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تمسک العترة الطاهرة باقرآن الکریم دراسة تفصیلیة حول الایات التی تمسک بها الائمة علیهم السلام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تقاریظ</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کتاب الطهارة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أبواب مقدّمة العبادات...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ابواب الماء المطلق</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ابواب احکام الخلوة و الوضوء</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ابواب الوضوء</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ابواب آداب الحمام - الجنابة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ابواب الجنابة - الدفن - الاغسال المسنونة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ابواب الاغسال المسونة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ابواب التیمم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کتاب الصلاة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أبواب أعداد الفرائض</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أبواب المواقیت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أبواب القبلة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أبواب لباس المصلّی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أبواب أحکام الملابس</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أبواب مکان المصلّی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أبواب مکان المصلّی - أحکام المساجد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أبواب أفعال الصّلاة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أبواب القیام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أبواب القراءة فی الصّلاة - قراءة القرآن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أبواب قراءة القرآن - الرکوع</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أبواب الرکوع - السجود</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أبواب السجود - التشهّد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أبواب التعقیب</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أبواب الدعاء</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أبواب الذکر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أبواب صلاة الجمعة وآدابها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أبواب صلاة الجمعة وآدابها - صلاة العید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أبواب صلاة العید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أبواب نافلة شهر رمضان - بقیّة الصلوات المندوبة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أبواب بقیّة الصلوات المندوبة - صلاة الجماعة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أبواب صلاة الخوف والمطاردة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أبواب صلاة المسافر</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کتاب الزکاة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أبواب ما تجب فیه وما تستحبّ فیه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أبواب ما تجب فیه وما تستحبّ فیه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أبواب زکاة الغلّات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أبواب المستحقّین للزکاة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أبواب الصدقة</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کتاب الخمس</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أبواب ما یجب فیه الخمس</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أبواب قسمة الخمس</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أبواب الأنفال</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کتاب الصوم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أبواب ما یمسک عنه الصائم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أبواب آداب الصائم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أبواب من یصحّ منه الصوم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أبواب أحکام شهر رمضان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أبواب بقیّة الصوم الواجب</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أبواب الصوم المندوب</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کتاب الحجّ‌</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أبواب وجوبه وشرائطه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أبواب النیابة فی الحجّ - أقسام الحجّ</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أبواب أقسام الحجّ</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أبواب آداب السفر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أبواب أحکام الدواب</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أبواب أحکام العشرة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أبواب الإحرام - تروک الإحرام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أبواب تروک الإحرام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أبواب کفّارات الصید</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أبواب کفّارات الاستمتاع</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أبواب کفّارات الإحرام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أبواب بقیّة کفّارات الإحرام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أبواب بقیّة الکفّارات الإحرام - مقدّمات الطواف</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أبواب مقدّمات الطواف</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أبواب الطواف</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أبواب السعی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أبواب إحرام الحجّ والوقوف بعرفة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أبواب الوقوف بالمشعر - الذبح</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أبواب الذبح</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أبواب الحلق والتقصیر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أبواب المزار وما یناسبه</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کتاب الجهاد</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أبواب جهاد العدوّ وما یناسبه</w:t>
        </w:r>
        <w:r>
          <w:tab/>
        </w:r>
        <w:r>
          <w:fldChar w:fldCharType="begin"/>
        </w:r>
        <w:r>
          <w:instrText xml:space="preserve">PAGEREF 85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07_143920"/>
    <w:bookmarkEnd w:id="0"/>
    <w:p>
      <w:pPr>
        <w:pStyle w:val="Heading2"/>
      </w:pPr>
      <w:bookmarkStart w:id="77" w:name="_Toc1"/>
      <w:r>
        <w:t>اشارة</w:t>
      </w:r>
      <w:bookmarkEnd w:id="77"/>
    </w:p>
    <w:p>
      <w:pPr>
        <w:pStyle w:val="BookText"/>
      </w:pPr>
      <w:r>
        <w:rPr>
          <w:rFonts w:ascii="IRNazanin" w:hAnsi="IRNazanin" w:eastAsia="IRNazanin" w:cs="IRNazanin"/>
          <w:lang w:bidi="fa-IR"/>
          <w:color w:val="111111"/>
          <w:sz w:val="28"/>
          <w:szCs w:val="28"/>
          <w:rtl/>
        </w:rPr>
        <w:t xml:space="preserve">سرشناسه:طب‍س‍ی‌، م‍ح‍م‍د ج‍ع‍ف‍ر، ۱۳۳۵ -</w:t>
      </w:r>
    </w:p>
    <w:p>
      <w:pPr>
        <w:pStyle w:val="BookText"/>
      </w:pPr>
      <w:r>
        <w:rPr>
          <w:rFonts w:ascii="IRNazanin" w:hAnsi="IRNazanin" w:eastAsia="IRNazanin" w:cs="IRNazanin"/>
          <w:lang w:bidi="fa-IR"/>
          <w:color w:val="111111"/>
          <w:sz w:val="28"/>
          <w:szCs w:val="28"/>
          <w:rtl/>
        </w:rPr>
        <w:t xml:space="preserve">‏عنوان و نام پدیدآور:‏‫تمسک‌العترةالطاهرة باقرآن‌الکریم: دراسة تفصیلیة حول‌الایات‌التی تمسک بها‌الائمة علیهم‌السلام [کتاب]/‏‫ تالیف محمدجعفر الطبسی.‬</w:t>
      </w:r>
    </w:p>
    <w:p>
      <w:pPr>
        <w:pStyle w:val="BookText"/>
      </w:pPr>
      <w:r>
        <w:rPr>
          <w:rFonts w:ascii="IRNazanin" w:hAnsi="IRNazanin" w:eastAsia="IRNazanin" w:cs="IRNazanin"/>
          <w:lang w:bidi="fa-IR"/>
          <w:color w:val="111111"/>
          <w:sz w:val="28"/>
          <w:szCs w:val="28"/>
          <w:rtl/>
        </w:rPr>
        <w:t xml:space="preserve">‏مشخصات نشر:‏‫قم‬: ‏‫مرکز فقهی ائمه اطهار (ع)‬، ‏‫۱۳۹۲.</w:t>
      </w:r>
    </w:p>
    <w:p>
      <w:pPr>
        <w:pStyle w:val="BookText"/>
      </w:pPr>
      <w:r>
        <w:rPr>
          <w:rFonts w:ascii="IRNazanin" w:hAnsi="IRNazanin" w:eastAsia="IRNazanin" w:cs="IRNazanin"/>
          <w:lang w:bidi="fa-IR"/>
          <w:color w:val="111111"/>
          <w:sz w:val="28"/>
          <w:szCs w:val="28"/>
          <w:rtl/>
        </w:rPr>
        <w:t xml:space="preserve">‏مشخصات ظاهری:‏‫2ج.‬‬</w:t>
      </w:r>
    </w:p>
    <w:p>
      <w:pPr>
        <w:pStyle w:val="BookText"/>
      </w:pPr>
      <w:r>
        <w:rPr>
          <w:rFonts w:ascii="IRNazanin" w:hAnsi="IRNazanin" w:eastAsia="IRNazanin" w:cs="IRNazanin"/>
          <w:lang w:bidi="fa-IR"/>
          <w:color w:val="111111"/>
          <w:sz w:val="28"/>
          <w:szCs w:val="28"/>
          <w:rtl/>
        </w:rPr>
        <w:t xml:space="preserve">‏شابک:‏‫۴۰۰۰۰۰ ریال‬‬‬‬‏‫:‏‫دوره‬‬‬‬‏‫:‏‫‬‮‭978-600-5694-63-5‬‬‬ ؛ ‏‫ج. ۱‬‬‏‫‬‮‭978-600-5694-62-8 :‬ ؛ ‏‫ج. ۲‬‬‏‫‬‮‭978-600-5694-64-2 :‬ ؛ ‏‫ج.۴‭‮‬‬‬: ‏‫‭978-600-388131-0‬‭‮‬‬‬‬</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‏یادداشت:‏‫ج.۴(چاپ اول: ۱۳۹۸)(فیپا).‭‮‬‬‬</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‏یادداشت:‏‫نمایه.‬</w:t>
      </w:r>
    </w:p>
    <w:p>
      <w:pPr>
        <w:pStyle w:val="BookText"/>
      </w:pPr>
      <w:r>
        <w:rPr>
          <w:rFonts w:ascii="IRNazanin" w:hAnsi="IRNazanin" w:eastAsia="IRNazanin" w:cs="IRNazanin"/>
          <w:lang w:bidi="fa-IR"/>
          <w:color w:val="111111"/>
          <w:sz w:val="28"/>
          <w:szCs w:val="28"/>
          <w:rtl/>
        </w:rPr>
        <w:t xml:space="preserve">‏موضوع:احادیث شیعه -- قرن ۱۴</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Hadith (Shiites) -- Texts -- 20th century</w:t>
      </w:r>
    </w:p>
    <w:p>
      <w:pPr>
        <w:pStyle w:val="BookText"/>
      </w:pPr>
      <w:r>
        <w:rPr>
          <w:rFonts w:ascii="IRNazanin" w:hAnsi="IRNazanin" w:eastAsia="IRNazanin" w:cs="IRNazanin"/>
          <w:lang w:bidi="fa-IR"/>
          <w:color w:val="111111"/>
          <w:sz w:val="28"/>
          <w:szCs w:val="28"/>
          <w:rtl/>
        </w:rPr>
        <w:t xml:space="preserve">‏موضوع:احادیث احکام -- قرن ۱۴</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Hadiths, Legal -- 20th century</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۱۳۶/۹‏‫‬‮‭/ط۲۳ت۸ ۱۳۹۲</w:t>
      </w:r>
    </w:p>
    <w:p>
      <w:pPr>
        <w:pStyle w:val="BookText"/>
      </w:pPr>
      <w:r>
        <w:rPr>
          <w:rFonts w:ascii="IRNazanin" w:hAnsi="IRNazanin" w:eastAsia="IRNazanin" w:cs="IRNazanin"/>
          <w:lang w:bidi="fa-IR"/>
          <w:color w:val="111111"/>
          <w:sz w:val="28"/>
          <w:szCs w:val="28"/>
          <w:rtl/>
        </w:rPr>
        <w:t xml:space="preserve">‏رده بندی دیویی:‏‫‬‮‭۲۹۷/۲۱۲</w:t>
      </w:r>
    </w:p>
    <w:p>
      <w:pPr>
        <w:pStyle w:val="BookText"/>
      </w:pPr>
      <w:r>
        <w:rPr>
          <w:rFonts w:ascii="IRNazanin" w:hAnsi="IRNazanin" w:eastAsia="IRNazanin" w:cs="IRNazanin"/>
          <w:lang w:bidi="fa-IR"/>
          <w:color w:val="111111"/>
          <w:sz w:val="28"/>
          <w:szCs w:val="28"/>
          <w:rtl/>
        </w:rPr>
        <w:t xml:space="preserve">‏شماره کتابشناسی ملی:‏‫۳۳۰۶۲۷۰‬</w:t>
      </w:r>
    </w:p>
    <w:p>
      <w:pPr>
        <w:pStyle w:val="Heading2"/>
      </w:pPr>
      <w:bookmarkStart w:id="78" w:name="_Toc2"/>
      <w:r>
        <w:t>اشارة</w:t>
      </w:r>
      <w:bookmarkEnd w:id="7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‏‫تمسک‌العترةالطاهرة باقرآن‌الکریم</w:t>
      </w:r>
    </w:p>
    <w:p>
      <w:pPr>
        <w:pStyle w:val="BookText"/>
      </w:pPr>
      <w:r>
        <w:rPr>
          <w:rFonts w:ascii="IRNazanin" w:hAnsi="IRNazanin" w:eastAsia="IRNazanin" w:cs="IRNazanin"/>
          <w:lang w:bidi="fa-IR"/>
          <w:color w:val="111111"/>
          <w:sz w:val="28"/>
          <w:szCs w:val="28"/>
          <w:rtl/>
        </w:rPr>
        <w:t xml:space="preserve">دراسة تفصیلیة حول‌الایات‌التی تمسک بها‌الائمة علیهم‌السلام</w:t>
      </w:r>
    </w:p>
    <w:p>
      <w:pPr>
        <w:pStyle w:val="BookText"/>
      </w:pPr>
      <w:r>
        <w:rPr>
          <w:rFonts w:ascii="IRNazanin" w:hAnsi="IRNazanin" w:eastAsia="IRNazanin" w:cs="IRNazanin"/>
          <w:lang w:bidi="fa-IR"/>
          <w:color w:val="111111"/>
          <w:sz w:val="28"/>
          <w:szCs w:val="28"/>
          <w:rtl/>
        </w:rPr>
        <w:t xml:space="preserve">تالیف محمدجعفر الطبسی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الکریم و سعة آفاق مدالیله</w:t>
      </w:r>
    </w:p>
    <w:p>
      <w:pPr>
        <w:pStyle w:val="BookText"/>
      </w:pPr>
      <w:r>
        <w:rPr>
          <w:rFonts w:ascii="IRNazanin" w:hAnsi="IRNazanin" w:eastAsia="IRNazanin" w:cs="IRNazanin"/>
          <w:lang w:bidi="fa-IR"/>
          <w:color w:val="111111"/>
          <w:sz w:val="28"/>
          <w:szCs w:val="28"/>
          <w:rtl/>
        </w:rPr>
        <w:t xml:space="preserve">القرآن الکریم، هو الحجر الأساس للتشریع الإسلامی، وهو أجلّ من أن یکون بحاجة إلی تعریف، إذ هو نور مستطیل شامل، ظاهر بنفسه مظهر لغیره:</w:t>
      </w:r>
    </w:p>
    <w:p>
      <w:pPr>
        <w:pStyle w:val="BookText"/>
      </w:pPr>
      <w:r>
        <w:rPr>
          <w:rFonts w:ascii="IRNazanin" w:hAnsi="IRNazanin" w:eastAsia="IRNazanin" w:cs="IRNazanin"/>
          <w:lang w:bidi="fa-IR"/>
          <w:color w:val="111111"/>
          <w:sz w:val="28"/>
          <w:szCs w:val="28"/>
          <w:rtl/>
        </w:rPr>
        <w:t xml:space="preserve">وإذا استطال الشیء قام بنفسه وصفات ضوء الشمس تذهب باطلا</w:t>
      </w:r>
    </w:p>
    <w:p>
      <w:pPr>
        <w:pStyle w:val="BookText"/>
      </w:pPr>
      <w:r>
        <w:rPr>
          <w:rFonts w:ascii="IRNazanin" w:hAnsi="IRNazanin" w:eastAsia="IRNazanin" w:cs="IRNazanin"/>
          <w:lang w:bidi="fa-IR"/>
          <w:color w:val="111111"/>
          <w:sz w:val="28"/>
          <w:szCs w:val="28"/>
          <w:rtl/>
        </w:rPr>
        <w:t xml:space="preserve">القرآن الکریم الدعامة الاُولی للمسلمین واللبنة الأساسیة فی بناء الحضارة الإسلامیة لا سیّما الجانب الأخلاقی والفقهی.</w:t>
      </w:r>
    </w:p>
    <w:p>
      <w:pPr>
        <w:pStyle w:val="BookText"/>
      </w:pPr>
      <w:r>
        <w:rPr>
          <w:rFonts w:ascii="IRNazanin" w:hAnsi="IRNazanin" w:eastAsia="IRNazanin" w:cs="IRNazanin"/>
          <w:lang w:bidi="fa-IR"/>
          <w:color w:val="111111"/>
          <w:sz w:val="28"/>
          <w:szCs w:val="28"/>
          <w:rtl/>
        </w:rPr>
        <w:t xml:space="preserve">وکفانا فی ذلک قول النبیّ الأکرم صلی الله علیه و آله فی الدعوة إلی التمسّک بالقرآن: «إذا التبست علیکم الفتن کقطع اللیل المظلم فعلیکم بالقرآن فإنّه شافع مشفّع، وماحل مصدّق، من جعله أمامه قادة إلی الجنّة، ومن جعله خلفه ساقه إلی النار»</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الکافی 599:2، کتاب فضل القرآن.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وکتاب هذا شأنه والذی یصفه الوحی الإلهی بقوله: تِبْیاناً لِکُلِّ شَیْ‌ءٍ‌  </w:t>
      </w:r>
      <w:r>
        <w:rPr>
          <w:rStyle w:val="FootnoteReference"/>
        </w:rPr>
        <w:footnoteReference w:id="2"/>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مناص من یکون المصدر الرئیسی لاستنباط ما یحتاج إلیه الإنسان فی حیاته الفردیة والاجتماعیة ولذلک عکف العلماء، عبر القرون، علی دراسته وعلی تفسیره بصور متنوعة وأنماط مختلفة. ولو جمع إنسان عامّة ما خدم به المسلمون ذلک الکتاب السماوی لشکّل مکتبة عظیمة تُبهر العقول وتملأ العیون.</w:t>
      </w:r>
    </w:p>
    <w:p>
      <w:pPr>
        <w:pStyle w:val="BookText"/>
      </w:pPr>
      <w:r>
        <w:rPr>
          <w:rFonts w:ascii="IRNazanin" w:hAnsi="IRNazanin" w:eastAsia="IRNazanin" w:cs="IRNazanin"/>
          <w:lang w:bidi="fa-IR"/>
          <w:color w:val="111111"/>
          <w:sz w:val="28"/>
          <w:szCs w:val="28"/>
          <w:rtl/>
        </w:rPr>
        <w:t xml:space="preserve">ومن عجیب ما ذهب إلیه بعض إخواننا الأخباریین من أن القرآن الکریم لا یُحتجّ بنصوصه وظواهره إلّافی ظلّ النصوص الواردة عن أئمّة أهل البیت علیهم السلام.</w:t>
      </w:r>
    </w:p>
    <w:p>
      <w:pPr>
        <w:pStyle w:val="BookText"/>
      </w:pPr>
      <w:r>
        <w:rPr>
          <w:rFonts w:ascii="IRNazanin" w:hAnsi="IRNazanin" w:eastAsia="IRNazanin" w:cs="IRNazanin"/>
          <w:lang w:bidi="fa-IR"/>
          <w:color w:val="111111"/>
          <w:sz w:val="28"/>
          <w:szCs w:val="28"/>
          <w:rtl/>
        </w:rPr>
        <w:t xml:space="preserve">وهذه النظریة وإن قضی علیها الدهر، ومع ذلک کلّه ربّما بقی منها فی بعض الأذهان صبابة قلیلة، ولذلک عمد المتأخرون من أصحابنا إلی الإجابة عنها، غیر أن الذی نودّ أن نلفت إلیه نظر أصحاب هذه النظریة ومن یمیل إلیها: أن أئمّة أهل البیت علیهم السلام استدلّوا بظواهر القرآن بعمومه ومطلقاته وظواهره ومحکماته عند الإجابة عن أسئلة السائلین، وبذلک أقنعوا کثیراً من رواد الحقیقة.</w:t>
      </w:r>
    </w:p>
    <w:p>
      <w:pPr>
        <w:pStyle w:val="BookText"/>
      </w:pPr>
      <w:r>
        <w:rPr>
          <w:rFonts w:ascii="IRNazanin" w:hAnsi="IRNazanin" w:eastAsia="IRNazanin" w:cs="IRNazanin"/>
          <w:lang w:bidi="fa-IR"/>
          <w:color w:val="111111"/>
          <w:sz w:val="28"/>
          <w:szCs w:val="28"/>
          <w:rtl/>
        </w:rPr>
        <w:t xml:space="preserve">وقد اتخذوا لأنفسهم علیهم السلام عند الاستدلال بالآیات موقف المعلم، المرشد إلی جهة دلالة الآیات علی مقاصدهم مع غض النظر عن کونهم أئمّة معصومین رُزقوا العلم من عند اللّه سبحانه وورثوا علوم النبیّ صلی الله علیه و آله.</w:t>
      </w:r>
    </w:p>
    <w:p>
      <w:pPr>
        <w:pStyle w:val="BookText"/>
      </w:pPr>
      <w:r>
        <w:rPr>
          <w:rFonts w:ascii="IRNazanin" w:hAnsi="IRNazanin" w:eastAsia="IRNazanin" w:cs="IRNazanin"/>
          <w:lang w:bidi="fa-IR"/>
          <w:color w:val="111111"/>
          <w:sz w:val="28"/>
          <w:szCs w:val="28"/>
          <w:rtl/>
        </w:rPr>
        <w:t xml:space="preserve">وقد کان من آمالی فی السنین السابقة جمع الأحادیث التی استدلّ بها الأئمّة علیهم السلام بالآیات الشریفة علی الأحکام الشرعیة بصفة أنّهم معلمون والسامع متعلم، وقد شرع بعض حضار دروسنا فی سالف الزمان، فی تحقیق هذا الأمل، إلّا أنّ الحظّ لم یسعفه فی مواصلة العمل.</w:t>
      </w:r>
    </w:p>
    <w:p>
      <w:pPr>
        <w:pStyle w:val="BookText"/>
      </w:pPr>
      <w:r>
        <w:rPr>
          <w:rFonts w:ascii="IRNazanin" w:hAnsi="IRNazanin" w:eastAsia="IRNazanin" w:cs="IRNazanin"/>
          <w:lang w:bidi="fa-IR"/>
          <w:color w:val="111111"/>
          <w:sz w:val="28"/>
          <w:szCs w:val="28"/>
          <w:rtl/>
        </w:rPr>
        <w:t xml:space="preserve">وبعد مضیّ سنین أتحفنی الشیخ الفاضل حجّة الإسلام محمّد جعفر الطبسی بباقة زهور بذل جهده فی قطفها وتنضیدها، تمثّلت فی موسوعته التی أسماها «تمسّک العترة الطاهرة بالقرآن الکریم» وهذا هو الجزء الأوّل منها الذی یزفه الطبع إلی القرّاء الکریم.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أن اللازم الإشارة إلی أن لهذا الجهد الذی بذله شیخنا الفاضل أثراً آخر وهو تبیین سعة دلالة آفاق القرآن - التی ربّما غفل عنها أکثر الفقهاء - عند الاستدلال علی الأحکام الشرعیة فإن من رجع إلی تلک الأحادیث یظهر له هذا الأثر البارز، وها نحن نذکر نوعاً من هذه السعة حتّی یکون کأنموذج لما لم نذکر.</w:t>
      </w:r>
    </w:p>
    <w:p>
      <w:pPr>
        <w:pStyle w:val="BookText"/>
      </w:pPr>
      <w:r>
        <w:rPr>
          <w:rFonts w:ascii="Amiri" w:hAnsi="Amiri" w:eastAsia="Amiri" w:cs="Amiri"/>
          <w:lang w:bidi="ar-SA"/>
          <w:color w:val="111111"/>
          <w:sz w:val="28"/>
          <w:szCs w:val="28"/>
          <w:rtl/>
        </w:rPr>
        <w:t xml:space="preserve">قُدِّم إلی المتوکل رجل نصرانی فجر بامرأة مسلمة فأراد أن یقیم علیها الحدّ، فأسلم، فقال یحیی بن أکثم: الإیمان یمحو ما قبله، وقال بعضهم: یضرب ثلاثة حدود، فکتب المتوکل إلی الإمام علی الهادی علیه السلام یسأله، فلما قرأ الکتاب، کتب یضرب حتّی یموت، فأنکر الفقهاء ذلک، فکتب إلیه یسأله عن العلّة، فکتب: بسم اللّه الرحمن الرحیم فَلَمّا رَأَوْا بَأْسَنا قالُوا آمَنّا بِاللّهِ وَحْدَهُ وَ کَفَرْنا بِما کُنّا بِهِ‌ مُشْرِکِینَ * فَلَمْ یَکُ یَنْفَعُهُمْ إِیمانُهُمْ لَمّا رَأَوْا بَأْسَنا سُنَّتَ اللّهِ الَّتِی قَدْ خَلَتْ فِی عِبادِهِ‌ وَ خَسِرَ هُنالِکَ الْکافِرُونَ‌  </w:t>
      </w:r>
      <w:r>
        <w:rPr>
          <w:rStyle w:val="FootnoteReference"/>
        </w:rPr>
        <w:footnoteReference w:id="3"/>
      </w:r>
    </w:p>
    <w:p>
      <w:pPr>
        <w:pStyle w:val="BookText"/>
      </w:pPr>
      <w:r>
        <w:rPr>
          <w:rFonts w:ascii="Amiri" w:hAnsi="Amiri" w:eastAsia="Amiri" w:cs="Amiri"/>
          <w:lang w:bidi="ar-SA"/>
          <w:color w:val="111111"/>
          <w:sz w:val="28"/>
          <w:szCs w:val="28"/>
          <w:rtl/>
        </w:rPr>
        <w:t xml:space="preserve">سورة غافر: 84-85.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فأمر به المتوکل فضرب حتّی مات.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إن الإمام الهادی علیه السلام ببیانه هذا شقّ طریقاً خاصّاً لاستنباط الأحکام من الذکر الحکیم، طریقاً لم یکن یحلم به فقهاء عصره، وکانوا یزعمون أنّ مصادر الأحکام الشرعیة هی الآیات الواضحة فی مجال الفقه التی لا تتجاوز ثلاثمائة آیة أو أزید بقلیل، وبذلک أبان للقرآن وجهاً خاصّاً لدلالته، لا یلتفت إلیه إلّامن نزل القرآن فی بیتهم، ولیس هذا الحدیث غریباً فی مورده، بل له نظائر فی کلمات الأئمّة المعصومین علیهم السلام.</w:t>
      </w:r>
    </w:p>
    <w:p>
      <w:pPr>
        <w:pStyle w:val="BookText"/>
      </w:pPr>
      <w:r>
        <w:rPr>
          <w:rFonts w:ascii="IRNazanin" w:hAnsi="IRNazanin" w:eastAsia="IRNazanin" w:cs="IRNazanin"/>
          <w:lang w:bidi="fa-IR"/>
          <w:color w:val="111111"/>
          <w:sz w:val="28"/>
          <w:szCs w:val="28"/>
          <w:rtl/>
        </w:rPr>
        <w:t xml:space="preserve">ومن رجع إلی المأثورات عن أئمّة أهل البیت علیهم السلام یقف علی نظائر من هذا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النوع من الاستنباط، وقد سمعنا عن سید مشایخنا أن بعض الفقهاء استدلّوا بما ورد فی سورة «المسد» من الآیات علی لفیف من الأحکام، کما استدلّوا بما ورد حول حوار موسی مع شعیب علیهما السلام - الذی ذکرته سورة القصص - أحکاماً فقهیة حول الصداق وغیره.</w:t>
      </w:r>
    </w:p>
    <w:p>
      <w:pPr>
        <w:pStyle w:val="BookText"/>
      </w:pPr>
      <w:r>
        <w:rPr>
          <w:rFonts w:ascii="IRNazanin" w:hAnsi="IRNazanin" w:eastAsia="IRNazanin" w:cs="IRNazanin"/>
          <w:lang w:bidi="fa-IR"/>
          <w:color w:val="111111"/>
          <w:sz w:val="28"/>
          <w:szCs w:val="28"/>
          <w:rtl/>
        </w:rPr>
        <w:t xml:space="preserve">کلّ ذلک یبعثنا علی أن نرجع إلی القرآن الکریم من جدید ونستکشف آفاقه الواسعة فی عالم التشریع.</w:t>
      </w:r>
    </w:p>
    <w:p>
      <w:pPr>
        <w:pStyle w:val="BookText"/>
      </w:pPr>
      <w:r>
        <w:rPr>
          <w:rFonts w:ascii="IRNazanin" w:hAnsi="IRNazanin" w:eastAsia="IRNazanin" w:cs="IRNazanin"/>
          <w:lang w:bidi="fa-IR"/>
          <w:color w:val="111111"/>
          <w:sz w:val="28"/>
          <w:szCs w:val="28"/>
          <w:rtl/>
        </w:rPr>
        <w:t xml:space="preserve">ونحن نبارک هذه الخطوة الموفقة لشیخنا الفاضل أمد اللّه فی عمره وتوفیقه، حیث لم یزل منذ شبابه إلی یومه هذا جادّاً فی طریق التألیف والتصنیف، ذاباً عن حریم أهل البیت علیهم السلام بقلمه وبنانه، وکلامه وبیانه، کیف وهو ولید بیت العلم والتقی‌ والدین، وسلیل آیة اللّه الشیخ محمّد رضا الطبسی أعلی اللّه مقامه، ولم یزل البیت شامخاً ومضیئاً بأبنائه الفضلاء واحداً بعد الآخر. رحم اللّه الماضین من علماءنا وحفظ الباقین منهم.</w:t>
      </w:r>
    </w:p>
    <w:p>
      <w:pPr>
        <w:pStyle w:val="BookText"/>
      </w:pPr>
      <w:r>
        <w:rPr>
          <w:rFonts w:ascii="IRNazanin" w:hAnsi="IRNazanin" w:eastAsia="IRNazanin" w:cs="IRNazanin"/>
          <w:lang w:bidi="fa-IR"/>
          <w:color w:val="111111"/>
          <w:sz w:val="28"/>
          <w:szCs w:val="28"/>
          <w:rtl/>
        </w:rPr>
        <w:t xml:space="preserve">وآخر دعوانا أن الحمد للّه‌ربّ العالمین</w:t>
      </w:r>
    </w:p>
    <w:p>
      <w:pPr>
        <w:pStyle w:val="BookText"/>
      </w:pPr>
      <w:r>
        <w:rPr>
          <w:rFonts w:ascii="IRNazanin" w:hAnsi="IRNazanin" w:eastAsia="IRNazanin" w:cs="IRNazanin"/>
          <w:lang w:bidi="fa-IR"/>
          <w:color w:val="111111"/>
          <w:sz w:val="28"/>
          <w:szCs w:val="28"/>
          <w:rtl/>
        </w:rPr>
        <w:t xml:space="preserve">جعفر السبحانی</w:t>
      </w:r>
    </w:p>
    <w:p>
      <w:pPr>
        <w:pStyle w:val="BookText"/>
      </w:pPr>
      <w:r>
        <w:rPr>
          <w:rFonts w:ascii="Amiri" w:hAnsi="Amiri" w:eastAsia="Amiri" w:cs="Amiri"/>
          <w:lang w:bidi="ar-SA"/>
          <w:color w:val="111111"/>
          <w:sz w:val="28"/>
          <w:szCs w:val="28"/>
          <w:rtl/>
        </w:rPr>
        <w:t xml:space="preserve">قم المقدّسة</w:t>
      </w:r>
    </w:p>
    <w:p>
      <w:pPr>
        <w:pStyle w:val="BookText"/>
      </w:pPr>
      <w:r>
        <w:rPr>
          <w:rFonts w:ascii="IRNazanin" w:hAnsi="IRNazanin" w:eastAsia="IRNazanin" w:cs="IRNazanin"/>
          <w:lang w:bidi="fa-IR"/>
          <w:color w:val="111111"/>
          <w:sz w:val="28"/>
          <w:szCs w:val="28"/>
          <w:rtl/>
        </w:rPr>
        <w:t xml:space="preserve">مؤسّسة الإمام الصادق علیه السلام</w:t>
      </w:r>
    </w:p>
    <w:p>
      <w:pPr>
        <w:pStyle w:val="BookText"/>
      </w:pPr>
      <w:r>
        <w:rPr>
          <w:rFonts w:ascii="IRNazanin" w:hAnsi="IRNazanin" w:eastAsia="IRNazanin" w:cs="IRNazanin"/>
          <w:lang w:bidi="fa-IR"/>
          <w:color w:val="111111"/>
          <w:sz w:val="28"/>
          <w:szCs w:val="28"/>
          <w:rtl/>
        </w:rPr>
        <w:t xml:space="preserve">15 شهر شوال المکرّم من شهور عام 1434 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14407_143930"/>
    <w:bookmarkEnd w:id="1"/>
    <w:p>
      <w:pPr>
        <w:pStyle w:val="Heading2"/>
      </w:pPr>
      <w:bookmarkStart w:id="79" w:name="_Toc3"/>
      <w:r>
        <w:t>تقاریظ</w:t>
      </w:r>
      <w:bookmarkEnd w:id="79"/>
    </w:p>
    <w:p>
      <w:pPr>
        <w:pStyle w:val="BookText"/>
      </w:pPr>
      <w:r>
        <w:rPr>
          <w:rFonts w:ascii="IRNazanin" w:hAnsi="IRNazanin" w:eastAsia="IRNazanin" w:cs="IRNazanin"/>
          <w:lang w:bidi="fa-IR"/>
          <w:color w:val="111111"/>
          <w:sz w:val="28"/>
          <w:szCs w:val="28"/>
          <w:rtl/>
        </w:rPr>
        <w:t xml:space="preserve">الحمد للّه‌ربّ العالمین والصلاة والسلام علی سیّدنا ونبیّنا أبی القاسم محمّد وعلی آله الطیّبین الطاهرین.</w:t>
      </w:r>
    </w:p>
    <w:p>
      <w:pPr>
        <w:pStyle w:val="BookText"/>
      </w:pPr>
      <w:r>
        <w:rPr>
          <w:rFonts w:ascii="Amiri" w:hAnsi="Amiri" w:eastAsia="Amiri" w:cs="Amiri"/>
          <w:lang w:bidi="ar-SA"/>
          <w:color w:val="111111"/>
          <w:sz w:val="28"/>
          <w:szCs w:val="28"/>
          <w:rtl/>
        </w:rPr>
        <w:t xml:space="preserve">قال اللّه تبارک وتعالی: 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Style w:val="FootnoteReference"/>
        </w:rPr>
        <w:footnoteReference w:id="5"/>
      </w:r>
    </w:p>
    <w:p>
      <w:pPr>
        <w:pStyle w:val="BookText"/>
      </w:pPr>
      <w:r>
        <w:rPr>
          <w:rFonts w:ascii="Amiri" w:hAnsi="Amiri" w:eastAsia="Amiri" w:cs="Amiri"/>
          <w:lang w:bidi="ar-SA"/>
          <w:color w:val="111111"/>
          <w:sz w:val="28"/>
          <w:szCs w:val="28"/>
          <w:rtl/>
        </w:rPr>
        <w:t xml:space="preserve">سورة آل عمران 7:3.</w:t>
      </w:r>
    </w:p>
    <w:p>
      <w:pPr>
        <w:pStyle w:val="BookText"/>
      </w:pPr>
      <w:r>
        <w:rPr>
          <w:rFonts w:ascii="IRNazanin" w:hAnsi="IRNazanin" w:eastAsia="IRNazanin" w:cs="IRNazanin"/>
          <w:lang w:bidi="fa-IR"/>
          <w:color w:val="111111"/>
          <w:sz w:val="28"/>
          <w:szCs w:val="28"/>
          <w:rtl/>
        </w:rPr>
        <w:t xml:space="preserve">وقال الصادق علیه السلام: «إنّ القرآن حیّ لم یمت وأنّه یجری کما یجری اللیل والنهار وکما تجری الشمس والقمر ویجری علی آخرنا کما یجری علی أوّلنا».</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فأهل البیت علیهم السلام هم الراسخون فی العلم اللذین هم معدن وحی اللّه وکتابه ومخزن علمه وحکمته وجعلهم النبی الأکرم قریناً للقرآن الکریم فی حدیث</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الثقلین، وذکر صلی الله علیه و آله عدم إفتراق القرآن عنهم وعدم إفتراقهم عنه إلی یوم القیامة فهم مع القرآن کما أنّ القرآن معهم.</w:t>
      </w:r>
    </w:p>
    <w:p>
      <w:pPr>
        <w:pStyle w:val="BookText"/>
      </w:pPr>
      <w:r>
        <w:rPr>
          <w:rFonts w:ascii="IRNazanin" w:hAnsi="IRNazanin" w:eastAsia="IRNazanin" w:cs="IRNazanin"/>
          <w:lang w:bidi="fa-IR"/>
          <w:color w:val="111111"/>
          <w:sz w:val="28"/>
          <w:szCs w:val="28"/>
          <w:rtl/>
        </w:rPr>
        <w:t xml:space="preserve">ولا یقاس بهم أحد من الناس والعلماء فی إهتمامهم وإعتنائهم بالقرآن الکریم فی جمیع الجوانب والأبعاد من القرائة والتدبّر والرجوع والاستدلال فإنّهم:</w:t>
      </w:r>
    </w:p>
    <w:p>
      <w:pPr>
        <w:pStyle w:val="BookText"/>
      </w:pPr>
      <w:r>
        <w:rPr>
          <w:rFonts w:ascii="IRNazanin" w:hAnsi="IRNazanin" w:eastAsia="IRNazanin" w:cs="IRNazanin"/>
          <w:lang w:bidi="fa-IR"/>
          <w:color w:val="111111"/>
          <w:sz w:val="28"/>
          <w:szCs w:val="28"/>
          <w:rtl/>
        </w:rPr>
        <w:t xml:space="preserve">أ) کانوا علیهم السلام بصدد إثبات إنّ کلّ ما یصدر عنهم من الأحادیث والروایات فی مجال الأحکام والعقائد والأخلاق والسیاسات فهو موجود فی القرآن الکریم، وفی کثیر من الموارد أجابوا بالمستند القرآنی لکلامهم فی جواب السائل عن ذلک فمثلاً حینما أجابوا عن حرمة الخضخضة، ذکروا أنّ المستند فی ذلک هو قوله تعالی فَمَنِ ابْتَغی وَراءَ ذلِکَ فَأُولئِکَ هُمُ العادُونَ‌  .</w:t>
      </w:r>
      <w:r>
        <w:rPr>
          <w:rStyle w:val="FootnoteReference"/>
        </w:rPr>
        <w:footnoteReference w:id="7"/>
      </w:r>
    </w:p>
    <w:p>
      <w:pPr>
        <w:pStyle w:val="BookText"/>
      </w:pPr>
      <w:r>
        <w:rPr>
          <w:rFonts w:ascii="Amiri" w:hAnsi="Amiri" w:eastAsia="Amiri" w:cs="Amiri"/>
          <w:lang w:bidi="ar-SA"/>
          <w:color w:val="111111"/>
          <w:sz w:val="28"/>
          <w:szCs w:val="28"/>
          <w:rtl/>
        </w:rPr>
        <w:t xml:space="preserve">سورة المؤمنون 7:23؛ والمعارج 31:70.</w:t>
      </w:r>
    </w:p>
    <w:p>
      <w:pPr>
        <w:pStyle w:val="BookText"/>
      </w:pPr>
      <w:r>
        <w:rPr>
          <w:rFonts w:ascii="IRNazanin" w:hAnsi="IRNazanin" w:eastAsia="IRNazanin" w:cs="IRNazanin"/>
          <w:lang w:bidi="fa-IR"/>
          <w:color w:val="111111"/>
          <w:sz w:val="28"/>
          <w:szCs w:val="28"/>
          <w:rtl/>
        </w:rPr>
        <w:t xml:space="preserve">ب) کانوا علیهم السلام بصدد ترغیب الفقهاء والرواة إلی الرجوع والاستدلال بالقرآن الکریم فی الأحکام الفقهیة کما فی روایة مولی آل سام فی مسئلة لزوم الجبیرة فإنّ الإمام علیه السلام قد صرّح بأنّ هذا واشباهه یعرف من کتاب اللّه.</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ج) إنّهم علیهم السلام کانوا بصدد بیان نفی تهمة التحریف عنهم وعن شیعتهم فقد اصرّوا علی أنّ الکتاب الموجود بأیدیهم هو الذی نزل علی قلب الرسول الأعظم صلی الله علیه و آله من دون تحریف عن واقعه، کما أنّهم کانوا بصدد المقابلة لتهمة ابتعاد الشیعة وأولیائهم عن کتاب اللّه فهذه التهمة کانت موجودة بعد زمن النبیّ صلی الله علیه و آله.</w:t>
      </w:r>
    </w:p>
    <w:p>
      <w:pPr>
        <w:pStyle w:val="BookText"/>
      </w:pPr>
      <w:r>
        <w:rPr>
          <w:rFonts w:ascii="IRNazanin" w:hAnsi="IRNazanin" w:eastAsia="IRNazanin" w:cs="IRNazanin"/>
          <w:lang w:bidi="fa-IR"/>
          <w:color w:val="111111"/>
          <w:sz w:val="28"/>
          <w:szCs w:val="28"/>
          <w:rtl/>
        </w:rPr>
        <w:t xml:space="preserve">وبعض من الناس قد صرّحوا بأنّهم العاملون فقط بکتاب اللّه وعیّروا غیرهم بترک کتاب اللّه، والأئمّة الطاهرین علیهم السلام قابلوا هذه التهمة أیضاً، ونحن نری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إستدلالهم بهذا الکتاب الشریف بمقدار لا یقاس بهم غیرهم.</w:t>
      </w:r>
    </w:p>
    <w:p>
      <w:pPr>
        <w:pStyle w:val="BookText"/>
      </w:pPr>
      <w:r>
        <w:rPr>
          <w:rFonts w:ascii="IRNazanin" w:hAnsi="IRNazanin" w:eastAsia="IRNazanin" w:cs="IRNazanin"/>
          <w:lang w:bidi="fa-IR"/>
          <w:color w:val="111111"/>
          <w:sz w:val="28"/>
          <w:szCs w:val="28"/>
          <w:rtl/>
        </w:rPr>
        <w:t xml:space="preserve">د) إنّ مصحف علی علیه السلام کان موجوداً عند جمیع الأئمّة الطاهرین، وقد صرّح الإمام علی علیه السلام بأنّه ما من آیة نزلت إلّاوقد بیّن له الرسول صلی الله علیه و آله و سلم خصوصیاتها وشأن النزول فیها، ولأجل ذلک کانوا علیهم السلام عالمین بجمیع القیود والخصوصیات المرتبطة بالآیات الشریفة، وهذا أمر مهمّ جدّاً فی مسئلة لزوم إعتماد الجمیع إلیهم من الشیعة وغیرهم فهم الراسخون فی العلم حقیقةً ولیس لغیرهم شأن فی کتاب اللّه أبداً، ولعلّه لأجل ذلک قد صرّحوا لمخالفیهم ولسائر الفقهاء من المذاهب غیر الإمامیّة بأنّکم ما ورثتم حرفاً من کتاب اللّه.</w:t>
      </w:r>
    </w:p>
    <w:p>
      <w:pPr>
        <w:pStyle w:val="BookText"/>
      </w:pPr>
      <w:r>
        <w:rPr>
          <w:rFonts w:ascii="IRNazanin" w:hAnsi="IRNazanin" w:eastAsia="IRNazanin" w:cs="IRNazanin"/>
          <w:lang w:bidi="fa-IR"/>
          <w:color w:val="111111"/>
          <w:sz w:val="28"/>
          <w:szCs w:val="28"/>
          <w:rtl/>
        </w:rPr>
        <w:t xml:space="preserve">وبعد هذه النقاط المهمّة یجب علینا وعلی کلّ من یرید فهم القرآن الکریم أن یرجع إلیهم لفهم هذا الکتاب العزیز. ولا یمکن فهم معانی القرآن من طریق آخر غیر طریق أهل البیت علیهم السلام، ویلزم علی کلّ محقّق وباحث أن یری ویفحص عن الموارد التی استدلّوا علیهم السلام بالقرآن فی العقائد والأحکام وغیرهما.</w:t>
      </w:r>
    </w:p>
    <w:p>
      <w:pPr>
        <w:pStyle w:val="BookText"/>
      </w:pPr>
      <w:r>
        <w:rPr>
          <w:rFonts w:ascii="IRNazanin" w:hAnsi="IRNazanin" w:eastAsia="IRNazanin" w:cs="IRNazanin"/>
          <w:lang w:bidi="fa-IR"/>
          <w:color w:val="111111"/>
          <w:sz w:val="28"/>
          <w:szCs w:val="28"/>
          <w:rtl/>
        </w:rPr>
        <w:t xml:space="preserve">وقد قام بجمع الأحادیث التی استدلّوا فیها بالآیات الشریفة فی الموارد الاعتقادیة، جمع من المتقدّمین. إنّ ما جمعه العیاشی فی تفسیره یکون أکثره من هذا القبیل.</w:t>
      </w:r>
    </w:p>
    <w:p>
      <w:pPr>
        <w:pStyle w:val="BookText"/>
      </w:pPr>
      <w:r>
        <w:rPr>
          <w:rFonts w:ascii="IRNazanin" w:hAnsi="IRNazanin" w:eastAsia="IRNazanin" w:cs="IRNazanin"/>
          <w:lang w:bidi="fa-IR"/>
          <w:color w:val="111111"/>
          <w:sz w:val="28"/>
          <w:szCs w:val="28"/>
          <w:rtl/>
        </w:rPr>
        <w:t xml:space="preserve">ولکن من قدیم الأیّام کان من آمالی جمع ما صدر منهم علیهم السلام فی باب الأحکام والفروع من الارجاع إلی الآیات الشریفة إمّا إلی صریحها وإمّا إلی ظاهرها من اطلاقها أو عمومها وغیرهما، وإمّا إلی الملاکات المستفادة من الکتاب الکریم.</w:t>
      </w:r>
    </w:p>
    <w:p>
      <w:pPr>
        <w:pStyle w:val="BookText"/>
      </w:pPr>
      <w:r>
        <w:rPr>
          <w:rFonts w:ascii="IRNazanin" w:hAnsi="IRNazanin" w:eastAsia="IRNazanin" w:cs="IRNazanin"/>
          <w:lang w:bidi="fa-IR"/>
          <w:color w:val="111111"/>
          <w:sz w:val="28"/>
          <w:szCs w:val="28"/>
          <w:rtl/>
        </w:rPr>
        <w:t xml:space="preserve">وقد قام بهذا الأمر المهمّ بحمداللّه، العلّامة المحقّق الشیخ محمّد جعفر الطبسی - دامت برکاته - فقد جمع المؤلّف المعظّم أکثر من سبعمأة آیة من القرآن الکریم التی استدلّ بها الأئمّة علیهم السلام فی الأحکام فنشکره علی هذه الخدمة العظیمة، ونسئل</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تبارک وتعالی أن یقبله منه ومن مرکز فقه الأئمّة الأطهار علیهم السلام ومسئولیهم ومن ساعده فی قسم التحقیق فی هذا المرکز.</w:t>
      </w:r>
    </w:p>
    <w:p>
      <w:pPr>
        <w:pStyle w:val="BookText"/>
      </w:pPr>
      <w:r>
        <w:rPr>
          <w:rFonts w:ascii="IRNazanin" w:hAnsi="IRNazanin" w:eastAsia="IRNazanin" w:cs="IRNazanin"/>
          <w:lang w:bidi="fa-IR"/>
          <w:color w:val="111111"/>
          <w:sz w:val="28"/>
          <w:szCs w:val="28"/>
          <w:rtl/>
        </w:rPr>
        <w:t xml:space="preserve">28 جمادی الآخرة 1433 ه‍. ق</w:t>
      </w:r>
    </w:p>
    <w:p>
      <w:pPr>
        <w:pStyle w:val="BookText"/>
      </w:pPr>
      <w:r>
        <w:rPr>
          <w:rFonts w:ascii="IRNazanin" w:hAnsi="IRNazanin" w:eastAsia="IRNazanin" w:cs="IRNazanin"/>
          <w:lang w:bidi="fa-IR"/>
          <w:color w:val="111111"/>
          <w:sz w:val="28"/>
          <w:szCs w:val="28"/>
          <w:rtl/>
        </w:rPr>
        <w:t xml:space="preserve">محمّد جواد الفاضل اللنکرانی</w:t>
      </w:r>
    </w:p>
    <w:p>
      <w:pPr>
        <w:pStyle w:val="BookText"/>
      </w:pPr>
      <w:r>
        <w:rPr>
          <w:rFonts w:ascii="IRNazanin" w:hAnsi="IRNazanin" w:eastAsia="IRNazanin" w:cs="IRNazanin"/>
          <w:lang w:bidi="fa-IR"/>
          <w:color w:val="111111"/>
          <w:sz w:val="28"/>
          <w:szCs w:val="28"/>
          <w:rtl/>
        </w:rPr>
        <w:t xml:space="preserve">مرکز فقه الأئمّة الأطهار علیهم السلام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14407_143934"/>
    <w:bookmarkEnd w:id="2"/>
    <w:p>
      <w:pPr>
        <w:pStyle w:val="Heading2"/>
      </w:pPr>
      <w:bookmarkStart w:id="80" w:name="_Toc4"/>
      <w:r>
        <w:t>مقدّمة المؤلّف</w:t>
      </w:r>
      <w:bookmarkEnd w:id="8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للّه‌والصلاة والسلام علی خیر خلقه محمّد وآله الطیّبین الطاهرین الذین أذهب اللّه عنهم الرجس وطهّرهم تطهیراً.</w:t>
      </w:r>
    </w:p>
    <w:p>
      <w:pPr>
        <w:pStyle w:val="BookText"/>
      </w:pPr>
      <w:r>
        <w:rPr>
          <w:rFonts w:ascii="Amiri" w:hAnsi="Amiri" w:eastAsia="Amiri" w:cs="Amiri"/>
          <w:lang w:bidi="ar-SA"/>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قال رسول اللّه صلی الله علیه و آله:</w:t>
      </w:r>
    </w:p>
    <w:p>
      <w:pPr>
        <w:pStyle w:val="BookText"/>
      </w:pPr>
      <w:r>
        <w:rPr>
          <w:rFonts w:ascii="IRNazanin" w:hAnsi="IRNazanin" w:eastAsia="IRNazanin" w:cs="IRNazanin"/>
          <w:lang w:bidi="fa-IR"/>
          <w:color w:val="111111"/>
          <w:sz w:val="28"/>
          <w:szCs w:val="28"/>
          <w:rtl/>
        </w:rPr>
        <w:t xml:space="preserve">«إنّی تارک فیکم الثقلین کتاب اللّه وعترتی ما إن تمسّکتم بهما لن تضلّوا بعدی أبداً».</w:t>
      </w:r>
    </w:p>
    <w:p>
      <w:pPr>
        <w:pStyle w:val="BookText"/>
      </w:pPr>
      <w:r>
        <w:rPr>
          <w:rFonts w:ascii="IRNazanin" w:hAnsi="IRNazanin" w:eastAsia="IRNazanin" w:cs="IRNazanin"/>
          <w:lang w:bidi="fa-IR"/>
          <w:color w:val="111111"/>
          <w:sz w:val="28"/>
          <w:szCs w:val="28"/>
          <w:rtl/>
        </w:rPr>
        <w:t xml:space="preserve">لا شکّ أنّ علم الفقه من العلوم المهمّة التی تستطیع أن تلبّی کثیراً من حاجات البشریة، وهو یغطّی أوسع دائرة من جوانب حیاة الإنسان فیما یتعلّق بعلاقته مع ربّه من أداء العبادات کالصلاة والصوم والحجّ وغیرها، وما یتعلّق بتنظیم علاقته مع غیره من الناس کالمعاملات من تجارة وبیع وشراء ومزارعة ومضاربة وغیرها، ضمن إطار واضح ومحدّد یضمن حقوق الجمیع ویدفع نحو تقدّم الأمّة فی مسار آمن من کلّ الخضّات والهزّات، وقد ظهر ذلک جلیّاً إبّان الأُمّة الاقتصادیة والمالیة العالمیة التی وجّهت أنظار کبار اقتصادیی العالم نحو النظام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 لا سیّما فی مجال المعاملات البنکیة والصیرفة، ما أکّد صدور أحکام الدین من خالق الکون والبشر الأدری بمصالحهم ومضارّهم فی حکمة رائعة بیّنها الإمام أمیر المؤمنین علیه السلام قائلاً: (فرض اللّه الإیمان تطهیراً من الشرک، والصلاة تنزیهاً عن الکبر، والزکاة تسبیباً للرزق، والصیام إبتلاءً لإخلاص الخلق، والحجّ تقویة للدین، والجهاد عزّاً للإسلام، والأمر بالمعروف مصلحةً للعوام، والنهی عن المنکر ردعاً للسفهاء، وصلة الرحم منماةً للعدد، والقصاص حقناً للدماء، وإقامة الحدود إعظاماً للمحارم، وترک شرب الخمر تحصیناً للعقل، ومجانبة السرقة إیجاباً للعفّة، وترک الزنا تحصیناً للنسب، وترک اللواط تکثیراً للنسل، والشهادات استظهاراً علی المجاحدات، وترک الکذب تشریفاً للصدق، والسلام أماناً من المخاوف، والإمامة نظاماً للأمّة، والطاعة تعظیماً للإمامة).</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نهج البلاغة، قسم الحکم، حکمة 252.</w:t>
      </w:r>
    </w:p>
    <w:p>
      <w:pPr>
        <w:pStyle w:val="BookText"/>
      </w:pPr>
      <w:r>
        <w:rPr>
          <w:rFonts w:ascii="IRNazanin" w:hAnsi="IRNazanin" w:eastAsia="IRNazanin" w:cs="IRNazanin"/>
          <w:lang w:bidi="fa-IR"/>
          <w:color w:val="111111"/>
          <w:sz w:val="28"/>
          <w:szCs w:val="28"/>
          <w:rtl/>
        </w:rPr>
        <w:t xml:space="preserve">ولشرف هذا العلم فقد کلّف اللّه تبارک وتعالی رسوله صلی الله علیه و آله وأهل بیته المعصومین علیهم السلام مهمّة تبیین تفاصیل فرائض العباد وتفریعها فی إطار أحادیث واضحة عامّة تشکّل کنزاً ثمیناً للعلماء والفقهاء رضوان اللّه علیهم لاستنباط الأحکام ومواکبة تطورات العصر مستندین بهدی المعصومین الأطهار علیهم السلام الذی طفحت المجامع الحدیثیة والفقهیة بمناهجهم الاستدلالیة فی الاعتماد علی القرآن الکریم وسنّة الرسول الأعظم صلی الله علیه و آله المطهّرة الصحیحة بطریق واضح ومباشر لا یعتریه ریب، وهو ما یمیّز فقه الصادقین الباقر والصادق علیهما السلام الذین وصلنا أکثر الروایات عنهما، ولعلّ استنادهما للقرآن أکثر جلاءً فی أبواب الفقه مجتهدین عملیاً الارتباط الوثیق بین الثقلین، وهو ما سنسلّط الضوء علیه فی کتابنا الذی یتمحوّر حول البحث التفصیلی فی استدلال الأئمّة علیهم السلام بالکتاب الکریم فی کافة أبواب الفقه بدءاً بالطهارة وانتهاءه بالحدود والدیات، حیث جُمِعَ‌</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ما إستدلّوا بالقرآن بشکل أو بآخر، واتخّذنا منهج ذکر الآیة التی تمسّکوا بها أوّلاً ثمّ الإتیان بالروایة مسندةً‌، وبعد ذلک سرد المنابع من کتب الشیعة المعتبرة، واللجوء أخیراً إلی شرح الحدیث عند اللزوم من کتاب مرآة العقول للمرحوم المجلسی وشرح اصول الکافی لملّا صالح المازندرانی والوافی للفیض الکاشانی، واستقصاء الاعتبار لحفید الشهید الثانی وسیأتی تفصیل ذلک.</w:t>
      </w:r>
    </w:p>
    <w:p>
      <w:pPr>
        <w:pStyle w:val="BookText"/>
      </w:pPr>
      <w:r>
        <w:rPr>
          <w:rFonts w:ascii="IRNazanin" w:hAnsi="IRNazanin" w:eastAsia="IRNazanin" w:cs="IRNazanin"/>
          <w:lang w:bidi="fa-IR"/>
          <w:color w:val="111111"/>
          <w:sz w:val="28"/>
          <w:szCs w:val="28"/>
          <w:rtl/>
        </w:rPr>
        <w:t xml:space="preserve">کیفیة استدلال الأئمّة علیهم السلام</w:t>
      </w:r>
    </w:p>
    <w:p>
      <w:pPr>
        <w:pStyle w:val="BookText"/>
      </w:pPr>
      <w:r>
        <w:rPr>
          <w:rFonts w:ascii="IRNazanin" w:hAnsi="IRNazanin" w:eastAsia="IRNazanin" w:cs="IRNazanin"/>
          <w:lang w:bidi="fa-IR"/>
          <w:color w:val="111111"/>
          <w:sz w:val="28"/>
          <w:szCs w:val="28"/>
          <w:rtl/>
        </w:rPr>
        <w:t xml:space="preserve">نلفت انتباه القرّاء والباحثین إلی نقطة مهمّة وهی کیفیة استدلال الأئمّة علیهم السلام فی الأحکام الشرعیة ونشیر فی هذا الفصل إلی ذلک بنصّ الألفاظ الموجودة فی متن الروایات والأحادیث الشریفة: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وهو قول اللّه عزّ وجلّ‌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وذلک قول اللّه عزّ وجلّ‌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یقول اللّه عزّ وجلّ‌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ثمّ قرأ قول اللّه تعالی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فإنّ اللّه عزّ وجلّ یقول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ألیس اللّه یقول‌؟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وعلیه یحمل قوله عزّ وجلّ‌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أتلوت کتاب اللّه تعالی‌؟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ولذلک قال سبحانه وتعالی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وتلا هذه الآیة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إنّ اللّه عزّ وجلّ قال فی کتابه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أما تسمع قول اللّه عزّ وجلّ‌</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أما تقرأ هذه الآیة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وأنزل اللّه تعالی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أما تقرأ کتاب اللّه عزّ وجلّ‌</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أحلّتها آیة من کتاب اللّه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قول اللّه أصدق من قولک</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نزلت فی القرآن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فهو ما قال اللّه عزّ وجلّ‌</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إنّ اللّه تعالی قال لمریم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فهو ما قال اللّه فی کتابه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ألم تسمع قول اللّه عزّ وجلّ فی قصّة هود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فکفی بما قال اللّه عزّ وجلّ‌</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قال اللّه تعالی لمحمّد صلی الله علیه و آله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وهو اللذی قال اللّه عزّ وجلّ‌</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فأنزل اللّه عزّ وجلّ بذلک قرآناً</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ألاتری أنّه یقول</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انظر فی القرآن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فأنزل اللّه تصدیق ذلک فی کتابه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ألیس قد بیّن اللّه لکم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لقول اللّه فی التیمّم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هذه التی قال اللّه عزّ وجلّ‌.</w:t>
      </w:r>
    </w:p>
    <w:p>
      <w:pPr>
        <w:pStyle w:val="BookText"/>
      </w:pPr>
      <w:r>
        <w:rPr>
          <w:rFonts w:ascii="IRNazanin" w:hAnsi="IRNazanin" w:eastAsia="IRNazanin" w:cs="IRNazanin"/>
          <w:lang w:bidi="fa-IR"/>
          <w:color w:val="111111"/>
          <w:sz w:val="28"/>
          <w:szCs w:val="28"/>
          <w:rtl/>
        </w:rPr>
        <w:t xml:space="preserve">هذه عمدة الألفاظ الواردة فی الروایات فی کیفیة استدلال الأئمّة علیهم السلام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یخفی علی الباحث الخبیر فی جمیع هذه الموارد المذکورة بأنّ الإمام أوّلاً یشیر إلی الحکم الفقهی، ثمّ إلی الآیة الشریفة.</w:t>
      </w:r>
    </w:p>
    <w:p>
      <w:pPr>
        <w:pStyle w:val="BookText"/>
      </w:pPr>
      <w:r>
        <w:rPr>
          <w:rFonts w:ascii="IRNazanin" w:hAnsi="IRNazanin" w:eastAsia="IRNazanin" w:cs="IRNazanin"/>
          <w:lang w:bidi="fa-IR"/>
          <w:color w:val="111111"/>
          <w:sz w:val="28"/>
          <w:szCs w:val="28"/>
          <w:rtl/>
        </w:rPr>
        <w:t xml:space="preserve">وممّا تجدر الإشارة إلیه أیضاً بأنّ هناک موارد الإمام لم یشیر إلی آیة معیّنة فلم نأتی بتلک الموارد أو هناک موارد عدیدة جدّاً بأنّ الإمام لم یستدلّ بالآیة، بل یفسّرها فهذا أیضاً خارج عن هذا الکتاب علی أمل أن نجمع ذلک کلّه فی المستقبل إن شاء اللّه تعالی.</w:t>
      </w:r>
    </w:p>
    <w:p>
      <w:pPr>
        <w:pStyle w:val="BookText"/>
      </w:pPr>
      <w:r>
        <w:rPr>
          <w:rFonts w:ascii="IRNazanin" w:hAnsi="IRNazanin" w:eastAsia="IRNazanin" w:cs="IRNazanin"/>
          <w:lang w:bidi="fa-IR"/>
          <w:color w:val="111111"/>
          <w:sz w:val="28"/>
          <w:szCs w:val="28"/>
          <w:rtl/>
        </w:rPr>
        <w:t xml:space="preserve">منهجنا فی الکتاب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استخرجنا الأحادیث الشریفة علی وفق کتاب تفصیل وسائل الشیعة للمرحوم الحرّ العاملی بحسب تسلسل المواضیع الفقهیة فی جمیع أبواب الفقه الذی تمسّک بها المعصوم علیه السلام بالقرآن الکریم.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إذا کانت عدّة أحادیث وتمسّک بها المعصوم بآیة واحدة فی مختلف المجالات من الأحکام الشرعیة فقد أوردناه فی الهامش تحت عنوان «وراجع» مع تعیین رقم الصفحة والمجلّد من وسائل الشیعة.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إذا کان هناک حدیث واحد یشتمل علی آیات عدیدة تمسّک بها المعصوم علیه السلام، وکان من بین هذه الآیات قد مرّ ذکرها ضمن حدیث مستقلّ‌، فقد أوردناه فی متن الکتاب من دون أن نشیر إلی ذلک فی الهامش.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قلّما تتکرّر آیة واحدة مشترکة ضمن أحادیث أن نشیر إلی ذلک، لوجود مزیّة فیها. ومجموع الآیات التی ورد فی الکتاب علی ما یربو (774) آیة.</w:t>
      </w:r>
    </w:p>
    <w:p>
      <w:pPr>
        <w:pStyle w:val="BookText"/>
      </w:pPr>
      <w:r>
        <w:rPr>
          <w:rFonts w:ascii="IRNazanin" w:hAnsi="IRNazanin" w:eastAsia="IRNazanin" w:cs="IRNazanin"/>
          <w:lang w:bidi="fa-IR"/>
          <w:color w:val="111111"/>
          <w:sz w:val="28"/>
          <w:szCs w:val="28"/>
          <w:rtl/>
        </w:rPr>
        <w:t xml:space="preserve">نسأل اللّه تبارک وتعالی أن ینال هذا العمل رضاه وعنایة ولیّه القائم المنتظر (عجّل اللّه تعالی فرجه الشریف) ومن باب من لم یشکر المخلوق لم یشکر الخالق أقدم بالغ شکری وامتنانی إلی سماحة آیة اللّه المحقّق الشیخ</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جواد الفاضل اللنکرانی دامت برکاته حیث شجّعنی من بدایة الأمر علی هذا المشروع المبارک واسئل الباری عزّ وجلّ أن یتغمد شیخنا الاُستاذ الفقیه آیة اللّه العظمی الشیخ محمّد الفاضل اللنکرانی أعلی اللّه مقامه الشریف ولا ننسی أن نشکر أیضاً کلّ الزملاء الذین أعانونا فی إنجاز هذا العمل ونخّص بالذکر سماحة حجّة الإسلام الشیخ محمّد جعفر الواعظی حیث بذل قصاری جهده فی إنجاز هذا الکتاب وله منّا جزیل الشکر والامتنان. واهدی ثواب هذا العمل إلی روح المرحوم آیة اللّه الفقیه الشیخ محمّد رضا الطبسی، أعلی اللّه مقامه الشریف.</w:t>
      </w:r>
    </w:p>
    <w:p>
      <w:pPr>
        <w:pStyle w:val="BookText"/>
      </w:pPr>
      <w:r>
        <w:rPr>
          <w:rFonts w:ascii="IRNazanin" w:hAnsi="IRNazanin" w:eastAsia="IRNazanin" w:cs="IRNazanin"/>
          <w:lang w:bidi="fa-IR"/>
          <w:color w:val="111111"/>
          <w:sz w:val="28"/>
          <w:szCs w:val="28"/>
          <w:rtl/>
        </w:rPr>
        <w:t xml:space="preserve">محمّد جعفر الطبسی</w:t>
      </w:r>
    </w:p>
    <w:p>
      <w:pPr>
        <w:pStyle w:val="BookText"/>
      </w:pPr>
      <w:r>
        <w:rPr>
          <w:rFonts w:ascii="IRNazanin" w:hAnsi="IRNazanin" w:eastAsia="IRNazanin" w:cs="IRNazanin"/>
          <w:lang w:bidi="fa-IR"/>
          <w:color w:val="111111"/>
          <w:sz w:val="28"/>
          <w:szCs w:val="28"/>
          <w:rtl/>
        </w:rPr>
        <w:t xml:space="preserve">قسم التحقیق: مرکز فقه الأئمّة الأطهار علیهم السلام</w:t>
      </w:r>
    </w:p>
    <w:p>
      <w:pPr>
        <w:pStyle w:val="BookText"/>
      </w:pPr>
      <w:r>
        <w:rPr>
          <w:rFonts w:ascii="IRNazanin" w:hAnsi="IRNazanin" w:eastAsia="IRNazanin" w:cs="IRNazanin"/>
          <w:lang w:bidi="fa-IR"/>
          <w:color w:val="111111"/>
          <w:sz w:val="28"/>
          <w:szCs w:val="28"/>
          <w:rtl/>
        </w:rPr>
        <w:t xml:space="preserve">20 جمادی الآخرة ذکری ولادة</w:t>
      </w:r>
    </w:p>
    <w:p>
      <w:pPr>
        <w:pStyle w:val="BookText"/>
      </w:pPr>
      <w:r>
        <w:rPr>
          <w:rFonts w:ascii="IRNazanin" w:hAnsi="IRNazanin" w:eastAsia="IRNazanin" w:cs="IRNazanin"/>
          <w:lang w:bidi="fa-IR"/>
          <w:color w:val="111111"/>
          <w:sz w:val="28"/>
          <w:szCs w:val="28"/>
          <w:rtl/>
        </w:rPr>
        <w:t xml:space="preserve">الصدیقة الشهیدة فاطمة الزهراء علیها السلام لسنة 1343 ه‍.</w:t>
      </w:r>
    </w:p>
    <w:p>
      <w:pPr>
        <w:pStyle w:val="BookText"/>
      </w:pPr>
      <w:r>
        <w:rPr>
          <w:rFonts w:ascii="IRNazanin" w:hAnsi="IRNazanin" w:eastAsia="IRNazanin" w:cs="IRNazanin"/>
          <w:lang w:bidi="fa-IR"/>
          <w:color w:val="111111"/>
          <w:sz w:val="28"/>
          <w:szCs w:val="28"/>
          <w:rtl/>
        </w:rPr>
        <w:t xml:space="preserve">ق</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14407_143940"/>
    <w:bookmarkEnd w:id="3"/>
    <w:p>
      <w:pPr>
        <w:pStyle w:val="Heading2"/>
      </w:pPr>
      <w:bookmarkStart w:id="81" w:name="_Toc5"/>
      <w:r>
        <w:t>کتاب الطهارة</w:t>
      </w:r>
      <w:bookmarkEnd w:id="81"/>
    </w:p>
    <w:p>
      <w:pPr>
        <w:pStyle w:val="Heading3"/>
      </w:pPr>
      <w:bookmarkStart w:id="82" w:name="_Toc6"/>
      <w:r>
        <w:t>اشارة</w:t>
      </w:r>
      <w:bookmarkEnd w:id="82"/>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4407_143942"/>
    <w:bookmarkEnd w:id="4"/>
    <w:p>
      <w:pPr>
        <w:pStyle w:val="Heading3"/>
      </w:pPr>
      <w:bookmarkStart w:id="83" w:name="_Toc7"/>
      <w:r>
        <w:t>أبواب مقدّمة العبادات...</w:t>
      </w:r>
      <w:bookmarkEnd w:id="83"/>
    </w:p>
    <w:p>
      <w:pPr>
        <w:pStyle w:val="BookText"/>
      </w:pPr>
      <w:r>
        <w:rPr>
          <w:rFonts w:ascii="Amiri" w:hAnsi="Amiri" w:eastAsia="Amiri" w:cs="Amiri"/>
          <w:lang w:bidi="ar-SA"/>
          <w:color w:val="111111"/>
          <w:sz w:val="28"/>
          <w:szCs w:val="28"/>
          <w:rtl/>
        </w:rPr>
        <w:t xml:space="preserve">[1] قال اللّه عزّ وجلّ‌: وَ لَوْ لا دَفْعُ اللّهِ النّاسَ بَعْضَهُمْ بِبَعْضٍ لَفَسَدَتِ‌ الْأَرْضُ‌  </w:t>
      </w:r>
      <w:r>
        <w:rPr>
          <w:rStyle w:val="FootnoteReference"/>
        </w:rPr>
        <w:footnoteReference w:id="10"/>
      </w:r>
    </w:p>
    <w:p>
      <w:pPr>
        <w:pStyle w:val="BookText"/>
      </w:pPr>
      <w:r>
        <w:rPr>
          <w:rFonts w:ascii="Amiri" w:hAnsi="Amiri" w:eastAsia="Amiri" w:cs="Amiri"/>
          <w:lang w:bidi="ar-SA"/>
          <w:color w:val="111111"/>
          <w:sz w:val="28"/>
          <w:szCs w:val="28"/>
          <w:rtl/>
        </w:rPr>
        <w:t xml:space="preserve">سورة البقرة: 251.</w:t>
      </w:r>
    </w:p>
    <w:p>
      <w:pPr>
        <w:pStyle w:val="BookText"/>
      </w:pPr>
      <w:r>
        <w:rPr>
          <w:rFonts w:ascii="IRNazanin" w:hAnsi="IRNazanin" w:eastAsia="IRNazanin" w:cs="IRNazanin"/>
          <w:lang w:bidi="fa-IR"/>
          <w:color w:val="111111"/>
          <w:sz w:val="28"/>
          <w:szCs w:val="28"/>
          <w:rtl/>
        </w:rPr>
        <w:t xml:space="preserve">ظ علیّ بن إبراهیم فی (تفسیره) عن أبیه، عن ابن أبی عمیر، عن جمیل قال: قال أبو عبد اللّه علیه السلام: إنّ اللّه یدفع</w:t>
      </w:r>
      <w:r>
        <w:rPr>
          <w:rStyle w:val="FootnoteReference"/>
        </w:rPr>
        <w:footnoteReference w:id="11"/>
      </w:r>
      <w:r>
        <w:rPr>
          <w:rFonts w:ascii="IRNazanin" w:hAnsi="IRNazanin" w:eastAsia="IRNazanin" w:cs="IRNazanin"/>
          <w:lang w:bidi="fa-IR"/>
          <w:color w:val="111111"/>
          <w:sz w:val="28"/>
          <w:szCs w:val="28"/>
          <w:rtl/>
        </w:rPr>
        <w:t xml:space="preserve">بمن یصلّی من شیعتنا عمّن لا یصلّی من شیعتنا، ولو أجمعوا علی ترک الصلاة لهلکوا، وإنّ اللّه یدفع</w:t>
      </w:r>
      <w:r>
        <w:rPr>
          <w:rStyle w:val="FootnoteReference"/>
        </w:rPr>
        <w:footnoteReference w:id="12"/>
      </w:r>
      <w:r>
        <w:rPr>
          <w:rFonts w:ascii="IRNazanin" w:hAnsi="IRNazanin" w:eastAsia="IRNazanin" w:cs="IRNazanin"/>
          <w:lang w:bidi="fa-IR"/>
          <w:color w:val="111111"/>
          <w:sz w:val="28"/>
          <w:szCs w:val="28"/>
          <w:rtl/>
        </w:rPr>
        <w:t xml:space="preserve">بمن یزکّی من شیعتنا عمّن لا یزکّی من شیعتنا، ولو أجمعوا علی ترک الزکاة لهلکوا، وإنّ اللّه لیدفع بمن یحجّ‌ من شیعتنا عمّن لا یحجّ من شیعتنا</w:t>
      </w:r>
      <w:r>
        <w:rPr>
          <w:rStyle w:val="FootnoteReference"/>
        </w:rPr>
        <w:footnoteReference w:id="13"/>
      </w:r>
      <w:r>
        <w:rPr>
          <w:rFonts w:ascii="Amiri" w:hAnsi="Amiri" w:eastAsia="Amiri" w:cs="Amiri"/>
          <w:lang w:bidi="ar-SA"/>
          <w:color w:val="111111"/>
          <w:sz w:val="28"/>
          <w:szCs w:val="28"/>
          <w:rtl/>
        </w:rPr>
        <w:t xml:space="preserve">، ولو أجمعوا علی ترک الحجّ لهلکوا، وهو قوله: وَ لَوْ لا دَفْعُ اللّهِ النّاسَ بَعْضَهُمْ بِبَعْضٍ لَفَسَدَتِ الْأَرْضُ‌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قال الطریحی: الآیة أی: لو لا تسلیطه المسلمین علی الکفّار لاستولی أهل الشرک علی أهل الملل وعلی متعبّداتهم فهدموها، وما ترکوا للنصاری بیعاً، ولا لرهبانهم صوامع، ولا للیهود صلوات، ولا للمسلمین مساجد، وفی الحدیث عن أبی عبد اللّه علیه السلام فی تفسیر هذه الآیة، فیه دلالة علی دخول أهل المعاصی فی الشیعة، ودفعته دفعاً: نحّیته ودفعت عنه الأذی: أزلته ودفع من عرفات: ابتدأ السیر... الخ (مجمع البحرین 601:1 انظر مادّة «دفع»).</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المازندرانی: قوله: (قال إنّ اللّه لیدفع بمن یصلّی... لهلکوا - إلخ -) المراد بالهلاک: الهلاک الدنیوی وهو الاستئصال، فیدلّ علی أنّ وجود الصلحاء سبب لبقاء الأشقیاء، ولعلّ الدفع والهلاک غیر مختصّین بفعل الواجبات المذکورة وترکها مع احتماله.</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شرح اصول الکافی 177:10، وراجع مرآة العقول 350:11.</w:t>
      </w:r>
    </w:p>
    <w:p>
      <w:pPr>
        <w:pStyle w:val="BookText"/>
      </w:pPr>
      <w:r>
        <w:rPr>
          <w:rFonts w:ascii="Amiri" w:hAnsi="Amiri" w:eastAsia="Amiri" w:cs="Amiri"/>
          <w:lang w:bidi="ar-SA"/>
          <w:color w:val="111111"/>
          <w:sz w:val="28"/>
          <w:szCs w:val="28"/>
          <w:rtl/>
        </w:rPr>
        <w:t xml:space="preserve">[2] قال اللّه عزّ وجلّ‌: وَ جَحَدُوا بِها وَ اسْتَیْقَنَتْها أَنْفُسُهُمْ‌  </w:t>
      </w:r>
      <w:r>
        <w:rPr>
          <w:rStyle w:val="FootnoteReference"/>
        </w:rPr>
        <w:footnoteReference w:id="16"/>
      </w:r>
      <w:r>
        <w:rPr>
          <w:rFonts w:ascii="Amiri" w:hAnsi="Amiri" w:eastAsia="Amiri" w:cs="Amiri"/>
          <w:lang w:bidi="ar-SA"/>
          <w:color w:val="111111"/>
          <w:sz w:val="28"/>
          <w:szCs w:val="28"/>
          <w:rtl/>
        </w:rPr>
        <w:t xml:space="preserve">وقال اللّه عزّ وجلّ‌: أَ فَتُؤْمِنُونَ بِبَعْضِ الْکِتابِ وَ تَکْفُرُونَ بِبَعْضٍ‌  </w:t>
      </w:r>
      <w:r>
        <w:rPr>
          <w:rStyle w:val="FootnoteReference"/>
        </w:rPr>
        <w:footnoteReference w:id="17"/>
      </w:r>
      <w:r>
        <w:rPr>
          <w:rFonts w:ascii="Amiri" w:hAnsi="Amiri" w:eastAsia="Amiri" w:cs="Amiri"/>
          <w:lang w:bidi="ar-SA"/>
          <w:color w:val="111111"/>
          <w:sz w:val="28"/>
          <w:szCs w:val="28"/>
          <w:rtl/>
        </w:rPr>
        <w:t xml:space="preserve">وقال اللّه عزّ وجلّ‌: فَما جَزاءُ مَنْ یَفْعَلُ ذلِکَ مِنْکُمْ إِلاّ خِزْیٌ فِی الْحَیاةِ الدُّنْیا وَ یَوْمَ الْقِیامَةِ یُرَدُّونَ إِلی أَشَدِّ الْعَذابِ‌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ظ وعن علیّ بن إبراهیم، عن أبیه، عن بکر بن صالح، عن القاسم بن برید</w:t>
      </w:r>
      <w:r>
        <w:rPr>
          <w:rStyle w:val="FootnoteReference"/>
        </w:rPr>
        <w:footnoteReference w:id="19"/>
      </w:r>
      <w:r>
        <w:rPr>
          <w:rFonts w:ascii="Amiri" w:hAnsi="Amiri" w:eastAsia="Amiri" w:cs="Amiri"/>
          <w:lang w:bidi="ar-SA"/>
          <w:color w:val="111111"/>
          <w:sz w:val="28"/>
          <w:szCs w:val="28"/>
          <w:rtl/>
        </w:rPr>
        <w:t xml:space="preserve">، عن أبی عمرو الزبیری، عن أبی عبد اللّه علیه السلام قال: الکفر فی کتاب اللّه عزّ وجلّ علی خمسة أوجه: فمنها کفر الجحود علی وجهین، والکفر بترک ما أمر اللّه عزّ وجلّ به، وکفر البراءة، وکفر النعم، فأمّا کفر الجحود فهو الجحود بالربوبیّة، والجحود علی معرفة، وهو أن یجحد الجاحد وهو یعلم أنّه حقّ قد استقرّ عنده، وقد قال اللّه تعالی: وَ جَحَدُوا بِها وَ اسْتَیْقَنَتْها أَنْفُسُهُمْ - إلی أن قال -: والوجه الرابع من الکفر ترک ما أمر اللّه عزّ وجلّ به، وهو قول اللّه عزّ وجلّ‌: أَ فَتُؤْمِنُونَ بِبَعْضِ‌ الْکِتابِ وَ تَکْفُرُونَ بِبَعْضٍ‌ فکفّرهم بترک ما أمرهم اللّه عزّ وجلّ به، ونسبهم إلی الإیمان ولم یقبله منهم، ولم ینفعهم عنده، فقال: فَما جَزاءُ مَنْ یَفْعَلُ ذلِکَ مِنْکُمْ‌ إِلاّ خِزْیٌ فِی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اَلْحَیاةِ الدُّنْیا وَ یَوْمَ الْقِیامَةِ یُرَدُّونَ إِلی أَشَدِّ الْعَذابِ‌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الکافی 389:2، کتاب الإیمان والکفر، باب وجوه الکفر، ح 1، وبتفاوت یسیر، الوسائل 32:1، کتاب الطهارة، ب 2 من أبواب مقدّمة العبادات ح 9.</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المازندرانی: قوله علیه السلام: (... الجحود علی معرفة) أی: علی معرفة الحقّ‌ مثل الرسالة والولایة ونحوهما للعناد أو الحسد أو الاستکبار أو لغیرها.</w:t>
      </w:r>
    </w:p>
    <w:p>
      <w:pPr>
        <w:pStyle w:val="BookText"/>
      </w:pPr>
      <w:r>
        <w:rPr>
          <w:rFonts w:ascii="Amiri" w:hAnsi="Amiri" w:eastAsia="Amiri" w:cs="Amiri"/>
          <w:lang w:bidi="ar-SA"/>
          <w:color w:val="111111"/>
          <w:sz w:val="28"/>
          <w:szCs w:val="28"/>
          <w:rtl/>
        </w:rPr>
        <w:t xml:space="preserve">(وهو أن یجحد الجاحد وهو یعلم أنّه حقّ قد استقرّ عنده) استقراراً لا شکّ‌ فیه، وقد قال اللّه عزّ وجلّ‌: وَ جَحَدُوا بِها وَ اسْتَیْقَنَتْها أَنْفُسُهُمْ ظُلْماً وَ عُلُوًّا  </w:t>
      </w:r>
      <w:r>
        <w:rPr>
          <w:rStyle w:val="FootnoteReference"/>
        </w:rPr>
        <w:footnoteReference w:id="21"/>
      </w:r>
      <w:r>
        <w:rPr>
          <w:rFonts w:ascii="IRNazanin" w:hAnsi="IRNazanin" w:eastAsia="IRNazanin" w:cs="IRNazanin"/>
          <w:lang w:bidi="fa-IR"/>
          <w:color w:val="111111"/>
          <w:sz w:val="28"/>
          <w:szCs w:val="28"/>
          <w:rtl/>
        </w:rPr>
        <w:t xml:space="preserve">أی: أنکروا آیات اللّه وکذّبوها، والحال أنّ أنفسهم مستیقنة بها عالمة إیّاها، وإنّما أنکروها ظلماً لأنفسهم، وعلوّاً أی: ترفّعاً علی الرسول والانقیاد له والإیمان به.</w:t>
      </w:r>
    </w:p>
    <w:p>
      <w:pPr>
        <w:pStyle w:val="BookText"/>
      </w:pPr>
      <w:r>
        <w:rPr>
          <w:rFonts w:ascii="IRNazanin" w:hAnsi="IRNazanin" w:eastAsia="IRNazanin" w:cs="IRNazanin"/>
          <w:lang w:bidi="fa-IR"/>
          <w:color w:val="111111"/>
          <w:sz w:val="28"/>
          <w:szCs w:val="28"/>
          <w:rtl/>
        </w:rPr>
        <w:t xml:space="preserve">قال بعض الأصحاب: فیه دلالة علی أنّ الإیمان هو التصدیق مع العمل دون التصدیق وحده، وإلّا لما سلب الإیمان عمّن له هذا التصدیق بانتفاء الإقرار باللسان وفیه نظر؛ لأنّ الروایات المتکثّرة صریحة فی أنّ الإیمان هو التصدیق القلبی، وقد ذکرنا بعضها فی باب أنّ السکینة هی الإیمان، وهو مذهب المحقّقین من أصحابنا. ثمّ کون التصدیق القلبی إیماناً مشروط بالإقرار باللسان مع القدرة وهو مذهب طائفة من العامّة أیضاً. قال التفتازانی فی شرحه للعقائد النسفیّة:</w:t>
      </w:r>
    </w:p>
    <w:p>
      <w:pPr>
        <w:pStyle w:val="BookText"/>
      </w:pPr>
      <w:r>
        <w:rPr>
          <w:rFonts w:ascii="IRNazanin" w:hAnsi="IRNazanin" w:eastAsia="IRNazanin" w:cs="IRNazanin"/>
          <w:lang w:bidi="fa-IR"/>
          <w:color w:val="111111"/>
          <w:sz w:val="28"/>
          <w:szCs w:val="28"/>
          <w:rtl/>
        </w:rPr>
        <w:t xml:space="preserve">فرقة، یعنی من أهل السنّة والجماعة تقول: الإقرار شرط لصحّته. وقال العلّامة الدوانی فی شرحه للعقائد العضدیة والتلفّظ بکلمتی الشهادتین مع القدرة علیه شرط، فمن أخلّ به فهو کافر مخلّد فی النار، ولنا أیضاً أن نقول: کون التصدیق إیماناً مشروط بعدم الإنکار، فینتفی الإیمان بالإنکار، واللّه أعلم.</w:t>
      </w:r>
    </w:p>
    <w:p>
      <w:pPr>
        <w:pStyle w:val="BookText"/>
      </w:pPr>
      <w:r>
        <w:rPr>
          <w:rFonts w:ascii="IRNazanin" w:hAnsi="IRNazanin" w:eastAsia="IRNazanin" w:cs="IRNazanin"/>
          <w:lang w:bidi="fa-IR"/>
          <w:color w:val="111111"/>
          <w:sz w:val="28"/>
          <w:szCs w:val="28"/>
          <w:rtl/>
        </w:rPr>
        <w:t xml:space="preserve">قوله: (والوجه الرابع من الکفر ترک ما أمر اللّه عزّ وجلّ‌) وهو قول اللّه عزّ وجلّ‌:</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أَخَذْنا مِیثاقَکُمْ لا تَسْفِکُونَ دِماءَکُمْ‌...  أَ فَتُؤْمِنُونَ بِبَعْضِ الْکِتابِ وَ تَکْفُرُونَ‌ بِبَعْضٍ‌... </w:t>
      </w:r>
      <w:r>
        <w:rPr>
          <w:rStyle w:val="FootnoteReference"/>
        </w:rPr>
        <w:footnoteReference w:id="22"/>
      </w:r>
    </w:p>
    <w:p>
      <w:pPr>
        <w:pStyle w:val="BookText"/>
      </w:pPr>
      <w:r>
        <w:rPr>
          <w:rFonts w:ascii="Amiri" w:hAnsi="Amiri" w:eastAsia="Amiri" w:cs="Amiri"/>
          <w:lang w:bidi="ar-SA"/>
          <w:color w:val="111111"/>
          <w:sz w:val="28"/>
          <w:szCs w:val="28"/>
          <w:rtl/>
        </w:rPr>
        <w:t xml:space="preserve">سورة البقرة: 84 و 85.</w:t>
      </w:r>
    </w:p>
    <w:p>
      <w:pPr>
        <w:pStyle w:val="BookText"/>
      </w:pPr>
      <w:r>
        <w:rPr>
          <w:rFonts w:ascii="Amiri" w:hAnsi="Amiri" w:eastAsia="Amiri" w:cs="Amiri"/>
          <w:lang w:bidi="ar-SA"/>
          <w:color w:val="111111"/>
          <w:sz w:val="28"/>
          <w:szCs w:val="28"/>
          <w:rtl/>
        </w:rPr>
        <w:t xml:space="preserve">إلخ الآیة، المراد بالبعض، الأوّل الفداء، وبالبعض الآخر، حرمة القتال والإجلاء، وقد ذمّهم اللّه تعالی علی ذلک، وأنکر الجمع بین الأمرین وأوعد علیه بقوله: فَما جَزاءُ مَنْ یَفْعَلُ ذلِکَ مِنْکُمْ إِلاّ خِزْیٌ فِی الْحَیاةِ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قتل قریظة وسبی نسائهم وذراریهم، واجلاء النضیر لنقض عهدهم، وضرب الجزیة علی غیرهم، والخزی ذلّ‌، وهوأن یستحیی منه، یقال: أخزاه اللّه أی: أهانه وأوقعه موقعاً یستحیی منه، وتنکیر خزی یدلّ علی فظاعة شأنه وأنّه بلغ مبلغاً لا یعرف کنهه. وَ یَوْمَ الْقِیامَةِ یُرَدُّونَ إِلی أَشَدِّ الْعَذابِ‌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لشدّة عصیانهم، قیل:</w:t>
      </w:r>
    </w:p>
    <w:p>
      <w:pPr>
        <w:pStyle w:val="BookText"/>
      </w:pPr>
      <w:r>
        <w:rPr>
          <w:rFonts w:ascii="IRNazanin" w:hAnsi="IRNazanin" w:eastAsia="IRNazanin" w:cs="IRNazanin"/>
          <w:lang w:bidi="fa-IR"/>
          <w:color w:val="111111"/>
          <w:sz w:val="28"/>
          <w:szCs w:val="28"/>
          <w:rtl/>
        </w:rPr>
        <w:t xml:space="preserve">عذاب منکری الصانع، کالدهریّة، یجب أن یکون أشدّ، فکیف وصف عذاب الیهود بأنّه أشدّ؟ وأجیب أوّلاً: کفر العناد أشدّ، فعذابهم أشدّ، وثانیاً: بأنّ المراد أنّ‌ عذابهم أشدّ من الخزی لا مطلقاً.</w:t>
      </w:r>
      <w:r>
        <w:rPr>
          <w:rStyle w:val="FootnoteReference"/>
        </w:rPr>
        <w:footnoteReference w:id="23"/>
      </w:r>
    </w:p>
    <w:p>
      <w:pPr>
        <w:pStyle w:val="BookText"/>
      </w:pPr>
      <w:r>
        <w:rPr>
          <w:rFonts w:ascii="Amiri" w:hAnsi="Amiri" w:eastAsia="Amiri" w:cs="Amiri"/>
          <w:lang w:bidi="ar-SA"/>
          <w:color w:val="111111"/>
          <w:sz w:val="28"/>
          <w:szCs w:val="28"/>
          <w:rtl/>
        </w:rPr>
        <w:t xml:space="preserve">[3] قال اللّه عزّ وجلّ‌: وَ مَنْ یَقْتُلْ مُؤْمِناً مُتَعَمِّداً فَجَزاؤُهُ جَهَنَّمُ خالِداً فِیها وَ غَضِبَ اللّهُ عَلَیْهِ وَ لَعَنَهُ وَ أَعَدَّ لَهُ عَذاباً عَظِیماً  </w:t>
      </w:r>
      <w:r>
        <w:rPr>
          <w:rStyle w:val="FootnoteReference"/>
        </w:rPr>
        <w:footnoteReference w:id="24"/>
      </w:r>
      <w:r>
        <w:rPr>
          <w:rFonts w:ascii="Amiri" w:hAnsi="Amiri" w:eastAsia="Amiri" w:cs="Amiri"/>
          <w:lang w:bidi="ar-SA"/>
          <w:color w:val="111111"/>
          <w:sz w:val="28"/>
          <w:szCs w:val="28"/>
          <w:rtl/>
        </w:rPr>
        <w:t xml:space="preserve">وقال اللّه عزّ وجلّ‌: إِنَّ اللّهَ لَعَنَ الْکافِرِینَ وَ أَعَدَّ لَهُمْ سَعِیراً * خالِدِینَ فِیها أَبَداً لا یَجِدُونَ وَلِیًّا وَ لا نَصِیراً  </w:t>
      </w:r>
      <w:r>
        <w:rPr>
          <w:rStyle w:val="FootnoteReference"/>
        </w:rPr>
        <w:footnoteReference w:id="25"/>
      </w:r>
      <w:r>
        <w:rPr>
          <w:rFonts w:ascii="Amiri" w:hAnsi="Amiri" w:eastAsia="Amiri" w:cs="Amiri"/>
          <w:lang w:bidi="ar-SA"/>
          <w:color w:val="111111"/>
          <w:sz w:val="28"/>
          <w:szCs w:val="28"/>
          <w:rtl/>
        </w:rPr>
        <w:t xml:space="preserve">وقال اللّه عزّ وجلّ‌: إِنَّ الَّذِینَ یَأْکُلُونَ أَمْوالَ الْیَتامی ظُلْماً إِنَّما یَأْکُلُونَ فِی بُطُونِهِمْ ناراً وَ سَیَصْلَوْنَ سَعِیراً  </w:t>
      </w:r>
      <w:r>
        <w:rPr>
          <w:rStyle w:val="FootnoteReference"/>
        </w:rPr>
        <w:footnoteReference w:id="26"/>
      </w:r>
      <w:r>
        <w:rPr>
          <w:rFonts w:ascii="Amiri" w:hAnsi="Amiri" w:eastAsia="Amiri" w:cs="Amiri"/>
          <w:lang w:bidi="ar-SA"/>
          <w:color w:val="111111"/>
          <w:sz w:val="28"/>
          <w:szCs w:val="28"/>
          <w:rtl/>
        </w:rPr>
        <w:t xml:space="preserve">وقال اللّه عزّ وجلّ‌: وَیْلٌ لِلْمُطَفِّفِینَ‌  </w:t>
      </w:r>
      <w:r>
        <w:rPr>
          <w:rStyle w:val="FootnoteReference"/>
        </w:rPr>
        <w:footnoteReference w:id="27"/>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اللّه عزّ وجلّ‌: فَوَیْلٌ لِلَّذِینَ کَفَرُوا مِنْ مَشْهَدِ یَوْمٍ عَظِیمٍ‌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سورة مریم: 37.</w:t>
      </w:r>
    </w:p>
    <w:p>
      <w:pPr>
        <w:pStyle w:val="BookText"/>
      </w:pPr>
      <w:r>
        <w:rPr>
          <w:rFonts w:ascii="Amiri" w:hAnsi="Amiri" w:eastAsia="Amiri" w:cs="Amiri"/>
          <w:lang w:bidi="ar-SA"/>
          <w:color w:val="111111"/>
          <w:sz w:val="28"/>
          <w:szCs w:val="28"/>
          <w:rtl/>
        </w:rPr>
        <w:t xml:space="preserve">وقال اللّه عزّ وجلّ‌: إِنَّ الَّذِینَ یَشْتَرُونَ بِعَهْدِ اللّهِ وَ أَیْمانِهِمْ ثَمَناً قَلِیلاً أُولئِکَ‌ لا خَلاقَ لَهُمْ فِی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وقال اللّه عزّ وجلّ‌: اَلزّانِی لا یَنْکِحُ إِلاّ زانِیَةً أَوْ مُشْرِکَةً وَ الزّانِیَةُ لا یَنْکِحُها إِلاّ زانٍ أَوْ مُشْرِکٌ وَ حُرِّمَ ذلِکَ عَلَی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وقال اللّه عزّ وجلّ‌: وَ الَّذِینَ یَرْمُونَ الْمُحْصَناتِ - إلی قوله - وَ أُولئِکَ هُمُ‌ الْفاسِقُونَ * إِلاَّ الَّذِینَ تابُوا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وقال اللّه عزّ وجلّ‌: أَ فَمَنْ کانَ مُؤْمِناً کَمَنْ کانَ فاسِقاً لا یَسْتَوُونَ‌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وقال اللّه عزّ وجلّ‌: إِنَّ الْمُنافِقِینَ هُمُ الْفاسِقُونَ‌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وقال اللّه عزّ وجلّ‌: إِنَّ الَّذِینَ یَرْمُونَ الْمُحْصَناتِ الْغافِلاتِ الْمُؤْمِناتِ لُعِنُوا فِی الدُّنْیا وَ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ظ عن علیّ بن محمّد، عن بعض أصحابه، عن آدم بن إسحاق، عن عبدالرزاق بن مهران، عن الحسین بن میمون، عن محمّد بن سالم، عن أبی جعفر علیه السلام - فی حدیث طویل - قال: إنّ اللّه لمّا أذن لمحمّد صلی الله علیه و آله فی الخروج من مکّة إلی المدینة أنزل علیه الحدود وقسمة الفرائض وأخبره بالمعاصی التی أوجب اللّه علیها وبها النار لمن عمل بها، وأنزل فی بیان القاتل: وَ مَنْ یَقْتُلْ مُؤْمِناً مُتَعَمِّداً فَجَزاؤُهُ‌ جَهَنَّمُ خالِداً فِیها وَ غَضِبَ اللّهُ عَلَیْهِ وَ لَعَنَهُ وَ أَعَدَّ لَهُ عَذاباً عَظِیماً ولا یلعن اللّه مؤمناً، وقال اللّه عزّ وجلّ‌: إِنَّ اللّهَ لَعَنَ الْکافِرِینَ وَ أَعَدَّ لَهُمْ سَعِیراً * خالِدِینَ فِیها أَبَداً لا یَجِدُونَ‌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وَلِیًّا وَ لا نَصِیراً وأنزل فی مال الیتامی: إِنَّ الَّذِینَ یَأْکُلُونَ أَمْوالَ الْیَتامی ظُلْماً إِنَّما یَأْکُلُونَ فِی بُطُونِهِمْ ناراً وَ سَیَصْلَوْنَ سَعِیراً وأنزل فی الکیل: وَیْلٌ‌ لِلْمُطَفِّفِینَ‌ ولم یجعل الویل لأحد حتّی یسمّیه کافراً قال اللّه تعالی: فَوَیْلٌ‌ لِلَّذِینَ کَفَرُوا مِنْ مَشْهَدِ یَوْمٍ عَظِیمٍ‌ وأنزل فی العهد: إِنَّ الَّذِینَ یَشْتَرُونَ بِعَهْدِ اللّهِ وَ أَیْمانِهِمْ ثَمَناً قَلِیلاً أُولئِکَ لا خَلاقَ لَهُمْ فِی الْآخِرَةِ‌ الآیة، والخلاق: النصیب، فمن لم یکن له نصیب فی الآخرة فبأی شیء یدخل الجنة‌؟! وأنزل بالمدینة اَلزّانِی لا یَنْکِحُ إِلاّ زانِیَةً أَوْ مُشْرِکَةً وَ الزّانِیَةُ لا یَنْکِحُها إِلاّ زانٍ أَوْ مُشْرِکٌ وَ حُرِّمَ‌ ذلِکَ عَلَی الْمُؤْمِنِینَ‌ فلم یسمّ اللّه الزانی مؤمناً ولا الزانیة مؤمنة، وقال رسول اللّه صلی الله علیه و آله لیس یمتری</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الامتراء فی الشیء: الشکّ فیه، وکذلک التماری (لسان العرب 47:6، انظر مادة «مراء»).</w:t>
      </w:r>
    </w:p>
    <w:p>
      <w:pPr>
        <w:pStyle w:val="BookText"/>
      </w:pPr>
      <w:r>
        <w:rPr>
          <w:rFonts w:ascii="Amiri" w:hAnsi="Amiri" w:eastAsia="Amiri" w:cs="Amiri"/>
          <w:lang w:bidi="ar-SA"/>
          <w:color w:val="111111"/>
          <w:sz w:val="28"/>
          <w:szCs w:val="28"/>
          <w:rtl/>
        </w:rPr>
        <w:t xml:space="preserve">فیه أهل العلم أنّه قال: لا یزنی الزانی حین یزنی وهو مؤمن فإنّه إذا فعل ذلک خلع عنه الإیمان کخلع القمیص. ونزل بالمدینة: وَ الَّذِینَ‌ یَرْمُونَ الْمُحْصَناتِ - إلی قوله - وَ أُولئِکَ هُمُ الْفاسِقُونَ * إِلاَّ الَّذِینَ تابُوا فبرأه اللّه ما کان مقیماً علی الفریة من أن یسمّی بالإیمان قال اللّه عزّ وجلّ‌: أَ فَمَنْ کانَ‌ مُؤْمِناً کَمَنْ کانَ فاسِقاً لا یَسْتَوُونَ‌ وجعله اللّه منافقاً، قال اللّه: إِنَّ الْمُنافِقِینَ هُمُ‌ الْفاسِقُونَ‌ وجعله معلوناً، فقال: إِنَّ الَّذِینَ یَرْمُونَ الْمُحْصَناتِ الْغافِلاتِ‌ الْمُؤْمِناتِ لُعِنُوا فِی الدُّنْیا وَ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اللّه عزّ وجلّ‌: قُلْ کُلٌّ یَعْمَلُ عَلی شاکِلَتِهِ‌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ظ وعنه (علیّ بن إبراهیم) عن أبیه، عن القاسم بن محمّد، عن المنقری، عن أحمد بن یونس، عن أبی هاشم قال: قال أبو عبد اللّه علیه السلام: إنّما خُلّد أهل النار فی النار، لأنّ نیّاتهم کانت فی الدنیا أن لو خُلّدوا فیها أن یعصوا اللّه أبداً، وإنّما خُلّد أهل الجنّة فی الجنّة، لأنّ نیّاتهم کانت فی الدنیا، أن لو بقوا فیها، أن یطیعوا اللّه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أبداً، فبالنیّات خُلّد هؤلاء وهؤلاء، ثمّ تلا قوله تعالی: قُلْ کُلٌّ یَعْمَلُ عَلی‌ شاکِلَتِهِ‌ قال: علی نیّته.</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الکافی 85:2، کتاب الإیمان والکفر، باب النیّة، ح 5، ورواه البرقی بإسناده، عن علیّ بن محمّد القاسانی، عن القاسم بن محمّد فی المحاسن: 56:2، ح 1165، ورواه الصدوق بإسناده عن أبیه، عن سعد بن عبد اللّه، عن القاسم بن محمّد بن محمّد عن سلیمان بن داود الشاذکونی، عن أحمد بن یونس فی علل الشرائع: 523، باب 299، ح 1 وفیه وفی المحاسن: «سألت أبا عبد اللّه علیه السلام عن الخلود فی الجنّة والنّار قال» بدل «قال: قال أبوعبد اللّه علیه السلام»، الوسائل 50:1، کتاب الطهارة، ب 6 من أبواب مقدّمة العبادات ح 4، وص 51 ح 5، وراجع: 138:5، کتاب الصلاة، ب 13 من أبواب مکان المصلّی ح 3.</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وکأنّ الاستشهاد بالآیة مبنی علی ما حقّقنا سابقاً أنّ‌ المدار فی الأعمال علی النیّة التابعة، للحالة التی اتّصفت النفس بها من العقائد، والأخلاق الحسنة والسیّئة، فإذا کانت النفس علی العقائد الثابتة، والأخلاق الحسنة الراسخة التی لا یتخلّف عنها الأعمال الصالحة الکاملة لو بقی فی الدنیا أبداً، فبتلک الشاکلة والحالة، استحقّ الخلود فی الجنّة، وإذا کانت علی العقائد الباطلة والأخلاق الردیئة التی علم اللّه تعالی أنّه لو بقی فی الدنیا أبداً، لعصی اللّه تعالی دائماً، فبتلک الشاکلة استحقّ الخلود فی النار، لا بالأعمال التی لم یعملها.</w:t>
      </w:r>
    </w:p>
    <w:p>
      <w:pPr>
        <w:pStyle w:val="BookText"/>
      </w:pPr>
      <w:r>
        <w:rPr>
          <w:rFonts w:ascii="IRNazanin" w:hAnsi="IRNazanin" w:eastAsia="IRNazanin" w:cs="IRNazanin"/>
          <w:lang w:bidi="fa-IR"/>
          <w:color w:val="111111"/>
          <w:sz w:val="28"/>
          <w:szCs w:val="28"/>
          <w:rtl/>
        </w:rPr>
        <w:t xml:space="preserve">فلا یرد أنّه ینافی الأخبار الواردة، فی أنّه إذا أراد السیّئة ولم یعملها، لم تکتب علیه، مع أنّه یمکن حمله علی ما إذا لم تصر شاکلة له، ولم تکن بحیث علم اللّه أنّه لو بقی لأتی بها، أو یحمل عدم کتابة السیّئة علی المؤمنین، وهذا إنّما هو فی الکفّار؛ وقد یستدلّ بهذا الخبر علی أنّ کلّ کافر یمکن فی حقّه التوبة والإیمان لا یموت علی الکفر.</w:t>
      </w:r>
    </w:p>
    <w:p>
      <w:pPr>
        <w:pStyle w:val="BookText"/>
      </w:pPr>
      <w:r>
        <w:rPr>
          <w:rFonts w:ascii="IRNazanin" w:hAnsi="IRNazanin" w:eastAsia="IRNazanin" w:cs="IRNazanin"/>
          <w:lang w:bidi="fa-IR"/>
          <w:color w:val="111111"/>
          <w:sz w:val="28"/>
          <w:szCs w:val="28"/>
          <w:rtl/>
        </w:rPr>
        <w:t xml:space="preserve">أقول: ویمکن أن یستدلّ به علی أنّ بالعزم علی المعصیة یستحقّ العقاب، وإن عفا اللّه عن المؤمنین تفضّلاً.</w:t>
      </w:r>
    </w:p>
    <w:p>
      <w:pPr>
        <w:pStyle w:val="BookText"/>
      </w:pPr>
      <w:r>
        <w:rPr>
          <w:rFonts w:ascii="IRNazanin" w:hAnsi="IRNazanin" w:eastAsia="IRNazanin" w:cs="IRNazanin"/>
          <w:lang w:bidi="fa-IR"/>
          <w:color w:val="111111"/>
          <w:sz w:val="28"/>
          <w:szCs w:val="28"/>
          <w:rtl/>
        </w:rPr>
        <w:t xml:space="preserve">وما ذکره المحقّق الطوسی رحمه الله فی التجرید فی مسألة خلق الأعمال حیث قال:</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وإرادة القبیح قبیحة، یدلّ علی أنّه بعد إرادة العباد للحرام فعلاً قبیحاً محرّماً، وهو الظاهر من کلام أکثر الأصحاب، سواء کان تامّاً مستتبعاً للقبیح أو عزماً ناقصاً غیر مستتبع لکن قد تقرّر عندهم أنّ إرادة القبیح إذا کانت غیر مقارنة لفعل قبیح یتعلّق بها العفو کما دلّت علیه الروایات وسیأتی بعضها، وأمّا إذا کانت مقارنة فلعلّه أیضاً کذلک، وادّعی بعضهم الإجماع علی أنّ فعل المعصیة لا تتعلّق به، إلّا إثم واحد، ومن البعید أن یتعلّق به إثمان، أحدهما بإرادته والآخر بإیقاعه.</w:t>
      </w:r>
    </w:p>
    <w:p>
      <w:pPr>
        <w:pStyle w:val="BookText"/>
      </w:pPr>
      <w:r>
        <w:rPr>
          <w:rFonts w:ascii="IRNazanin" w:hAnsi="IRNazanin" w:eastAsia="IRNazanin" w:cs="IRNazanin"/>
          <w:lang w:bidi="fa-IR"/>
          <w:color w:val="111111"/>
          <w:sz w:val="28"/>
          <w:szCs w:val="28"/>
          <w:rtl/>
        </w:rPr>
        <w:t xml:space="preserve">قال بعض المحقّقین من المعاصرین فی شرح هذه الفقرة المنقولة من التجرید بعد إیراد نحو ممّا ذکرنا: فیندفع حینئذ التدافع بین ما ذکره المصنّف رحمه الله، من قبح إرادة القبیح وبین ما هو المشهور، من أنّ اللّه تعالی لا یعاقب بإرادة الحرام وإنّما یعاقب بفعله، وما أوّله به بعضهم، من أنّ المراد أنّه لا یعاقب، العقوبة الخاصّة بفعل المعصیة بمجرّد إرادتها، ویثیب الثواب الخاصّ بفعل الطاعة بمجرّد إرادتها، ففیه أنّ شیئاً من ذلک غیر صحیح، فإنّ الظاهر من النصوص أنّه تعالی لا یعاقب ولا یؤاخذ علی إرادة المعصیة أصلاً، وأنّ الاجماع قائم علی أنّ ثواب الطاعة لا یترتّب علی إرادتها بل المترتّب علیها نوع آخر من الثواب یختلف باختلاف الأحوال المقارنة لها، من خلوص النیّة، وشدّة الجدّ فیها، والاستمرار علیها إلی غیر ذلک، ولا مانع من أن یصیر فی بعض الأحوال أعظم من ثواب نفس الفعل الذی لم یکن لصاحبه تلک الإرادة البالغة، الجامعة لهذه الخصوصیّات، وکأنّ تتّبع الآثار المأثورة یغنی عن الإطالة فی هذا الباب.</w:t>
      </w:r>
    </w:p>
    <w:p>
      <w:pPr>
        <w:pStyle w:val="BookText"/>
      </w:pPr>
      <w:r>
        <w:rPr>
          <w:rFonts w:ascii="IRNazanin" w:hAnsi="IRNazanin" w:eastAsia="IRNazanin" w:cs="IRNazanin"/>
          <w:lang w:bidi="fa-IR"/>
          <w:color w:val="111111"/>
          <w:sz w:val="28"/>
          <w:szCs w:val="28"/>
          <w:rtl/>
        </w:rPr>
        <w:t xml:space="preserve">وأقول: قد عرفت بعض ما حقّقنا فی ذلک، وسیأتی إن شاء اللّه تمام الکلام عند شرح بعض الأخبار فی أواخر هذا المجلّد، وقد مرّ بعض القول فیه فی باب أنّ‌ الإیمان مبثوث لجوارح البدن.</w:t>
      </w:r>
      <w:r>
        <w:rPr>
          <w:rStyle w:val="FootnoteReference"/>
        </w:rPr>
        <w:footnoteReference w:id="32"/>
      </w:r>
    </w:p>
    <w:p>
      <w:pPr>
        <w:pStyle w:val="BookText"/>
      </w:pPr>
      <w:r>
        <w:rPr>
          <w:rFonts w:ascii="Amiri" w:hAnsi="Amiri" w:eastAsia="Amiri" w:cs="Amiri"/>
          <w:lang w:bidi="ar-SA"/>
          <w:color w:val="111111"/>
          <w:sz w:val="28"/>
          <w:szCs w:val="28"/>
          <w:rtl/>
        </w:rPr>
        <w:t xml:space="preserve">مرآة العقول 104:8.</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قال اللّه عزّ وجلّ‌: وَ هُمْ مِنْ فَزَعٍ یَوْمَئِذٍ آمِنُونَ‌  </w:t>
      </w:r>
      <w:r>
        <w:rPr>
          <w:rStyle w:val="FootnoteReference"/>
        </w:rPr>
        <w:footnoteReference w:id="33"/>
      </w:r>
    </w:p>
    <w:p>
      <w:pPr>
        <w:pStyle w:val="BookText"/>
      </w:pPr>
      <w:r>
        <w:rPr>
          <w:rFonts w:ascii="Amiri" w:hAnsi="Amiri" w:eastAsia="Amiri" w:cs="Amiri"/>
          <w:lang w:bidi="ar-SA"/>
          <w:color w:val="111111"/>
          <w:sz w:val="28"/>
          <w:szCs w:val="28"/>
          <w:rtl/>
        </w:rPr>
        <w:t xml:space="preserve">سورة النمل: 89.</w:t>
      </w:r>
    </w:p>
    <w:p>
      <w:pPr>
        <w:pStyle w:val="BookText"/>
      </w:pPr>
      <w:r>
        <w:rPr>
          <w:rFonts w:ascii="Amiri" w:hAnsi="Amiri" w:eastAsia="Amiri" w:cs="Amiri"/>
          <w:lang w:bidi="ar-SA"/>
          <w:color w:val="111111"/>
          <w:sz w:val="28"/>
          <w:szCs w:val="28"/>
          <w:rtl/>
        </w:rPr>
        <w:t xml:space="preserve">وقال اللّه عزّ وجلّ‌: قُلْ إِنْ کُنْتُمْ تُحِبُّونَ اللّهَ فَاتَّبِعُونِی یُحْبِبْکُمُ اللّهُ وَ یَغْفِرْ لَکُمْ ذُنُوبَکُمْ‌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ظ محمّد بن علیّ بن الحسین فی (العلل والمجالس والخصال): عن محمّد بن أحمد السنانی،</w:t>
      </w:r>
      <w:r>
        <w:rPr>
          <w:rStyle w:val="FootnoteReference"/>
        </w:rPr>
        <w:footnoteReference w:id="34"/>
      </w:r>
      <w:r>
        <w:rPr>
          <w:rFonts w:ascii="IRNazanin" w:hAnsi="IRNazanin" w:eastAsia="IRNazanin" w:cs="IRNazanin"/>
          <w:lang w:bidi="fa-IR"/>
          <w:color w:val="111111"/>
          <w:sz w:val="28"/>
          <w:szCs w:val="28"/>
          <w:rtl/>
        </w:rPr>
        <w:t xml:space="preserve">عن محمّد بن هارون، عن عبید اللّه بن موسی الحبّال الطبری، عن محمّد بن الحسین الخشّاب، عن محمّد بن محصن،</w:t>
      </w:r>
      <w:r>
        <w:rPr>
          <w:rStyle w:val="FootnoteReference"/>
        </w:rPr>
        <w:footnoteReference w:id="35"/>
      </w:r>
      <w:r>
        <w:rPr>
          <w:rFonts w:ascii="IRNazanin" w:hAnsi="IRNazanin" w:eastAsia="IRNazanin" w:cs="IRNazanin"/>
          <w:lang w:bidi="fa-IR"/>
          <w:color w:val="111111"/>
          <w:sz w:val="28"/>
          <w:szCs w:val="28"/>
          <w:rtl/>
        </w:rPr>
        <w:t xml:space="preserve">عن یونس بن ظبیان قال: قال الصادق جعفر بن محمّد علیه السلام: إنّ الناس یعبدون اللّه عزّ وجلّ علی ثلاثة أوجه: فطبقة یعبدونه رغبة فی ثوابه فتلک عبادة الحرصاء، وهو الطمع، وآخرون یعبدونه خوفاً</w:t>
      </w:r>
      <w:r>
        <w:rPr>
          <w:rStyle w:val="FootnoteReference"/>
        </w:rPr>
        <w:footnoteReference w:id="36"/>
      </w:r>
      <w:r>
        <w:rPr>
          <w:rFonts w:ascii="Amiri" w:hAnsi="Amiri" w:eastAsia="Amiri" w:cs="Amiri"/>
          <w:lang w:bidi="ar-SA"/>
          <w:color w:val="111111"/>
          <w:sz w:val="28"/>
          <w:szCs w:val="28"/>
          <w:rtl/>
        </w:rPr>
        <w:t xml:space="preserve">من النار فتلک عبادة العبید، وهی رهبة، ولکنّی أعبده حُبّاً له عزّ وجلّ‌، فتلک عبادة الکرام، وهو الأمن لقوله عزّ وجلّ‌: وَ هُمْ مِنْ فَزَعٍ یَوْمَئِذٍ آمِنُونَ‌ ولقوله عزّ وجلّ‌: قُلْ إِنْ کُنْتُمْ تُحِبُّونَ اللّهَ فَاتَّبِعُونِی یُحْبِبْکُمُ اللّهُ وَ یَغْفِرْ لَکُمْ ذُنُوبَکُمْ‌ فمن أحبّ اللّه عزّ وجلّ أحبّه اللّه، ومن أحبّه اللّه تعالی کان من الآمنین.</w:t>
      </w:r>
      <w:r>
        <w:rPr>
          <w:rStyle w:val="FootnoteReference"/>
        </w:rPr>
        <w:footnoteReference w:id="37"/>
      </w:r>
    </w:p>
    <w:p>
      <w:pPr>
        <w:pStyle w:val="BookText"/>
      </w:pPr>
      <w:r>
        <w:rPr>
          <w:rFonts w:ascii="Amiri" w:hAnsi="Amiri" w:eastAsia="Amiri" w:cs="Amiri"/>
          <w:lang w:bidi="ar-SA"/>
          <w:color w:val="111111"/>
          <w:sz w:val="28"/>
          <w:szCs w:val="28"/>
          <w:rtl/>
        </w:rPr>
        <w:t xml:space="preserve">[6] قال اللّه عزّ وجلّ‌: بَلِ الْإِنْسانُ عَلی نَفْسِهِ بَصِیرَةٌ‌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ظ محمّد بن یعقوب، عن أبی علیّ الأشعری، عن محمّد بن عبد الجبار، عن صفوان، عن فضل أبی العباس، عن أبی عبد اللّه علیه السلام قال: ما یصنع أحدکم أن یظهر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حسناً ویسرّ سیئاً، ألیس یرجع إلی نفسه فیعلم أنّ ذلک لیس کذلک‌؟! واللّه عزّ وجلّ یقول: بَلِ الْإِنْسانُ عَلی نَفْسِهِ بَصِیرَةٌ‌ إنّ السریرة إذا صلحت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فی الکافی: «صحّت» بدل «صلحت».</w:t>
      </w:r>
    </w:p>
    <w:p>
      <w:pPr>
        <w:pStyle w:val="BookText"/>
      </w:pPr>
      <w:r>
        <w:rPr>
          <w:rFonts w:ascii="IRNazanin" w:hAnsi="IRNazanin" w:eastAsia="IRNazanin" w:cs="IRNazanin"/>
          <w:lang w:bidi="fa-IR"/>
          <w:color w:val="111111"/>
          <w:sz w:val="28"/>
          <w:szCs w:val="28"/>
          <w:rtl/>
        </w:rPr>
        <w:t xml:space="preserve">قویت العلانیة.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(ویسرّ سیّئاً) أی: نیّة سیّئة وریاءاً أو أعمالاً قبیحة، والأوّل أظهر، فیعلم أنّ ذلک کذلک أی یعلم أنّ عمله لیس بمقبول لسوء سریرته وعدم صحة نیّته.</w:t>
      </w:r>
    </w:p>
    <w:p>
      <w:pPr>
        <w:pStyle w:val="BookText"/>
      </w:pPr>
      <w:r>
        <w:rPr>
          <w:rFonts w:ascii="IRNazanin" w:hAnsi="IRNazanin" w:eastAsia="IRNazanin" w:cs="IRNazanin"/>
          <w:lang w:bidi="fa-IR"/>
          <w:color w:val="111111"/>
          <w:sz w:val="28"/>
          <w:szCs w:val="28"/>
          <w:rtl/>
        </w:rPr>
        <w:t xml:space="preserve">(إنّ السریرة إذا صحّت) أی: أنّ النیّة إذا صحّت قویت الجوارح علی العمل کما ورد لا یضعف بدن عمّا قویت علیه النیّة.</w:t>
      </w:r>
    </w:p>
    <w:p>
      <w:pPr>
        <w:pStyle w:val="BookText"/>
      </w:pPr>
      <w:r>
        <w:rPr>
          <w:rFonts w:ascii="IRNazanin" w:hAnsi="IRNazanin" w:eastAsia="IRNazanin" w:cs="IRNazanin"/>
          <w:lang w:bidi="fa-IR"/>
          <w:color w:val="111111"/>
          <w:sz w:val="28"/>
          <w:szCs w:val="28"/>
          <w:rtl/>
        </w:rPr>
        <w:t xml:space="preserve">وروی أنّ فی ابن آدم مضغة إذا صلحت، صلح لها سائر الجسد، ألا وهی القلب، لکن هذا المعنی لا یناسب هذا المقام، کما لا یخفی.</w:t>
      </w:r>
    </w:p>
    <w:p>
      <w:pPr>
        <w:pStyle w:val="BookText"/>
      </w:pPr>
      <w:r>
        <w:rPr>
          <w:rFonts w:ascii="IRNazanin" w:hAnsi="IRNazanin" w:eastAsia="IRNazanin" w:cs="IRNazanin"/>
          <w:lang w:bidi="fa-IR"/>
          <w:color w:val="111111"/>
          <w:sz w:val="28"/>
          <w:szCs w:val="28"/>
          <w:rtl/>
        </w:rPr>
        <w:t xml:space="preserve">ویمکن أن یکون المراد بالقوّة، القوّة المعنویة أی: صحّة العمل وکمالها، وقیل:</w:t>
      </w:r>
    </w:p>
    <w:p>
      <w:pPr>
        <w:pStyle w:val="BookText"/>
      </w:pPr>
      <w:r>
        <w:rPr>
          <w:rFonts w:ascii="IRNazanin" w:hAnsi="IRNazanin" w:eastAsia="IRNazanin" w:cs="IRNazanin"/>
          <w:lang w:bidi="fa-IR"/>
          <w:color w:val="111111"/>
          <w:sz w:val="28"/>
          <w:szCs w:val="28"/>
          <w:rtl/>
        </w:rPr>
        <w:t xml:space="preserve">المراد بالعلانیة الرداء المذکور سابقاً أی: أثر العمل.</w:t>
      </w:r>
    </w:p>
    <w:p>
      <w:pPr>
        <w:pStyle w:val="BookText"/>
      </w:pPr>
      <w:r>
        <w:rPr>
          <w:rFonts w:ascii="IRNazanin" w:hAnsi="IRNazanin" w:eastAsia="IRNazanin" w:cs="IRNazanin"/>
          <w:lang w:bidi="fa-IR"/>
          <w:color w:val="111111"/>
          <w:sz w:val="28"/>
          <w:szCs w:val="28"/>
          <w:rtl/>
        </w:rPr>
        <w:t xml:space="preserve">وأقول: یحتمل أن یکون المعنی قوّة العلانیة علی العمل دائماً، لا بمحضر الناس فقط.</w:t>
      </w:r>
      <w:r>
        <w:rPr>
          <w:rStyle w:val="FootnoteReference"/>
        </w:rPr>
        <w:footnoteReference w:id="40"/>
      </w:r>
    </w:p>
    <w:p>
      <w:pPr>
        <w:pStyle w:val="BookText"/>
      </w:pPr>
      <w:r>
        <w:rPr>
          <w:rFonts w:ascii="Amiri" w:hAnsi="Amiri" w:eastAsia="Amiri" w:cs="Amiri"/>
          <w:lang w:bidi="ar-SA"/>
          <w:color w:val="111111"/>
          <w:sz w:val="28"/>
          <w:szCs w:val="28"/>
          <w:rtl/>
        </w:rPr>
        <w:t xml:space="preserve">[7] قال اللّه عزّ وجلّ‌: لا یَتَّخِذِ الْمُؤْمِنُونَ الْکافِرِینَ أَوْلِیاءَ مِنْ دُونِ‌ الْمُؤْمِنِینَ وَ مَنْ یَفْعَلْ ذلِکَ فَلَیْسَ مِنَ اللّهِ فِی شَیْ‌ءٍ إِلاّ أَنْ تَتَّقُوا مِنْهُمْ تُقاةً‌ وَ یُحَذِّرُکُمُ اللّهُ‌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وَ إِلَی اللّهِ الْمَصِیرُ </w:t>
      </w:r>
      <w:r>
        <w:rPr>
          <w:rStyle w:val="FootnoteReference"/>
        </w:rPr>
        <w:footnoteReference w:id="41"/>
      </w:r>
    </w:p>
    <w:p>
      <w:pPr>
        <w:pStyle w:val="BookText"/>
      </w:pPr>
      <w:r>
        <w:rPr>
          <w:rFonts w:ascii="Amiri" w:hAnsi="Amiri" w:eastAsia="Amiri" w:cs="Amiri"/>
          <w:lang w:bidi="ar-SA"/>
          <w:color w:val="111111"/>
          <w:sz w:val="28"/>
          <w:szCs w:val="28"/>
          <w:rtl/>
        </w:rPr>
        <w:t xml:space="preserve">سورة آل عمران: 28.</w:t>
      </w:r>
    </w:p>
    <w:p>
      <w:pPr>
        <w:pStyle w:val="BookText"/>
      </w:pPr>
      <w:r>
        <w:rPr>
          <w:rFonts w:ascii="IRNazanin" w:hAnsi="IRNazanin" w:eastAsia="IRNazanin" w:cs="IRNazanin"/>
          <w:lang w:bidi="fa-IR"/>
          <w:color w:val="111111"/>
          <w:sz w:val="28"/>
          <w:szCs w:val="28"/>
          <w:rtl/>
        </w:rPr>
        <w:t xml:space="preserve">ظ علیّ بن الحسین المرتضی فی (رسالة المحکم والمتشابه) نقلاً من (تفسیر النعمانی) بإسناده الآتی</w:t>
      </w:r>
      <w:r>
        <w:rPr>
          <w:rStyle w:val="FootnoteReference"/>
        </w:rPr>
        <w:footnoteReference w:id="42"/>
      </w:r>
      <w:r>
        <w:rPr>
          <w:rFonts w:ascii="IRNazanin" w:hAnsi="IRNazanin" w:eastAsia="IRNazanin" w:cs="IRNazanin"/>
          <w:lang w:bidi="fa-IR"/>
          <w:color w:val="111111"/>
          <w:sz w:val="28"/>
          <w:szCs w:val="28"/>
          <w:rtl/>
        </w:rPr>
        <w:t xml:space="preserve">عن علیّ علیه السلام قال:</w:t>
      </w:r>
      <w:r>
        <w:rPr>
          <w:rStyle w:val="FootnoteReference"/>
        </w:rPr>
        <w:footnoteReference w:id="43"/>
      </w:r>
      <w:r>
        <w:rPr>
          <w:rFonts w:ascii="IRNazanin" w:hAnsi="IRNazanin" w:eastAsia="IRNazanin" w:cs="IRNazanin"/>
          <w:lang w:bidi="fa-IR"/>
          <w:color w:val="111111"/>
          <w:sz w:val="28"/>
          <w:szCs w:val="28"/>
          <w:rtl/>
        </w:rPr>
        <w:t xml:space="preserve">وأمّا الرّخصة الّتی (صاحبها فیها بالخیار)</w:t>
      </w:r>
      <w:r>
        <w:rPr>
          <w:rStyle w:val="FootnoteReference"/>
        </w:rPr>
        <w:footnoteReference w:id="44"/>
      </w:r>
      <w:r>
        <w:rPr>
          <w:rFonts w:ascii="Amiri" w:hAnsi="Amiri" w:eastAsia="Amiri" w:cs="Amiri"/>
          <w:lang w:bidi="ar-SA"/>
          <w:color w:val="111111"/>
          <w:sz w:val="28"/>
          <w:szCs w:val="28"/>
          <w:rtl/>
        </w:rPr>
        <w:t xml:space="preserve">فإنّ اللّه</w:t>
      </w:r>
      <w:r>
        <w:rPr>
          <w:rStyle w:val="FootnoteReference"/>
        </w:rPr>
        <w:footnoteReference w:id="45"/>
      </w:r>
      <w:r>
        <w:rPr>
          <w:rFonts w:ascii="Amiri" w:hAnsi="Amiri" w:eastAsia="Amiri" w:cs="Amiri"/>
          <w:lang w:bidi="ar-SA"/>
          <w:color w:val="111111"/>
          <w:sz w:val="28"/>
          <w:szCs w:val="28"/>
          <w:rtl/>
        </w:rPr>
        <w:t xml:space="preserve">نهی المؤمن أن یتخذ الکافر ولیّاً، ثمّ منَّ علیه بإطلاق الرخصة له عند التقیّة فی الظاهر أن یصوم بصیامه، ویفطر بإفطاره، ویُصلّی بصلاته، ویعمل بعمله، ویظهر له إستعمال ذلک موسّعاً علیه فیه، وعلیه أن یدین اللّه تعالی فی الباطن بخلاف ما یظهر لمن یخافه من المخالفین المستولین علی الأُمّة، قال اللّه تعالی: لا یَتَّخِذِ الْمُؤْمِنُونَ الْکافِرِینَ أَوْلِیاءَ مِنْ دُونِ الْمُؤْمِنِینَ‌ وَ مَنْ یَفْعَلْ ذلِکَ فَلَیْسَ مِنَ اللّهِ فِی شَیْ‌ءٍ إِلاّ أَنْ تَتَّقُوا مِنْهُمْ تُقاةً وَ یُحَذِّرُکُمُ اللّهُ نَفْسَهُ‌  فهذه رحمة</w:t>
      </w:r>
      <w:r>
        <w:rPr>
          <w:rStyle w:val="FootnoteReference"/>
        </w:rPr>
        <w:footnoteReference w:id="46"/>
      </w:r>
      <w:r>
        <w:rPr>
          <w:rFonts w:ascii="IRNazanin" w:hAnsi="IRNazanin" w:eastAsia="IRNazanin" w:cs="IRNazanin"/>
          <w:lang w:bidi="fa-IR"/>
          <w:color w:val="111111"/>
          <w:sz w:val="28"/>
          <w:szCs w:val="28"/>
          <w:rtl/>
        </w:rPr>
        <w:t xml:space="preserve">تفضّل اللّه بها علی المؤمنین رحمةً لهم، لیستعملوها عند التقیّة فی الظاهر، وقال رسول‌اللّه صلی الله علیه و آله: إنّ اللّه یحبُّ أن یؤخذ برخصه، کما یحبُّ أن یؤخذ بعزائمه.</w:t>
      </w:r>
      <w:r>
        <w:rPr>
          <w:rStyle w:val="FootnoteReference"/>
        </w:rPr>
        <w:footnoteReference w:id="47"/>
      </w:r>
    </w:p>
    <w:p>
      <w:pPr>
        <w:pStyle w:val="BookText"/>
      </w:pPr>
      <w:r>
        <w:rPr>
          <w:rFonts w:ascii="Amiri" w:hAnsi="Amiri" w:eastAsia="Amiri" w:cs="Amiri"/>
          <w:lang w:bidi="ar-SA"/>
          <w:color w:val="111111"/>
          <w:sz w:val="28"/>
          <w:szCs w:val="28"/>
          <w:rtl/>
        </w:rPr>
        <w:t xml:space="preserve">[8] قال اللّه عزّ وجلّ‌: فَمَنْ یَعْمَلْ مِثْقالَ ذَرَّةٍ خَیْراً یَرَهُ * وَ مَنْ یَعْمَلْ مِثْقالَ‌ ذَرَّةٍ شَرًّا یَرَهُ‌  </w:t>
      </w:r>
      <w:r>
        <w:rPr>
          <w:rStyle w:val="FootnoteReference"/>
        </w:rPr>
        <w:footnoteReference w:id="48"/>
      </w:r>
    </w:p>
    <w:p>
      <w:pPr>
        <w:pStyle w:val="BookText"/>
      </w:pPr>
      <w:r>
        <w:rPr>
          <w:rFonts w:ascii="Amiri" w:hAnsi="Amiri" w:eastAsia="Amiri" w:cs="Amiri"/>
          <w:lang w:bidi="ar-SA"/>
          <w:color w:val="111111"/>
          <w:sz w:val="28"/>
          <w:szCs w:val="28"/>
          <w:rtl/>
        </w:rPr>
        <w:t xml:space="preserve">ظ وعن عدّة من أصحابنا، عن أحمد بن محمّد بن خالد،</w:t>
      </w:r>
      <w:r>
        <w:rPr>
          <w:rStyle w:val="FootnoteReference"/>
        </w:rPr>
        <w:footnoteReference w:id="49"/>
      </w:r>
      <w:r>
        <w:rPr>
          <w:rFonts w:ascii="IRNazanin" w:hAnsi="IRNazanin" w:eastAsia="IRNazanin" w:cs="IRNazanin"/>
          <w:lang w:bidi="fa-IR"/>
          <w:color w:val="111111"/>
          <w:sz w:val="28"/>
          <w:szCs w:val="28"/>
          <w:rtl/>
        </w:rPr>
        <w:t xml:space="preserve">عن محمّد بن علی،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عمر بن یزید، عن الرضا علیه السلام أنّه قال - فی حدیث -: تصدّق بالشیء وإن قَلّ‌، فإنّ کلّ شیء یراد به اللّه وإن قَلّ - بعد أن تصدق النیّة فیه - عظیم، إنّ اللّه تعالی یقول: فَمَنْ یَعْمَلْ مِثْقالَ ذَرَّةٍ خَیْراً یَرَهُ * وَ مَنْ یَعْمَلْ مِثْقالَ ذَرَّةٍ شَرًّا یَرَهُ‌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الکافی 4:4، کتاب الزکاة، باب فضل الصدقة، ح 10، الوسائل 115:1، کتاب الطهارة، ب 28 من أبواب مقدّمة العبادات ح 3.</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قال فی الدروس: والصدقة عن الولد یستحبّ بیده.</w:t>
      </w:r>
      <w:r>
        <w:rPr>
          <w:rStyle w:val="FootnoteReference"/>
        </w:rPr>
        <w:footnoteReference w:id="51"/>
      </w:r>
    </w:p>
    <w:p>
      <w:pPr>
        <w:pStyle w:val="BookText"/>
      </w:pPr>
      <w:r>
        <w:rPr>
          <w:rFonts w:ascii="Amiri" w:hAnsi="Amiri" w:eastAsia="Amiri" w:cs="Amiri"/>
          <w:lang w:bidi="ar-SA"/>
          <w:color w:val="111111"/>
          <w:sz w:val="28"/>
          <w:szCs w:val="28"/>
          <w:rtl/>
        </w:rPr>
        <w:t xml:space="preserve">[9] قال اللّه عزّ وجلّ‌: وَ اللّهُ یُضاعِفُ لِمَنْ یَشاءُ‌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ظ الحسن بن محمّد الطوسی فی (الأمالی) عن أبیه، عن المفید، عن جعفر بن محمّد بن قولویه، عن أبیه، عن سعد بن عبداللّه، عن أحمد بن محمّد</w:t>
      </w:r>
      <w:r>
        <w:rPr>
          <w:rStyle w:val="FootnoteReference"/>
        </w:rPr>
        <w:footnoteReference w:id="53"/>
      </w:r>
      <w:r>
        <w:rPr>
          <w:rFonts w:ascii="IRNazanin" w:hAnsi="IRNazanin" w:eastAsia="IRNazanin" w:cs="IRNazanin"/>
          <w:lang w:bidi="fa-IR"/>
          <w:color w:val="111111"/>
          <w:sz w:val="28"/>
          <w:szCs w:val="28"/>
          <w:rtl/>
        </w:rPr>
        <w:t xml:space="preserve">، عن یونس بن عبدالرحمن، عن الحسن بن محبوب، عن أبی محمّد الوابشی، عن أبی عبداللّه</w:t>
      </w:r>
      <w:r>
        <w:rPr>
          <w:rStyle w:val="FootnoteReference"/>
        </w:rPr>
        <w:footnoteReference w:id="54"/>
      </w:r>
      <w:r>
        <w:rPr>
          <w:rFonts w:ascii="Amiri" w:hAnsi="Amiri" w:eastAsia="Amiri" w:cs="Amiri"/>
          <w:lang w:bidi="ar-SA"/>
          <w:color w:val="111111"/>
          <w:sz w:val="28"/>
          <w:szCs w:val="28"/>
          <w:rtl/>
        </w:rPr>
        <w:t xml:space="preserve">علیه السلام قال:: إذا أحسن العبد المؤمن ضاعف اللّه عمله بکلّ حسنة سبعمائة ضعف، وذلک قول اللّه عزّ وجلّ‌: وَ اللّهُ یُضاعِفُ لِمَنْ یَشاءُ‌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قال اللّه عزّ وجلّ‌: ما جَعَلَ عَلَیْکُمْ فِی الدِّینِ مِنْ حَرَجٍ‌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ظ وعنه (علیّ بن إبراهیم)، عن أبیه، عن عبد اللّه بن المغیرة، عن ابن مسکان قال: حدّثنی محمّد بن میسّر</w:t>
      </w:r>
      <w:r>
        <w:rPr>
          <w:rStyle w:val="FootnoteReference"/>
        </w:rPr>
        <w:footnoteReference w:id="57"/>
      </w:r>
      <w:r>
        <w:rPr>
          <w:rFonts w:ascii="IRNazanin" w:hAnsi="IRNazanin" w:eastAsia="IRNazanin" w:cs="IRNazanin"/>
          <w:lang w:bidi="fa-IR"/>
          <w:color w:val="111111"/>
          <w:sz w:val="28"/>
          <w:szCs w:val="28"/>
          <w:rtl/>
        </w:rPr>
        <w:t xml:space="preserve">قال: سألت أبا عبد اللّه علیه السلام عن الرجل الجُنب</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5" w:name="pg14407_143954"/>
    <w:bookmarkEnd w:id="5"/>
    <w:p>
      <w:pPr>
        <w:pStyle w:val="BookText"/>
      </w:pPr>
      <w:r>
        <w:rPr>
          <w:rFonts w:ascii="IRNazanin" w:hAnsi="IRNazanin" w:eastAsia="IRNazanin" w:cs="IRNazanin"/>
          <w:lang w:bidi="fa-IR"/>
          <w:color w:val="111111"/>
          <w:sz w:val="28"/>
          <w:szCs w:val="28"/>
          <w:rtl/>
        </w:rPr>
        <w:t xml:space="preserve">ینتهی إلی الماء القلیل فی الطریق، ویرید أن یغتسل منه، ولیس معه إناء یغرف به، ویداه قذرتان‌؟ قال: یضع یده، ثمّ یتوضأ، ثمّ یغتسل، هذا ممّا قال اللّه عزّ وجلّ‌:</w:t>
      </w:r>
    </w:p>
    <w:p>
      <w:pPr>
        <w:pStyle w:val="BookText"/>
      </w:pPr>
      <w:r>
        <w:rPr>
          <w:rFonts w:ascii="Amiri" w:hAnsi="Amiri" w:eastAsia="Amiri" w:cs="Amiri"/>
          <w:lang w:bidi="ar-SA"/>
          <w:color w:val="111111"/>
          <w:sz w:val="28"/>
          <w:szCs w:val="28"/>
          <w:rtl/>
        </w:rPr>
        <w:t xml:space="preserve">ما جَعَلَ عَلَیْکُمْ فِی الدِّینِ مِنْ حَرَجٍ‌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الکافی 4:3، کتاب الطهارة، باب الماء الذی تکون فیه القلّة، ح 2، التهذیب 149:1، ح 425، الاستبصار 128:1، ح 436، ورواه ابن إدریس بسند آخر نحوه، فی مستطرفات السرائر: 27، ح 10، الوسائل 152:1، کتاب الطهارة، ب 8 من أبواب الماء المطلق ح 5، وراجع: 154 ح 11 و: 163 ب 9 ح 14 و: 211 ب 9 من أبواب الماء المضاف والمستعمل ح 1 و: 212 ح 5 و: 464، ب 39 من أبواب الوضوء ح 5.</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الشیخ الطوسی فی التهذیبین: فالوجه فی هذا الخبر هو: أن یأخذ الماء من المستنقع بیده، ولا ینزله بنفسه ویغتسل، یصبّ الماء علی البدن، ویکون قوله علیه السلام: ویداه قذرتان إشارة إلی ما علیهما من الوسخ دون النجاسة، لأنّ‌ النجاسة تفسد الماء علی البدن إذا کان قلیلاً علی ما قدّمنا القول فیه.</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وقال الحرّ: أقول: هذا محتمل للتقیّة، فلا یقاوم ما سبق ویأتی، وقرینة التقیّة ذکر الوضوء مع غُسل الجنابة، فیمکن حمله علی التقیّة، أو علی أنّ المراد بالقذر الوسخ لا النجاسة، أو المراد بالماء القلیل ما بلغ الکرّ من غیر زیادة، فإنّه قلیل فی العرف.</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وقال العلّامة المجلسی: الحدیث حسن، وینبغی إمّا حمل القلیل علی القلیل العرفی، أو القذر علی الوسخ. والمراد بالتّوضی غسل الید</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3"/>
      </w:pPr>
      <w:bookmarkStart w:id="84" w:name="_Toc8"/>
      <w:r>
        <w:t>ابواب الماء المطلق</w:t>
      </w:r>
      <w:bookmarkEnd w:id="84"/>
    </w:p>
    <w:p>
      <w:pPr>
        <w:pStyle w:val="BookText"/>
      </w:pPr>
      <w:r>
        <w:rPr>
          <w:rFonts w:ascii="Amiri" w:hAnsi="Amiri" w:eastAsia="Amiri" w:cs="Amiri"/>
          <w:lang w:bidi="ar-SA"/>
          <w:color w:val="111111"/>
          <w:sz w:val="28"/>
          <w:szCs w:val="28"/>
          <w:rtl/>
        </w:rPr>
        <w:t xml:space="preserve">6[11] قال اللّه عزّ وجلّ‌: إِنَّ اللّهَ یُحِبُّ التَّوّابِینَ وَ یُحِبُّ الْمُتَطَهِّرِینَ‌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ظ محمّد بن علیّ بن الحسین قال: کان النّاس یستنجون بالأحجار فأکل رجل</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6" w:name="pg14407_143955"/>
    <w:bookmarkEnd w:id="6"/>
    <w:p>
      <w:pPr>
        <w:pStyle w:val="BookText"/>
      </w:pPr>
      <w:r>
        <w:rPr>
          <w:rFonts w:ascii="IRNazanin" w:hAnsi="IRNazanin" w:eastAsia="IRNazanin" w:cs="IRNazanin"/>
          <w:lang w:bidi="fa-IR"/>
          <w:color w:val="111111"/>
          <w:sz w:val="28"/>
          <w:szCs w:val="28"/>
          <w:rtl/>
        </w:rPr>
        <w:t xml:space="preserve">من الأنصار طعاماً، فلان بطنه، فاستنجی بالماء</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وقد جاء فی هامش الوسائل: (لا یحضرنی نصّ فی وجوب الاقتصار علی الماء فی المتعدّی من الغائط غیرحدیث أبی خدیجة الآتی، وفی دلالة المتطهّرین علی ذلک تأمّل. وحدیث الحسین بن مصعب أیضاً غیر دال، لأنّ السنّة أعمّ من الواجب والندب، بل استعمالها فی الواجب قلیل، أو تأویل واللّه أعلم، ولکن هو الأحوط، ونقل جماعة الاجماع علی ذلک وهو یؤیّد الدلالة المذکورة «منه قدس سره»).</w:t>
      </w:r>
    </w:p>
    <w:p>
      <w:pPr>
        <w:pStyle w:val="BookText"/>
      </w:pPr>
      <w:r>
        <w:rPr>
          <w:rFonts w:ascii="IRNazanin" w:hAnsi="IRNazanin" w:eastAsia="IRNazanin" w:cs="IRNazanin"/>
          <w:lang w:bidi="fa-IR"/>
          <w:color w:val="111111"/>
          <w:sz w:val="28"/>
          <w:szCs w:val="28"/>
          <w:rtl/>
        </w:rPr>
        <w:t xml:space="preserve">، فأنزل اللّه تبارک وتعالی فیه:</w:t>
      </w:r>
    </w:p>
    <w:p>
      <w:pPr>
        <w:pStyle w:val="BookText"/>
      </w:pPr>
      <w:r>
        <w:rPr>
          <w:rFonts w:ascii="Amiri" w:hAnsi="Amiri" w:eastAsia="Amiri" w:cs="Amiri"/>
          <w:lang w:bidi="ar-SA"/>
          <w:color w:val="111111"/>
          <w:sz w:val="28"/>
          <w:szCs w:val="28"/>
          <w:rtl/>
        </w:rPr>
        <w:t xml:space="preserve">إِنَّ اللّهَ یُحِبُّ التَّوّابِینَ وَ یُحِبُّ الْمُتَطَهِّرِینَ‌ </w:t>
      </w:r>
      <w:r>
        <w:rPr>
          <w:rStyle w:val="FootnoteReference"/>
        </w:rPr>
        <w:footnoteReference w:id="64"/>
      </w:r>
      <w:r>
        <w:rPr>
          <w:rFonts w:ascii="Amiri" w:hAnsi="Amiri" w:eastAsia="Amiri" w:cs="Amiri"/>
          <w:lang w:bidi="ar-SA"/>
          <w:color w:val="111111"/>
          <w:sz w:val="28"/>
          <w:szCs w:val="28"/>
          <w:rtl/>
        </w:rPr>
        <w:t xml:space="preserve">فدعاه رسول اللّه صلی الله علیه و آله فخشی الرجل أن یکون قد نزل فیه أمر یسوؤه، فلمّا دخل، قال له رسول اللّه صلی الله علیه و آله: هل عملت فی یومک هذا شیئاً؟ قال: نعم یا رسول اللّه، أکلت طعاماً فلان بطنی، فاستنجیت بالماء، فقال له: أبشر، فإنّ اللّه تبارک وتعالی قد أنزل فیک: إِنَّ اللّهَ‌ یُحِبُّ التَّوّابِینَ وَ یُحِبُّ الْمُتَطَهِّرِینَ‌ فکنت أنت أوّل التوّابین، وأوّل المتطهّرین، ویقال: إنّ هذا الرجل کان البراء بن معزوب الأنصاری</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r>
        <w:rPr>
          <w:rStyle w:val="FootnoteReference"/>
        </w:rPr>
        <w:footnoteReference w:id="66"/>
      </w:r>
    </w:p>
    <w:p>
      <w:pPr>
        <w:pStyle w:val="Heading3"/>
      </w:pPr>
      <w:bookmarkStart w:id="85" w:name="_Toc9"/>
      <w:r>
        <w:t>ابواب احکام الخلوة و الوضوء</w:t>
      </w:r>
      <w:bookmarkEnd w:id="85"/>
    </w:p>
    <w:p>
      <w:pPr>
        <w:pStyle w:val="BookText"/>
      </w:pPr>
      <w:r>
        <w:rPr>
          <w:rFonts w:ascii="Amiri" w:hAnsi="Amiri" w:eastAsia="Amiri" w:cs="Amiri"/>
          <w:lang w:bidi="ar-SA"/>
          <w:color w:val="111111"/>
          <w:sz w:val="28"/>
          <w:szCs w:val="28"/>
          <w:rtl/>
        </w:rPr>
        <w:t xml:space="preserve">7[12] قال اللّه عزّ وجلّ‌: لا یَمَسُّهُ إِلاَّ الْمُطَهَّرُونَ‌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ظ وبإسناده (الشیخ الطوسی) عن علیّ بن الحسن بن فضّال، عن جعفر بن محمّد بن حکیم، وجعفر بن محمّد بن أبی الصباح جمیعاً، عن إبراهیم بن عبد الحمید، عن أبی الحسن علیه السلام قال: المصحف لا تمسّه علی غیر طهر، ولا جنباً، ولا تمسّ خیطه،</w:t>
      </w:r>
      <w:r>
        <w:rPr>
          <w:rStyle w:val="FootnoteReference"/>
        </w:rPr>
        <w:footnoteReference w:id="68"/>
      </w:r>
      <w:r>
        <w:rPr>
          <w:rFonts w:ascii="Amiri" w:hAnsi="Amiri" w:eastAsia="Amiri" w:cs="Amiri"/>
          <w:lang w:bidi="ar-SA"/>
          <w:color w:val="111111"/>
          <w:sz w:val="28"/>
          <w:szCs w:val="28"/>
          <w:rtl/>
        </w:rPr>
        <w:t xml:space="preserve">ولا تعلّقه، إنّ اللّه تعالی یقول: لا یَمَسُّهُ إِلاَّ الْمُطَهَّرُونَ‌  .</w:t>
      </w:r>
      <w:r>
        <w:rPr>
          <w:rStyle w:val="FootnoteReference"/>
        </w:rPr>
        <w:footnoteReference w:id="69"/>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14407_143956"/>
    <w:bookmarkEnd w:id="7"/>
    <w:p>
      <w:pPr>
        <w:pStyle w:val="Heading3"/>
      </w:pPr>
      <w:bookmarkStart w:id="86" w:name="_Toc10"/>
      <w:r>
        <w:t>ابواب الوضوء</w:t>
      </w:r>
      <w:bookmarkEnd w:id="86"/>
    </w:p>
    <w:p>
      <w:pPr>
        <w:pStyle w:val="BookText"/>
      </w:pPr>
      <w:r>
        <w:rPr>
          <w:rFonts w:ascii="Amiri" w:hAnsi="Amiri" w:eastAsia="Amiri" w:cs="Amiri"/>
          <w:lang w:bidi="ar-SA"/>
          <w:color w:val="111111"/>
          <w:sz w:val="28"/>
          <w:szCs w:val="28"/>
          <w:rtl/>
        </w:rPr>
        <w:t xml:space="preserve">8[13] قال اللّه عزّ وجلّ‌: یا أَیُّهَا الَّذِینَ آمَنُوا إِذا قُمْتُمْ إِلَی الصَّلاةِ فَاغْسِلُوا وُجُوهَکُمْ وَ أَیْدِیَکُمْ‌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ظ وعن علیّ بن إبراهیم، عن أبیه، عن ابن أبی عمیر، عن عمر بن أُذینة، عن زرارة وبکیر، أنّهما سألا أباجعفر علیه السلام عن وضوء رسول اللّه صلی الله علیه و آله فدعا بطشت أو تور</w:t>
      </w:r>
      <w:r>
        <w:rPr>
          <w:rStyle w:val="FootnoteReference"/>
        </w:rPr>
        <w:footnoteReference w:id="71"/>
      </w:r>
      <w:r>
        <w:rPr>
          <w:rFonts w:ascii="IRNazanin" w:hAnsi="IRNazanin" w:eastAsia="IRNazanin" w:cs="IRNazanin"/>
          <w:lang w:bidi="fa-IR"/>
          <w:color w:val="111111"/>
          <w:sz w:val="28"/>
          <w:szCs w:val="28"/>
          <w:rtl/>
        </w:rPr>
        <w:t xml:space="preserve">فیه ماء فغمس یده الیمنی، فغرف بها غرفة، فصبّها علی وجهه، فغسل بها وجهه، ثمّ غمس کفّه الیسری، فغرف بها غرفة، فأفرغ علی ذراعه الیمنی فغسل بها ذراعه من المرفق إلی الکفّ‌، لا یردّها إلی المرفق، ثمّ غمس کفّه الیمنی، فأفرغ بها علی ذراعه الیسری من المرفق، وصنع بها مثل ما صنع بالیمنی، ثمّ‌ مسح رأسه وقدمیه ببلل کفّه، لم یحدث لهما ماءً جدیداً، ثمّ قال: ولا یدخل أصابعه تحت الشراک.</w:t>
      </w:r>
    </w:p>
    <w:p>
      <w:pPr>
        <w:pStyle w:val="BookText"/>
      </w:pPr>
      <w:r>
        <w:rPr>
          <w:rFonts w:ascii="Amiri" w:hAnsi="Amiri" w:eastAsia="Amiri" w:cs="Amiri"/>
          <w:lang w:bidi="ar-SA"/>
          <w:color w:val="111111"/>
          <w:sz w:val="28"/>
          <w:szCs w:val="28"/>
          <w:rtl/>
        </w:rPr>
        <w:t xml:space="preserve">قال: ثمّ قال: إنّ اللّه تعالی یقول: یا أَیُّهَا الَّذِینَ آمَنُوا إِذا قُمْتُمْ إِلَی الصَّلاةِ‌ فَاغْسِلُوا وُجُوهَکُمْ وَ أَیْدِیَکُمْ‌  </w:t>
      </w:r>
      <w:r>
        <w:rPr>
          <w:rStyle w:val="FootnoteReference"/>
        </w:rPr>
        <w:footnoteReference w:id="72"/>
      </w:r>
      <w:r>
        <w:rPr>
          <w:rFonts w:ascii="Amiri" w:hAnsi="Amiri" w:eastAsia="Amiri" w:cs="Amiri"/>
          <w:lang w:bidi="ar-SA"/>
          <w:color w:val="111111"/>
          <w:sz w:val="28"/>
          <w:szCs w:val="28"/>
          <w:rtl/>
        </w:rPr>
        <w:t xml:space="preserve">فلیس له أن یدع شیئاً من وجهه إلّاغسله، وأمر بغسل الیدین إلی المرفقین، فلیس له أن یدع من یدیه إلی المرفقین شیئاً إلّا غسله، لأنّ اللّه تعالی یقول: فَاغْسِلُوا وُجُوهَکُمْ وَ أَیْدِیَکُمْ إِلَی الْمَرافِقِ‌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وَ امْسَحُوا بِرُؤُسِکُمْ وَ أَرْجُلَکُمْ إِلَی الْکَعْبَیْنِ‌  </w:t>
      </w:r>
      <w:r>
        <w:rPr>
          <w:rStyle w:val="FootnoteReference"/>
        </w:rPr>
        <w:footnoteReference w:id="74"/>
      </w:r>
      <w:r>
        <w:rPr>
          <w:rFonts w:ascii="IRNazanin" w:hAnsi="IRNazanin" w:eastAsia="IRNazanin" w:cs="IRNazanin"/>
          <w:lang w:bidi="fa-IR"/>
          <w:color w:val="111111"/>
          <w:sz w:val="28"/>
          <w:szCs w:val="28"/>
          <w:rtl/>
        </w:rPr>
        <w:t xml:space="preserve">فإذا مسح بشیء من رأسه، أو بشیء من قدمیه، ما بین الکعبین إلی أطراف الأصابع فقد أجزأه.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فقلنا: أین الکعبان‌؟ قال: ها هنا، یعنی المفصل دون عظم الساق، فقلنا:</w:t>
      </w:r>
    </w:p>
    <w:p>
      <w:pPr>
        <w:pStyle w:val="BookText"/>
      </w:pPr>
      <w:r>
        <w:rPr>
          <w:rFonts w:ascii="IRNazanin" w:hAnsi="IRNazanin" w:eastAsia="IRNazanin" w:cs="IRNazanin"/>
          <w:lang w:bidi="fa-IR"/>
          <w:color w:val="111111"/>
          <w:sz w:val="28"/>
          <w:szCs w:val="28"/>
          <w:rtl/>
        </w:rPr>
        <w:t xml:space="preserve">هذا ما هو؟ فقال: هذا من عظم الساق، والکعب أسفل من ذلک.</w:t>
      </w:r>
    </w:p>
    <w:p>
      <w:pPr>
        <w:pStyle w:val="BookText"/>
      </w:pPr>
      <w:r>
        <w:rPr>
          <w:rFonts w:ascii="IRNazanin" w:hAnsi="IRNazanin" w:eastAsia="IRNazanin" w:cs="IRNazanin"/>
          <w:lang w:bidi="fa-IR"/>
          <w:color w:val="111111"/>
          <w:sz w:val="28"/>
          <w:szCs w:val="28"/>
          <w:rtl/>
        </w:rPr>
        <w:t xml:space="preserve">فقلنا: أصلحک اللّه، فالغرفة الواحدة تجزی اللوجه، وغرفة للذراع‌؟ قال: نعم، إذا بالغت فیها، والثنتان تأتیان علی ذلک کلّه.</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الکافی 25:3، کتاب الطهارة، باب صفة الوضوء، ح 5، الوسائل 388:1، کتاب الطهارة، ب 15 من أبواب الوضوء ح 3، وقال: أقول: المراد من الثنتین: غرفة الوجه وغرفة الذراع، واللام للعهد الذکری، ولا أقلّ من الاحتمال، فلا دلالة فیه علی استحباب التثنیة، راجع: 399 ح 23 و: 405، ب 19 ح 1 و: 483، ب 51 ح 1، وجامع أحادیث الشیعة 335:2، ب 11، ح 1، تفسیر نور الثقلین 597:1، ح 73.</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(أو تور) التردید من الراوی أو منه علیه السلام للتخییر بین إحضار أیّهما تیسّر.</w:t>
      </w:r>
    </w:p>
    <w:p>
      <w:pPr>
        <w:pStyle w:val="BookText"/>
      </w:pPr>
      <w:r>
        <w:rPr>
          <w:rFonts w:ascii="IRNazanin" w:hAnsi="IRNazanin" w:eastAsia="IRNazanin" w:cs="IRNazanin"/>
          <w:lang w:bidi="fa-IR"/>
          <w:color w:val="111111"/>
          <w:sz w:val="28"/>
          <w:szCs w:val="28"/>
          <w:rtl/>
        </w:rPr>
        <w:t xml:space="preserve">وفی النهایة: التور إناء من صفر أو حجارة کالإجّانة وقد یتوضّأ منه، انتهی.</w:t>
      </w:r>
    </w:p>
    <w:p>
      <w:pPr>
        <w:pStyle w:val="BookText"/>
      </w:pPr>
      <w:r>
        <w:rPr>
          <w:rFonts w:ascii="IRNazanin" w:hAnsi="IRNazanin" w:eastAsia="IRNazanin" w:cs="IRNazanin"/>
          <w:lang w:bidi="fa-IR"/>
          <w:color w:val="111111"/>
          <w:sz w:val="28"/>
          <w:szCs w:val="28"/>
          <w:rtl/>
        </w:rPr>
        <w:t xml:space="preserve">ولعلّه یدلّ علی عدم کراهة هذه الاستعانة وما قیل - من أنّه لبیان الجواز أو أنّ‌ هذا الوضوء لعلّه لا یکون وضوءً حقیقیّاً - فلا یخفی بعده من مقام البیان، فتأمّل.</w:t>
      </w:r>
    </w:p>
    <w:p>
      <w:pPr>
        <w:pStyle w:val="BookText"/>
      </w:pPr>
      <w:r>
        <w:rPr>
          <w:rFonts w:ascii="IRNazanin" w:hAnsi="IRNazanin" w:eastAsia="IRNazanin" w:cs="IRNazanin"/>
          <w:lang w:bidi="fa-IR"/>
          <w:color w:val="111111"/>
          <w:sz w:val="28"/>
          <w:szCs w:val="28"/>
          <w:rtl/>
        </w:rPr>
        <w:t xml:space="preserve">وربما یدلّ علی استحباب کون الإناء مکشوفة الرأس، وعلی رجحان الاغتراف لغسل الأعضاء.</w:t>
      </w:r>
    </w:p>
    <w:p>
      <w:pPr>
        <w:pStyle w:val="BookText"/>
      </w:pPr>
      <w:r>
        <w:rPr>
          <w:rFonts w:ascii="IRNazanin" w:hAnsi="IRNazanin" w:eastAsia="IRNazanin" w:cs="IRNazanin"/>
          <w:lang w:bidi="fa-IR"/>
          <w:color w:val="111111"/>
          <w:sz w:val="28"/>
          <w:szCs w:val="28"/>
          <w:rtl/>
        </w:rPr>
        <w:t xml:space="preserve">قوله: (لا یردّها إلی المرفق) یمکن أن یکون المراد نفی ابتداء الغسل من الأصابع کما نقله العامّة، أو أنّه فی أثناء الغسل لا یمسح بیده إلی المرفق بل یرفع یده ثمّ یضع علی المرفق وینزلها.</w:t>
      </w:r>
    </w:p>
    <w:p>
      <w:pPr>
        <w:pStyle w:val="BookText"/>
      </w:pPr>
      <w:r>
        <w:rPr>
          <w:rFonts w:ascii="IRNazanin" w:hAnsi="IRNazanin" w:eastAsia="IRNazanin" w:cs="IRNazanin"/>
          <w:lang w:bidi="fa-IR"/>
          <w:color w:val="111111"/>
          <w:sz w:val="28"/>
          <w:szCs w:val="28"/>
          <w:rtl/>
        </w:rPr>
        <w:t xml:space="preserve">قوله: (فلیس له) لأنّ الوجه حقیقة فی کلّه، وکذا الید. قوله: (فإذا مسح) لأنّ‌ الباء للتبعیض کما سیأتی.</w:t>
      </w:r>
    </w:p>
    <w:p>
      <w:pPr>
        <w:pStyle w:val="BookText"/>
      </w:pPr>
      <w:r>
        <w:rPr>
          <w:rFonts w:ascii="IRNazanin" w:hAnsi="IRNazanin" w:eastAsia="IRNazanin" w:cs="IRNazanin"/>
          <w:lang w:bidi="fa-IR"/>
          <w:color w:val="111111"/>
          <w:sz w:val="28"/>
          <w:szCs w:val="28"/>
          <w:rtl/>
        </w:rPr>
        <w:t xml:space="preserve">قوله: (یعنی المفصل) قال فی الحبل المتین: الکعب المفصل بین السّاق والقدم</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ذکره جماعة من أهل اللّغة، کصاحب القاموس حیث قال: الکعب کلّ مفصل للعظام، وهذه الروایة کما تری ظاهره فی هذا المعنی، وهو المفهوم بحسب الظاهر من کلام ابن الجنید.</w:t>
      </w:r>
    </w:p>
    <w:p>
      <w:pPr>
        <w:pStyle w:val="BookText"/>
      </w:pPr>
      <w:r>
        <w:rPr>
          <w:rFonts w:ascii="IRNazanin" w:hAnsi="IRNazanin" w:eastAsia="IRNazanin" w:cs="IRNazanin"/>
          <w:lang w:bidi="fa-IR"/>
          <w:color w:val="111111"/>
          <w:sz w:val="28"/>
          <w:szCs w:val="28"/>
          <w:rtl/>
        </w:rPr>
        <w:t xml:space="preserve">قوله: (دون عظم السّاق)، قال الشیخ البهائی رحمه الله: لفظة «دون» إمّا بمعنی تحت، أو بمعنی عند، أو بمعنی غیر.</w:t>
      </w:r>
    </w:p>
    <w:p>
      <w:pPr>
        <w:pStyle w:val="BookText"/>
      </w:pPr>
      <w:r>
        <w:rPr>
          <w:rFonts w:ascii="IRNazanin" w:hAnsi="IRNazanin" w:eastAsia="IRNazanin" w:cs="IRNazanin"/>
          <w:lang w:bidi="fa-IR"/>
          <w:color w:val="111111"/>
          <w:sz w:val="28"/>
          <w:szCs w:val="28"/>
          <w:rtl/>
        </w:rPr>
        <w:t xml:space="preserve">قوله: (هذا ما هو) أی: قبّتا طرفی القدم، کما تقوله العامّة.</w:t>
      </w:r>
    </w:p>
    <w:p>
      <w:pPr>
        <w:pStyle w:val="BookText"/>
      </w:pPr>
      <w:r>
        <w:rPr>
          <w:rFonts w:ascii="IRNazanin" w:hAnsi="IRNazanin" w:eastAsia="IRNazanin" w:cs="IRNazanin"/>
          <w:lang w:bidi="fa-IR"/>
          <w:color w:val="111111"/>
          <w:sz w:val="28"/>
          <w:szCs w:val="28"/>
          <w:rtl/>
        </w:rPr>
        <w:t xml:space="preserve">قوله: (وغرفة للذّراع) أی: لکلّ ذراع، والمراد من الثنتین الغرفتان لکلّ عضو، وما قیل: من أنّ الأوّل غرفة واحدة للذراعین معاً والثانی الثنتان لهما أیضاً کذلک فلا یخفی ما فیه من البعد.</w:t>
      </w:r>
    </w:p>
    <w:p>
      <w:pPr>
        <w:pStyle w:val="BookText"/>
      </w:pPr>
      <w:r>
        <w:rPr>
          <w:rFonts w:ascii="IRNazanin" w:hAnsi="IRNazanin" w:eastAsia="IRNazanin" w:cs="IRNazanin"/>
          <w:lang w:bidi="fa-IR"/>
          <w:color w:val="111111"/>
          <w:sz w:val="28"/>
          <w:szCs w:val="28"/>
          <w:rtl/>
        </w:rPr>
        <w:t xml:space="preserve">وقال شیخنا البهائی رحمه الله: أی: إذا بالغت فی أخذ الماء بها بأن ملأتها منه بحیث لا تسع معه شیئاً، ویمکن أن یکون المعنی إذا بالغت فی غسل العضو بها بإمرار الید لیصل ماؤها إلی کلّ جزء.</w:t>
      </w:r>
    </w:p>
    <w:p>
      <w:pPr>
        <w:pStyle w:val="BookText"/>
      </w:pPr>
      <w:r>
        <w:rPr>
          <w:rFonts w:ascii="IRNazanin" w:hAnsi="IRNazanin" w:eastAsia="IRNazanin" w:cs="IRNazanin"/>
          <w:lang w:bidi="fa-IR"/>
          <w:color w:val="111111"/>
          <w:sz w:val="28"/>
          <w:szCs w:val="28"/>
          <w:rtl/>
        </w:rPr>
        <w:t xml:space="preserve">وقوله علیه السلام: (والثنتان) - إلی آخره - أی: الغرفتان تکفیان فی استیعاب العضو بدون مبالغة.</w:t>
      </w:r>
      <w:r>
        <w:rPr>
          <w:rStyle w:val="FootnoteReference"/>
        </w:rPr>
        <w:footnoteReference w:id="76"/>
      </w:r>
    </w:p>
    <w:p>
      <w:pPr>
        <w:pStyle w:val="BookText"/>
      </w:pPr>
      <w:r>
        <w:rPr>
          <w:rFonts w:ascii="Amiri" w:hAnsi="Amiri" w:eastAsia="Amiri" w:cs="Amiri"/>
          <w:lang w:bidi="ar-SA"/>
          <w:color w:val="111111"/>
          <w:sz w:val="28"/>
          <w:szCs w:val="28"/>
          <w:rtl/>
        </w:rPr>
        <w:t xml:space="preserve">مرآة العقول 76:13-78.</w:t>
      </w:r>
    </w:p>
    <w:p>
      <w:pPr>
        <w:pStyle w:val="BookText"/>
      </w:pPr>
      <w:r>
        <w:rPr>
          <w:rFonts w:ascii="Amiri" w:hAnsi="Amiri" w:eastAsia="Amiri" w:cs="Amiri"/>
          <w:lang w:bidi="ar-SA"/>
          <w:color w:val="111111"/>
          <w:sz w:val="28"/>
          <w:szCs w:val="28"/>
          <w:rtl/>
        </w:rPr>
        <w:t xml:space="preserve">[14] قال اللّه عزّ وجلّ‌: فَاغْسِلُوا وُجُوهَکُمْ وَ أَیْدِیَکُمْ إِلَی الْمَرافِقِ‌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ظ محمّد بن علیّ بن الحسین بإسناده، عن زرارة قال: قلت لأبی جعفر علیه السلام: ألا تخبرنی من أین علمت وقلت أنّ المسح ببعض الرأس وبعض الرجلین‌؟ فضحک فقال</w:t>
      </w:r>
      <w:r>
        <w:rPr>
          <w:rStyle w:val="FootnoteReference"/>
        </w:rPr>
        <w:footnoteReference w:id="78"/>
      </w:r>
      <w:r>
        <w:rPr>
          <w:rFonts w:ascii="IRNazanin" w:hAnsi="IRNazanin" w:eastAsia="IRNazanin" w:cs="IRNazanin"/>
          <w:lang w:bidi="fa-IR"/>
          <w:color w:val="111111"/>
          <w:sz w:val="28"/>
          <w:szCs w:val="28"/>
          <w:rtl/>
        </w:rPr>
        <w:t xml:space="preserve">: یا زرارة، قاله</w:t>
      </w:r>
      <w:r>
        <w:rPr>
          <w:rStyle w:val="FootnoteReference"/>
        </w:rPr>
        <w:footnoteReference w:id="79"/>
      </w:r>
      <w:r>
        <w:rPr>
          <w:rFonts w:ascii="IRNazanin" w:hAnsi="IRNazanin" w:eastAsia="IRNazanin" w:cs="IRNazanin"/>
          <w:lang w:bidi="fa-IR"/>
          <w:color w:val="111111"/>
          <w:sz w:val="28"/>
          <w:szCs w:val="28"/>
          <w:rtl/>
        </w:rPr>
        <w:t xml:space="preserve">رسول اللّه صلی الله علیه و آله، ونزل به الکتاب من اللّه عزّ وجلّ‌، لأنّ اللّه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وجلّ قال</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فی العلل والکافی والتهذیبین: «یقول».</w:t>
      </w:r>
    </w:p>
    <w:p>
      <w:pPr>
        <w:pStyle w:val="BookText"/>
      </w:pPr>
      <w:r>
        <w:rPr>
          <w:rFonts w:ascii="Amiri" w:hAnsi="Amiri" w:eastAsia="Amiri" w:cs="Amiri"/>
          <w:lang w:bidi="ar-SA"/>
          <w:color w:val="111111"/>
          <w:sz w:val="28"/>
          <w:szCs w:val="28"/>
          <w:rtl/>
        </w:rPr>
        <w:t xml:space="preserve">: فَاغْسِلُوا وُجُوهَکُمْ‌ فعرفنا أنّ الوجه کلّه ینبغی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أن یغسل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ثمّ قال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أَیْدِیَکُمْ إِلَی الْمَرافِقِ (فوصل الیدین إلی المرفقین بالوجه، فعرفنا أنّه ینبغی لهما أن یغسلا إلی المرفقین)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ثمّ فصل بین الکلام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فقال: وَ امْسَحُوا بِرُؤُسِکُمْ‌ فعرفنا حین قال: بِرُؤُسِکُمْ‌ أنّ‌ المسح ببعض الرأس لمکان الباء، ثمّ وصل الرجلین بالرأس، کما وصل الیدین بالوجه، فقال: وَ أَرْجُلَکُمْ إِلَی الْکَعْبَیْنِ‌ فعرفنا حین وصلهما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بالرأس أنّ‌ المسح علی بعضهما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ثمّ فسّر ذلک رسول اللّه صلی الله علیه و آله للناس فضیّعوه، 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حفید الشهید الثانی: لا قدح فی زرارة لتوهّم إساءة الأدب فی قوله: «ألا تخبرنی» لأنّ الضرورة بمخالطة أهل الخلاف دعته إلی ذلک، والتعبیر بما قاله اعتماداً علی رسوخ ولایته، کما فی الحبل المتین.</w:t>
      </w:r>
    </w:p>
    <w:p>
      <w:pPr>
        <w:pStyle w:val="BookText"/>
      </w:pPr>
      <w:r>
        <w:rPr>
          <w:rFonts w:ascii="IRNazanin" w:hAnsi="IRNazanin" w:eastAsia="IRNazanin" w:cs="IRNazanin"/>
          <w:lang w:bidi="fa-IR"/>
          <w:color w:val="111111"/>
          <w:sz w:val="28"/>
          <w:szCs w:val="28"/>
          <w:rtl/>
        </w:rPr>
        <w:t xml:space="preserve">وما فیه من دلالة الخبر علی أنّ الباء تأتی للتبعیض، فیدفع به قول سیبویه: إنّ‌ الباء لم تجیء للتبعیض.</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یقال علیه: إنّ إفادة التبعیض تجوز کونها مجازاً، والقرینة بیان الرسول صلی الله علیه و آله والإمام علیه السلام حیث قال فی أوّل الخبر: (قاله رسول اللّه صلی الله علیه و آله ونزل به الکتاب).</w:t>
      </w:r>
    </w:p>
    <w:p>
      <w:pPr>
        <w:pStyle w:val="BookText"/>
      </w:pPr>
      <w:r>
        <w:rPr>
          <w:rFonts w:ascii="IRNazanin" w:hAnsi="IRNazanin" w:eastAsia="IRNazanin" w:cs="IRNazanin"/>
          <w:lang w:bidi="fa-IR"/>
          <w:color w:val="111111"/>
          <w:sz w:val="28"/>
          <w:szCs w:val="28"/>
          <w:rtl/>
        </w:rPr>
        <w:t xml:space="preserve">ولئن استبعد ذلک من حیث إنّ قول الرسول لا ینحصر فی البیان، أمکن أن یکون القرینة أخیراً من قوله علیه السلام: «بیّن رسول اللّه صلی الله علیه و آله ذلک للنّاس» مضافاً إلی [أنّ‌] مثل زرارة لا یخفی علیه الحال لو کانت فی الآیة للتبعیض، إلّاأن یقال: إنّها مشترکة بین معان، فالبیان لأحد المعانی لا یقتضی المجاز، ولذلک سأل زرارة، فلیتأمّل.</w:t>
      </w:r>
    </w:p>
    <w:p>
      <w:pPr>
        <w:pStyle w:val="BookText"/>
      </w:pPr>
      <w:r>
        <w:rPr>
          <w:rFonts w:ascii="IRNazanin" w:hAnsi="IRNazanin" w:eastAsia="IRNazanin" w:cs="IRNazanin"/>
          <w:lang w:bidi="fa-IR"/>
          <w:color w:val="111111"/>
          <w:sz w:val="28"/>
          <w:szCs w:val="28"/>
          <w:rtl/>
        </w:rPr>
        <w:t xml:space="preserve">وقوله علیه السلام: (فعرفنا أنّ الوجه کلّه ینبغی أن یغسله) ربما یسأل عن وجه استفادة هذا المعنی من الآیة، مع أنّ المأمور به غسل جمیع الوجوه لا جمیع کلّ‌ وجه.</w:t>
      </w:r>
    </w:p>
    <w:p>
      <w:pPr>
        <w:pStyle w:val="BookText"/>
      </w:pPr>
      <w:r>
        <w:rPr>
          <w:rFonts w:ascii="Amiri" w:hAnsi="Amiri" w:eastAsia="Amiri" w:cs="Amiri"/>
          <w:lang w:bidi="ar-SA"/>
          <w:color w:val="111111"/>
          <w:sz w:val="28"/>
          <w:szCs w:val="28"/>
          <w:rtl/>
        </w:rPr>
        <w:t xml:space="preserve">ومن ثمّ یخطر فی البال الکلام علی أهل الخلاف القائلین بأنّ الباء لیست للتبعیض فی مثل وَ امْسَحُوا بِرُؤُسِکُمْ‌  </w:t>
      </w:r>
      <w:r>
        <w:rPr>
          <w:rStyle w:val="FootnoteReference"/>
        </w:rPr>
        <w:footnoteReference w:id="81"/>
      </w:r>
    </w:p>
    <w:p>
      <w:pPr>
        <w:pStyle w:val="BookText"/>
      </w:pPr>
      <w:r>
        <w:rPr>
          <w:rFonts w:ascii="Amiri" w:hAnsi="Amiri" w:eastAsia="Amiri" w:cs="Amiri"/>
          <w:lang w:bidi="ar-SA"/>
          <w:color w:val="111111"/>
          <w:sz w:val="28"/>
          <w:szCs w:val="28"/>
          <w:rtl/>
        </w:rPr>
        <w:t xml:space="preserve">سورة المائدة: 6.</w:t>
      </w:r>
    </w:p>
    <w:p>
      <w:pPr>
        <w:pStyle w:val="BookText"/>
      </w:pPr>
      <w:r>
        <w:rPr>
          <w:rFonts w:ascii="IRNazanin" w:hAnsi="IRNazanin" w:eastAsia="IRNazanin" w:cs="IRNazanin"/>
          <w:lang w:bidi="fa-IR"/>
          <w:color w:val="111111"/>
          <w:sz w:val="28"/>
          <w:szCs w:val="28"/>
          <w:rtl/>
        </w:rPr>
        <w:t xml:space="preserve">کما یظهر من کلام الشیخ من التهذیب، إن کان إشارة إلیهم، وإن کان دفع احتمال أورده، فالکلام فی جوابه.</w:t>
      </w:r>
    </w:p>
    <w:p>
      <w:pPr>
        <w:pStyle w:val="BookText"/>
      </w:pPr>
      <w:r>
        <w:rPr>
          <w:rFonts w:ascii="IRNazanin" w:hAnsi="IRNazanin" w:eastAsia="IRNazanin" w:cs="IRNazanin"/>
          <w:lang w:bidi="fa-IR"/>
          <w:color w:val="111111"/>
          <w:sz w:val="28"/>
          <w:szCs w:val="28"/>
          <w:rtl/>
        </w:rPr>
        <w:t xml:space="preserve">وحاصل الأمر أنّ الشیخ رحمه الله قال فی مسألة مسح الرأس بعد الروایة الدالّة علی مقدار ثلاث أصابع:</w:t>
      </w:r>
    </w:p>
    <w:p>
      <w:pPr>
        <w:pStyle w:val="BookText"/>
      </w:pPr>
      <w:r>
        <w:rPr>
          <w:rFonts w:ascii="Amiri" w:hAnsi="Amiri" w:eastAsia="Amiri" w:cs="Amiri"/>
          <w:lang w:bidi="ar-SA"/>
          <w:color w:val="111111"/>
          <w:sz w:val="28"/>
          <w:szCs w:val="28"/>
          <w:rtl/>
        </w:rPr>
        <w:t xml:space="preserve">فإن قیل: کیف یمکنکم التعلّق بهذا الخبر مع أنّ ظاهر القرآن یدفعه؛ لأنّ اللّه تعالی قال: وَ امْسَحُوا بِرُؤُسِکُمْ‌  </w:t>
      </w:r>
      <w:r>
        <w:rPr>
          <w:rStyle w:val="FootnoteReference"/>
        </w:rPr>
        <w:footnoteReference w:id="82"/>
      </w:r>
      <w:r>
        <w:rPr>
          <w:rFonts w:ascii="IRNazanin" w:hAnsi="IRNazanin" w:eastAsia="IRNazanin" w:cs="IRNazanin"/>
          <w:lang w:bidi="fa-IR"/>
          <w:color w:val="111111"/>
          <w:sz w:val="28"/>
          <w:szCs w:val="28"/>
          <w:rtl/>
        </w:rPr>
        <w:t xml:space="preserve">والباء هاهنا للإلصاق، وإنّما دخلت لتعلّق المسح بالرؤوس، لا أن تفید التبعیض، لأنّ إفادتها للتبعیض غیر موجود فی کلام العرب، وإذا کان هکذا فالظاهر یقتضی مسح جمیع الرأس.</w:t>
      </w:r>
    </w:p>
    <w:p>
      <w:pPr>
        <w:pStyle w:val="BookText"/>
      </w:pPr>
      <w:r>
        <w:rPr>
          <w:rFonts w:ascii="IRNazanin" w:hAnsi="IRNazanin" w:eastAsia="IRNazanin" w:cs="IRNazanin"/>
          <w:lang w:bidi="fa-IR"/>
          <w:color w:val="111111"/>
          <w:sz w:val="28"/>
          <w:szCs w:val="28"/>
          <w:rtl/>
        </w:rPr>
        <w:t xml:space="preserve">وأجاب رحمه الله بما فیه طول، وحاصله توجیه کونها للتبعیض.</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والذی یمکن أن یقال علی نحو ما قلناه هنا، إنّ الآیة إنّما تدلّ بتقدیر عدم التبعیض علی مسح جمیع الرؤوس لا جمیع الرأس، فلا یشکل الحال بأنّ جواب الشیخ لا یخلو من کلام من جهات أشرنا إلیها فی حاشیة التهذیب.</w:t>
      </w:r>
    </w:p>
    <w:p>
      <w:pPr>
        <w:pStyle w:val="BookText"/>
      </w:pPr>
      <w:r>
        <w:rPr>
          <w:rFonts w:ascii="IRNazanin" w:hAnsi="IRNazanin" w:eastAsia="IRNazanin" w:cs="IRNazanin"/>
          <w:lang w:bidi="fa-IR"/>
          <w:color w:val="111111"/>
          <w:sz w:val="28"/>
          <w:szCs w:val="28"/>
          <w:rtl/>
        </w:rPr>
        <w:t xml:space="preserve">غیر أنّه ربما یقال فی الخبر المبحوث عنه: إنّ المسح ببعض الرؤوس لا یدلّ‌ علی المسح ببعض کلّ رأس.</w:t>
      </w:r>
    </w:p>
    <w:p>
      <w:pPr>
        <w:pStyle w:val="BookText"/>
      </w:pPr>
      <w:r>
        <w:rPr>
          <w:rFonts w:ascii="IRNazanin" w:hAnsi="IRNazanin" w:eastAsia="IRNazanin" w:cs="IRNazanin"/>
          <w:lang w:bidi="fa-IR"/>
          <w:color w:val="111111"/>
          <w:sz w:val="28"/>
          <w:szCs w:val="28"/>
          <w:rtl/>
        </w:rPr>
        <w:t xml:space="preserve">والجواب: أنّ کلام الإمام علیه السلام کشف الغموض فی الآیة، بأنّ المراد بعض کلّ‌ رأس وغسل کلّ وجه، فیرتفع الارتیاب، ویتحقّق غموض مقصد زرارة فی السؤال، ویتّضح أنّ الاستدلال بالخبر علی کون الباء للتبعیض بمجرّدها غیر کافٍ‌ فی المطلوب.</w:t>
      </w:r>
    </w:p>
    <w:p>
      <w:pPr>
        <w:pStyle w:val="BookText"/>
      </w:pPr>
      <w:r>
        <w:rPr>
          <w:rFonts w:ascii="IRNazanin" w:hAnsi="IRNazanin" w:eastAsia="IRNazanin" w:cs="IRNazanin"/>
          <w:lang w:bidi="fa-IR"/>
          <w:color w:val="111111"/>
          <w:sz w:val="28"/>
          <w:szCs w:val="28"/>
          <w:rtl/>
        </w:rPr>
        <w:t xml:space="preserve">ثمّ ما تضمّنه الخبر من قوله: (ثمّ فصّل بین الکلامین) قیل: إنّه یراد به: غایر به بینهما.</w:t>
      </w:r>
    </w:p>
    <w:p>
      <w:pPr>
        <w:pStyle w:val="BookText"/>
      </w:pPr>
      <w:r>
        <w:rPr>
          <w:rFonts w:ascii="IRNazanin" w:hAnsi="IRNazanin" w:eastAsia="IRNazanin" w:cs="IRNazanin"/>
          <w:lang w:bidi="fa-IR"/>
          <w:color w:val="111111"/>
          <w:sz w:val="28"/>
          <w:szCs w:val="28"/>
          <w:rtl/>
        </w:rPr>
        <w:t xml:space="preserve">وما تضمّنه من حکم التیمّم سیأتی إن شاء اللّه تعالی، القول فیه فی محلّه، إذ فیه دلالة علی أنّ الصعید التراب، ولم أر من ذکره فی الاستدلال لذلک، ولا یخفی أنّ‌ دلالة الخبر علی التبعیض فی الرأس لا یخرج عن الإطلاق، وحینئذٍ لا مانع من تقییده بما دلّ علی مقدار الثلاث أصابع، وقد أشرنا إلی ذلک سابقاً، واللّه تعالی أعلم بحقائق الاُمور.</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استقصاء الاعتبار فی شرح الاستبصار 421:1.</w:t>
      </w:r>
    </w:p>
    <w:p>
      <w:pPr>
        <w:pStyle w:val="BookText"/>
      </w:pPr>
      <w:r>
        <w:rPr>
          <w:rFonts w:ascii="IRNazanin" w:hAnsi="IRNazanin" w:eastAsia="IRNazanin" w:cs="IRNazanin"/>
          <w:lang w:bidi="fa-IR"/>
          <w:color w:val="111111"/>
          <w:sz w:val="28"/>
          <w:szCs w:val="28"/>
          <w:rtl/>
        </w:rPr>
        <w:t xml:space="preserve">وقال العلّامة المجلسی: قوله علیه السلام: (من أین علمت) قرأه مشایخنا بضمّ التاء وفتحها أمّا علی قراءة الضمّ فمعناه - أنّه أخبرنی بمستند علمی بذلک ودلیل قولی به فإنّی جازم بالمدّعی غیر عالم بدلیله - وأمّا علی قراءة الفتح فمعناه - أخبرنی عن مستند علمک وقولک من کتاب اللّه وسنّة نبیّه صلی الله علیه و آله الذی تستدلّ به علی العامّة المنکرین حتّی استدلّ أنا علیهم؛ لأنّ مباحثة زرارة مع العامّة کثیرة کما یظهر من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الأخبار وإلّا فإنّ زرارة لا یحتاج إلی دلیل بعد سماعه منه علیه السلام لأنّه معلوم عنده أنّ‌ قوله علیه السلام قول اللّه عزّ وجلّ لإمامته وعصمته، فلا یرد ما ذکر بأنّ هذا ینبئ عن سوء أدبه وقلّة احترامه للإمام علیه السلام، وهو قدح عظیم فی شأنه لما قلنا فتدبّر.</w:t>
      </w:r>
    </w:p>
    <w:p>
      <w:pPr>
        <w:pStyle w:val="BookText"/>
      </w:pPr>
      <w:r>
        <w:rPr>
          <w:rFonts w:ascii="IRNazanin" w:hAnsi="IRNazanin" w:eastAsia="IRNazanin" w:cs="IRNazanin"/>
          <w:lang w:bidi="fa-IR"/>
          <w:color w:val="111111"/>
          <w:sz w:val="28"/>
          <w:szCs w:val="28"/>
          <w:rtl/>
        </w:rPr>
        <w:t xml:space="preserve">وضحکه علیه السلام إمّا أن یکون من تقریر زرارة، المطلب الذی لا خدشة فیه بالعبارة الّتی یفهم منها سوء الأدب لعدم علمه بآداب الکلام، أو للتعجّب منه أو من العامّة بأنّهم إلی الآن لم یفهموا کلام اللّه تعالی مع ظهوره فی التبعیض، أو من تعصّبهم مع الظهور والفهم أو من تبهیمه علیه السلام فیما بعد بقوله یا زرارة إلخ.</w:t>
      </w:r>
    </w:p>
    <w:p>
      <w:pPr>
        <w:pStyle w:val="BookText"/>
      </w:pPr>
      <w:r>
        <w:rPr>
          <w:rFonts w:ascii="IRNazanin" w:hAnsi="IRNazanin" w:eastAsia="IRNazanin" w:cs="IRNazanin"/>
          <w:lang w:bidi="fa-IR"/>
          <w:color w:val="111111"/>
          <w:sz w:val="28"/>
          <w:szCs w:val="28"/>
          <w:rtl/>
        </w:rPr>
        <w:t xml:space="preserve">وقوله علیه السلام: (ونزل به الکتاب) إلخ، یحتمل أن یکون تأسیساً وأن یکون بیاناً وتفسیراً لقوله: قال رسول اللّه صلی الله علیه و آله، فعلی الأوّل: یکون معناه بیّنه رسول اللّه صلی الله علیه و آله بقوله أو بفعله (ونزل به الکتاب من اللّه عزّ وجلّ لأنّ اللّه...) وعلی الثانی: یکون ما قاله رسول اللّه صلی الله علیه و آله هو الآیة الّتی نزلت فی الکتاب، ویکون قول اللّه وقوله واحداً فیکون ما نزل به الکتاب بیاناً له، والأوّل أظهر کما لا یخفی.</w:t>
      </w:r>
    </w:p>
    <w:p>
      <w:pPr>
        <w:pStyle w:val="BookText"/>
      </w:pPr>
      <w:r>
        <w:rPr>
          <w:rFonts w:ascii="IRNazanin" w:hAnsi="IRNazanin" w:eastAsia="IRNazanin" w:cs="IRNazanin"/>
          <w:lang w:bidi="fa-IR"/>
          <w:color w:val="111111"/>
          <w:sz w:val="28"/>
          <w:szCs w:val="28"/>
          <w:rtl/>
        </w:rPr>
        <w:t xml:space="preserve">وقوله: (فعرفنا أنّ الوجه کلّه ینبغی أن یغسل) لأنّ الوجه حقیقة فی الجمیع، والأصل فی الإطلاق الحقیقة، ولأنّ البعض لو کان مراداً لقیّد به لأنّه فی معرض البیان.</w:t>
      </w:r>
    </w:p>
    <w:p>
      <w:pPr>
        <w:pStyle w:val="BookText"/>
      </w:pPr>
      <w:r>
        <w:rPr>
          <w:rFonts w:ascii="Amiri" w:hAnsi="Amiri" w:eastAsia="Amiri" w:cs="Amiri"/>
          <w:lang w:bidi="ar-SA"/>
          <w:color w:val="111111"/>
          <w:sz w:val="28"/>
          <w:szCs w:val="28"/>
          <w:rtl/>
        </w:rPr>
        <w:t xml:space="preserve">وقوله علیه السلام: (ثمّ قال: وَ أَیْدِیَکُمْ إِلَی الْمَرافِقِ‌  </w:t>
      </w:r>
      <w:r>
        <w:rPr>
          <w:rStyle w:val="FootnoteReference"/>
        </w:rPr>
        <w:footnoteReference w:id="84"/>
      </w:r>
    </w:p>
    <w:p>
      <w:pPr>
        <w:pStyle w:val="BookText"/>
      </w:pPr>
      <w:r>
        <w:rPr>
          <w:rFonts w:ascii="Amiri" w:hAnsi="Amiri" w:eastAsia="Amiri" w:cs="Amiri"/>
          <w:lang w:bidi="ar-SA"/>
          <w:color w:val="111111"/>
          <w:sz w:val="28"/>
          <w:szCs w:val="28"/>
          <w:rtl/>
        </w:rPr>
        <w:t xml:space="preserve">سورة المائدة: 6.</w:t>
      </w:r>
    </w:p>
    <w:p>
      <w:pPr>
        <w:pStyle w:val="BookText"/>
      </w:pPr>
      <w:r>
        <w:rPr>
          <w:rFonts w:ascii="IRNazanin" w:hAnsi="IRNazanin" w:eastAsia="IRNazanin" w:cs="IRNazanin"/>
          <w:lang w:bidi="fa-IR"/>
          <w:color w:val="111111"/>
          <w:sz w:val="28"/>
          <w:szCs w:val="28"/>
          <w:rtl/>
        </w:rPr>
        <w:t xml:space="preserve">أی: وکذا عرفنا أنّ الید إلی المرفق کلّه ینبغی أن یغسل بنحو ما مرّ، أو لتحدیدها بالغایة.</w:t>
      </w:r>
    </w:p>
    <w:p>
      <w:pPr>
        <w:pStyle w:val="BookText"/>
      </w:pPr>
      <w:r>
        <w:rPr>
          <w:rFonts w:ascii="IRNazanin" w:hAnsi="IRNazanin" w:eastAsia="IRNazanin" w:cs="IRNazanin"/>
          <w:lang w:bidi="fa-IR"/>
          <w:color w:val="111111"/>
          <w:sz w:val="28"/>
          <w:szCs w:val="28"/>
          <w:rtl/>
        </w:rPr>
        <w:t xml:space="preserve">وقوله علیه السلام: (ثمّ فصّل بین الکلامین...) معناه ثمّ غایر بین الکلامین بإدخال الباء فی الثانی دون الأوّل، أو بتغییر الحکم، لأنّ الحکم فی الأوّل الغسل وغیّره فی الثانی حیث قال: وَ امْسَحُوا...  </w:t>
      </w:r>
      <w:r>
        <w:rPr>
          <w:rStyle w:val="FootnoteReference"/>
        </w:rPr>
        <w:footnoteReference w:id="85"/>
      </w:r>
      <w:r>
        <w:rPr>
          <w:rFonts w:ascii="Amiri" w:hAnsi="Amiri" w:eastAsia="Amiri" w:cs="Amiri"/>
          <w:lang w:bidi="ar-SA"/>
          <w:color w:val="111111"/>
          <w:sz w:val="28"/>
          <w:szCs w:val="28"/>
          <w:rtl/>
        </w:rPr>
        <w:t xml:space="preserve">أو الأعمّ‌.</w:t>
      </w:r>
    </w:p>
    <w:p>
      <w:pPr>
        <w:pStyle w:val="BookText"/>
      </w:pPr>
      <w:r>
        <w:rPr>
          <w:rFonts w:ascii="IRNazanin" w:hAnsi="IRNazanin" w:eastAsia="IRNazanin" w:cs="IRNazanin"/>
          <w:lang w:bidi="fa-IR"/>
          <w:color w:val="111111"/>
          <w:sz w:val="28"/>
          <w:szCs w:val="28"/>
          <w:rtl/>
        </w:rPr>
        <w:t xml:space="preserve">وقوله علیه السلام: (فعرفنا حین قال برؤوسکم) أی: عرفنا من زیادة الباء هنا وعدمه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الأوّل أو من مطلق الزیادة مع قطع النظر عن الأوّل، کما ذکره الشیخ رحمه الله أنّ‌ المسح ببعض الرأس لمکان الباء، ووجوده، وهذا ظاهر لمجیء الباء للتبعیض مطلقاً، وفی هذا الموضع کما أشار إلیه والدی العلامة.</w:t>
      </w:r>
    </w:p>
    <w:p>
      <w:pPr>
        <w:pStyle w:val="BookText"/>
      </w:pPr>
      <w:r>
        <w:rPr>
          <w:rFonts w:ascii="IRNazanin" w:hAnsi="IRNazanin" w:eastAsia="IRNazanin" w:cs="IRNazanin"/>
          <w:lang w:bidi="fa-IR"/>
          <w:color w:val="111111"/>
          <w:sz w:val="28"/>
          <w:szCs w:val="28"/>
          <w:rtl/>
        </w:rPr>
        <w:t xml:space="preserve">وقوله علیه السلام: (ثمّ وصل...) أی: ثمّ عطف الرجلین علی الرأس بدون تغییر بفصل فی الحکم والأسلوب کما عطف الیدین علی الوجه، فکما أنّ المعطوف فی الجملة الأولی وهو الأیدی فی حکم المعطوف علیه وهو الوجوه فی أنّهما ینبغی أن یغسلا بأجمعهما، فکذلک المعطوف فی الجملة الثانیة وهو الرّجلین فی حکم المعطوف علیه وهو الرؤوس فی تبعیض مسحهما باعتبار کونهما مدخولین لباء التبعیض.</w:t>
      </w:r>
    </w:p>
    <w:p>
      <w:pPr>
        <w:pStyle w:val="BookText"/>
      </w:pPr>
      <w:r>
        <w:rPr>
          <w:rFonts w:ascii="IRNazanin" w:hAnsi="IRNazanin" w:eastAsia="IRNazanin" w:cs="IRNazanin"/>
          <w:lang w:bidi="fa-IR"/>
          <w:color w:val="111111"/>
          <w:sz w:val="28"/>
          <w:szCs w:val="28"/>
          <w:rtl/>
        </w:rPr>
        <w:t xml:space="preserve">ثمّ فسّر ذلک رسول اللّه صلی الله علیه و آله قولاً وفعلاً فضیّعوا حکمه بمخالفته أو فصنعوه کما فی بعض النسخ، بأن یکون استدلالاً منه علیه السلام بفعل الصحابة أیضاً فی زمانه صلی الله علیه و آله کما نقل عنهم، وعلی هذه النسخة یکون حکم التضییع مراداً لدلالة المقام علیه.</w:t>
      </w:r>
    </w:p>
    <w:p>
      <w:pPr>
        <w:pStyle w:val="BookText"/>
      </w:pPr>
      <w:r>
        <w:rPr>
          <w:rFonts w:ascii="Amiri" w:hAnsi="Amiri" w:eastAsia="Amiri" w:cs="Amiri"/>
          <w:lang w:bidi="ar-SA"/>
          <w:color w:val="111111"/>
          <w:sz w:val="28"/>
          <w:szCs w:val="28"/>
          <w:rtl/>
        </w:rPr>
        <w:t xml:space="preserve">ثمّ قال عزّ وجلّ‌: فَلَمْ تَجِدُوا ماءً فَتَیَمَّمُوا  </w:t>
      </w:r>
      <w:r>
        <w:rPr>
          <w:rStyle w:val="FootnoteReference"/>
        </w:rPr>
        <w:footnoteReference w:id="86"/>
      </w:r>
    </w:p>
    <w:p>
      <w:pPr>
        <w:pStyle w:val="BookText"/>
      </w:pPr>
      <w:r>
        <w:rPr>
          <w:rFonts w:ascii="Amiri" w:hAnsi="Amiri" w:eastAsia="Amiri" w:cs="Amiri"/>
          <w:lang w:bidi="ar-SA"/>
          <w:color w:val="111111"/>
          <w:sz w:val="28"/>
          <w:szCs w:val="28"/>
          <w:rtl/>
        </w:rPr>
        <w:t xml:space="preserve">سورة المائدة: 6.</w:t>
      </w:r>
    </w:p>
    <w:p>
      <w:pPr>
        <w:pStyle w:val="BookText"/>
      </w:pPr>
      <w:r>
        <w:rPr>
          <w:rFonts w:ascii="Amiri" w:hAnsi="Amiri" w:eastAsia="Amiri" w:cs="Amiri"/>
          <w:lang w:bidi="ar-SA"/>
          <w:color w:val="111111"/>
          <w:sz w:val="28"/>
          <w:szCs w:val="28"/>
          <w:rtl/>
        </w:rPr>
        <w:t xml:space="preserve">واقصدوا صعیداً طیباً أی طاهراً أو خالصاً.</w:t>
      </w:r>
    </w:p>
    <w:p>
      <w:pPr>
        <w:pStyle w:val="BookText"/>
      </w:pPr>
      <w:r>
        <w:rPr>
          <w:rFonts w:ascii="IRNazanin" w:hAnsi="IRNazanin" w:eastAsia="IRNazanin" w:cs="IRNazanin"/>
          <w:lang w:bidi="fa-IR"/>
          <w:color w:val="111111"/>
          <w:sz w:val="28"/>
          <w:szCs w:val="28"/>
          <w:rtl/>
        </w:rPr>
        <w:t xml:space="preserve">وقوله علیه السلام: (فلمّا أن وضع الوضوء...) الظاهر أنّ المراد بالوضوء هنا معناه اللغوی أعمّ من الوضوء والغسل الشرعیّ بقرینة المقام، أی لمّا أسقط اللّه عزّ وجلّ‌ تکلیف الوضوء، والغسل عمّن لم یجد الماء أثبت مسح بعض من بعض مواضع الغسل الّتی هی الوجه والیدین للتخفیف، لأنّه قال: بِوُجُوهِکُمْ‌  </w:t>
      </w:r>
      <w:r>
        <w:rPr>
          <w:rStyle w:val="FootnoteReference"/>
        </w:rPr>
        <w:footnoteReference w:id="87"/>
      </w:r>
      <w:r>
        <w:rPr>
          <w:rFonts w:ascii="Amiri" w:hAnsi="Amiri" w:eastAsia="Amiri" w:cs="Amiri"/>
          <w:lang w:bidi="ar-SA"/>
          <w:color w:val="111111"/>
          <w:sz w:val="28"/>
          <w:szCs w:val="28"/>
          <w:rtl/>
        </w:rPr>
        <w:t xml:space="preserve">بلفظة الباء التبعیضیة ثمّ وصل بها وَ أَیْدِیَکُمْ‌  </w:t>
      </w:r>
      <w:r>
        <w:rPr>
          <w:rStyle w:val="FootnoteReference"/>
        </w:rPr>
        <w:footnoteReference w:id="88"/>
      </w:r>
      <w:r>
        <w:rPr>
          <w:rFonts w:ascii="IRNazanin" w:hAnsi="IRNazanin" w:eastAsia="IRNazanin" w:cs="IRNazanin"/>
          <w:lang w:bidi="fa-IR"/>
          <w:color w:val="111111"/>
          <w:sz w:val="28"/>
          <w:szCs w:val="28"/>
          <w:rtl/>
        </w:rPr>
        <w:t xml:space="preserve">بالعطف الذی یقتضی تساوی الحکمین.</w:t>
      </w:r>
    </w:p>
    <w:p>
      <w:pPr>
        <w:pStyle w:val="BookText"/>
      </w:pPr>
      <w:r>
        <w:rPr>
          <w:rFonts w:ascii="IRNazanin" w:hAnsi="IRNazanin" w:eastAsia="IRNazanin" w:cs="IRNazanin"/>
          <w:lang w:bidi="fa-IR"/>
          <w:color w:val="111111"/>
          <w:sz w:val="28"/>
          <w:szCs w:val="28"/>
          <w:rtl/>
        </w:rPr>
        <w:t xml:space="preserve">وأمّا قوله علیه السلام: (منه) أی: من ذلک التیمّم (لأنّه علم...) الظاهر منه أنّه علیه السلام جعل لفظة «من» فی الآیة تبعیضیة، وجعل الضمیر راجعاً إلی التیمّم المستفاد من قوله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فَتَیَمَّمُوا  </w:t>
      </w:r>
      <w:r>
        <w:rPr>
          <w:rStyle w:val="FootnoteReference"/>
        </w:rPr>
        <w:footnoteReference w:id="89"/>
      </w:r>
    </w:p>
    <w:p>
      <w:pPr>
        <w:pStyle w:val="BookText"/>
      </w:pPr>
      <w:r>
        <w:rPr>
          <w:rFonts w:ascii="Amiri" w:hAnsi="Amiri" w:eastAsia="Amiri" w:cs="Amiri"/>
          <w:lang w:bidi="ar-SA"/>
          <w:color w:val="111111"/>
          <w:sz w:val="28"/>
          <w:szCs w:val="28"/>
          <w:rtl/>
        </w:rPr>
        <w:t xml:space="preserve">سورة المائدة: 6.</w:t>
      </w:r>
    </w:p>
    <w:p>
      <w:pPr>
        <w:pStyle w:val="BookText"/>
      </w:pPr>
      <w:r>
        <w:rPr>
          <w:rFonts w:ascii="IRNazanin" w:hAnsi="IRNazanin" w:eastAsia="IRNazanin" w:cs="IRNazanin"/>
          <w:lang w:bidi="fa-IR"/>
          <w:color w:val="111111"/>
          <w:sz w:val="28"/>
          <w:szCs w:val="28"/>
          <w:rtl/>
        </w:rPr>
        <w:t xml:space="preserve">بمعنی المتیمّم به أی الصعید، وإلی کون «من» هنا تبعیضیّة ذهب صاحب الکشّاف، وادعی أنّه الحقّ وأنّه لا یفهم أحد من العرب من قول القائل: مسحت برأسی من الدّهن، ومن الماء، ومن التراب إلّامعنی التبعیض.</w:t>
      </w:r>
    </w:p>
    <w:p>
      <w:pPr>
        <w:pStyle w:val="BookText"/>
      </w:pPr>
      <w:r>
        <w:rPr>
          <w:rFonts w:ascii="IRNazanin" w:hAnsi="IRNazanin" w:eastAsia="IRNazanin" w:cs="IRNazanin"/>
          <w:lang w:bidi="fa-IR"/>
          <w:color w:val="111111"/>
          <w:sz w:val="28"/>
          <w:szCs w:val="28"/>
          <w:rtl/>
        </w:rPr>
        <w:t xml:space="preserve">وقال الإذعان للحقّ أحقّ من المراء، وبه خالف إمامه أبا حنیفة فی عدم اشتراط العلوق فی التیمّم، واختار اشتراطه فیه، وکذا قال کثیر من أصحابنا رضوان اللّه علیهم.</w:t>
      </w:r>
    </w:p>
    <w:p>
      <w:pPr>
        <w:pStyle w:val="BookText"/>
      </w:pPr>
      <w:r>
        <w:rPr>
          <w:rFonts w:ascii="IRNazanin" w:hAnsi="IRNazanin" w:eastAsia="IRNazanin" w:cs="IRNazanin"/>
          <w:lang w:bidi="fa-IR"/>
          <w:color w:val="111111"/>
          <w:sz w:val="28"/>
          <w:szCs w:val="28"/>
          <w:rtl/>
        </w:rPr>
        <w:t xml:space="preserve">وحینئذٍ فالظاهر أنّ قوله علیه السلام: (لأنّه علم...) تعلیل لقوله: «قال» والمراد واللّه تعالی یعلم أنّه إنّما إعتبر سبحانه کون التیمّم ببعض الصعید العالق بالکفّ أو ببعض الصعید المضروب علیه علی الوجه، وهذا أظهر ما یمکن أن یفسّر عبارة الخبر به علی ما یشهد به الفطرة السلیمة.</w:t>
      </w:r>
    </w:p>
    <w:p>
      <w:pPr>
        <w:pStyle w:val="BookText"/>
      </w:pPr>
      <w:r>
        <w:rPr>
          <w:rFonts w:ascii="IRNazanin" w:hAnsi="IRNazanin" w:eastAsia="IRNazanin" w:cs="IRNazanin"/>
          <w:lang w:bidi="fa-IR"/>
          <w:color w:val="111111"/>
          <w:sz w:val="28"/>
          <w:szCs w:val="28"/>
          <w:rtl/>
        </w:rPr>
        <w:t xml:space="preserve">وإلی هذا مال وذهب المدقّق المحقّق النحریر شیخنا حسین بن عبد الصمد فی شرح الرّسالة علی ما نقل عنه ولده الجلیل النبیل، وحینئذٍ یدلّ ظاهراً علی اشتراط العلوق علی ما ذهب إلیه ابن الجنید من علمائنا، وبعض من العامّة وتلقّاه الشّیخان الجلیلان المذکوران بالقبول، فظهر أنّ ما قاله شیخنا الشهید فی الذکری من أنّ فیه إشارة إلی أنّ العلوق غیر معتبر محلّ کلام کما سیجیء.</w:t>
      </w:r>
    </w:p>
    <w:p>
      <w:pPr>
        <w:pStyle w:val="BookText"/>
      </w:pPr>
      <w:r>
        <w:rPr>
          <w:rFonts w:ascii="IRNazanin" w:hAnsi="IRNazanin" w:eastAsia="IRNazanin" w:cs="IRNazanin"/>
          <w:lang w:bidi="fa-IR"/>
          <w:color w:val="111111"/>
          <w:sz w:val="28"/>
          <w:szCs w:val="28"/>
          <w:rtl/>
        </w:rPr>
        <w:t xml:space="preserve">ویحتمل بعیداً علی تقدیر کون «من» تبعیضیّة أن یکون قوله علیه السلام: (لأنّه علم) تعلیلاً لقوله: (أثبت بعض الغسل مسحاً) أی: جعل بعض المغسول ممسوحاً حیث قال: بِوُجُوهِکُمْ‌  </w:t>
      </w:r>
      <w:r>
        <w:rPr>
          <w:rStyle w:val="FootnoteReference"/>
        </w:rPr>
        <w:footnoteReference w:id="90"/>
      </w:r>
      <w:r>
        <w:rPr>
          <w:rFonts w:ascii="IRNazanin" w:hAnsi="IRNazanin" w:eastAsia="IRNazanin" w:cs="IRNazanin"/>
          <w:lang w:bidi="fa-IR"/>
          <w:color w:val="111111"/>
          <w:sz w:val="28"/>
          <w:szCs w:val="28"/>
          <w:rtl/>
        </w:rPr>
        <w:t xml:space="preserve">بالباء التبعیضیّة، لأنّه تعالی علم أنّ التراب الذی یعلق علی الید لا یجری علی کلّ الوجه والیدین، لأنّه یعلق ببعض الید دون بعضه، وبه فسّر بعض مشایخنا هذه العبارة، ویحتمل أن یکون تعلیلاً لقوله: قال:</w:t>
      </w:r>
    </w:p>
    <w:p>
      <w:pPr>
        <w:pStyle w:val="BookText"/>
      </w:pPr>
      <w:r>
        <w:rPr>
          <w:rFonts w:ascii="Amiri" w:hAnsi="Amiri" w:eastAsia="Amiri" w:cs="Amiri"/>
          <w:lang w:bidi="ar-SA"/>
          <w:color w:val="111111"/>
          <w:sz w:val="28"/>
          <w:szCs w:val="28"/>
          <w:rtl/>
        </w:rPr>
        <w:t xml:space="preserve">بِوُجُوهِکُمْ‌ </w:t>
      </w:r>
      <w:r>
        <w:rPr>
          <w:rStyle w:val="FootnoteReference"/>
        </w:rPr>
        <w:footnoteReference w:id="91"/>
      </w:r>
      <w:r>
        <w:rPr>
          <w:rFonts w:ascii="IRNazanin" w:hAnsi="IRNazanin" w:eastAsia="IRNazanin" w:cs="IRNazanin"/>
          <w:lang w:bidi="fa-IR"/>
          <w:color w:val="111111"/>
          <w:sz w:val="28"/>
          <w:szCs w:val="28"/>
          <w:rtl/>
        </w:rPr>
        <w:t xml:space="preserve">وهو قریب من سابقه.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شیخنا البهائی فی الحبل المتین بعد تفسیر الخبر بالتوجیهین الأخیرین:</w:t>
      </w:r>
    </w:p>
    <w:p>
      <w:pPr>
        <w:pStyle w:val="BookText"/>
      </w:pPr>
      <w:r>
        <w:rPr>
          <w:rFonts w:ascii="IRNazanin" w:hAnsi="IRNazanin" w:eastAsia="IRNazanin" w:cs="IRNazanin"/>
          <w:lang w:bidi="fa-IR"/>
          <w:color w:val="111111"/>
          <w:sz w:val="28"/>
          <w:szCs w:val="28"/>
          <w:rtl/>
        </w:rPr>
        <w:t xml:space="preserve">ولا یجوز أن یجعل تعلیلاً لقوله علیه السلام: (أی من ذلک التیمّم) سواء أُرید بالتیمّم معناه المصدری، أو المتیمّم به، أمّا علی الأوّل فظاهر، وکذا علی الثانی إذا جعلت کلمة «من» ابتدائیّة، وأمّا إذا جعلت تبعیضیّة، فلأنّ المراد إمّا بعض الصعید المضروب علیه، أو بعضه العالق بالکفّ‌، وعلی التقدیرین لا یستقیم التعلیل بعلم اللّه، أنّ ذلک بأجمعه لا یجری علی الوجه، ثمّ تعلیل ذلک بأنّه یعلق منه ببعض الکفّ ولا یعلق منه ببعضها، فعلیک بالتأمّل الصادق، انتهی کلامه أعلی اللّه مقامه.</w:t>
      </w:r>
    </w:p>
    <w:p>
      <w:pPr>
        <w:pStyle w:val="BookText"/>
      </w:pPr>
      <w:r>
        <w:rPr>
          <w:rFonts w:ascii="IRNazanin" w:hAnsi="IRNazanin" w:eastAsia="IRNazanin" w:cs="IRNazanin"/>
          <w:lang w:bidi="fa-IR"/>
          <w:color w:val="111111"/>
          <w:sz w:val="28"/>
          <w:szCs w:val="28"/>
          <w:rtl/>
        </w:rPr>
        <w:t xml:space="preserve">وأنت خبیر بأنّه علی تقدیر کون «من» تبعیضیّة والضمیر للتیمّم بمعنی المتیمّم به، یستقیم العبارة غایة الاستقامة، بل هو الظاهر من العبارة، وبه صرّح شیخنا المحقّق حسین بن عبد الصمد علی ما ذکرناه، فقوله لا یستقیم التعلیل، لا یستقیم، لکنّه رحمه الله تنبّه لذلک ورجع فی کتاب مشرق الشمسین إلی ما ذکرنا أوّلاً فتنبّه هذا.</w:t>
      </w:r>
    </w:p>
    <w:p>
      <w:pPr>
        <w:pStyle w:val="BookText"/>
      </w:pPr>
      <w:r>
        <w:rPr>
          <w:rFonts w:ascii="IRNazanin" w:hAnsi="IRNazanin" w:eastAsia="IRNazanin" w:cs="IRNazanin"/>
          <w:lang w:bidi="fa-IR"/>
          <w:color w:val="111111"/>
          <w:sz w:val="28"/>
          <w:szCs w:val="28"/>
          <w:rtl/>
        </w:rPr>
        <w:t xml:space="preserve">ثمّ إنّ جعل «من» تبعیضیّة فی الآیة هو أحد الوجوه المذکورة فیها، وذهب جماعة إلی أنّهما فیها لابتداء الغایة کالعلامة فی المنتهی، والشهید فی الذکری، حیث ذهبا إلی عدم اشتراط العلوق لوجوهٍ أقواها استحباب النفض، وحینئذٍ یکون الضمیر فی قوله تعالی: مِنْهُ‌ راجعاً إمّا إلی الصعید، أو إلی الضرب علیه المفهوم من قوله تعالی: فَتَیَمَّمُوا ویکون المعنی أنّ المسح بالوجوه والأیدی یبتدیء من الصعید أو من الضرب علیه.</w:t>
      </w:r>
    </w:p>
    <w:p>
      <w:pPr>
        <w:pStyle w:val="BookText"/>
      </w:pPr>
      <w:r>
        <w:rPr>
          <w:rFonts w:ascii="IRNazanin" w:hAnsi="IRNazanin" w:eastAsia="IRNazanin" w:cs="IRNazanin"/>
          <w:lang w:bidi="fa-IR"/>
          <w:color w:val="111111"/>
          <w:sz w:val="28"/>
          <w:szCs w:val="28"/>
          <w:rtl/>
        </w:rPr>
        <w:t xml:space="preserve">قال فی الذکری: بعد ذکر عدم إشتراط العلوق وأدلّته فإن احتجّ ابن الجنید لاعتبار الغبار بظاهر قوله تعالی: مِنْهُ‌  ، ومن للتبعیض، منعناه لجواز کونها لابتداء الغایة مع أنّه فی روایة عن أبی جعفر علیه السلام أنّ المراد من ذلک التیمّم قال:</w:t>
      </w:r>
    </w:p>
    <w:p>
      <w:pPr>
        <w:pStyle w:val="BookText"/>
      </w:pPr>
      <w:r>
        <w:rPr>
          <w:rFonts w:ascii="IRNazanin" w:hAnsi="IRNazanin" w:eastAsia="IRNazanin" w:cs="IRNazanin"/>
          <w:lang w:bidi="fa-IR"/>
          <w:color w:val="111111"/>
          <w:sz w:val="28"/>
          <w:szCs w:val="28"/>
          <w:rtl/>
        </w:rPr>
        <w:t xml:space="preserve">لأنّه علم أنّ ذلک أجمع لم یجر علی الوجه، لأنّه یعلق من ذلک الصعید ببعض الکفّ ولا یعلق ببعضها، وفی هذا إشارة إلی أنّ العلوق غیر معتبر، انتهی کلامه أعلی اللّه مقامه.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مقصوده من قوله: (فی هذا إشارة إلی آخره) أنّ قوله علیه السلام: (لأنّه یعلق ببعض الکفّ ولا یعلق ببعضها) یدلّ علی أنّ مع عدم العلوق ببعض الکفّ یجزی التیمّم، وهو ینافی اشتراط العلوق فإنّ ظاهر من قال باشتراط العلوق کابن الجنید، أنّه قال باشتراطه بجمیع أجزاء الکفّ ولا یخفی ما فیه.</w:t>
      </w:r>
    </w:p>
    <w:p>
      <w:pPr>
        <w:pStyle w:val="BookText"/>
      </w:pPr>
      <w:r>
        <w:rPr>
          <w:rFonts w:ascii="IRNazanin" w:hAnsi="IRNazanin" w:eastAsia="IRNazanin" w:cs="IRNazanin"/>
          <w:lang w:bidi="fa-IR"/>
          <w:color w:val="111111"/>
          <w:sz w:val="28"/>
          <w:szCs w:val="28"/>
          <w:rtl/>
        </w:rPr>
        <w:t xml:space="preserve">وقیل: إنّ «مِنْ‌» فی الآیة سببیّة، والضمیر للحدث المدلول علیه بالکلام السّابق، کما یقال: تیمّمت من الجنابة.</w:t>
      </w:r>
    </w:p>
    <w:p>
      <w:pPr>
        <w:pStyle w:val="BookText"/>
      </w:pPr>
      <w:r>
        <w:rPr>
          <w:rFonts w:ascii="IRNazanin" w:hAnsi="IRNazanin" w:eastAsia="IRNazanin" w:cs="IRNazanin"/>
          <w:lang w:bidi="fa-IR"/>
          <w:color w:val="111111"/>
          <w:sz w:val="28"/>
          <w:szCs w:val="28"/>
          <w:rtl/>
        </w:rPr>
        <w:t xml:space="preserve">وردّ: بأنّه خلاف الظاهر ومتضمّن لقطع الضمیر عن الأقرب وإعطائه الأبعد، ومستلزم لجعل لفظة «منه» تأکیداً لا تأسیساً إذ السببیّة یفهم من الفاء ومن جعل المسح فی معرض الجزاء.</w:t>
      </w:r>
    </w:p>
    <w:p>
      <w:pPr>
        <w:pStyle w:val="BookText"/>
      </w:pPr>
      <w:r>
        <w:rPr>
          <w:rFonts w:ascii="Amiri" w:hAnsi="Amiri" w:eastAsia="Amiri" w:cs="Amiri"/>
          <w:lang w:bidi="ar-SA"/>
          <w:color w:val="111111"/>
          <w:sz w:val="28"/>
          <w:szCs w:val="28"/>
          <w:rtl/>
        </w:rPr>
        <w:t xml:space="preserve">قوله علیه السلام: (ثمّ قال: ما یُرِیدُ اللّهُ لِیَجْعَلَ‌... حرف «مِنْ‌» فی قوله عزّ وجلّ‌: مِنْ حَرَجٍ‌ زائدة، أی: ما تعلّقت إرادة اللّه عزّ وجلّ فی جمیع تکالیف العباد خصوصاً فی تکلیف الوضوء والغسل والتیمّم لیقرّر علیکم ضیقاً، بل یرید تطهیرکم من الأحداث الظاهرة والباطنة الّتی هی الذنوب.</w:t>
      </w:r>
    </w:p>
    <w:p>
      <w:pPr>
        <w:pStyle w:val="BookText"/>
      </w:pPr>
      <w:r>
        <w:rPr>
          <w:rFonts w:ascii="IRNazanin" w:hAnsi="IRNazanin" w:eastAsia="IRNazanin" w:cs="IRNazanin"/>
          <w:lang w:bidi="fa-IR"/>
          <w:color w:val="111111"/>
          <w:sz w:val="28"/>
          <w:szCs w:val="28"/>
          <w:rtl/>
        </w:rPr>
        <w:t xml:space="preserve">والحاصل: أنّه لیس غرضه تعالی من التکالیف مشقّتکم بل غرضه أن یعطیکم المثوبات العظیمة، وینجّیکم من العقوبات الألیمة.</w:t>
      </w:r>
    </w:p>
    <w:p>
      <w:pPr>
        <w:pStyle w:val="BookText"/>
      </w:pPr>
      <w:r>
        <w:rPr>
          <w:rFonts w:ascii="IRNazanin" w:hAnsi="IRNazanin" w:eastAsia="IRNazanin" w:cs="IRNazanin"/>
          <w:lang w:bidi="fa-IR"/>
          <w:color w:val="111111"/>
          <w:sz w:val="28"/>
          <w:szCs w:val="28"/>
          <w:rtl/>
        </w:rPr>
        <w:t xml:space="preserve">ویحتمل أن یکون المراد: ما یُرِیدُ اللّهُ‌ جعل الحرج علیکم بالتکالیف الشاقّة مثل تحصیل الماء علی کلّ وجه ممکن، مع عدم کون الماء حاضراً وإن کان ممکناً بمشقّة، کالحفر وغیره، بل بنی علی الظاهر فقبل التیمّم ولا کلّف فی التیمّم أیضاً بأن یوصل الأرض إلی جمیع البدن وأعضاء الوضوء، بل لم یکلّف الإیصال إلی جمیع أعضاء التیمّم أیضاً، ولا کلّف أن یطلب ما یمکن إیصاله بل یکفی مجرّد وجه الأرض وإن لم یکن تراباً وهو مقتضی الشریعة السمحة.</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مرآة العقول 96:13، وراجع ملاذ الأخیار 274:1.</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قال اللّه عزّ وجلّ‌: وَ لا تَقْتُلُوا أَنْفُسَکُمْ إِنَّ اللّهَ کانَ بِکُمْ رَحِیماً  </w:t>
      </w:r>
      <w:r>
        <w:rPr>
          <w:rStyle w:val="FootnoteReference"/>
        </w:rPr>
        <w:footnoteReference w:id="93"/>
      </w:r>
    </w:p>
    <w:p>
      <w:pPr>
        <w:pStyle w:val="BookText"/>
      </w:pPr>
      <w:r>
        <w:rPr>
          <w:rFonts w:ascii="Amiri" w:hAnsi="Amiri" w:eastAsia="Amiri" w:cs="Amiri"/>
          <w:lang w:bidi="ar-SA"/>
          <w:color w:val="111111"/>
          <w:sz w:val="28"/>
          <w:szCs w:val="28"/>
          <w:rtl/>
        </w:rPr>
        <w:t xml:space="preserve">سورة النساء: 29.</w:t>
      </w:r>
    </w:p>
    <w:p>
      <w:pPr>
        <w:pStyle w:val="BookText"/>
      </w:pPr>
      <w:r>
        <w:rPr>
          <w:rFonts w:ascii="IRNazanin" w:hAnsi="IRNazanin" w:eastAsia="IRNazanin" w:cs="IRNazanin"/>
          <w:lang w:bidi="fa-IR"/>
          <w:color w:val="111111"/>
          <w:sz w:val="28"/>
          <w:szCs w:val="28"/>
          <w:rtl/>
        </w:rPr>
        <w:t xml:space="preserve">ظ محمّد بن مسعود العیّاشی فی (تفسیره): عن ا سحاق بن عبداللّه بن محمّد بن علیّ بن الحسین علیه السلام، عن الحسن بن زید، عن أبیه، عن علیّ بن أبی طالب علیه السلام قال: سألت رسول اللّه صلی الله علیه و آله عن الجبائر تکون علی الکسیر، کیف یتوضّأ</w:t>
      </w:r>
      <w:r>
        <w:rPr>
          <w:rStyle w:val="FootnoteReference"/>
        </w:rPr>
        <w:footnoteReference w:id="94"/>
      </w:r>
      <w:r>
        <w:rPr>
          <w:rFonts w:ascii="IRNazanin" w:hAnsi="IRNazanin" w:eastAsia="IRNazanin" w:cs="IRNazanin"/>
          <w:lang w:bidi="fa-IR"/>
          <w:color w:val="111111"/>
          <w:sz w:val="28"/>
          <w:szCs w:val="28"/>
          <w:rtl/>
        </w:rPr>
        <w:t xml:space="preserve">صاحبها؟ وکیف یغتسل إذا أجنب‌؟ قال: یجزیه المسح</w:t>
      </w:r>
      <w:r>
        <w:rPr>
          <w:rStyle w:val="FootnoteReference"/>
        </w:rPr>
        <w:footnoteReference w:id="95"/>
      </w:r>
      <w:r>
        <w:rPr>
          <w:rFonts w:ascii="Amiri" w:hAnsi="Amiri" w:eastAsia="Amiri" w:cs="Amiri"/>
          <w:lang w:bidi="ar-SA"/>
          <w:color w:val="111111"/>
          <w:sz w:val="28"/>
          <w:szCs w:val="28"/>
          <w:rtl/>
        </w:rPr>
        <w:t xml:space="preserve">علیها فی الجنابة والوضوء، قلت: فإن کان فی برد یخاف علی نفسه إذا أفرغ الماء علی جسده‌؟ فقرأ رسول اللّه صلی الله علیه و آله: وَ لا تَقْتُلُوا أَنْفُسَکُمْ إِنَّ اللّهَ کانَ بِکُمْ رَحِیماً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قال اللّه عزّ وجلّ‌: فَمَنْ کانَ یَرْجُوا لِقاءَ رَبِّهِ فَلْیَعْمَلْ عَمَلاً صالِحاً وَ لا یُشْرِکْ بِعِبادَةِ رَبِّهِ أَحَداً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ظ محمّد بن یعقوب، عن علیّ بن محمّد بن عبد اللّه، عن إبراهیم بن إسحاق الأحمر، عن الحسن بن علیّ الوشّاء قال: دخلت علی الرضا علیه السلام وبین یدیه إبریق یرید أن یتهیّأ منه للصلاة، فدنوت منه لأصبّ علیه، فأبی ذلک، فقال: مه یا حسن، فقلت له: لم تنهانی أن أصبّ‌</w:t>
      </w:r>
      <w:r>
        <w:rPr>
          <w:rStyle w:val="FootnoteReference"/>
        </w:rPr>
        <w:footnoteReference w:id="98"/>
      </w:r>
      <w:r>
        <w:rPr>
          <w:rFonts w:ascii="IRNazanin" w:hAnsi="IRNazanin" w:eastAsia="IRNazanin" w:cs="IRNazanin"/>
          <w:lang w:bidi="fa-IR"/>
          <w:color w:val="111111"/>
          <w:sz w:val="28"/>
          <w:szCs w:val="28"/>
          <w:rtl/>
        </w:rPr>
        <w:t xml:space="preserve">علی یدیک</w:t>
      </w:r>
      <w:r>
        <w:rPr>
          <w:rStyle w:val="FootnoteReference"/>
        </w:rPr>
        <w:footnoteReference w:id="99"/>
      </w:r>
      <w:r>
        <w:rPr>
          <w:rFonts w:ascii="IRNazanin" w:hAnsi="IRNazanin" w:eastAsia="IRNazanin" w:cs="IRNazanin"/>
          <w:lang w:bidi="fa-IR"/>
          <w:color w:val="111111"/>
          <w:sz w:val="28"/>
          <w:szCs w:val="28"/>
          <w:rtl/>
        </w:rPr>
        <w:t xml:space="preserve">تکره أن أؤجر؟! قال</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تؤجر أنت وأوزر أنا، فقلت: وکیف ذلک‌؟ فقال: أما سمعت اللّه عزّ وجلّ یقول:</w:t>
      </w:r>
    </w:p>
    <w:p>
      <w:pPr>
        <w:pStyle w:val="BookText"/>
      </w:pPr>
      <w:r>
        <w:rPr>
          <w:rFonts w:ascii="Amiri" w:hAnsi="Amiri" w:eastAsia="Amiri" w:cs="Amiri"/>
          <w:lang w:bidi="ar-SA"/>
          <w:color w:val="111111"/>
          <w:sz w:val="28"/>
          <w:szCs w:val="28"/>
          <w:rtl/>
        </w:rPr>
        <w:t xml:space="preserve">فَمَنْ کانَ یَرْجُوا لِقاءَ رَبِّهِ فَلْیَعْمَلْ عَمَلاً صالِحاً وَ لا یُشْرِکْ بِعِبادَةِ رَبِّهِ أَحَداً </w:t>
      </w:r>
      <w:r>
        <w:rPr>
          <w:rStyle w:val="FootnoteReference"/>
        </w:rPr>
        <w:footnoteReference w:id="101"/>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وها أنا ذا</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فی التهذیب: «إذا».</w:t>
      </w:r>
    </w:p>
    <w:p>
      <w:pPr>
        <w:pStyle w:val="BookText"/>
      </w:pPr>
      <w:r>
        <w:rPr>
          <w:rFonts w:ascii="IRNazanin" w:hAnsi="IRNazanin" w:eastAsia="IRNazanin" w:cs="IRNazanin"/>
          <w:lang w:bidi="fa-IR"/>
          <w:color w:val="111111"/>
          <w:sz w:val="28"/>
          <w:szCs w:val="28"/>
          <w:rtl/>
        </w:rPr>
        <w:t xml:space="preserve">أتوضّأ للصلاة وهی العبادة، فأکره أن یشرکنی فیها أحد.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علیه السلام: (تؤجر أنت) یحتمل أن یکون استفهاماً، وقوله علیه السلام: (وأُوزَرأنا) جملة حالیّة وعلی ظاهره یدلّ علی أنّ الجاهل یثاب علی فعل یراه حسناً، ویمکن حمله علی الکراهة ولا یکون المعاونة علی المکروه مکروهاً، أو یکون مکروهاً من جهة ومندوباً من جهة.</w:t>
      </w:r>
    </w:p>
    <w:p>
      <w:pPr>
        <w:pStyle w:val="BookText"/>
      </w:pPr>
      <w:r>
        <w:rPr>
          <w:rFonts w:ascii="IRNazanin" w:hAnsi="IRNazanin" w:eastAsia="IRNazanin" w:cs="IRNazanin"/>
          <w:lang w:bidi="fa-IR"/>
          <w:color w:val="111111"/>
          <w:sz w:val="28"/>
          <w:szCs w:val="28"/>
          <w:rtl/>
        </w:rPr>
        <w:t xml:space="preserve">وقال الشیخ البهائی رحمه الله: استدلّ العلّامة فی المنتهی وغیره بهذه الروایة علی کراهة الاستعانة، والظاهر أنّ المراد الصبُّ علی نفس العضو، وهو التولیة المحرّمة کما یرشد إلیه قوله: (علی یدک) ولم یقل فی یدک، وکما یدلّ علیه قوله علیه السلام: «وأوزرأنا» إذ لا وِزْر فی المکروه، فالاستدلال بها علی کراهة الاستعانة محلّ تأمّل.</w:t>
      </w:r>
    </w:p>
    <w:p>
      <w:pPr>
        <w:pStyle w:val="BookText"/>
      </w:pPr>
      <w:r>
        <w:rPr>
          <w:rFonts w:ascii="IRNazanin" w:hAnsi="IRNazanin" w:eastAsia="IRNazanin" w:cs="IRNazanin"/>
          <w:lang w:bidi="fa-IR"/>
          <w:color w:val="111111"/>
          <w:sz w:val="28"/>
          <w:szCs w:val="28"/>
          <w:rtl/>
        </w:rPr>
        <w:t xml:space="preserve">وقال: الباء فی بِعِبادَةِ رَبِّهِ‌ ظرفیّة، والتفسیر المشهور لهذه الآیة، ولا یجعل أحداً شریکاً مع ربّه فی المعبودیّة فلعلّ کلا المعنیین مراد فإنّ الإمام علیه السلام لم ینف ذلک التفسیر هذا، ولا یخفی أنّ الضمیر فی قوله علیه السلام: (وهی العبادة) وقوله:</w:t>
      </w:r>
    </w:p>
    <w:p>
      <w:pPr>
        <w:pStyle w:val="BookText"/>
      </w:pPr>
      <w:r>
        <w:rPr>
          <w:rFonts w:ascii="IRNazanin" w:hAnsi="IRNazanin" w:eastAsia="IRNazanin" w:cs="IRNazanin"/>
          <w:lang w:bidi="fa-IR"/>
          <w:color w:val="111111"/>
          <w:sz w:val="28"/>
          <w:szCs w:val="28"/>
          <w:rtl/>
        </w:rPr>
        <w:t xml:space="preserve">(أن یشرکنی فیها) راجعین إلی الصّلاة والغرض منع الشرکة فی الوضوء، فکأنّه لعدم تحقّقها بدونه، أو بدله کالجزء منها، ولا یبعد أن یجعل الباء فی الآیة للسّببیّة، وکذا (فی) فی قوله علیه السلام «فیها»، وحینئذٍ لا یحتاج إلی تکلّف جعل الوضوء کالجزء من الصّلاة، فتدبّر.</w:t>
      </w:r>
      <w:r>
        <w:rPr>
          <w:rStyle w:val="FootnoteReference"/>
        </w:rPr>
        <w:footnoteReference w:id="103"/>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قال اللّه عزّ وجلّ‌: لَقَدْ صَدَقَ اللّهُ رَسُولَهُ الرُّؤْیا بِالْحَقِّ لَتَدْخُلُنَّ الْمَسْجِدَ الْحَرامَ‌...  </w:t>
      </w:r>
      <w:r>
        <w:rPr>
          <w:rStyle w:val="FootnoteReference"/>
        </w:rPr>
        <w:footnoteReference w:id="104"/>
      </w:r>
    </w:p>
    <w:p>
      <w:pPr>
        <w:pStyle w:val="BookText"/>
      </w:pPr>
      <w:r>
        <w:rPr>
          <w:rFonts w:ascii="Amiri" w:hAnsi="Amiri" w:eastAsia="Amiri" w:cs="Amiri"/>
          <w:lang w:bidi="ar-SA"/>
          <w:color w:val="111111"/>
          <w:sz w:val="28"/>
          <w:szCs w:val="28"/>
          <w:rtl/>
        </w:rPr>
        <w:t xml:space="preserve">سورة الفتح: 27.</w:t>
      </w:r>
    </w:p>
    <w:p>
      <w:pPr>
        <w:pStyle w:val="BookText"/>
      </w:pPr>
      <w:r>
        <w:rPr>
          <w:rFonts w:ascii="IRNazanin" w:hAnsi="IRNazanin" w:eastAsia="IRNazanin" w:cs="IRNazanin"/>
          <w:lang w:bidi="fa-IR"/>
          <w:color w:val="111111"/>
          <w:sz w:val="28"/>
          <w:szCs w:val="28"/>
          <w:rtl/>
        </w:rPr>
        <w:t xml:space="preserve">ظ وعنه (محمّد بن یحیی)، عن أحمد بن محمّد بن عیسی، عن أحمد بن محمّد بن أبی نصر، عن علیّ بن أبی حمزة، عن أبی بصیر قال: قلت لأبی عبد اللّه علیه السلام:</w:t>
      </w:r>
    </w:p>
    <w:p>
      <w:pPr>
        <w:pStyle w:val="BookText"/>
      </w:pPr>
      <w:r>
        <w:rPr>
          <w:rFonts w:ascii="IRNazanin" w:hAnsi="IRNazanin" w:eastAsia="IRNazanin" w:cs="IRNazanin"/>
          <w:lang w:bidi="fa-IR"/>
          <w:color w:val="111111"/>
          <w:sz w:val="28"/>
          <w:szCs w:val="28"/>
          <w:rtl/>
        </w:rPr>
        <w:t xml:space="preserve">الفَرقُ من السنّة‌؟ قال: لا، قلت: فهل فَرَقَ رسول اللّه صلی الله علیه و آله‌؟ قال: نعم، قلت: کیف فَرَقَ رسول اللّه صلی الله علیه و آله ولیس من السنّة‌؟ قال: من أصابه ما أصاب رسول اللّه صلی الله علیه و آله یَفرُق کما فَرَقَ رسول اللّه صلی الله علیه و آله</w:t>
      </w:r>
      <w:r>
        <w:rPr>
          <w:rStyle w:val="FootnoteReference"/>
        </w:rPr>
        <w:footnoteReference w:id="105"/>
      </w:r>
      <w:r>
        <w:rPr>
          <w:rFonts w:ascii="IRNazanin" w:hAnsi="IRNazanin" w:eastAsia="IRNazanin" w:cs="IRNazanin"/>
          <w:lang w:bidi="fa-IR"/>
          <w:color w:val="111111"/>
          <w:sz w:val="28"/>
          <w:szCs w:val="28"/>
          <w:rtl/>
        </w:rPr>
        <w:t xml:space="preserve">وإلّا فلا، قلت له: کیف ذلک‌؟ قال: إنّ رسول اللّه صلی الله علیه و آله لمّا</w:t>
      </w:r>
      <w:r>
        <w:rPr>
          <w:rStyle w:val="FootnoteReference"/>
        </w:rPr>
        <w:footnoteReference w:id="106"/>
      </w:r>
      <w:r>
        <w:rPr>
          <w:rFonts w:ascii="IRNazanin" w:hAnsi="IRNazanin" w:eastAsia="IRNazanin" w:cs="IRNazanin"/>
          <w:lang w:bidi="fa-IR"/>
          <w:color w:val="111111"/>
          <w:sz w:val="28"/>
          <w:szCs w:val="28"/>
          <w:rtl/>
        </w:rPr>
        <w:t xml:space="preserve">صُدَّ عن البیت وقد کان ساق الهدی وأحرم أراه اللّه الرؤیا الّتی أخبرک</w:t>
      </w:r>
      <w:r>
        <w:rPr>
          <w:rStyle w:val="FootnoteReference"/>
        </w:rPr>
        <w:footnoteReference w:id="107"/>
      </w:r>
      <w:r>
        <w:rPr>
          <w:rFonts w:ascii="Amiri" w:hAnsi="Amiri" w:eastAsia="Amiri" w:cs="Amiri"/>
          <w:lang w:bidi="ar-SA"/>
          <w:color w:val="111111"/>
          <w:sz w:val="28"/>
          <w:szCs w:val="28"/>
          <w:rtl/>
        </w:rPr>
        <w:t xml:space="preserve">اللّه بها فی کتابه إذ یقول: لَقَدْ صَدَقَ اللّهُ رَسُولَهُ الرُّؤْیا بِالْحَقِّ لَتَدْخُلُنَّ‌ الْمَسْجِدَ الْحَرامَ إِنْ شاءَ اللّهُ آمِنِینَ مُحَلِّقِینَ رُؤُسَکُمْ وَ مُقَصِّرِینَ لا تَخافُونَ‌  </w:t>
      </w:r>
      <w:r>
        <w:rPr>
          <w:rStyle w:val="FootnoteReference"/>
        </w:rPr>
        <w:footnoteReference w:id="108"/>
      </w:r>
      <w:r>
        <w:rPr>
          <w:rFonts w:ascii="IRNazanin" w:hAnsi="IRNazanin" w:eastAsia="IRNazanin" w:cs="IRNazanin"/>
          <w:lang w:bidi="fa-IR"/>
          <w:color w:val="111111"/>
          <w:sz w:val="28"/>
          <w:szCs w:val="28"/>
          <w:rtl/>
        </w:rPr>
        <w:t xml:space="preserve">فعلم رسول اللّه صلی الله علیه و آله أنّ اللّه سیفی له بما أراه، فمن ثمّ وفّر ذلک الشعر الذی کان علی رأسه حین أحرم انتظاراً لحلقه فی الحرم، حیث وعده اللّه عزّ وجلّ‌، فلمّا حلقه لم یعد فی توفیر الشعر، ولا کان ذلک من قبله صلی الله علیه و آله.</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قال الشیخ الحر:</w:t>
      </w:r>
    </w:p>
    <w:p>
      <w:pPr>
        <w:pStyle w:val="BookText"/>
      </w:pPr>
      <w:r>
        <w:rPr>
          <w:rFonts w:ascii="IRNazanin" w:hAnsi="IRNazanin" w:eastAsia="IRNazanin" w:cs="IRNazanin"/>
          <w:lang w:bidi="fa-IR"/>
          <w:color w:val="111111"/>
          <w:sz w:val="28"/>
          <w:szCs w:val="28"/>
          <w:rtl/>
        </w:rPr>
        <w:t xml:space="preserve">أقول: وجه الجمع هنا حمل ما تضمّن نفی الفرق علی حالة عدم طول الشعر بحیث یحتاج إلیه، وما تضمّن استحباب الفرق علی طوله إلی ذلک الحدّ کما یفهم من الأحادیث السابقة.</w:t>
      </w:r>
    </w:p>
    <w:p>
      <w:pPr>
        <w:pStyle w:val="BookText"/>
      </w:pPr>
      <w:r>
        <w:rPr>
          <w:rFonts w:ascii="IRNazanin" w:hAnsi="IRNazanin" w:eastAsia="IRNazanin" w:cs="IRNazanin"/>
          <w:lang w:bidi="fa-IR"/>
          <w:color w:val="111111"/>
          <w:sz w:val="28"/>
          <w:szCs w:val="28"/>
          <w:rtl/>
        </w:rPr>
        <w:t xml:space="preserve">وتقدّم ما یدلّ علی ذلک فی السواک، وما تضمّن أنّه صلی الله علیه و آله ما کان یفرق معناه أنّه ما کان یفعل ذلک دائماً ولا غالباً، وإنّما فعله مرّة واحدة فلا یکون سنّة مستمرّة له. وراجع: 225:14، کتاب الحجّ‌، ب 7 من أبواب الحلق والتقصیر ح 14.</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8" w:name="pg14407_143970"/>
    <w:bookmarkEnd w:id="8"/>
    <w:p>
      <w:pPr>
        <w:pStyle w:val="Heading3"/>
      </w:pPr>
      <w:bookmarkStart w:id="87" w:name="_Toc11"/>
      <w:r>
        <w:t>ابواب آداب الحمام - الجنابة</w:t>
      </w:r>
      <w:bookmarkEnd w:id="87"/>
    </w:p>
    <w:p>
      <w:pPr>
        <w:pStyle w:val="BookText"/>
      </w:pPr>
      <w:r>
        <w:rPr>
          <w:rFonts w:ascii="Amiri" w:hAnsi="Amiri" w:eastAsia="Amiri" w:cs="Amiri"/>
          <w:lang w:bidi="ar-SA"/>
          <w:color w:val="111111"/>
          <w:sz w:val="28"/>
          <w:szCs w:val="28"/>
          <w:rtl/>
        </w:rPr>
        <w:t xml:space="preserve">9[18] قال اللّه عزّ وجلّ‌: وَ اتَّبَعَ مِلَّةَ إِبْراهِیمَ حَنِیفاً  </w:t>
      </w:r>
      <w:r>
        <w:rPr>
          <w:rStyle w:val="FootnoteReference"/>
        </w:rPr>
        <w:footnoteReference w:id="110"/>
      </w:r>
    </w:p>
    <w:p>
      <w:pPr>
        <w:pStyle w:val="BookText"/>
      </w:pPr>
      <w:r>
        <w:rPr>
          <w:rFonts w:ascii="Amiri" w:hAnsi="Amiri" w:eastAsia="Amiri" w:cs="Amiri"/>
          <w:lang w:bidi="ar-SA"/>
          <w:color w:val="111111"/>
          <w:sz w:val="28"/>
          <w:szCs w:val="28"/>
          <w:rtl/>
        </w:rPr>
        <w:t xml:space="preserve">سورة النساء: 125</w:t>
      </w:r>
    </w:p>
    <w:p>
      <w:pPr>
        <w:pStyle w:val="BookText"/>
      </w:pPr>
      <w:r>
        <w:rPr>
          <w:rFonts w:ascii="Amiri" w:hAnsi="Amiri" w:eastAsia="Amiri" w:cs="Amiri"/>
          <w:lang w:bidi="ar-SA"/>
          <w:color w:val="111111"/>
          <w:sz w:val="28"/>
          <w:szCs w:val="28"/>
          <w:rtl/>
        </w:rPr>
        <w:t xml:space="preserve">ظ الفضل بن الحسن الطبرسی فی (مجمع البیان) نقلاً من تفسیر علیّ بن إبراهیم، عن الصادق علیه السلام فی قوله تعالی: وَ إِذِ ابْتَلی إِبْراهِیمَ رَبُّهُ بِکَلِماتٍ فَأَتَمَّهُنَّ‌  </w:t>
      </w:r>
      <w:r>
        <w:rPr>
          <w:rStyle w:val="FootnoteReference"/>
        </w:rPr>
        <w:footnoteReference w:id="111"/>
      </w:r>
      <w:r>
        <w:rPr>
          <w:rFonts w:ascii="IRNazanin" w:hAnsi="IRNazanin" w:eastAsia="IRNazanin" w:cs="IRNazanin"/>
          <w:lang w:bidi="fa-IR"/>
          <w:color w:val="111111"/>
          <w:sz w:val="28"/>
          <w:szCs w:val="28"/>
          <w:rtl/>
        </w:rPr>
        <w:t xml:space="preserve">قال: إنّه ما إبتلاه اللّه به فی نومه من ذبح ولده إسماعیل</w:t>
      </w:r>
      <w:r>
        <w:rPr>
          <w:rStyle w:val="FootnoteReference"/>
        </w:rPr>
        <w:footnoteReference w:id="112"/>
      </w:r>
      <w:r>
        <w:rPr>
          <w:rFonts w:ascii="IRNazanin" w:hAnsi="IRNazanin" w:eastAsia="IRNazanin" w:cs="IRNazanin"/>
          <w:lang w:bidi="fa-IR"/>
          <w:color w:val="111111"/>
          <w:sz w:val="28"/>
          <w:szCs w:val="28"/>
          <w:rtl/>
        </w:rPr>
        <w:t xml:space="preserve">فأتّمها إبراهیم وعزم علیها وسلّم لأمر اللّه، فلمّا عزم قال اللّه تعالی له</w:t>
      </w:r>
      <w:r>
        <w:rPr>
          <w:rStyle w:val="FootnoteReference"/>
        </w:rPr>
        <w:footnoteReference w:id="113"/>
      </w:r>
      <w:r>
        <w:rPr>
          <w:rFonts w:ascii="Amiri" w:hAnsi="Amiri" w:eastAsia="Amiri" w:cs="Amiri"/>
          <w:lang w:bidi="ar-SA"/>
          <w:color w:val="111111"/>
          <w:sz w:val="28"/>
          <w:szCs w:val="28"/>
          <w:rtl/>
        </w:rPr>
        <w:t xml:space="preserve">ثواباً له - إلی أن قال: - إِنِّی جاعِلُکَ لِلنّاسِ إِماماً  </w:t>
      </w:r>
      <w:r>
        <w:rPr>
          <w:rStyle w:val="FootnoteReference"/>
        </w:rPr>
        <w:footnoteReference w:id="114"/>
      </w:r>
      <w:r>
        <w:rPr>
          <w:rFonts w:ascii="Amiri" w:hAnsi="Amiri" w:eastAsia="Amiri" w:cs="Amiri"/>
          <w:lang w:bidi="ar-SA"/>
          <w:color w:val="111111"/>
          <w:sz w:val="28"/>
          <w:szCs w:val="28"/>
          <w:rtl/>
        </w:rPr>
        <w:t xml:space="preserve">ثمّ أنزل</w:t>
      </w:r>
      <w:r>
        <w:rPr>
          <w:rStyle w:val="FootnoteReference"/>
        </w:rPr>
        <w:footnoteReference w:id="115"/>
      </w:r>
      <w:r>
        <w:rPr>
          <w:rFonts w:ascii="IRNazanin" w:hAnsi="IRNazanin" w:eastAsia="IRNazanin" w:cs="IRNazanin"/>
          <w:lang w:bidi="fa-IR"/>
          <w:color w:val="111111"/>
          <w:sz w:val="28"/>
          <w:szCs w:val="28"/>
          <w:rtl/>
        </w:rPr>
        <w:t xml:space="preserve">علیه الحنیفیّة</w:t>
      </w:r>
      <w:r>
        <w:rPr>
          <w:rStyle w:val="FootnoteReference"/>
        </w:rPr>
        <w:footnoteReference w:id="116"/>
      </w:r>
      <w:r>
        <w:rPr>
          <w:rFonts w:ascii="IRNazanin" w:hAnsi="IRNazanin" w:eastAsia="IRNazanin" w:cs="IRNazanin"/>
          <w:lang w:bidi="fa-IR"/>
          <w:color w:val="111111"/>
          <w:sz w:val="28"/>
          <w:szCs w:val="28"/>
          <w:rtl/>
        </w:rPr>
        <w:t xml:space="preserve">وهی عشرة أشیاء: خمسة منها فی الرأس، وخمسة منها فی البدن، فأمّا الّتی فی الرأس: فأخذ الشارب، وإعفاء اللحی، وطمّ الشعر، والسواک، والخلال، وأمّا الّتی فی البدن: فحلق الشعر من البدن، والختان، وتقلیم الأظفار، والغسل من الجنابة، والطهور بالماء، فهذه الحنیفیّة الظاهرة الّتی جاء بها إبراهیم علیه السلام، فلم تنسخ ولا تنسخ إلی یوم القیامة، وهو قوله: وَ اتَّبَعَ مِلَّةَ إِبْراهِیمَ حَنِیفاً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r>
        <w:rPr>
          <w:rStyle w:val="FootnoteReference"/>
        </w:rPr>
        <w:footnoteReference w:id="118"/>
      </w:r>
    </w:p>
    <w:p>
      <w:pPr>
        <w:pStyle w:val="BookText"/>
      </w:pPr>
      <w:r>
        <w:rPr>
          <w:rFonts w:ascii="Amiri" w:hAnsi="Amiri" w:eastAsia="Amiri" w:cs="Amiri"/>
          <w:lang w:bidi="ar-SA"/>
          <w:color w:val="111111"/>
          <w:sz w:val="28"/>
          <w:szCs w:val="28"/>
          <w:rtl/>
        </w:rPr>
        <w:t xml:space="preserve">[19] قال اللّه عزّ وجلّ‌: وَ إِنْ کُنْتُمْ جُنُباً فَاطَّهَّرُوا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ظ وبإسناده (الشیخ محمّد بن الحسن) عن الصفّار، عن إبراهیم بن هاشم، عن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نوح بن شعیب، عمّن رواه، عن عبید بن زرارة قال: قلت له: هل علی المرأة غسل من جنابتها إذا لم یأتها الرجل‌؟ قال: لا، وأیّکم یرضی أن یری أو یصبر علی ذلک أن یری ابنته أو أُخته، أو أُمّه، أو زوجته، أو أحداً من قرابته قائمة تغتسل، فیقول:</w:t>
      </w:r>
    </w:p>
    <w:p>
      <w:pPr>
        <w:pStyle w:val="BookText"/>
      </w:pPr>
      <w:r>
        <w:rPr>
          <w:rFonts w:ascii="IRNazanin" w:hAnsi="IRNazanin" w:eastAsia="IRNazanin" w:cs="IRNazanin"/>
          <w:lang w:bidi="fa-IR"/>
          <w:color w:val="111111"/>
          <w:sz w:val="28"/>
          <w:szCs w:val="28"/>
          <w:rtl/>
        </w:rPr>
        <w:t xml:space="preserve">ما لک‌؟ فتقول: احتلمت ولیس لها بعل، ثمّ قال: لا لیس علیهنّ ذلک</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فی الاستبصار: «ذاک».</w:t>
      </w:r>
    </w:p>
    <w:p>
      <w:pPr>
        <w:pStyle w:val="BookText"/>
      </w:pPr>
      <w:r>
        <w:rPr>
          <w:rFonts w:ascii="Amiri" w:hAnsi="Amiri" w:eastAsia="Amiri" w:cs="Amiri"/>
          <w:lang w:bidi="ar-SA"/>
          <w:color w:val="111111"/>
          <w:sz w:val="28"/>
          <w:szCs w:val="28"/>
          <w:rtl/>
        </w:rPr>
        <w:t xml:space="preserve">، وقد وضع اللّه ذلک علیکم، قال: وَ إِنْ کُنْتُمْ جُنُباً فَاطَّهَّرُوا ولم یقل ذلک لهنّ‌.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[20] قال اللّه عزّ وجلّ‌: وَ لا جُنُباً إِلاّ عابِرِی سَبِیلٍ حَتَّی تَغْتَسِلُوا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ظ وفی العلل عن أبیه، عن سعد بن عبد اللّه، عن یعقوب بن یزید، عن حمّاد بن عیسی، عن حریز، عن زرارة، ومحمّد بن مسلم، عن أبی جعفر علیه السلام قالا: قلنا له:</w:t>
      </w:r>
    </w:p>
    <w:p>
      <w:pPr>
        <w:pStyle w:val="BookText"/>
      </w:pPr>
      <w:r>
        <w:rPr>
          <w:rFonts w:ascii="IRNazanin" w:hAnsi="IRNazanin" w:eastAsia="IRNazanin" w:cs="IRNazanin"/>
          <w:lang w:bidi="fa-IR"/>
          <w:color w:val="111111"/>
          <w:sz w:val="28"/>
          <w:szCs w:val="28"/>
          <w:rtl/>
        </w:rPr>
        <w:t xml:space="preserve">الحائض والجنب یدخلان المسجد أم لا؟ قال: الحائض والجنب لا یدخلان المسجد إلّامجتازین إنّ اللّه تبارک</w:t>
      </w:r>
      <w:r>
        <w:rPr>
          <w:rStyle w:val="FootnoteReference"/>
        </w:rPr>
        <w:footnoteReference w:id="122"/>
      </w:r>
      <w:r>
        <w:rPr>
          <w:rFonts w:ascii="Amiri" w:hAnsi="Amiri" w:eastAsia="Amiri" w:cs="Amiri"/>
          <w:lang w:bidi="ar-SA"/>
          <w:color w:val="111111"/>
          <w:sz w:val="28"/>
          <w:szCs w:val="28"/>
          <w:rtl/>
        </w:rPr>
        <w:t xml:space="preserve">وتعالی یقول: وَ لا جُنُباً إِلاّ عابِرِی سَبِیلٍ‌ حَتَّی تَغْتَسِلُوا  ، الحدیث.</w:t>
      </w:r>
      <w:r>
        <w:rPr>
          <w:rStyle w:val="FootnoteReference"/>
        </w:rPr>
        <w:footnoteReference w:id="123"/>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9" w:name="pg14407_143972"/>
    <w:bookmarkEnd w:id="9"/>
    <w:p>
      <w:pPr>
        <w:pStyle w:val="Heading3"/>
      </w:pPr>
      <w:bookmarkStart w:id="88" w:name="_Toc12"/>
      <w:r>
        <w:t>ابواب الجنابة - الدفن - الاغسال المسنونة</w:t>
      </w:r>
      <w:bookmarkEnd w:id="88"/>
    </w:p>
    <w:p>
      <w:pPr>
        <w:pStyle w:val="BookText"/>
      </w:pPr>
      <w:r>
        <w:rPr>
          <w:rFonts w:ascii="Amiri" w:hAnsi="Amiri" w:eastAsia="Amiri" w:cs="Amiri"/>
          <w:lang w:bidi="ar-SA"/>
          <w:color w:val="111111"/>
          <w:sz w:val="28"/>
          <w:szCs w:val="28"/>
          <w:rtl/>
        </w:rPr>
        <w:t xml:space="preserve">10[21] قال اللّه عزّ وجلّ‌: وَ لا یَعْصِینَکَ فِی مَعْرُوفٍ‌  </w:t>
      </w:r>
      <w:r>
        <w:rPr>
          <w:rStyle w:val="FootnoteReference"/>
        </w:rPr>
        <w:footnoteReference w:id="124"/>
      </w:r>
    </w:p>
    <w:p>
      <w:pPr>
        <w:pStyle w:val="BookText"/>
      </w:pPr>
      <w:r>
        <w:rPr>
          <w:rFonts w:ascii="Amiri" w:hAnsi="Amiri" w:eastAsia="Amiri" w:cs="Amiri"/>
          <w:lang w:bidi="ar-SA"/>
          <w:color w:val="111111"/>
          <w:sz w:val="28"/>
          <w:szCs w:val="28"/>
          <w:rtl/>
        </w:rPr>
        <w:t xml:space="preserve">سورة الممتحنة: 12.</w:t>
      </w:r>
    </w:p>
    <w:p>
      <w:pPr>
        <w:pStyle w:val="BookText"/>
      </w:pPr>
      <w:r>
        <w:rPr>
          <w:rFonts w:ascii="IRNazanin" w:hAnsi="IRNazanin" w:eastAsia="IRNazanin" w:cs="IRNazanin"/>
          <w:lang w:bidi="fa-IR"/>
          <w:color w:val="111111"/>
          <w:sz w:val="28"/>
          <w:szCs w:val="28"/>
          <w:rtl/>
        </w:rPr>
        <w:t xml:space="preserve">ظ وفی (معانی الأخبار) عن أبیه، عن أحمد بن إدریس، عن سلمة بن الخطّاب، عن الحسین‌بن راشد</w:t>
      </w:r>
      <w:r>
        <w:rPr>
          <w:rStyle w:val="FootnoteReference"/>
        </w:rPr>
        <w:footnoteReference w:id="125"/>
      </w:r>
      <w:r>
        <w:rPr>
          <w:rFonts w:ascii="IRNazanin" w:hAnsi="IRNazanin" w:eastAsia="IRNazanin" w:cs="IRNazanin"/>
          <w:lang w:bidi="fa-IR"/>
          <w:color w:val="111111"/>
          <w:sz w:val="28"/>
          <w:szCs w:val="28"/>
          <w:rtl/>
        </w:rPr>
        <w:t xml:space="preserve">، علی بن إسماعیل، عن عمرو بن أبی المقدام قال: سمعت أبا الحسن و</w:t>
      </w:r>
      <w:r>
        <w:rPr>
          <w:rStyle w:val="FootnoteReference"/>
        </w:rPr>
        <w:footnoteReference w:id="126"/>
      </w:r>
      <w:r>
        <w:rPr>
          <w:rFonts w:ascii="IRNazanin" w:hAnsi="IRNazanin" w:eastAsia="IRNazanin" w:cs="IRNazanin"/>
          <w:lang w:bidi="fa-IR"/>
          <w:color w:val="111111"/>
          <w:sz w:val="28"/>
          <w:szCs w:val="28"/>
          <w:rtl/>
        </w:rPr>
        <w:t xml:space="preserve">أبا جعفر علیهما السلام یقول فی قول اللّه عزّ وجلّ‌</w:t>
      </w:r>
      <w:r>
        <w:rPr>
          <w:rStyle w:val="FootnoteReference"/>
        </w:rPr>
        <w:footnoteReference w:id="127"/>
      </w:r>
      <w:r>
        <w:rPr>
          <w:rFonts w:ascii="Amiri" w:hAnsi="Amiri" w:eastAsia="Amiri" w:cs="Amiri"/>
          <w:lang w:bidi="ar-SA"/>
          <w:color w:val="111111"/>
          <w:sz w:val="28"/>
          <w:szCs w:val="28"/>
          <w:rtl/>
        </w:rPr>
        <w:t xml:space="preserve">: وَ لا یَعْصِینَکَ فِی مَعْرُوفٍ‌  </w:t>
      </w:r>
      <w:r>
        <w:rPr>
          <w:rStyle w:val="FootnoteReference"/>
        </w:rPr>
        <w:footnoteReference w:id="128"/>
      </w:r>
      <w:r>
        <w:rPr>
          <w:rFonts w:ascii="IRNazanin" w:hAnsi="IRNazanin" w:eastAsia="IRNazanin" w:cs="IRNazanin"/>
          <w:lang w:bidi="fa-IR"/>
          <w:color w:val="111111"/>
          <w:sz w:val="28"/>
          <w:szCs w:val="28"/>
          <w:rtl/>
        </w:rPr>
        <w:t xml:space="preserve">قال: إنّ رسول‌اللّه صلی الله علیه و آله قال لفاطمة علیها السلام: إذا أنا متّ فلا تخمشی</w:t>
      </w:r>
      <w:r>
        <w:rPr>
          <w:rStyle w:val="FootnoteReference"/>
        </w:rPr>
        <w:footnoteReference w:id="129"/>
      </w:r>
      <w:r>
        <w:rPr>
          <w:rFonts w:ascii="Amiri" w:hAnsi="Amiri" w:eastAsia="Amiri" w:cs="Amiri"/>
          <w:lang w:bidi="ar-SA"/>
          <w:color w:val="111111"/>
          <w:sz w:val="28"/>
          <w:szCs w:val="28"/>
          <w:rtl/>
        </w:rPr>
        <w:t xml:space="preserve">علیّ وجهاً ولا ترخی علیّ شعراً، ولا تنادی بالویل، ولا تقیمنّ‌</w:t>
      </w:r>
      <w:r>
        <w:rPr>
          <w:rStyle w:val="FootnoteReference"/>
        </w:rPr>
        <w:footnoteReference w:id="130"/>
      </w:r>
      <w:r>
        <w:rPr>
          <w:rFonts w:ascii="IRNazanin" w:hAnsi="IRNazanin" w:eastAsia="IRNazanin" w:cs="IRNazanin"/>
          <w:lang w:bidi="fa-IR"/>
          <w:color w:val="111111"/>
          <w:sz w:val="28"/>
          <w:szCs w:val="28"/>
          <w:rtl/>
        </w:rPr>
        <w:t xml:space="preserve">علیّ نائحة، قال</w:t>
      </w:r>
      <w:r>
        <w:rPr>
          <w:rStyle w:val="FootnoteReference"/>
        </w:rPr>
        <w:footnoteReference w:id="131"/>
      </w:r>
      <w:r>
        <w:rPr>
          <w:rFonts w:ascii="Amiri" w:hAnsi="Amiri" w:eastAsia="Amiri" w:cs="Amiri"/>
          <w:lang w:bidi="ar-SA"/>
          <w:color w:val="111111"/>
          <w:sz w:val="28"/>
          <w:szCs w:val="28"/>
          <w:rtl/>
        </w:rPr>
        <w:t xml:space="preserve">: ثمّ قال: هذا المعروف الذی قال اللّه عزّ وجلّ‌</w:t>
      </w:r>
      <w:r>
        <w:rPr>
          <w:rStyle w:val="FootnoteReference"/>
        </w:rPr>
        <w:footnoteReference w:id="132"/>
      </w:r>
      <w:r>
        <w:rPr>
          <w:rFonts w:ascii="Amiri" w:hAnsi="Amiri" w:eastAsia="Amiri" w:cs="Amiri"/>
          <w:lang w:bidi="ar-SA"/>
          <w:color w:val="111111"/>
          <w:sz w:val="28"/>
          <w:szCs w:val="28"/>
          <w:rtl/>
        </w:rPr>
        <w:t xml:space="preserve">: وَ لا یَعْصِینَکَ فِی مَعْرُوفٍ‌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قال اللّه عزّ وجلّ‌: إِنَّ السَّمْعَ وَ الْبَصَرَ وَ الْفُؤادَ کُلُّ أُولئِکَ کانَ عَنْهُ‌ مَسْؤُلاً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ظ محمّد بن یعقوب، عن علیّ بن إبراهیم، عن هارون بن مسلم، عن مسعدة بن زیاد قال: کنت عند أبی عبد اللّه علیه السلام فقال له رجل: بأبی أنت وأمی، إنّی</w:t>
      </w:r>
      <w:r>
        <w:rPr>
          <w:rStyle w:val="FootnoteReference"/>
        </w:rPr>
        <w:footnoteReference w:id="135"/>
      </w:r>
      <w:r>
        <w:rPr>
          <w:rFonts w:ascii="Amiri" w:hAnsi="Amiri" w:eastAsia="Amiri" w:cs="Amiri"/>
          <w:lang w:bidi="ar-SA"/>
          <w:color w:val="111111"/>
          <w:sz w:val="28"/>
          <w:szCs w:val="28"/>
          <w:rtl/>
        </w:rPr>
        <w:t xml:space="preserve">أدخل کنیفاً</w:t>
      </w:r>
      <w:r>
        <w:rPr>
          <w:rStyle w:val="FootnoteReference"/>
        </w:rPr>
        <w:footnoteReference w:id="136"/>
      </w:r>
      <w:r>
        <w:rPr>
          <w:rFonts w:ascii="IRNazanin" w:hAnsi="IRNazanin" w:eastAsia="IRNazanin" w:cs="IRNazanin"/>
          <w:lang w:bidi="fa-IR"/>
          <w:color w:val="111111"/>
          <w:sz w:val="28"/>
          <w:szCs w:val="28"/>
          <w:rtl/>
        </w:rPr>
        <w:t xml:space="preserve">ولی جیران وعندهم جوارٍ یتغنّین ویضربن بالعود فربّما أطلت الجلوس</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0" w:name="pg14407_143973"/>
    <w:bookmarkEnd w:id="10"/>
    <w:p>
      <w:pPr>
        <w:pStyle w:val="Heading3"/>
      </w:pPr>
      <w:bookmarkStart w:id="89" w:name="_Toc13"/>
      <w:r>
        <w:t>ابواب الاغسال المسونة</w:t>
      </w:r>
      <w:bookmarkEnd w:id="89"/>
    </w:p>
    <w:p>
      <w:pPr>
        <w:pStyle w:val="BookText"/>
      </w:pPr>
      <w:r>
        <w:rPr>
          <w:rFonts w:ascii="Amiri" w:hAnsi="Amiri" w:eastAsia="Amiri" w:cs="Amiri"/>
          <w:lang w:bidi="ar-SA"/>
          <w:color w:val="111111"/>
          <w:sz w:val="28"/>
          <w:szCs w:val="28"/>
          <w:rtl/>
        </w:rPr>
        <w:t xml:space="preserve">11استماعاً منّی لهنّ‌، فقال علیه السلام: لا تفعل، فقال الرجل: واللّه ما آتیهن، إنّما هو سماع أسمعه باُذنی، فقال علیه السلام: للّه‌أنت، أمّا سمعت اللّه یقول: إِنَّ السَّمْعَ وَ الْبَصَرَ وَ الْفُؤادَ کُلُّ أُولئِکَ کانَ عَنْهُ مَسْؤُلاً  ، فقال: بلی واللّه، لکأنّی لم أسمع بهذه الآیة من کتاب اللّه من عربیّ ولا من عجمیّ‌</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فی الکافی: «من أعجمیّ ولا عربی» بدل «من عربی ولا من عجمیّ‌».</w:t>
      </w:r>
    </w:p>
    <w:p>
      <w:pPr>
        <w:pStyle w:val="BookText"/>
      </w:pPr>
      <w:r>
        <w:rPr>
          <w:rFonts w:ascii="IRNazanin" w:hAnsi="IRNazanin" w:eastAsia="IRNazanin" w:cs="IRNazanin"/>
          <w:lang w:bidi="fa-IR"/>
          <w:color w:val="111111"/>
          <w:sz w:val="28"/>
          <w:szCs w:val="28"/>
          <w:rtl/>
        </w:rPr>
        <w:t xml:space="preserve">، لا جرم إنّی لا أعود إن شاء اللّه، وإنّی أستغفر اللّه، فقال له: قم فاغتسل وصلّ‌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ما بدا لک، فإنّک کنت مقیماً علی أمر عظیم، ما کان أسوء حالک لو متّ علی ذلک. احمد اللّه، وسله التوبة من کلّ ما یکره، فإنّه لا یکره إلّاکلّ قبیح، والقبیح دعه لأهله، فإنّ لکلٍ أهلاً.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حسن [أو صحیح علی الظاهر]. قوله علیه السلام: (للّه أنت) إرفاق وإلطاف کقولهم: «للّه أبوک» أی: ترید أن تکون للّه‌وموافقاً لرضاه تعالی وتتکلّم بهذا الکلام.</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وقال أیضاً: قال الشیخ البهائی رحمه الله: هذا الحدیث رواه فی الکافی فی باب الغناء بطریق موثّق هکذا: علیّ بن إبراهیم، عن هارون بن مسلم، عن مسعدة بن زیاد قال: کنت عند أبی عبداللّه علیه السلام فقال له رجل: بأبی أنت وأمّی إنّنی أدخل کنیفاً ولی جیران وعندهم جوار یتغنین... إلخ.</w:t>
      </w:r>
    </w:p>
    <w:p>
      <w:pPr>
        <w:pStyle w:val="BookText"/>
      </w:pPr>
      <w:r>
        <w:rPr>
          <w:rFonts w:ascii="IRNazanin" w:hAnsi="IRNazanin" w:eastAsia="IRNazanin" w:cs="IRNazanin"/>
          <w:lang w:bidi="fa-IR"/>
          <w:color w:val="111111"/>
          <w:sz w:val="28"/>
          <w:szCs w:val="28"/>
          <w:rtl/>
        </w:rPr>
        <w:t xml:space="preserve">وقال فی الحبل المتین: هذا الخبر هو المستند فی استحباب الغسل للتوبة عن الفسق، واستحبّه جماعة للتوبة عن الکفر أیضاً، فقد روی: أمر النبی صلی الله علیه و آله قیس بن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عاصم وثمامة بن أثال بعد إسلامهما بالغسل، لکن لا یخفی أنّ احتمال کونه غسل الجنابة قائم.</w:t>
      </w:r>
    </w:p>
    <w:p>
      <w:pPr>
        <w:pStyle w:val="BookText"/>
      </w:pPr>
      <w:r>
        <w:rPr>
          <w:rFonts w:ascii="IRNazanin" w:hAnsi="IRNazanin" w:eastAsia="IRNazanin" w:cs="IRNazanin"/>
          <w:lang w:bidi="fa-IR"/>
          <w:color w:val="111111"/>
          <w:sz w:val="28"/>
          <w:szCs w:val="28"/>
          <w:rtl/>
        </w:rPr>
        <w:t xml:space="preserve">واعلم أنّ أکثر علمائنا أطلق غسل التوبة، ولم یقیّدها بالتوبة عن الکبائر، وفی کلام المفید رحمه الله التقیید بذلک، واعترض المحقّق الشیخ علیّ‌، بأنّ الخبر یدفعه، ولعلّ نظره إلی أنّ استماع الغناء لیس من الکبائر.</w:t>
      </w:r>
    </w:p>
    <w:p>
      <w:pPr>
        <w:pStyle w:val="BookText"/>
      </w:pPr>
      <w:r>
        <w:rPr>
          <w:rFonts w:ascii="IRNazanin" w:hAnsi="IRNazanin" w:eastAsia="IRNazanin" w:cs="IRNazanin"/>
          <w:lang w:bidi="fa-IR"/>
          <w:color w:val="111111"/>
          <w:sz w:val="28"/>
          <w:szCs w:val="28"/>
          <w:rtl/>
        </w:rPr>
        <w:t xml:space="preserve">ویخطر بالبال أنّه یمکن أن یقال: أنّ فی الخبر دلالة علی أنّ ذلک الرجل کان مصرّاً کما هو الظاهر من قوله: «فربما أطلت»، فإنّ ربّ تأتی فی الأغلب للتکثیر، کما صرّح به فی مغنی اللبیب، بل ذکر الشیخ الرضی 0 أنّ التکثیر صار لها کالمعنی الحقیقی والتقلیل کالمعنی المجازی المحتاج إلی القرینة.</w:t>
      </w:r>
    </w:p>
    <w:p>
      <w:pPr>
        <w:pStyle w:val="BookText"/>
      </w:pPr>
      <w:r>
        <w:rPr>
          <w:rFonts w:ascii="IRNazanin" w:hAnsi="IRNazanin" w:eastAsia="IRNazanin" w:cs="IRNazanin"/>
          <w:lang w:bidi="fa-IR"/>
          <w:color w:val="111111"/>
          <w:sz w:val="28"/>
          <w:szCs w:val="28"/>
          <w:rtl/>
        </w:rPr>
        <w:t xml:space="preserve">وقد ذکر الشهید رحمه الله فی قواعده أنّ الإصرار یحصل بالإکثار من جنس الصغائر بلا توبة، ولا ریب أنّ الإصرار علی الصغیرة کبیرة.</w:t>
      </w:r>
    </w:p>
    <w:p>
      <w:pPr>
        <w:pStyle w:val="BookText"/>
      </w:pPr>
      <w:r>
        <w:rPr>
          <w:rFonts w:ascii="IRNazanin" w:hAnsi="IRNazanin" w:eastAsia="IRNazanin" w:cs="IRNazanin"/>
          <w:lang w:bidi="fa-IR"/>
          <w:color w:val="111111"/>
          <w:sz w:val="28"/>
          <w:szCs w:val="28"/>
          <w:rtl/>
        </w:rPr>
        <w:t xml:space="preserve">وأیضاً فالمنقول عن المفید، وابن البرّاج، وابن إدریس، وأبی الصلاح أنّ‌ الذنوب کلّها کبائر، وإنّما یطلق الکبر والصغر علی الذنب بالإضافة إلی ما تحته وما فوقه.</w:t>
      </w:r>
    </w:p>
    <w:p>
      <w:pPr>
        <w:pStyle w:val="BookText"/>
      </w:pPr>
      <w:r>
        <w:rPr>
          <w:rFonts w:ascii="IRNazanin" w:hAnsi="IRNazanin" w:eastAsia="IRNazanin" w:cs="IRNazanin"/>
          <w:lang w:bidi="fa-IR"/>
          <w:color w:val="111111"/>
          <w:sz w:val="28"/>
          <w:szCs w:val="28"/>
          <w:rtl/>
        </w:rPr>
        <w:t xml:space="preserve">وأیضاً فکون الغناء من الصغائر محلّ تأمّل، فقد روی أنّه ممّا وعداللّه علیه النار.</w:t>
      </w:r>
    </w:p>
    <w:p>
      <w:pPr>
        <w:pStyle w:val="BookText"/>
      </w:pPr>
      <w:r>
        <w:rPr>
          <w:rFonts w:ascii="IRNazanin" w:hAnsi="IRNazanin" w:eastAsia="IRNazanin" w:cs="IRNazanin"/>
          <w:lang w:bidi="fa-IR"/>
          <w:color w:val="111111"/>
          <w:sz w:val="28"/>
          <w:szCs w:val="28"/>
          <w:rtl/>
        </w:rPr>
        <w:t xml:space="preserve">قوله علیه السلام: (تاللّه أنت) قال الوالد العلّامة نوّر اللّه ضریحه: فی الکافی «للّه أنت» وفی بعض نسخ الفقیه «بت» بدل «أنت» فعلی الأصل مناشدة له بترک هذا الکلام أو الفعل ویمکن أن یکون «أنت» ابتداء الکلام، وعلی نسخة الکافی إرفاق، کما فی قولهم: «للّه أبوک». أی: ترید أن تکون للّه‌وموافقاً لرضاه وتتکلّم بهذا الکلام وفی کلّ من النسخ احتمالات اخر.</w:t>
      </w:r>
    </w:p>
    <w:p>
      <w:pPr>
        <w:pStyle w:val="BookText"/>
      </w:pPr>
      <w:r>
        <w:rPr>
          <w:rFonts w:ascii="IRNazanin" w:hAnsi="IRNazanin" w:eastAsia="IRNazanin" w:cs="IRNazanin"/>
          <w:lang w:bidi="fa-IR"/>
          <w:color w:val="111111"/>
          <w:sz w:val="28"/>
          <w:szCs w:val="28"/>
          <w:rtl/>
        </w:rPr>
        <w:t xml:space="preserve">أقول: اعلم أنّ تاء القسم تورد فی مقام التعجّب، والظاهر أن خبر الضمیر هنا محذوف، أی: تاللّه أنت هکذا، علی سبیل التعجّب.</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(وصلّ ما بداء لک) لم یذکر الأصحاب الصلاة مع اشتمال الخبر علیه.</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ملاذ الأخیار 430:1-432.</w:t>
      </w:r>
    </w:p>
    <w:p>
      <w:pPr>
        <w:pStyle w:val="BookText"/>
      </w:pPr>
      <w:r>
        <w:rPr>
          <w:rFonts w:ascii="Amiri" w:hAnsi="Amiri" w:eastAsia="Amiri" w:cs="Amiri"/>
          <w:lang w:bidi="ar-SA"/>
          <w:color w:val="111111"/>
          <w:sz w:val="28"/>
          <w:szCs w:val="28"/>
          <w:rtl/>
        </w:rPr>
        <w:t xml:space="preserve">[23] قال اللّه عزّ وجلّ‌: فَتَیَمَّمُوا صَعِیداً طَیِّباً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ظ محمّد بن إدریس فی آخر (السرائر) نقلاً من کتاب (نوادر) أحمد بن محمّد بن أبی نصر، عن عبد اللّه بن بکیر، عن زرارة، عن أبی جعفر علیه السلام قال: أتی عمّار بن یاسر رسول اللّه صلی الله علیه و آله فقال: یا رسول اللّه، إنّی أجنبت اللّیلة فلم یکن معی ماء، قال:</w:t>
      </w:r>
    </w:p>
    <w:p>
      <w:pPr>
        <w:pStyle w:val="BookText"/>
      </w:pPr>
      <w:r>
        <w:rPr>
          <w:rFonts w:ascii="Amiri" w:hAnsi="Amiri" w:eastAsia="Amiri" w:cs="Amiri"/>
          <w:lang w:bidi="ar-SA"/>
          <w:color w:val="111111"/>
          <w:sz w:val="28"/>
          <w:szCs w:val="28"/>
          <w:rtl/>
        </w:rPr>
        <w:t xml:space="preserve">کیف صنعت‌؟ قال: طرحت ثیابی وقمت علی الصعید فتمعّکت فیه، فقال: هکذا یصنع الحمار، إنّما قال اللّه عزّ وجلّ‌: فَتَیَمَّمُوا صَعِیداً طَیِّباً فضرب بیده</w:t>
      </w:r>
      <w:r>
        <w:rPr>
          <w:rStyle w:val="FootnoteReference"/>
        </w:rPr>
        <w:footnoteReference w:id="141"/>
      </w:r>
      <w:r>
        <w:rPr>
          <w:rFonts w:ascii="IRNazanin" w:hAnsi="IRNazanin" w:eastAsia="IRNazanin" w:cs="IRNazanin"/>
          <w:lang w:bidi="fa-IR"/>
          <w:color w:val="111111"/>
          <w:sz w:val="28"/>
          <w:szCs w:val="28"/>
          <w:rtl/>
        </w:rPr>
        <w:t xml:space="preserve">علی الأرض ثمّ ضرب إحداهما علی الأُخری، ثمّ مسح بجبینه، ثمّ مسح کفّیه کلّ‌ واحدة علی الأُخری، فمسح</w:t>
      </w:r>
      <w:r>
        <w:rPr>
          <w:rStyle w:val="FootnoteReference"/>
        </w:rPr>
        <w:footnoteReference w:id="142"/>
      </w:r>
      <w:r>
        <w:rPr>
          <w:rFonts w:ascii="IRNazanin" w:hAnsi="IRNazanin" w:eastAsia="IRNazanin" w:cs="IRNazanin"/>
          <w:lang w:bidi="fa-IR"/>
          <w:color w:val="111111"/>
          <w:sz w:val="28"/>
          <w:szCs w:val="28"/>
          <w:rtl/>
        </w:rPr>
        <w:t xml:space="preserve">الیسری علی الیمنی، والیمنی</w:t>
      </w:r>
      <w:r>
        <w:rPr>
          <w:rStyle w:val="FootnoteReference"/>
        </w:rPr>
        <w:footnoteReference w:id="143"/>
      </w:r>
      <w:r>
        <w:rPr>
          <w:rFonts w:ascii="IRNazanin" w:hAnsi="IRNazanin" w:eastAsia="IRNazanin" w:cs="IRNazanin"/>
          <w:lang w:bidi="fa-IR"/>
          <w:color w:val="111111"/>
          <w:sz w:val="28"/>
          <w:szCs w:val="28"/>
          <w:rtl/>
        </w:rPr>
        <w:t xml:space="preserve">علی الیسری.</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توضیح: یدلّ علی الاکتفاء فی بدل الجنابة بالضربة الواحدة، وتمعّک الدابة تقلّبها فی التراب، وهذا منه صلی الله علیه و آله إمّا مطایبة أو تأدیب علی ترک القیاس، فإنّه قاس التیمّم بالغسل وعدم التقصیر فی طلب علم ما تکثر الحاجة إلیه، وعلی الأوّل یدلّ علی جواز جریان أمثالها بین الأصدقاء.</w:t>
      </w:r>
      <w:r>
        <w:rPr>
          <w:rStyle w:val="FootnoteReference"/>
        </w:rPr>
        <w:footnoteReference w:id="145"/>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1" w:name="pg14407_143976"/>
    <w:bookmarkEnd w:id="11"/>
    <w:p>
      <w:pPr>
        <w:pStyle w:val="Heading3"/>
      </w:pPr>
      <w:bookmarkStart w:id="90" w:name="_Toc14"/>
      <w:r>
        <w:t>ابواب التیمم</w:t>
      </w:r>
      <w:bookmarkEnd w:id="90"/>
    </w:p>
    <w:p>
      <w:pPr>
        <w:pStyle w:val="BookText"/>
      </w:pPr>
      <w:r>
        <w:rPr>
          <w:rFonts w:ascii="Amiri" w:hAnsi="Amiri" w:eastAsia="Amiri" w:cs="Amiri"/>
          <w:lang w:bidi="ar-SA"/>
          <w:color w:val="111111"/>
          <w:sz w:val="28"/>
          <w:szCs w:val="28"/>
          <w:rtl/>
        </w:rPr>
        <w:t xml:space="preserve">12[24] قال اللّه عزّ وجلّ‌: وَ السّارِقُ وَ السّارِقَةُ فَاقْطَعُوا أَیْدِیَهُما  </w:t>
      </w:r>
      <w:r>
        <w:rPr>
          <w:rStyle w:val="FootnoteReference"/>
        </w:rPr>
        <w:footnoteReference w:id="146"/>
      </w:r>
    </w:p>
    <w:p>
      <w:pPr>
        <w:pStyle w:val="BookText"/>
      </w:pPr>
      <w:r>
        <w:rPr>
          <w:rFonts w:ascii="Amiri" w:hAnsi="Amiri" w:eastAsia="Amiri" w:cs="Amiri"/>
          <w:lang w:bidi="ar-SA"/>
          <w:color w:val="111111"/>
          <w:sz w:val="28"/>
          <w:szCs w:val="28"/>
          <w:rtl/>
        </w:rPr>
        <w:t xml:space="preserve">سورة المائدة: 38.</w:t>
      </w:r>
    </w:p>
    <w:p>
      <w:pPr>
        <w:pStyle w:val="BookText"/>
      </w:pPr>
      <w:r>
        <w:rPr>
          <w:rFonts w:ascii="Amiri" w:hAnsi="Amiri" w:eastAsia="Amiri" w:cs="Amiri"/>
          <w:lang w:bidi="ar-SA"/>
          <w:color w:val="111111"/>
          <w:sz w:val="28"/>
          <w:szCs w:val="28"/>
          <w:rtl/>
        </w:rPr>
        <w:t xml:space="preserve">وقال اللّه عزّ وجلّ‌: فَاغْسِلُوا وُجُوهَکُمْ وَ أَیْدِیَکُمْ إِلَی الْمَرافِقِ‌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وقال اللّه عزّ وجلّ‌: وَ ما کانَ رَبُّکَ نَسِیًّا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ظ محمّد بن یعقوب، عن علیّ بن إبراهیم، عن أبیه، عن حمّاد بن عیسی، عن بعض أصحابنا، عن أبی عبداللّه علیه السلام أنّه سئل عن التیمّم‌؟ فتلا هذه الآیة:</w:t>
      </w:r>
    </w:p>
    <w:p>
      <w:pPr>
        <w:pStyle w:val="BookText"/>
      </w:pPr>
      <w:r>
        <w:rPr>
          <w:rFonts w:ascii="Amiri" w:hAnsi="Amiri" w:eastAsia="Amiri" w:cs="Amiri"/>
          <w:lang w:bidi="ar-SA"/>
          <w:color w:val="111111"/>
          <w:sz w:val="28"/>
          <w:szCs w:val="28"/>
          <w:rtl/>
        </w:rPr>
        <w:t xml:space="preserve">وَ السّارِقُ وَ السّارِقَةُ فَاقْطَعُوا أَیْدِیَهُما وقال: فَاغْسِلُوا وُجُوهَکُمْ‌ وَ أَیْدِیَکُمْ إِلَی الْمَرافِقِ‌ قال</w:t>
      </w:r>
      <w:r>
        <w:rPr>
          <w:rStyle w:val="FootnoteReference"/>
        </w:rPr>
        <w:footnoteReference w:id="147"/>
      </w:r>
      <w:r>
        <w:rPr>
          <w:rFonts w:ascii="IRNazanin" w:hAnsi="IRNazanin" w:eastAsia="IRNazanin" w:cs="IRNazanin"/>
          <w:lang w:bidi="fa-IR"/>
          <w:color w:val="111111"/>
          <w:sz w:val="28"/>
          <w:szCs w:val="28"/>
          <w:rtl/>
        </w:rPr>
        <w:t xml:space="preserve">: فامسح</w:t>
      </w:r>
      <w:r>
        <w:rPr>
          <w:rStyle w:val="FootnoteReference"/>
        </w:rPr>
        <w:footnoteReference w:id="148"/>
      </w:r>
      <w:r>
        <w:rPr>
          <w:rFonts w:ascii="IRNazanin" w:hAnsi="IRNazanin" w:eastAsia="IRNazanin" w:cs="IRNazanin"/>
          <w:lang w:bidi="fa-IR"/>
          <w:color w:val="111111"/>
          <w:sz w:val="28"/>
          <w:szCs w:val="28"/>
          <w:rtl/>
        </w:rPr>
        <w:t xml:space="preserve">علی کفّیک من حیث موضع القطع، وقال</w:t>
      </w:r>
      <w:r>
        <w:rPr>
          <w:rStyle w:val="FootnoteReference"/>
        </w:rPr>
        <w:footnoteReference w:id="149"/>
      </w:r>
      <w:r>
        <w:rPr>
          <w:rFonts w:ascii="Amiri" w:hAnsi="Amiri" w:eastAsia="Amiri" w:cs="Amiri"/>
          <w:lang w:bidi="ar-SA"/>
          <w:color w:val="111111"/>
          <w:sz w:val="28"/>
          <w:szCs w:val="28"/>
          <w:rtl/>
        </w:rPr>
        <w:t xml:space="preserve">: وَ ما کانَ رَبُّکَ نَسِیًّا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یمکن أن یکون المعنی أنّ المراد هنا فی الآیة ما یقوله العامّة فی القطع ویکون ذکر الآیتین لبیان أنّ للید معانی متعدّدة، وقوله علیه السلام:</w:t>
      </w:r>
    </w:p>
    <w:p>
      <w:pPr>
        <w:pStyle w:val="BookText"/>
      </w:pPr>
      <w:r>
        <w:rPr>
          <w:rFonts w:ascii="IRNazanin" w:hAnsi="IRNazanin" w:eastAsia="IRNazanin" w:cs="IRNazanin"/>
          <w:lang w:bidi="fa-IR"/>
          <w:color w:val="111111"/>
          <w:sz w:val="28"/>
          <w:szCs w:val="28"/>
          <w:rtl/>
        </w:rPr>
        <w:t xml:space="preserve">وَ ما کانَ رَبُّکَ نَسِیًّا لبیان أنّ اللّه تعالی لم یبهم أحکامه بل بیّنها بحججه علیهم السلام فیجب الرجوع إلیهم، ولعلّ الأظهر أنّ هذا استدلال منه علیه السلام بأنّه تعالی لمّا ذکر الید فی القطع لم یحدّها، وفی الوضوء حدّها بالمرافق، وقد تبیّن من السنّة أنّ القطع من الزند، فتبیّن أنّ کلّما أطلق تعالی الید، أراد بها الزند، ولذا قال علیه السلام: وما کان ربّک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نسیّاً، أی: أنّه تعالی لم ینس بیان أحکامه، بل بیّنها فی کتابه علی وجه یفهمها حججه علیهم السلام.</w:t>
      </w:r>
    </w:p>
    <w:p>
      <w:pPr>
        <w:pStyle w:val="BookText"/>
      </w:pPr>
      <w:r>
        <w:rPr>
          <w:rFonts w:ascii="IRNazanin" w:hAnsi="IRNazanin" w:eastAsia="IRNazanin" w:cs="IRNazanin"/>
          <w:lang w:bidi="fa-IR"/>
          <w:color w:val="111111"/>
          <w:sz w:val="28"/>
          <w:szCs w:val="28"/>
          <w:rtl/>
        </w:rPr>
        <w:t xml:space="preserve">وفیه: أنّ موضع القطع عند أصحابنا اصول الأصابع فهو مخالف للمشهور، وموافق لما ذهب إلیه بعض أصحابنا من أنّ التیمّم من موضع القطع، ویمکن أن یقال: هذا إلزامیّ علی العامّة، وموضع القطع عندهم الزند، ونقل ابن إدریس عن بعض الأصحاب أنّ المسح من اصول الأصابع إلی رؤوسها فی التیمّم وهذا الخبر [الزام] یصلح مستنداً لهم.</w:t>
      </w:r>
      <w:r>
        <w:rPr>
          <w:rStyle w:val="FootnoteReference"/>
        </w:rPr>
        <w:footnoteReference w:id="151"/>
      </w:r>
    </w:p>
    <w:p>
      <w:pPr>
        <w:pStyle w:val="BookText"/>
      </w:pPr>
      <w:r>
        <w:rPr>
          <w:rFonts w:ascii="Amiri" w:hAnsi="Amiri" w:eastAsia="Amiri" w:cs="Amiri"/>
          <w:lang w:bidi="ar-SA"/>
          <w:color w:val="111111"/>
          <w:sz w:val="28"/>
          <w:szCs w:val="28"/>
          <w:rtl/>
        </w:rPr>
        <w:t xml:space="preserve">مرآة العقول 173:13.</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2" w:name="pg14407_143978"/>
    <w:bookmarkEnd w:id="12"/>
    <w:p>
      <w:pPr>
        <w:pStyle w:val="Heading2"/>
      </w:pPr>
      <w:bookmarkStart w:id="91" w:name="_Toc15"/>
      <w:r>
        <w:t>کتاب الصلاة</w:t>
      </w:r>
      <w:bookmarkEnd w:id="91"/>
    </w:p>
    <w:p>
      <w:pPr>
        <w:pStyle w:val="Heading3"/>
      </w:pPr>
      <w:bookmarkStart w:id="92" w:name="_Toc16"/>
      <w:r>
        <w:t>اشارة</w:t>
      </w:r>
      <w:bookmarkEnd w:id="92"/>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3" w:name="pg14407_143980"/>
    <w:bookmarkEnd w:id="13"/>
    <w:p>
      <w:pPr>
        <w:pStyle w:val="Heading3"/>
      </w:pPr>
      <w:bookmarkStart w:id="93" w:name="_Toc17"/>
      <w:r>
        <w:t>أبواب أعداد الفرائض</w:t>
      </w:r>
      <w:bookmarkEnd w:id="93"/>
    </w:p>
    <w:p>
      <w:pPr>
        <w:pStyle w:val="BookText"/>
      </w:pPr>
      <w:r>
        <w:rPr>
          <w:rFonts w:ascii="Amiri" w:hAnsi="Amiri" w:eastAsia="Amiri" w:cs="Amiri"/>
          <w:lang w:bidi="ar-SA"/>
          <w:color w:val="111111"/>
          <w:sz w:val="28"/>
          <w:szCs w:val="28"/>
          <w:rtl/>
        </w:rPr>
        <w:t xml:space="preserve">14[25] قال اللّه عزّ وجلّ‌: أَقِمِ الصَّلاةَ لِدُلُوکِ الشَّمْسِ إِلی غَسَقِ اللَّیْلِ وَ قُرْآنَ‌ الْفَجْرِ إِنَّ قُرْآنَ الْفَجْرِ کانَ مَشْهُوداً  </w:t>
      </w:r>
      <w:r>
        <w:rPr>
          <w:rStyle w:val="FootnoteReference"/>
        </w:rPr>
        <w:footnoteReference w:id="152"/>
      </w:r>
    </w:p>
    <w:p>
      <w:pPr>
        <w:pStyle w:val="BookText"/>
      </w:pPr>
      <w:r>
        <w:rPr>
          <w:rFonts w:ascii="Amiri" w:hAnsi="Amiri" w:eastAsia="Amiri" w:cs="Amiri"/>
          <w:lang w:bidi="ar-SA"/>
          <w:color w:val="111111"/>
          <w:sz w:val="28"/>
          <w:szCs w:val="28"/>
          <w:rtl/>
        </w:rPr>
        <w:t xml:space="preserve">سورة الإسراء: 78.</w:t>
      </w:r>
    </w:p>
    <w:p>
      <w:pPr>
        <w:pStyle w:val="BookText"/>
      </w:pPr>
      <w:r>
        <w:rPr>
          <w:rFonts w:ascii="Amiri" w:hAnsi="Amiri" w:eastAsia="Amiri" w:cs="Amiri"/>
          <w:lang w:bidi="ar-SA"/>
          <w:color w:val="111111"/>
          <w:sz w:val="28"/>
          <w:szCs w:val="28"/>
          <w:rtl/>
        </w:rPr>
        <w:t xml:space="preserve">وقال اللّه عزّ وجلّ‌: أَقِمِ الصَّلاةَ طَرَفَیِ النَّهارِ وَ زُلَفاً مِنَ اللَّیْلِ‌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وقال اللّه عزّ وجلّ‌: حافِظُوا عَلَی الصَّلَواتِ وَ الصَّلاةِ الْوُسْطی وَ قُومُوا لِلّهِ‌ قانِتِینَ‌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ظ محمّد بن یعقوب، عن علیّ ابن إبراهیم، عن أبیه، وعن محمّد بن یحیی، عن أحمد بن محمّد، وعن محمّد بن إسماعیل، عن الفضل بن شاذان جمیعاً، عن حمّاد بن عیسی، عن حریز، عن زرارة قال: سألت أبا جعفر علیه السلام عمّا فرض اللّه عزّ وجلّ‌</w:t>
      </w:r>
      <w:r>
        <w:rPr>
          <w:rStyle w:val="FootnoteReference"/>
        </w:rPr>
        <w:footnoteReference w:id="153"/>
      </w:r>
      <w:r>
        <w:rPr>
          <w:rFonts w:ascii="Amiri" w:hAnsi="Amiri" w:eastAsia="Amiri" w:cs="Amiri"/>
          <w:lang w:bidi="ar-SA"/>
          <w:color w:val="111111"/>
          <w:sz w:val="28"/>
          <w:szCs w:val="28"/>
          <w:rtl/>
        </w:rPr>
        <w:t xml:space="preserve">من الصّلاة‌؟</w:t>
      </w:r>
      <w:r>
        <w:rPr>
          <w:rStyle w:val="FootnoteReference"/>
        </w:rPr>
        <w:footnoteReference w:id="154"/>
      </w:r>
      <w:r>
        <w:rPr>
          <w:rFonts w:ascii="IRNazanin" w:hAnsi="IRNazanin" w:eastAsia="IRNazanin" w:cs="IRNazanin"/>
          <w:lang w:bidi="fa-IR"/>
          <w:color w:val="111111"/>
          <w:sz w:val="28"/>
          <w:szCs w:val="28"/>
          <w:rtl/>
        </w:rPr>
        <w:t xml:space="preserve">فقال</w:t>
      </w:r>
      <w:r>
        <w:rPr>
          <w:rStyle w:val="FootnoteReference"/>
        </w:rPr>
        <w:footnoteReference w:id="155"/>
      </w:r>
      <w:r>
        <w:rPr>
          <w:rFonts w:ascii="IRNazanin" w:hAnsi="IRNazanin" w:eastAsia="IRNazanin" w:cs="IRNazanin"/>
          <w:lang w:bidi="fa-IR"/>
          <w:color w:val="111111"/>
          <w:sz w:val="28"/>
          <w:szCs w:val="28"/>
          <w:rtl/>
        </w:rPr>
        <w:t xml:space="preserve">: خمس صلوات فی اللّیل والنهار، فقلت</w:t>
      </w:r>
      <w:r>
        <w:rPr>
          <w:rStyle w:val="FootnoteReference"/>
        </w:rPr>
        <w:footnoteReference w:id="156"/>
      </w:r>
      <w:r>
        <w:rPr>
          <w:rFonts w:ascii="IRNazanin" w:hAnsi="IRNazanin" w:eastAsia="IRNazanin" w:cs="IRNazanin"/>
          <w:lang w:bidi="fa-IR"/>
          <w:color w:val="111111"/>
          <w:sz w:val="28"/>
          <w:szCs w:val="28"/>
          <w:rtl/>
        </w:rPr>
        <w:t xml:space="preserve">: هل</w:t>
      </w:r>
      <w:r>
        <w:rPr>
          <w:rStyle w:val="FootnoteReference"/>
        </w:rPr>
        <w:footnoteReference w:id="157"/>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سمّاهنّ اللّه</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لیس فی الکافی: «اللّه» وفی المعانی زیادة: «تعالی».</w:t>
      </w:r>
    </w:p>
    <w:p>
      <w:pPr>
        <w:pStyle w:val="BookText"/>
      </w:pPr>
      <w:r>
        <w:rPr>
          <w:rFonts w:ascii="Amiri" w:hAnsi="Amiri" w:eastAsia="Amiri" w:cs="Amiri"/>
          <w:lang w:bidi="ar-SA"/>
          <w:color w:val="111111"/>
          <w:sz w:val="28"/>
          <w:szCs w:val="28"/>
          <w:rtl/>
        </w:rPr>
        <w:t xml:space="preserve">وبیّنهنّ فی کتابه‌؟ 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نعم، قال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لنبیّه صلی الله علیه و آله: أَقِمِ‌ الصَّلاةَ لِدُلُوکِ الشَّمْسِ إِلی غَسَقِ اللَّیْلِ‌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ودلوکها: زوالها، وفیما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بین دلوک الشمس إلی غسق اللّیل أربع صلوات: سمّاهنّ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وبیّنهنّ ووقّتهنّ‌، وغسق اللّیل هو</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انتصافه، ثمّ قال تبارک وتعالی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 قُرْآنَ الْفَجْرِ إِنَّ‌ قُرْآنَ الْفَجْرِ کانَ مَشْهُوداً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فهذه الخامسة، وقال تبارک وتعالی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فی ذلک:</w:t>
      </w:r>
    </w:p>
    <w:p>
      <w:pPr>
        <w:pStyle w:val="BookText"/>
      </w:pPr>
      <w:r>
        <w:rPr>
          <w:rFonts w:ascii="Amiri" w:hAnsi="Amiri" w:eastAsia="Amiri" w:cs="Amiri"/>
          <w:lang w:bidi="ar-SA"/>
          <w:color w:val="111111"/>
          <w:sz w:val="28"/>
          <w:szCs w:val="28"/>
          <w:rtl/>
        </w:rPr>
        <w:t xml:space="preserve">وَ أَقِمِ الصَّلاةَ طَرَفَیِ النَّهارِ </w:t>
      </w:r>
      <w:r>
        <w:rPr>
          <w:rStyle w:val="FootnoteReference"/>
        </w:rPr>
        <w:footnoteReference w:id="159"/>
      </w:r>
      <w:r>
        <w:rPr>
          <w:rFonts w:ascii="IRNazanin" w:hAnsi="IRNazanin" w:eastAsia="IRNazanin" w:cs="IRNazanin"/>
          <w:lang w:bidi="fa-IR"/>
          <w:color w:val="111111"/>
          <w:sz w:val="28"/>
          <w:szCs w:val="28"/>
          <w:rtl/>
        </w:rPr>
        <w:t xml:space="preserve">وطرفاه</w:t>
      </w:r>
      <w:r>
        <w:rPr>
          <w:rStyle w:val="FootnoteReference"/>
        </w:rPr>
        <w:footnoteReference w:id="160"/>
      </w:r>
      <w:r>
        <w:rPr>
          <w:rFonts w:ascii="Amiri" w:hAnsi="Amiri" w:eastAsia="Amiri" w:cs="Amiri"/>
          <w:lang w:bidi="ar-SA"/>
          <w:color w:val="111111"/>
          <w:sz w:val="28"/>
          <w:szCs w:val="28"/>
          <w:rtl/>
        </w:rPr>
        <w:t xml:space="preserve">: المغرب والغداة وَ زُلَفاً مِنَ‌ اللَّیْلِ‌  </w:t>
      </w:r>
      <w:r>
        <w:rPr>
          <w:rStyle w:val="FootnoteReference"/>
        </w:rPr>
        <w:footnoteReference w:id="161"/>
      </w:r>
      <w:r>
        <w:rPr>
          <w:rFonts w:ascii="IRNazanin" w:hAnsi="IRNazanin" w:eastAsia="IRNazanin" w:cs="IRNazanin"/>
          <w:lang w:bidi="fa-IR"/>
          <w:color w:val="111111"/>
          <w:sz w:val="28"/>
          <w:szCs w:val="28"/>
          <w:rtl/>
        </w:rPr>
        <w:t xml:space="preserve">وهی</w:t>
      </w:r>
      <w:r>
        <w:rPr>
          <w:rStyle w:val="FootnoteReference"/>
        </w:rPr>
        <w:footnoteReference w:id="162"/>
      </w:r>
      <w:r>
        <w:rPr>
          <w:rFonts w:ascii="IRNazanin" w:hAnsi="IRNazanin" w:eastAsia="IRNazanin" w:cs="IRNazanin"/>
          <w:lang w:bidi="fa-IR"/>
          <w:color w:val="111111"/>
          <w:sz w:val="28"/>
          <w:szCs w:val="28"/>
          <w:rtl/>
        </w:rPr>
        <w:t xml:space="preserve">صلاة العشاء الآخرة، وقال تعالی</w:t>
      </w:r>
      <w:r>
        <w:rPr>
          <w:rStyle w:val="FootnoteReference"/>
        </w:rPr>
        <w:footnoteReference w:id="163"/>
      </w:r>
      <w:r>
        <w:rPr>
          <w:rFonts w:ascii="Amiri" w:hAnsi="Amiri" w:eastAsia="Amiri" w:cs="Amiri"/>
          <w:lang w:bidi="ar-SA"/>
          <w:color w:val="111111"/>
          <w:sz w:val="28"/>
          <w:szCs w:val="28"/>
          <w:rtl/>
        </w:rPr>
        <w:t xml:space="preserve">: حافِظُوا عَلَی الصَّلَواتِ وَ الصَّلاةِ الْوُسْطی‌  </w:t>
      </w:r>
      <w:r>
        <w:rPr>
          <w:rStyle w:val="FootnoteReference"/>
        </w:rPr>
        <w:footnoteReference w:id="164"/>
      </w:r>
      <w:r>
        <w:rPr>
          <w:rFonts w:ascii="IRNazanin" w:hAnsi="IRNazanin" w:eastAsia="IRNazanin" w:cs="IRNazanin"/>
          <w:lang w:bidi="fa-IR"/>
          <w:color w:val="111111"/>
          <w:sz w:val="28"/>
          <w:szCs w:val="28"/>
          <w:rtl/>
        </w:rPr>
        <w:t xml:space="preserve">وهی صلاة الظهر، وهی أوّل صلاة صلاّها رسول اللّه صلی الله علیه و آله، وهی (وسط النهار، و)</w:t>
      </w:r>
      <w:r>
        <w:rPr>
          <w:rStyle w:val="FootnoteReference"/>
        </w:rPr>
        <w:footnoteReference w:id="165"/>
      </w:r>
      <w:r>
        <w:rPr>
          <w:rFonts w:ascii="IRNazanin" w:hAnsi="IRNazanin" w:eastAsia="IRNazanin" w:cs="IRNazanin"/>
          <w:lang w:bidi="fa-IR"/>
          <w:color w:val="111111"/>
          <w:sz w:val="28"/>
          <w:szCs w:val="28"/>
          <w:rtl/>
        </w:rPr>
        <w:t xml:space="preserve">وسط صلاتین</w:t>
      </w:r>
      <w:r>
        <w:rPr>
          <w:rStyle w:val="FootnoteReference"/>
        </w:rPr>
        <w:footnoteReference w:id="166"/>
      </w:r>
      <w:r>
        <w:rPr>
          <w:rFonts w:ascii="Amiri" w:hAnsi="Amiri" w:eastAsia="Amiri" w:cs="Amiri"/>
          <w:lang w:bidi="ar-SA"/>
          <w:color w:val="111111"/>
          <w:sz w:val="28"/>
          <w:szCs w:val="28"/>
          <w:rtl/>
        </w:rPr>
        <w:t xml:space="preserve">بالنهار: (صلاة الغداة وصلاة العصر)</w:t>
      </w:r>
      <w:r>
        <w:rPr>
          <w:rStyle w:val="FootnoteReference"/>
        </w:rPr>
        <w:footnoteReference w:id="167"/>
      </w:r>
      <w:r>
        <w:rPr>
          <w:rFonts w:ascii="IRNazanin" w:hAnsi="IRNazanin" w:eastAsia="IRNazanin" w:cs="IRNazanin"/>
          <w:lang w:bidi="fa-IR"/>
          <w:color w:val="111111"/>
          <w:sz w:val="28"/>
          <w:szCs w:val="28"/>
          <w:rtl/>
        </w:rPr>
        <w:t xml:space="preserve">، وفی بعض القراءة</w:t>
      </w:r>
      <w:r>
        <w:rPr>
          <w:rStyle w:val="FootnoteReference"/>
        </w:rPr>
        <w:footnoteReference w:id="168"/>
      </w:r>
      <w:r>
        <w:rPr>
          <w:rFonts w:ascii="Amiri" w:hAnsi="Amiri" w:eastAsia="Amiri" w:cs="Amiri"/>
          <w:lang w:bidi="ar-SA"/>
          <w:color w:val="111111"/>
          <w:sz w:val="28"/>
          <w:szCs w:val="28"/>
          <w:rtl/>
        </w:rPr>
        <w:t xml:space="preserve">: حافِظُوا عَلَی الصَّلَواتِ وَ الصَّلاةِ‌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الْوُسْطَی - صلاة العصر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فی العلل: «وصلاة العصر».</w:t>
      </w:r>
    </w:p>
    <w:p>
      <w:pPr>
        <w:pStyle w:val="BookText"/>
      </w:pPr>
      <w:r>
        <w:rPr>
          <w:rFonts w:ascii="Amiri" w:hAnsi="Amiri" w:eastAsia="Amiri" w:cs="Amiri"/>
          <w:lang w:bidi="ar-SA"/>
          <w:color w:val="111111"/>
          <w:sz w:val="28"/>
          <w:szCs w:val="28"/>
          <w:rtl/>
        </w:rPr>
        <w:t xml:space="preserve">- وَقُومُوا للّهِ قَانِتِینَ‌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وأُنزلت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هذه الآیة یوم الجمعة ورسول اللّه صلی الله علیه و آله فی سفره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فقنت فیها رسول اللّه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وترکها علی حالها (فی السفر والحضر)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وأضاف للمقیم رکعتین، وإنّما وضعت الرکعتان اللّتان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أضافهما النبیّ‌</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صلی الله علیه و آله یوم الجمعة للمقیم</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لمکان الخطبتین مع الإمام</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 فمن صلّی (یوم الجمعة فی غیر جماعة)</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فلیصلّها أربع</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رکعات</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کصلاة الظهر فی سائر الأیّام.</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صحیح. قوله علیه السلام: (عمّا فرض اللّه) قال الشیخ البهائی رحمه الله: أقول: لعلّ تعریف الصّلاة فی قول السائل فی الحدیث: سأله عمّا فرض اللّه تعالی من الصّلاة، للعهد الخارجی، والمراد الصّلاة الّتی یلزم الإتیان بها فی کلّ یوم ولیلة، أو أنّ السؤال عمّا فرض اللّه سبحانه فی الکتاب العزیز دون ما یثبت بالسنّة المطهّرة وعلی کلا الوجهین لا إشکال فی الحصر فی الخمس، کما یستفاد من سوق الکلام بخروج صلاة الآیات والطواف والأموات مثلاً.</w:t>
      </w:r>
    </w:p>
    <w:p>
      <w:pPr>
        <w:pStyle w:val="BookText"/>
      </w:pPr>
      <w:r>
        <w:rPr>
          <w:rFonts w:ascii="Amiri" w:hAnsi="Amiri" w:eastAsia="Amiri" w:cs="Amiri"/>
          <w:lang w:bidi="ar-SA"/>
          <w:color w:val="111111"/>
          <w:sz w:val="28"/>
          <w:szCs w:val="28"/>
          <w:rtl/>
        </w:rPr>
        <w:t xml:space="preserve">فإن قلت: أنّ الحمل علی الوجه الأوّل یشکل بصلاة الجمعة، فإنّها ممّا لا یلزم الإتیان به کلّ یوم فلا تدخل فی الخمس، وما یلزم الإتیان به کذلک أقلّ من خمس، لسقوط الظّهر فی الجملة، والحمل علی الوجه الثانی أیضاً مشکل، فإنّ‌ الجمعة والعید ممّا فرضه اللّه تعالی فی الکتاب، قال جلّ وعلا: إِذا نُودِیَ‌ لِلصَّلاةِ مِنْ یَوْمِ الْجُمُعَةِ فَاسْعَوْا إِلی ذِکْرِ اللّهِ‌  </w:t>
      </w:r>
      <w:r>
        <w:rPr>
          <w:rStyle w:val="FootnoteReference"/>
        </w:rPr>
        <w:footnoteReference w:id="170"/>
      </w:r>
    </w:p>
    <w:p>
      <w:pPr>
        <w:pStyle w:val="BookText"/>
      </w:pPr>
      <w:r>
        <w:rPr>
          <w:rFonts w:ascii="Amiri" w:hAnsi="Amiri" w:eastAsia="Amiri" w:cs="Amiri"/>
          <w:lang w:bidi="ar-SA"/>
          <w:color w:val="111111"/>
          <w:sz w:val="28"/>
          <w:szCs w:val="28"/>
          <w:rtl/>
        </w:rPr>
        <w:t xml:space="preserve">سورة الجمعة: 9.</w:t>
      </w:r>
    </w:p>
    <w:p>
      <w:pPr>
        <w:pStyle w:val="BookText"/>
      </w:pPr>
      <w:r>
        <w:rPr>
          <w:rFonts w:ascii="Amiri" w:hAnsi="Amiri" w:eastAsia="Amiri" w:cs="Amiri"/>
          <w:lang w:bidi="ar-SA"/>
          <w:color w:val="111111"/>
          <w:sz w:val="28"/>
          <w:szCs w:val="28"/>
          <w:rtl/>
        </w:rPr>
        <w:t xml:space="preserve">وقال عزّ من قائل: فَصَلِّ‌ لِرَبِّکَ وَ انْحَرْ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وقد قال جماعة من المفسّرین: أنّ المراد صلاة العید بقرینة قوله تعالی: وَ انْحَرْ أی: نحر الهدی.</w:t>
      </w:r>
    </w:p>
    <w:p>
      <w:pPr>
        <w:pStyle w:val="BookText"/>
      </w:pPr>
      <w:r>
        <w:rPr>
          <w:rFonts w:ascii="Amiri" w:hAnsi="Amiri" w:eastAsia="Amiri" w:cs="Amiri"/>
          <w:lang w:bidi="ar-SA"/>
          <w:color w:val="111111"/>
          <w:sz w:val="28"/>
          <w:szCs w:val="28"/>
          <w:rtl/>
        </w:rPr>
        <w:t xml:space="preserve">وروی أنّه کان ینحر ثمّ یصلّی، فأمر أن یصلّی ثمّ ینحر.</w:t>
      </w:r>
    </w:p>
    <w:p>
      <w:pPr>
        <w:pStyle w:val="BookText"/>
      </w:pPr>
      <w:r>
        <w:rPr>
          <w:rFonts w:ascii="IRNazanin" w:hAnsi="IRNazanin" w:eastAsia="IRNazanin" w:cs="IRNazanin"/>
          <w:lang w:bidi="fa-IR"/>
          <w:color w:val="111111"/>
          <w:sz w:val="28"/>
          <w:szCs w:val="28"/>
          <w:rtl/>
        </w:rPr>
        <w:t xml:space="preserve">قلت: الجمعة مندرجة تحت الظهر ومنخرطة فی سلکها، فالإتیان بها فی قوّة الإتیان بها، وتفسیر الصّلاة فی الآیة الثانیة بصلاة العید. والنحر: بنحر الهدی وإن قال به جماعة من المفسّرین، إلّاأنّ المرویّ عن أئمّتنا علیهم السلام أنّ المراد رفع الیدین إلی النحر حال التکبیر فی الصّلاة کما رواه عمر بن یزید، قال: سمعت أبا عبد اللّه علیه السلام یقول فی قوله تعالی: فَصَلِّ لِرَبِّکَ وَ انْحَرْ  </w:t>
      </w:r>
      <w:r>
        <w:rPr>
          <w:rStyle w:val="FootnoteReference"/>
        </w:rPr>
        <w:footnoteReference w:id="171"/>
      </w:r>
      <w:r>
        <w:rPr>
          <w:rFonts w:ascii="IRNazanin" w:hAnsi="IRNazanin" w:eastAsia="IRNazanin" w:cs="IRNazanin"/>
          <w:lang w:bidi="fa-IR"/>
          <w:color w:val="111111"/>
          <w:sz w:val="28"/>
          <w:szCs w:val="28"/>
          <w:rtl/>
        </w:rPr>
        <w:t xml:space="preserve">هو رفع یدیک حذاء وجهک.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الأصبغ بن نباتة عن أمیر المؤمنین علیه السلام أنّه قال: لمّا نزلت هذه الآیة قال صلی الله علیه و آله لجبرئیل علیه السلام: ما هذه النحیرة الّتی أمرنی بها ربّی‌؟ قال: لیس بنحیرة ولکن یأمرک إذا تحرّمت للصلاة أن ترفع یدیک إذا کبّرت، وإذا رکعت وإذا رفعت رأسک من الرکوع وإذا سجدت فإنّه صلاتنا وصلاة الملائکة فی السماوات السبع، وإنّ لکلّ شیء زینة، وإنّ زینة الصّلاة رفع الأیدی عند کلّ تکبیرة.</w:t>
      </w:r>
    </w:p>
    <w:p>
      <w:pPr>
        <w:pStyle w:val="BookText"/>
      </w:pPr>
      <w:r>
        <w:rPr>
          <w:rFonts w:ascii="IRNazanin" w:hAnsi="IRNazanin" w:eastAsia="IRNazanin" w:cs="IRNazanin"/>
          <w:lang w:bidi="fa-IR"/>
          <w:color w:val="111111"/>
          <w:sz w:val="28"/>
          <w:szCs w:val="28"/>
          <w:rtl/>
        </w:rPr>
        <w:t xml:space="preserve">قوله علیه السلام: (هل سمّاهنّ اللّه) قیل: المراد بالتسمیة المعنی اللّغوی، وقیل: المراد بها وبالتبیین الإجمالیان، وقیل: علی لسان النبیّ صلی الله علیه و آله أمر بفعله.</w:t>
      </w:r>
    </w:p>
    <w:p>
      <w:pPr>
        <w:pStyle w:val="BookText"/>
      </w:pPr>
      <w:r>
        <w:rPr>
          <w:rFonts w:ascii="Amiri" w:hAnsi="Amiri" w:eastAsia="Amiri" w:cs="Amiri"/>
          <w:lang w:bidi="ar-SA"/>
          <w:color w:val="111111"/>
          <w:sz w:val="28"/>
          <w:szCs w:val="28"/>
          <w:rtl/>
        </w:rPr>
        <w:t xml:space="preserve">قوله تعالی: لِدُلُوکِ الشَّمْسِ‌  </w:t>
      </w:r>
      <w:r>
        <w:rPr>
          <w:rStyle w:val="FootnoteReference"/>
        </w:rPr>
        <w:footnoteReference w:id="172"/>
      </w:r>
    </w:p>
    <w:p>
      <w:pPr>
        <w:pStyle w:val="BookText"/>
      </w:pPr>
      <w:r>
        <w:rPr>
          <w:rFonts w:ascii="Amiri" w:hAnsi="Amiri" w:eastAsia="Amiri" w:cs="Amiri"/>
          <w:lang w:bidi="ar-SA"/>
          <w:color w:val="111111"/>
          <w:sz w:val="28"/>
          <w:szCs w:val="28"/>
          <w:rtl/>
        </w:rPr>
        <w:t xml:space="preserve">سورة الاسراء: 78.</w:t>
      </w:r>
    </w:p>
    <w:p>
      <w:pPr>
        <w:pStyle w:val="BookText"/>
      </w:pPr>
      <w:r>
        <w:rPr>
          <w:rFonts w:ascii="IRNazanin" w:hAnsi="IRNazanin" w:eastAsia="IRNazanin" w:cs="IRNazanin"/>
          <w:lang w:bidi="fa-IR"/>
          <w:color w:val="111111"/>
          <w:sz w:val="28"/>
          <w:szCs w:val="28"/>
          <w:rtl/>
        </w:rPr>
        <w:t xml:space="preserve">أی: عنده، واللّام للتوقیت. قال فی مجمع البیان فی بیان الدلوک، فقال: قوم زوالها، وهو المرویّ عن أبی جعفر، وأبی عبد اللّه علیهما السلام، وقیل: غسق اللّیل وهو أوّل بدو اللّیل، عن ابن عبّاس، وقیل:</w:t>
      </w:r>
    </w:p>
    <w:p>
      <w:pPr>
        <w:pStyle w:val="BookText"/>
      </w:pPr>
      <w:r>
        <w:rPr>
          <w:rFonts w:ascii="IRNazanin" w:hAnsi="IRNazanin" w:eastAsia="IRNazanin" w:cs="IRNazanin"/>
          <w:lang w:bidi="fa-IR"/>
          <w:color w:val="111111"/>
          <w:sz w:val="28"/>
          <w:szCs w:val="28"/>
          <w:rtl/>
        </w:rPr>
        <w:t xml:space="preserve">هو انتصاف اللّیل عن أبی جعفر، وأبی عبد اللّه علیهما السلام.</w:t>
      </w:r>
    </w:p>
    <w:p>
      <w:pPr>
        <w:pStyle w:val="BookText"/>
      </w:pPr>
      <w:r>
        <w:rPr>
          <w:rFonts w:ascii="IRNazanin" w:hAnsi="IRNazanin" w:eastAsia="IRNazanin" w:cs="IRNazanin"/>
          <w:lang w:bidi="fa-IR"/>
          <w:color w:val="111111"/>
          <w:sz w:val="28"/>
          <w:szCs w:val="28"/>
          <w:rtl/>
        </w:rPr>
        <w:t xml:space="preserve">قوله علیه السلام: (ووقّتهنّ‌) إذ یعلم من الآیة أنّ هذا الوقت وقت لمجموع هذه الصّلوات الأربع، لیس بین هذه الأوقات فصل کما قال به بعضهم، ویدلّ علی توسعة الوقت.</w:t>
      </w:r>
    </w:p>
    <w:p>
      <w:pPr>
        <w:pStyle w:val="BookText"/>
      </w:pPr>
      <w:r>
        <w:rPr>
          <w:rFonts w:ascii="Amiri" w:hAnsi="Amiri" w:eastAsia="Amiri" w:cs="Amiri"/>
          <w:lang w:bidi="ar-SA"/>
          <w:color w:val="111111"/>
          <w:sz w:val="28"/>
          <w:szCs w:val="28"/>
          <w:rtl/>
        </w:rPr>
        <w:t xml:space="preserve">قوله علیه السلام: وَ قُرْآنَ الْفَجْرِ  </w:t>
      </w:r>
      <w:r>
        <w:rPr>
          <w:rStyle w:val="FootnoteReference"/>
        </w:rPr>
        <w:footnoteReference w:id="173"/>
      </w:r>
      <w:r>
        <w:rPr>
          <w:rFonts w:ascii="IRNazanin" w:hAnsi="IRNazanin" w:eastAsia="IRNazanin" w:cs="IRNazanin"/>
          <w:lang w:bidi="fa-IR"/>
          <w:color w:val="111111"/>
          <w:sz w:val="28"/>
          <w:szCs w:val="28"/>
          <w:rtl/>
        </w:rPr>
        <w:t xml:space="preserve">إطلاقه علی صلاة الفجر لعلّه من قبیل تسمیة الکلّ باسم الجزء، وروی فی تفسیر کونه مشهوداً: أنّها تشهدها ملائکة اللّیل وملائکة النهار.</w:t>
      </w:r>
    </w:p>
    <w:p>
      <w:pPr>
        <w:pStyle w:val="BookText"/>
      </w:pPr>
      <w:r>
        <w:rPr>
          <w:rFonts w:ascii="Amiri" w:hAnsi="Amiri" w:eastAsia="Amiri" w:cs="Amiri"/>
          <w:lang w:bidi="ar-SA"/>
          <w:color w:val="111111"/>
          <w:sz w:val="28"/>
          <w:szCs w:val="28"/>
          <w:rtl/>
        </w:rPr>
        <w:t xml:space="preserve">قوله تعالی: طَرَفَیِ النَّهارِ  . </w:t>
      </w:r>
      <w:r>
        <w:rPr>
          <w:rStyle w:val="FootnoteReference"/>
        </w:rPr>
        <w:footnoteReference w:id="174"/>
      </w:r>
      <w:r>
        <w:rPr>
          <w:rFonts w:ascii="IRNazanin" w:hAnsi="IRNazanin" w:eastAsia="IRNazanin" w:cs="IRNazanin"/>
          <w:lang w:bidi="fa-IR"/>
          <w:color w:val="111111"/>
          <w:sz w:val="28"/>
          <w:szCs w:val="28"/>
          <w:rtl/>
        </w:rPr>
        <w:t xml:space="preserve">قال المحقّق الأردبیلی رحمه الله قیل: إنّ طرفی النهار، وقت صلاة الفجر والمغرب، وقیل غدوة وعشیّته وهی صلاة الصبح والعصر، وقیل: والظهر أیضاً، لأنّ بعد الزوال کلّه عشیّة ومساءً عند العرب، فیدلّ‌</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سعة وقتها فی الجملة وینبغی إدخال العشائین أیضاً.</w:t>
      </w:r>
    </w:p>
    <w:p>
      <w:pPr>
        <w:pStyle w:val="BookText"/>
      </w:pPr>
      <w:r>
        <w:rPr>
          <w:rFonts w:ascii="Amiri" w:hAnsi="Amiri" w:eastAsia="Amiri" w:cs="Amiri"/>
          <w:lang w:bidi="ar-SA"/>
          <w:color w:val="111111"/>
          <w:sz w:val="28"/>
          <w:szCs w:val="28"/>
          <w:rtl/>
        </w:rPr>
        <w:t xml:space="preserve">وَ زُلَفاً مِنَ اللَّیْلِ‌ </w:t>
      </w:r>
      <w:r>
        <w:rPr>
          <w:rStyle w:val="FootnoteReference"/>
        </w:rPr>
        <w:footnoteReference w:id="175"/>
      </w:r>
    </w:p>
    <w:p>
      <w:pPr>
        <w:pStyle w:val="BookText"/>
      </w:pPr>
      <w:r>
        <w:rPr>
          <w:rFonts w:ascii="Amiri" w:hAnsi="Amiri" w:eastAsia="Amiri" w:cs="Amiri"/>
          <w:lang w:bidi="ar-SA"/>
          <w:color w:val="111111"/>
          <w:sz w:val="28"/>
          <w:szCs w:val="28"/>
          <w:rtl/>
        </w:rPr>
        <w:t xml:space="preserve">سورة هود: 114.</w:t>
      </w:r>
    </w:p>
    <w:p>
      <w:pPr>
        <w:pStyle w:val="BookText"/>
      </w:pPr>
      <w:r>
        <w:rPr>
          <w:rFonts w:ascii="IRNazanin" w:hAnsi="IRNazanin" w:eastAsia="IRNazanin" w:cs="IRNazanin"/>
          <w:lang w:bidi="fa-IR"/>
          <w:color w:val="111111"/>
          <w:sz w:val="28"/>
          <w:szCs w:val="28"/>
          <w:rtl/>
        </w:rPr>
        <w:t xml:space="preserve">قیل: العشائین، وقیل: أیّ ساعات من اللّیل وهی ساعاته القریبة من آخر النّهار، وقیل: زلفاً من اللیل، أی: قرباً من اللّیل، وحقّها علی هذا التفسیر أن یعطف علی الصّلاة.</w:t>
      </w:r>
    </w:p>
    <w:p>
      <w:pPr>
        <w:pStyle w:val="BookText"/>
      </w:pPr>
      <w:r>
        <w:rPr>
          <w:rFonts w:ascii="IRNazanin" w:hAnsi="IRNazanin" w:eastAsia="IRNazanin" w:cs="IRNazanin"/>
          <w:lang w:bidi="fa-IR"/>
          <w:color w:val="111111"/>
          <w:sz w:val="28"/>
          <w:szCs w:val="28"/>
          <w:rtl/>
        </w:rPr>
        <w:t xml:space="preserve">قوله علیه السلام: (وسط صلاتین بالنهار) یدلّ علی أنّ الیوم الشرعی من طلوع الفجر لا من طلوع الشمس کما توهّم.</w:t>
      </w:r>
    </w:p>
    <w:p>
      <w:pPr>
        <w:pStyle w:val="BookText"/>
      </w:pPr>
      <w:r>
        <w:rPr>
          <w:rFonts w:ascii="IRNazanin" w:hAnsi="IRNazanin" w:eastAsia="IRNazanin" w:cs="IRNazanin"/>
          <w:lang w:bidi="fa-IR"/>
          <w:color w:val="111111"/>
          <w:sz w:val="28"/>
          <w:szCs w:val="28"/>
          <w:rtl/>
        </w:rPr>
        <w:t xml:space="preserve">قوله علیه السلام: (صلاة العصر) فی الفقیه أیضاً کما هنا بغیر توسیط العاطف بین قوله:</w:t>
      </w:r>
    </w:p>
    <w:p>
      <w:pPr>
        <w:pStyle w:val="BookText"/>
      </w:pPr>
      <w:r>
        <w:rPr>
          <w:rFonts w:ascii="IRNazanin" w:hAnsi="IRNazanin" w:eastAsia="IRNazanin" w:cs="IRNazanin"/>
          <w:lang w:bidi="fa-IR"/>
          <w:color w:val="111111"/>
          <w:sz w:val="28"/>
          <w:szCs w:val="28"/>
          <w:rtl/>
        </w:rPr>
        <w:t xml:space="preserve">«الصّلاة الوسطی» وقوله: «صلاة العصر» فیکون تبّهماً للتقیّة.</w:t>
      </w:r>
    </w:p>
    <w:p>
      <w:pPr>
        <w:pStyle w:val="BookText"/>
      </w:pPr>
      <w:r>
        <w:rPr>
          <w:rFonts w:ascii="IRNazanin" w:hAnsi="IRNazanin" w:eastAsia="IRNazanin" w:cs="IRNazanin"/>
          <w:lang w:bidi="fa-IR"/>
          <w:color w:val="111111"/>
          <w:sz w:val="28"/>
          <w:szCs w:val="28"/>
          <w:rtl/>
        </w:rPr>
        <w:t xml:space="preserve">وفی التهذیب بتوسیطه فیکون تأییداً للمراد، وفی الکشّاف فی قراءة ابن عبّاس وعائشة مع الواو، وفی قراءة حفصة بدونها.</w:t>
      </w:r>
    </w:p>
    <w:p>
      <w:pPr>
        <w:pStyle w:val="BookText"/>
      </w:pPr>
      <w:r>
        <w:rPr>
          <w:rFonts w:ascii="Amiri" w:hAnsi="Amiri" w:eastAsia="Amiri" w:cs="Amiri"/>
          <w:lang w:bidi="ar-SA"/>
          <w:color w:val="111111"/>
          <w:sz w:val="28"/>
          <w:szCs w:val="28"/>
          <w:rtl/>
        </w:rPr>
        <w:t xml:space="preserve">قوله علیه السلام: قانِتِینَ‌  </w:t>
      </w:r>
      <w:r>
        <w:rPr>
          <w:rStyle w:val="FootnoteReference"/>
        </w:rPr>
        <w:footnoteReference w:id="176"/>
      </w:r>
      <w:r>
        <w:rPr>
          <w:rFonts w:ascii="IRNazanin" w:hAnsi="IRNazanin" w:eastAsia="IRNazanin" w:cs="IRNazanin"/>
          <w:lang w:bidi="fa-IR"/>
          <w:color w:val="111111"/>
          <w:sz w:val="28"/>
          <w:szCs w:val="28"/>
          <w:rtl/>
        </w:rPr>
        <w:t xml:space="preserve">قال الشیخ البهائی رحمه الله: یمکن الاستدلال بهذا الحدیث علی وجوب القنوت کما هو مذهب بعض علمائنا.</w:t>
      </w:r>
    </w:p>
    <w:p>
      <w:pPr>
        <w:pStyle w:val="BookText"/>
      </w:pPr>
      <w:r>
        <w:rPr>
          <w:rFonts w:ascii="IRNazanin" w:hAnsi="IRNazanin" w:eastAsia="IRNazanin" w:cs="IRNazanin"/>
          <w:lang w:bidi="fa-IR"/>
          <w:color w:val="111111"/>
          <w:sz w:val="28"/>
          <w:szCs w:val="28"/>
          <w:rtl/>
        </w:rPr>
        <w:t xml:space="preserve">قوله علیه السلام: (وترکها علی حالها) أی: أنّه صلی الله علیه و آله أبقی صلاة ظهر الجمعة علی حالها من کونها رکعتین سفراً وحضراً، فإنّه صلی الله علیه و آله کان یقصّرها فی السّفر ویصلّیها جمعة فی الحضر ولم یضیف إلیها رکعتین أخریین کما أضاف للمقیم الذی لیس فرضه الجمعة.</w:t>
      </w:r>
    </w:p>
    <w:p>
      <w:pPr>
        <w:pStyle w:val="BookText"/>
      </w:pPr>
      <w:r>
        <w:rPr>
          <w:rFonts w:ascii="IRNazanin" w:hAnsi="IRNazanin" w:eastAsia="IRNazanin" w:cs="IRNazanin"/>
          <w:lang w:bidi="fa-IR"/>
          <w:color w:val="111111"/>
          <w:sz w:val="28"/>
          <w:szCs w:val="28"/>
          <w:rtl/>
        </w:rPr>
        <w:t xml:space="preserve">قوله علیه السلام: (وإنّما وضعت) أی: وضع اللّه الرکعتین وأسقطهما عن المقیم الذی یصلّی جماعة لأجل الخطبة، ویمکن أن یکون المراد إنّما قررّت الرکعتان للمقیم الذی یصلّی منفرداً عوضاً عن الخطبتین.</w:t>
      </w:r>
    </w:p>
    <w:p>
      <w:pPr>
        <w:pStyle w:val="BookText"/>
      </w:pPr>
      <w:r>
        <w:rPr>
          <w:rFonts w:ascii="IRNazanin" w:hAnsi="IRNazanin" w:eastAsia="IRNazanin" w:cs="IRNazanin"/>
          <w:lang w:bidi="fa-IR"/>
          <w:color w:val="111111"/>
          <w:sz w:val="28"/>
          <w:szCs w:val="28"/>
          <w:rtl/>
        </w:rPr>
        <w:t xml:space="preserve">وقال شیخنا البهائی رحمه الله: المراد بالمقیم فی قوله علیه السلام: (وأضاف للمقیم) ما یشمل</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کان مقیماً فی غیر یوم الجمعة ومن کان مقیماً فیه غیر مکلّف بصلاة الجمعة، والمراد بالمقیم المذکور ثانیاً أمّا الأوّل، علی أن یکون لامه للعهد الذکری، فالجارّ متعلّق بقوله: أضافهما، وأمّا من فرضه الجمعة، فالجارّ متعلّق بقوله: وصف أی سقطت لأجله، وأمّا الظرف أعنی قوله: یَوْمِ الْجُمُعَةِ‌  </w:t>
      </w:r>
      <w:r>
        <w:rPr>
          <w:rStyle w:val="FootnoteReference"/>
        </w:rPr>
        <w:footnoteReference w:id="177"/>
      </w:r>
    </w:p>
    <w:p>
      <w:pPr>
        <w:pStyle w:val="BookText"/>
      </w:pPr>
      <w:r>
        <w:rPr>
          <w:rFonts w:ascii="Amiri" w:hAnsi="Amiri" w:eastAsia="Amiri" w:cs="Amiri"/>
          <w:lang w:bidi="ar-SA"/>
          <w:color w:val="111111"/>
          <w:sz w:val="28"/>
          <w:szCs w:val="28"/>
          <w:rtl/>
        </w:rPr>
        <w:t xml:space="preserve">سورة الجمعة: 9.</w:t>
      </w:r>
    </w:p>
    <w:p>
      <w:pPr>
        <w:pStyle w:val="BookText"/>
      </w:pPr>
      <w:r>
        <w:rPr>
          <w:rFonts w:ascii="IRNazanin" w:hAnsi="IRNazanin" w:eastAsia="IRNazanin" w:cs="IRNazanin"/>
          <w:lang w:bidi="fa-IR"/>
          <w:color w:val="111111"/>
          <w:sz w:val="28"/>
          <w:szCs w:val="28"/>
          <w:rtl/>
        </w:rPr>
        <w:t xml:space="preserve">فمتعلّق بقوله:</w:t>
      </w:r>
    </w:p>
    <w:p>
      <w:pPr>
        <w:pStyle w:val="BookText"/>
      </w:pPr>
      <w:r>
        <w:rPr>
          <w:rFonts w:ascii="IRNazanin" w:hAnsi="IRNazanin" w:eastAsia="IRNazanin" w:cs="IRNazanin"/>
          <w:lang w:bidi="fa-IR"/>
          <w:color w:val="111111"/>
          <w:sz w:val="28"/>
          <w:szCs w:val="28"/>
          <w:rtl/>
        </w:rPr>
        <w:t xml:space="preserve">وضعت علی التقدیرین، وقد تضمّن هذا الحدیث کون الصّلاة الوسطی صلاة الظهر، فإنّها تتوسّط النهار وتتوسّط صلاتین نهاریّتین.</w:t>
      </w:r>
    </w:p>
    <w:p>
      <w:pPr>
        <w:pStyle w:val="BookText"/>
      </w:pPr>
      <w:r>
        <w:rPr>
          <w:rFonts w:ascii="IRNazanin" w:hAnsi="IRNazanin" w:eastAsia="IRNazanin" w:cs="IRNazanin"/>
          <w:lang w:bidi="fa-IR"/>
          <w:color w:val="111111"/>
          <w:sz w:val="28"/>
          <w:szCs w:val="28"/>
          <w:rtl/>
        </w:rPr>
        <w:t xml:space="preserve">وقد نقل الشیخ فی الخلاف إجماع الفرقة علی ذلک. وقیل: هی العصر لوقوعها وسط الصلوات الخمس فی الیوم واللیلة، وإلیه ذهب السّید رحمه الله بل ادّعی الاتّفاق إلیه، وقیل: هی المغرب، لأنّ أقلّ المفروضات رکعتان وأکثرها أربع، والمغرب متوسّطة، وقیل: هی العشاء لتوسّطها بین صلاتی لیل ونهار، وقیل: هی الصبح لذلک.</w:t>
      </w:r>
      <w:r>
        <w:rPr>
          <w:rStyle w:val="FootnoteReference"/>
        </w:rPr>
        <w:footnoteReference w:id="178"/>
      </w:r>
    </w:p>
    <w:p>
      <w:pPr>
        <w:pStyle w:val="BookText"/>
      </w:pPr>
      <w:r>
        <w:rPr>
          <w:rFonts w:ascii="Amiri" w:hAnsi="Amiri" w:eastAsia="Amiri" w:cs="Amiri"/>
          <w:lang w:bidi="ar-SA"/>
          <w:color w:val="111111"/>
          <w:sz w:val="28"/>
          <w:szCs w:val="28"/>
          <w:rtl/>
        </w:rPr>
        <w:t xml:space="preserve">[26] قال اللّه عزّ وجلّ‌: أَقِمِ الصَّلاةَ لِدُلُوکِ الشَّمْسِ إِلی غَسَقِ اللَّیْلِ‌  </w:t>
      </w:r>
      <w:r>
        <w:rPr>
          <w:rStyle w:val="FootnoteReference"/>
        </w:rPr>
        <w:footnoteReference w:id="179"/>
      </w:r>
      <w:r>
        <w:rPr>
          <w:rFonts w:ascii="Amiri" w:hAnsi="Amiri" w:eastAsia="Amiri" w:cs="Amiri"/>
          <w:lang w:bidi="ar-SA"/>
          <w:color w:val="111111"/>
          <w:sz w:val="28"/>
          <w:szCs w:val="28"/>
          <w:rtl/>
        </w:rPr>
        <w:t xml:space="preserve">قال اللّه عزّ وجلّ‌: فَسُبْحانَ اللّهِ حِینَ تُمْسُونَ وَ حِینَ تُصْبِحُونَ‌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ظ وبإسناده (محمّد بن علیّ بن الحسین) عن الحسن بن علیّ بن أبی طالب علیهما السلام، أنّه قال: جاء نفر من الیهود إلی النبیّ صلی الله علیه و آله فسأله أعلمهم عن مسائل، فکان ممّا سأله أنّه قال: أخبرنی عن اللّه عزّ وجلّ‌، لأیّ شیء فرض هذه الخمس الصلوات فی خمس مواقیت علی امّتک فی ساعات اللیل والنهار؟ فقال النبیّ صلی الله علیه و آله: إنّ‌ الشمس عند الزوال لها حلقة تدخل فیها، فإذا دخلت فیها زالت الشمس، فیسبّح</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شیء دون العرش بحمد ربّی جلّ جلاله، وهی الساعة التی یصلّی علیّ فیها ربّی جلّ جلاله، ففرض اللّه علیّ وعلی امّتی فیها الصلاة، وقال: أَقِمِ الصَّلاةَ‌ لِدُلُوکِ الشَّمْسِ إِلی غَسَقِ اللَّیْلِ‌  </w:t>
      </w:r>
      <w:r>
        <w:rPr>
          <w:rStyle w:val="FootnoteReference"/>
        </w:rPr>
        <w:footnoteReference w:id="181"/>
      </w:r>
    </w:p>
    <w:p>
      <w:pPr>
        <w:pStyle w:val="BookText"/>
      </w:pPr>
      <w:r>
        <w:rPr>
          <w:rFonts w:ascii="Amiri" w:hAnsi="Amiri" w:eastAsia="Amiri" w:cs="Amiri"/>
          <w:lang w:bidi="ar-SA"/>
          <w:color w:val="111111"/>
          <w:sz w:val="28"/>
          <w:szCs w:val="28"/>
          <w:rtl/>
        </w:rPr>
        <w:t xml:space="preserve">سورة الإسراء: 78.</w:t>
      </w:r>
    </w:p>
    <w:p>
      <w:pPr>
        <w:pStyle w:val="BookText"/>
      </w:pPr>
      <w:r>
        <w:rPr>
          <w:rFonts w:ascii="IRNazanin" w:hAnsi="IRNazanin" w:eastAsia="IRNazanin" w:cs="IRNazanin"/>
          <w:lang w:bidi="fa-IR"/>
          <w:color w:val="111111"/>
          <w:sz w:val="28"/>
          <w:szCs w:val="28"/>
          <w:rtl/>
        </w:rPr>
        <w:t xml:space="preserve">وهی الساعة التی یؤتی فیها بجهنّم یوم القیامة، فما من مؤمن یوافق تلک الساعة أن یکون ساجداً أو راکعاً أو قائماً إلّا حرّم اللّه جسده علی النار.</w:t>
      </w:r>
    </w:p>
    <w:p>
      <w:pPr>
        <w:pStyle w:val="BookText"/>
      </w:pPr>
      <w:r>
        <w:rPr>
          <w:rFonts w:ascii="IRNazanin" w:hAnsi="IRNazanin" w:eastAsia="IRNazanin" w:cs="IRNazanin"/>
          <w:lang w:bidi="fa-IR"/>
          <w:color w:val="111111"/>
          <w:sz w:val="28"/>
          <w:szCs w:val="28"/>
          <w:rtl/>
        </w:rPr>
        <w:t xml:space="preserve">وأمّا صلاة العصر فهی الساعة التی أکل آدم فیها من الشجرة فأخرجه اللّه عزّ وجلّ من الجنّة، فأمر اللّه عزّ وجلّ ذرّیته بهذه الصلاة إلی یوم القیامة، وأختارها لاُمّتی، فهی من أحبّ الصلوات</w:t>
      </w:r>
      <w:r>
        <w:rPr>
          <w:rStyle w:val="FootnoteReference"/>
        </w:rPr>
        <w:footnoteReference w:id="182"/>
      </w:r>
      <w:r>
        <w:rPr>
          <w:rFonts w:ascii="IRNazanin" w:hAnsi="IRNazanin" w:eastAsia="IRNazanin" w:cs="IRNazanin"/>
          <w:lang w:bidi="fa-IR"/>
          <w:color w:val="111111"/>
          <w:sz w:val="28"/>
          <w:szCs w:val="28"/>
          <w:rtl/>
        </w:rPr>
        <w:t xml:space="preserve">إلی اللّه عزّ وجلّ وأوصانی أن أحفظها من بین الصلوات.</w:t>
      </w:r>
    </w:p>
    <w:p>
      <w:pPr>
        <w:pStyle w:val="BookText"/>
      </w:pPr>
      <w:r>
        <w:rPr>
          <w:rFonts w:ascii="IRNazanin" w:hAnsi="IRNazanin" w:eastAsia="IRNazanin" w:cs="IRNazanin"/>
          <w:lang w:bidi="fa-IR"/>
          <w:color w:val="111111"/>
          <w:sz w:val="28"/>
          <w:szCs w:val="28"/>
          <w:rtl/>
        </w:rPr>
        <w:t xml:space="preserve">وأمّا صلاة المغرب فهی الساعة التی تاب اللّه عزّ وجلّ فیها علی آدم علیه السلام، وکان بین ما أکل من الشجرة وبین ما تاب اللّه عزّ وجلّ علیه ثلاثمائة سنة من أیّام الدنیا، وفی أیّام الآخرة یوم کألف سنة ما بین العصر إلی العشاء، وصلّی</w:t>
      </w:r>
      <w:r>
        <w:rPr>
          <w:rStyle w:val="FootnoteReference"/>
        </w:rPr>
        <w:footnoteReference w:id="183"/>
      </w:r>
      <w:r>
        <w:rPr>
          <w:rFonts w:ascii="IRNazanin" w:hAnsi="IRNazanin" w:eastAsia="IRNazanin" w:cs="IRNazanin"/>
          <w:lang w:bidi="fa-IR"/>
          <w:color w:val="111111"/>
          <w:sz w:val="28"/>
          <w:szCs w:val="28"/>
          <w:rtl/>
        </w:rPr>
        <w:t xml:space="preserve">آدم علیه السلام ثلاث رکعات: رکعة لخطیئته، ورکعة لخطیئة حوّاء، ورکعة لتوبته، ففرض اللّه عزّ وجلّ هذه الثلاث رکعات علی امّتی، وهی الساعة</w:t>
      </w:r>
      <w:r>
        <w:rPr>
          <w:rStyle w:val="FootnoteReference"/>
        </w:rPr>
        <w:footnoteReference w:id="184"/>
      </w:r>
      <w:r>
        <w:rPr>
          <w:rFonts w:ascii="IRNazanin" w:hAnsi="IRNazanin" w:eastAsia="IRNazanin" w:cs="IRNazanin"/>
          <w:lang w:bidi="fa-IR"/>
          <w:color w:val="111111"/>
          <w:sz w:val="28"/>
          <w:szCs w:val="28"/>
          <w:rtl/>
        </w:rPr>
        <w:t xml:space="preserve">التی یستجاب فیها الدعاء، فوعدنی ربّی عزّ وجلّ أن یستجیب لمن دعاه فیها، وهی الصلاة التی أمرنی ربّی بها فی قوله</w:t>
      </w:r>
      <w:r>
        <w:rPr>
          <w:rStyle w:val="FootnoteReference"/>
        </w:rPr>
        <w:footnoteReference w:id="185"/>
      </w:r>
      <w:r>
        <w:rPr>
          <w:rFonts w:ascii="Amiri" w:hAnsi="Amiri" w:eastAsia="Amiri" w:cs="Amiri"/>
          <w:lang w:bidi="ar-SA"/>
          <w:color w:val="111111"/>
          <w:sz w:val="28"/>
          <w:szCs w:val="28"/>
          <w:rtl/>
        </w:rPr>
        <w:t xml:space="preserve">تعالی: فَسُبْحانَ اللّهِ حِینَ تُمْسُونَ وَ حِینَ تُصْبِحُونَ‌  </w:t>
      </w:r>
      <w:r>
        <w:rPr>
          <w:rStyle w:val="FootnoteReference"/>
        </w:rPr>
        <w:footnoteReference w:id="186"/>
      </w:r>
      <w:r>
        <w:rPr>
          <w:rFonts w:ascii="IRNazanin" w:hAnsi="IRNazanin" w:eastAsia="IRNazanin" w:cs="IRNazanin"/>
          <w:lang w:bidi="fa-IR"/>
          <w:color w:val="111111"/>
          <w:sz w:val="28"/>
          <w:szCs w:val="28"/>
          <w:rtl/>
        </w:rPr>
        <w:t xml:space="preserve">وأمّا صلاة العشاء والآخرة فإنّ للقبر ظلمة، ولیوم القیامة ظلمة، أمرنی ربّی عزّ وجلّ‌ واُمّتی بهذه الصلاة لتنوّر القبر، ولیعطینی واُمّتی علی الصراط، وما من قدم مشت إلی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صلاة العتمة إلّاحرّم اللّه عزّ وجلّ جسدها علی النار، وهی الصلاة التی اختارها اللّه تقدّس</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فی الفقیه: «وتقدّس».</w:t>
      </w:r>
    </w:p>
    <w:p>
      <w:pPr>
        <w:pStyle w:val="BookText"/>
      </w:pPr>
      <w:r>
        <w:rPr>
          <w:rFonts w:ascii="IRNazanin" w:hAnsi="IRNazanin" w:eastAsia="IRNazanin" w:cs="IRNazanin"/>
          <w:lang w:bidi="fa-IR"/>
          <w:color w:val="111111"/>
          <w:sz w:val="28"/>
          <w:szCs w:val="28"/>
          <w:rtl/>
        </w:rPr>
        <w:t xml:space="preserve">ذکره للمرسلین قبلی، وأمّا صلاة الفجر فإنّ الشمس إذا طلعت علی قرن شیطان، فأمرنی ربّی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أن اصلّی قبل طلوع الشمس صلاة الغداة، وقبل أن یسجد لها الکافر لتسجد امّتی للّه‌عزّ وجلّ‌، وسرعتها أحبّ إلی اللّه عزّ وجلّ‌، وهی الصلاة التی تشهدها ملائکة اللیل وملائکة النهار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قال اللّه عزّ وجلّ‌: مَنْ جاءَ بِالْحَسَنَةِ فَلَهُ عَشْرُ أَمْثالِها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ظ وبإسناده (محمّد بن علیّ‌)، عن زید بن علیّ قال: سألت أبی سیّد العابدین علیه السلام فقلت له: یا أبة، أخبرنی عن جدّنا رسول اللّه صلی الله علیه و آله لمّا عُرج به إلی السّماء وأمره ربّه عزّ وجلّ بخمسین صلاة، کیف لم یسأله التخفیف عن أُمّته حتّی قال له موسی بن عمران: إرجع إلی ربّک فسله التخفیف، فإنّ أُمّتک لا تطیق ذلک‌؟ فقال: یا بنیّ‌، إنّ‌ رسول اللّه صلی الله علیه و آله لا یقترح علی ربّه عزّ وجلّ ولا یراجعه فی شیء یأمره به، فلمّا سأله موسی ذلک وصار شفیعاً لأُمّته إلیه لم یجز له ردّ شفاعة أخیه موسی، فرجع إلی ربّه فسأله التخفیف إلی أن ردّها إلی خمس صلوات، قال: فقلت له: یا أبة، فَلِمَ‌ لم یرجع إلی ربّه عزّ وجلّ ولم یسأله التخفیف من خمس صلوات وقد سأله موسی علیه السلام أن یرجع إلی ربّه عزّ وجلّ ویسأله التخفیف‌؟ فقال: یا بنیّ‌، أراد علیه السلام أن یحصل لأُمّته التخفیف مع أجر خمسین صلاة، لقول اللّه عزّ وجلّ‌: مَنْ جاءَ‌ بِالْحَسَنَةِ فَلَهُ عَشْرُ أَمْثالِها ألا تری أنّه لمّا هبط إلی الأرض نزل علیه جبرئیل فقال: یا محمّد، إنّ ربّک یقرئک السلام ویقول: إنّها خمس بخمسین ما یُبَدَّلُ‌</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لَدَیَّ وَ ما أَنَا بِظَلاّمٍ لِلْعَبِیدِ </w:t>
      </w:r>
      <w:r>
        <w:rPr>
          <w:rStyle w:val="FootnoteReference"/>
        </w:rPr>
        <w:footnoteReference w:id="189"/>
      </w:r>
    </w:p>
    <w:p>
      <w:pPr>
        <w:pStyle w:val="BookText"/>
      </w:pPr>
      <w:r>
        <w:rPr>
          <w:rFonts w:ascii="Amiri" w:hAnsi="Amiri" w:eastAsia="Amiri" w:cs="Amiri"/>
          <w:lang w:bidi="ar-SA"/>
          <w:color w:val="111111"/>
          <w:sz w:val="28"/>
          <w:szCs w:val="28"/>
          <w:rtl/>
        </w:rPr>
        <w:t xml:space="preserve">سورة ق: 29.</w:t>
      </w:r>
    </w:p>
    <w:p>
      <w:pPr>
        <w:pStyle w:val="BookText"/>
      </w:pPr>
      <w:r>
        <w:rPr>
          <w:rFonts w:ascii="IRNazanin" w:hAnsi="IRNazanin" w:eastAsia="IRNazanin" w:cs="IRNazanin"/>
          <w:lang w:bidi="fa-IR"/>
          <w:color w:val="111111"/>
          <w:sz w:val="28"/>
          <w:szCs w:val="28"/>
          <w:rtl/>
        </w:rPr>
        <w:t xml:space="preserve">، 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(الاقتراح) التحکم واُرید بأجر خمسین صلاةً‌ أجره الاستحقاقیّ العدلی لا التفضّلی، فإنّ أجره التفضّلی أجر خمسمائة صلاة.</w:t>
      </w:r>
    </w:p>
    <w:p>
      <w:pPr>
        <w:pStyle w:val="BookText"/>
      </w:pPr>
      <w:r>
        <w:rPr>
          <w:rFonts w:ascii="Amiri" w:hAnsi="Amiri" w:eastAsia="Amiri" w:cs="Amiri"/>
          <w:lang w:bidi="ar-SA"/>
          <w:color w:val="111111"/>
          <w:sz w:val="28"/>
          <w:szCs w:val="28"/>
          <w:rtl/>
        </w:rPr>
        <w:t xml:space="preserve">وَ ما أَنَا بِظَلاّمٍ لِلْعَبِیدِ </w:t>
      </w:r>
      <w:r>
        <w:rPr>
          <w:rStyle w:val="FootnoteReference"/>
        </w:rPr>
        <w:footnoteReference w:id="190"/>
      </w:r>
      <w:r>
        <w:rPr>
          <w:rFonts w:ascii="IRNazanin" w:hAnsi="IRNazanin" w:eastAsia="IRNazanin" w:cs="IRNazanin"/>
          <w:lang w:bidi="fa-IR"/>
          <w:color w:val="111111"/>
          <w:sz w:val="28"/>
          <w:szCs w:val="28"/>
          <w:rtl/>
        </w:rPr>
        <w:t xml:space="preserve">یعنی أن ازوی عن امّتک ثواباً قد أردت أن أثیبهم به.</w:t>
      </w:r>
      <w:r>
        <w:rPr>
          <w:rStyle w:val="FootnoteReference"/>
        </w:rPr>
        <w:footnoteReference w:id="191"/>
      </w:r>
    </w:p>
    <w:p>
      <w:pPr>
        <w:pStyle w:val="BookText"/>
      </w:pPr>
      <w:r>
        <w:rPr>
          <w:rFonts w:ascii="Amiri" w:hAnsi="Amiri" w:eastAsia="Amiri" w:cs="Amiri"/>
          <w:lang w:bidi="ar-SA"/>
          <w:color w:val="111111"/>
          <w:sz w:val="28"/>
          <w:szCs w:val="28"/>
          <w:rtl/>
        </w:rPr>
        <w:t xml:space="preserve">قال العلّامة المجلسی: بیان: (الاقتراح) السؤال من غیر رویّة، قوله: ما یُبَدَّلُ الْقَوْلُ لَدَیَّ‌  </w:t>
      </w:r>
      <w:r>
        <w:rPr>
          <w:rStyle w:val="FootnoteReference"/>
        </w:rPr>
        <w:footnoteReference w:id="192"/>
      </w:r>
      <w:r>
        <w:rPr>
          <w:rFonts w:ascii="IRNazanin" w:hAnsi="IRNazanin" w:eastAsia="IRNazanin" w:cs="IRNazanin"/>
          <w:lang w:bidi="fa-IR"/>
          <w:color w:val="111111"/>
          <w:sz w:val="28"/>
          <w:szCs w:val="28"/>
          <w:rtl/>
        </w:rPr>
        <w:t xml:space="preserve">لعلّ المعنی، أنّه کان مرادی بالخمسین أن اعطیهم ثواب الخمسین، أو أنّه تعالی لمّا قرّر لهم خمسین صلاة فلو بدّلها ولم یعطهم هذا الثواب، لکان ظلماً فی جنب عظمته، وقدرته، وعجز خلقه، وافتقارهم إلیه، ثمّ‌ الغرض من هذه الاستشهادات أنّ هذا المعنی شائع فی الاستعمالات.</w:t>
      </w:r>
    </w:p>
    <w:p>
      <w:pPr>
        <w:pStyle w:val="BookText"/>
      </w:pPr>
      <w:r>
        <w:rPr>
          <w:rFonts w:ascii="IRNazanin" w:hAnsi="IRNazanin" w:eastAsia="IRNazanin" w:cs="IRNazanin"/>
          <w:lang w:bidi="fa-IR"/>
          <w:color w:val="111111"/>
          <w:sz w:val="28"/>
          <w:szCs w:val="28"/>
          <w:rtl/>
        </w:rPr>
        <w:t xml:space="preserve">وقیل: هو تأکید لما قبله من الکلام، أی: ما وعدت من ثواب خمسین، لا یبدّل فإنّی لا اخلف الوعد ولا أظلم العباد به، والتعبیر بصیغة المبالغة علی سائر الوجوه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للإشعار بأنّ مثل هذا ظلم عظیم، أو الظلم القلیل من القادر الحکیم الغنیّ بالذّات ظلم عظیم، أو أنّه لو کان الظلم من صفاته لکان صفة کمال، فکان یتّصف بکاملها، أو أنّ کلّ صفة من العظیم لابدّ أن یکون عظیماً.</w:t>
      </w:r>
    </w:p>
    <w:p>
      <w:pPr>
        <w:pStyle w:val="BookText"/>
      </w:pPr>
      <w:r>
        <w:rPr>
          <w:rFonts w:ascii="IRNazanin" w:hAnsi="IRNazanin" w:eastAsia="IRNazanin" w:cs="IRNazanin"/>
          <w:lang w:bidi="fa-IR"/>
          <w:color w:val="111111"/>
          <w:sz w:val="28"/>
          <w:szCs w:val="28"/>
          <w:rtl/>
        </w:rPr>
        <w:t xml:space="preserve">تذییل: قال السیّد المرتضی رحمه الله فی جواب بعض الاشکالات الموردة علی هذا الخبر: قلنا: أمّا هذه الروایة فهی من طریق الآحاد الّتی لا توجب علماً، وهی مع ذلک مضعّفة، ولیس یمتنع لو کانت صحیحة أن تکون المصلحة فی الابتداء تقتضی العبادة بالخمسین من الصلوات، فإذا وقعت المراجعة تغیّرت المصلحة، واقتضت أقلّ من ذلک حتّی تنتهی إلی هذا العدد المستقرّ، ویکون النبیّ صلی الله علیه و آله قد أعلم بذلک، فراجع طلباً للتخفیف عن امّته والتسهیل، ونظیر ما ذکرناه فی تغیّر المصلحة بالمراجعة وترکها، أنّ فعل المنذور قبل النذر غیر واجب، فإذا تقدّم النذر صار واجباً وداخلاً فی جملة العبادات المفترضات، وکذلک تسلیم المبیع غیر واجب ولا داخل فی جملة العبادات، فإذا تقدّم عقد البیع وجب وصار مصلحة، ونظائر ذلک فی الشرعیّات أکثر من أن تحصی، فأمّا قول (موسی علیه السلام له صلی الله علیه و آله: إنّ امّتک لا تطیق) فلیس ذلک بتنبیه له صلی الله علیه و آله، ولیس یمتنع أن یکون النبیّ صلی الله علیه و آله أراد أن یسأل مثل ذلک لو لم یقله موسی علیه السلام، ویجوز أن یکون قوله قوّی دواعیه فی المراجعة الّتی کانت ابیحت له، وفی النّاس من استبعد هذا الموضع من حیث یقتضی أن یکون موسی علیه السلام فی تلک الحال حیّاً کاملاً، وقد قبض منذ زمان، وهذا لیس ببعید، لأنّ اللّه تعالی قد خبّر أنّ أنبیاءه علیهم السلام والصالحین من عباده فی الجنان یرزقون، فما المانع من أن یجمع اللّه بین نبیّنا صلی الله علیه و آله وبین موسی علیه السلام.</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بحارالأنوار 349:18، و 251:79.</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قال اللّه عزّ وجلّ‌: أَضاعُوا الصَّلاةَ وَ اتَّبَعُوا الشَّهَواتِ فَسَوْفَ یَلْقَوْنَ‌ غَیًّا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سورة مریم: 59.</w:t>
      </w:r>
    </w:p>
    <w:p>
      <w:pPr>
        <w:pStyle w:val="BookText"/>
      </w:pPr>
      <w:r>
        <w:rPr>
          <w:rFonts w:ascii="Amiri" w:hAnsi="Amiri" w:eastAsia="Amiri" w:cs="Amiri"/>
          <w:lang w:bidi="ar-SA"/>
          <w:color w:val="111111"/>
          <w:sz w:val="28"/>
          <w:szCs w:val="28"/>
          <w:rtl/>
        </w:rPr>
        <w:t xml:space="preserve">ظ وعن محمّد بن یحیی، عن أحمد بن محمّد، عن الحسین بن سعید، عن فضالة بن أیّوب، عن داود بن فرقد قال: قلت لأبی عبداللّه علیه السلام: قوله تعالی: إِنَّ‌ الصَّلاةَ کانَتْ عَلَی الْمُؤْمِنِینَ کِتاباً مَوْقُوتاً  </w:t>
      </w:r>
      <w:r>
        <w:rPr>
          <w:rStyle w:val="FootnoteReference"/>
        </w:rPr>
        <w:footnoteReference w:id="195"/>
      </w:r>
      <w:r>
        <w:rPr>
          <w:rFonts w:ascii="Amiri" w:hAnsi="Amiri" w:eastAsia="Amiri" w:cs="Amiri"/>
          <w:lang w:bidi="ar-SA"/>
          <w:color w:val="111111"/>
          <w:sz w:val="28"/>
          <w:szCs w:val="28"/>
          <w:rtl/>
        </w:rPr>
        <w:t xml:space="preserve">قال: کتاباً ثابتاً، ولیس إن عجّلت قلیلاً أو أخّرت قلیلاً بالذی یضرّک ما لم تضیّع تلک الإضاعة، فإنّ اللّه عزّ وجلّ‌ یقول لقوم: أَضاعُوا الصَّلاةَ وَ اتَّبَعُوا الشَّهَواتِ فَسَوْفَ یَلْقَوْنَ غَیًّا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ارید بالتعجیل والتأخیر اللّذان یکونان فی طول أوقات الفضیلة والاختیار، لا اللّذان یکونان خارج الوقت، واُرید بتلک الإضاعة التأخیر عن وقت الفضیلة بلا عذر، کما یأتی بیانه فی محلّه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المجلسی: الحدیث صحیح. قوله علیه السلام (ولیس إن عجّلت قلیلاً) أی: عن وقت الفضیلة وکذا التأخیر، ولعلّه ردّ علی العامّة القائلین بتعیّن الأوقات المخصوصة، وحمله علی التعجیل خطأ أو نسیاناً مع وقوع جزء منها فی الوقت بعید.</w:t>
      </w:r>
    </w:p>
    <w:p>
      <w:pPr>
        <w:pStyle w:val="BookText"/>
      </w:pPr>
      <w:r>
        <w:rPr>
          <w:rFonts w:ascii="IRNazanin" w:hAnsi="IRNazanin" w:eastAsia="IRNazanin" w:cs="IRNazanin"/>
          <w:lang w:bidi="fa-IR"/>
          <w:color w:val="111111"/>
          <w:sz w:val="28"/>
          <w:szCs w:val="28"/>
          <w:rtl/>
        </w:rPr>
        <w:t xml:space="preserve">والحاصل أنّ ظاهر الخبر وغیره من الأخبار أنّ الموقوت فی الآیة بمعنی المفروض لا الموقّت، وفیه: أنّ الکتاب یدلّ علی کونها مفروضة، والتأسیس أولی من التأکید، والمجاز لا یرتکب، إلّامع قرینة مانعة عن الحقیقة، ویمکن أن یوجّه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الخبر بأنّ الثابت تفسیر للکتاب.</w:t>
      </w:r>
    </w:p>
    <w:p>
      <w:pPr>
        <w:pStyle w:val="BookText"/>
      </w:pPr>
      <w:r>
        <w:rPr>
          <w:rFonts w:ascii="IRNazanin" w:hAnsi="IRNazanin" w:eastAsia="IRNazanin" w:cs="IRNazanin"/>
          <w:lang w:bidi="fa-IR"/>
          <w:color w:val="111111"/>
          <w:sz w:val="28"/>
          <w:szCs w:val="28"/>
          <w:rtl/>
        </w:rPr>
        <w:t xml:space="preserve">وقوله: (لیس إن عجّلت... إلخ) تفسیر للموقّت، أی: لیس المراد بالموقوت ما فهمته العامّة من تضییع أوقاتها، بل الوقت موسّع ولا یضرّ التقدیم والتأخیر إلّا مع الإضاعة بحیث یخرج وقت الفضیلة مطلقاً أو الإجزاء أیضاً، فیدخل تحت الآیة المذکورة</w:t>
      </w:r>
      <w:r>
        <w:rPr>
          <w:rStyle w:val="FootnoteReference"/>
        </w:rPr>
        <w:footnoteReference w:id="198"/>
      </w:r>
    </w:p>
    <w:p>
      <w:pPr>
        <w:pStyle w:val="BookText"/>
      </w:pPr>
      <w:r>
        <w:rPr>
          <w:rFonts w:ascii="Amiri" w:hAnsi="Amiri" w:eastAsia="Amiri" w:cs="Amiri"/>
          <w:lang w:bidi="ar-SA"/>
          <w:color w:val="111111"/>
          <w:sz w:val="28"/>
          <w:szCs w:val="28"/>
          <w:rtl/>
        </w:rPr>
        <w:t xml:space="preserve">مرآة العقول 17:15.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قال اللّه عزّ وجلّ‌: رِجالٌ لا تُلْهِیهِمْ تِجارَةٌ وَ لا بَیْعٌ عَنْ ذِکْرِ اللّهِ وَ إِقامِ‌ الصَّلاةِ وَ إِیتاءِ الزَّکاةِ‌  </w:t>
      </w:r>
      <w:r>
        <w:rPr>
          <w:rStyle w:val="FootnoteReference"/>
        </w:rPr>
        <w:footnoteReference w:id="199"/>
      </w:r>
    </w:p>
    <w:p>
      <w:pPr>
        <w:pStyle w:val="BookText"/>
      </w:pPr>
      <w:r>
        <w:rPr>
          <w:rFonts w:ascii="Amiri" w:hAnsi="Amiri" w:eastAsia="Amiri" w:cs="Amiri"/>
          <w:lang w:bidi="ar-SA"/>
          <w:color w:val="111111"/>
          <w:sz w:val="28"/>
          <w:szCs w:val="28"/>
          <w:rtl/>
        </w:rPr>
        <w:t xml:space="preserve">ظ محمّد بن الحسین الرضی فی (نهج البلاغة) عن أمیر المؤمنین علیه السلام أنّه قال فی کلام یوصی أصحابه: تعاهدوا أمر الصّلاة، وحافظوا علیها، واستکثروا منها، وتقرّبوا بها، فإنّها کانت علی المؤمنین کتاباً موقوتاً، ألا تسمعون إلی جواب أهل النار حین سئلوا: ما سَلَکَکُمْ فِی سَقَرَ * قالُوا لَمْ نَکُ مِنَ الْمُصَلِّینَ‌  </w:t>
      </w:r>
      <w:r>
        <w:rPr>
          <w:rStyle w:val="FootnoteReference"/>
        </w:rPr>
        <w:footnoteReference w:id="200"/>
      </w:r>
      <w:r>
        <w:rPr>
          <w:rFonts w:ascii="Amiri" w:hAnsi="Amiri" w:eastAsia="Amiri" w:cs="Amiri"/>
          <w:lang w:bidi="ar-SA"/>
          <w:color w:val="111111"/>
          <w:sz w:val="28"/>
          <w:szCs w:val="28"/>
          <w:rtl/>
        </w:rPr>
        <w:t xml:space="preserve">وإنّها لتحتّ‌</w:t>
      </w:r>
      <w:r>
        <w:rPr>
          <w:rStyle w:val="FootnoteReference"/>
        </w:rPr>
        <w:footnoteReference w:id="201"/>
      </w:r>
      <w:r>
        <w:rPr>
          <w:rFonts w:ascii="IRNazanin" w:hAnsi="IRNazanin" w:eastAsia="IRNazanin" w:cs="IRNazanin"/>
          <w:lang w:bidi="fa-IR"/>
          <w:color w:val="111111"/>
          <w:sz w:val="28"/>
          <w:szCs w:val="28"/>
          <w:rtl/>
        </w:rPr>
        <w:t xml:space="preserve">الذنوب حتّ الورق، وتطلقها إطلاق الربق،</w:t>
      </w:r>
      <w:r>
        <w:rPr>
          <w:rStyle w:val="FootnoteReference"/>
        </w:rPr>
        <w:footnoteReference w:id="202"/>
      </w:r>
      <w:r>
        <w:rPr>
          <w:rFonts w:ascii="IRNazanin" w:hAnsi="IRNazanin" w:eastAsia="IRNazanin" w:cs="IRNazanin"/>
          <w:lang w:bidi="fa-IR"/>
          <w:color w:val="111111"/>
          <w:sz w:val="28"/>
          <w:szCs w:val="28"/>
          <w:rtl/>
        </w:rPr>
        <w:t xml:space="preserve">وشبّهها رسول اللّه صلی الله علیه و آله بالحمّة،</w:t>
      </w:r>
      <w:r>
        <w:rPr>
          <w:rStyle w:val="FootnoteReference"/>
        </w:rPr>
        <w:footnoteReference w:id="203"/>
      </w:r>
      <w:r>
        <w:rPr>
          <w:rFonts w:ascii="IRNazanin" w:hAnsi="IRNazanin" w:eastAsia="IRNazanin" w:cs="IRNazanin"/>
          <w:lang w:bidi="fa-IR"/>
          <w:color w:val="111111"/>
          <w:sz w:val="28"/>
          <w:szCs w:val="28"/>
          <w:rtl/>
        </w:rPr>
        <w:t xml:space="preserve">تکون علی باب الرجل فهو یغتسل منها فی الیوم واللیلة خمس مرّات، فما عسی أن یبقی علیه من الدّرن، وقد عرف حقّها رجال من المؤمنین الذین لا تشغلهم عنها زینة متاع، ولا قرّة عین من ولد ولا مال، یقول اللّه سبحانه: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 وکان رسول اللّه صلی الله علیه و آله نصباً بالصلاة بعد التبشیر له بالجنّة، لقول اللّه سبحانه:</w:t>
      </w:r>
    </w:p>
    <w:p>
      <w:pPr>
        <w:pStyle w:val="BookText"/>
      </w:pPr>
      <w:r>
        <w:rPr>
          <w:rFonts w:ascii="Amiri" w:hAnsi="Amiri" w:eastAsia="Amiri" w:cs="Amiri"/>
          <w:lang w:bidi="ar-SA"/>
          <w:color w:val="111111"/>
          <w:sz w:val="28"/>
          <w:szCs w:val="28"/>
          <w:rtl/>
        </w:rPr>
        <w:t xml:space="preserve">وَ أْمُرْ أَهْلَکَ بِالصَّلاةِ وَ اصْطَبِرْ عَلَیْها </w:t>
      </w:r>
      <w:r>
        <w:rPr>
          <w:rStyle w:val="FootnoteReference"/>
        </w:rPr>
        <w:footnoteReference w:id="204"/>
      </w:r>
    </w:p>
    <w:p>
      <w:pPr>
        <w:pStyle w:val="BookText"/>
      </w:pPr>
      <w:r>
        <w:rPr>
          <w:rFonts w:ascii="Amiri" w:hAnsi="Amiri" w:eastAsia="Amiri" w:cs="Amiri"/>
          <w:lang w:bidi="ar-SA"/>
          <w:color w:val="111111"/>
          <w:sz w:val="28"/>
          <w:szCs w:val="28"/>
          <w:rtl/>
        </w:rPr>
        <w:t xml:space="preserve">سورة طه: 132.</w:t>
      </w:r>
    </w:p>
    <w:p>
      <w:pPr>
        <w:pStyle w:val="BookText"/>
      </w:pPr>
      <w:r>
        <w:rPr>
          <w:rFonts w:ascii="IRNazanin" w:hAnsi="IRNazanin" w:eastAsia="IRNazanin" w:cs="IRNazanin"/>
          <w:lang w:bidi="fa-IR"/>
          <w:color w:val="111111"/>
          <w:sz w:val="28"/>
          <w:szCs w:val="28"/>
          <w:rtl/>
        </w:rPr>
        <w:t xml:space="preserve">فکان یأمر بها أهله ویصبّر علیها نفسه.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توضیح: الحتّ نثر الورق من الغصن، والرّبق جمع الربقة وهی فی الأصل: عروة فی حبل یجعل فی عنق البهیمة ویدها یمسکها، ذکره الجزری، أی: تطلق الصلاة الذنوب کما تطلق الحبال المعقّدة، وقال فی العین: الحمّة: عین ماء حارٍّ، وقیل: التاء فی إقامة عوض عن العین الساقطة للإعلال، فإنّ أصله إقوام مصدر أقوم، کقولک أعرض إعراضاً، فلمّا اضیف اقیمت الإضافة مقام حرف التعویض فاُسقطت التاء.</w:t>
      </w:r>
    </w:p>
    <w:p>
      <w:pPr>
        <w:pStyle w:val="BookText"/>
      </w:pPr>
      <w:r>
        <w:rPr>
          <w:rFonts w:ascii="Amiri" w:hAnsi="Amiri" w:eastAsia="Amiri" w:cs="Amiri"/>
          <w:lang w:bidi="ar-SA"/>
          <w:color w:val="111111"/>
          <w:sz w:val="28"/>
          <w:szCs w:val="28"/>
          <w:rtl/>
        </w:rPr>
        <w:t xml:space="preserve">قوله علیه السلام: (ویصبّر علیها نفسه) أی یحبس، قال تعالی: وَ اصْبِرْ نَفْسَکَ مَعَ‌ الَّذِینَ یَدْعُونَ رَبَّهُمْ‌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r>
        <w:rPr>
          <w:rStyle w:val="FootnoteReference"/>
        </w:rPr>
        <w:footnoteReference w:id="206"/>
      </w:r>
    </w:p>
    <w:p>
      <w:pPr>
        <w:pStyle w:val="BookText"/>
      </w:pPr>
      <w:r>
        <w:rPr>
          <w:rFonts w:ascii="Amiri" w:hAnsi="Amiri" w:eastAsia="Amiri" w:cs="Amiri"/>
          <w:lang w:bidi="ar-SA"/>
          <w:color w:val="111111"/>
          <w:sz w:val="28"/>
          <w:szCs w:val="28"/>
          <w:rtl/>
        </w:rPr>
        <w:t xml:space="preserve">[30] قال اللّه عزّ وجل: وَ قُرْآنَ الْفَجْرِ إِنَّ قُرْآنَ الْفَجْرِ کانَ مَشْهُوداً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ظ محمّد بن علیّ بن الحسین بإسناده، عن سعید بن المسیّب، أنّه سأل علیّ بن الحسین علیه السلام فقال له: متی فرضت الصلاة علی المسلمین علی ما هی</w:t>
      </w:r>
      <w:r>
        <w:rPr>
          <w:rStyle w:val="FootnoteReference"/>
        </w:rPr>
        <w:footnoteReference w:id="208"/>
      </w:r>
      <w:r>
        <w:rPr>
          <w:rFonts w:ascii="IRNazanin" w:hAnsi="IRNazanin" w:eastAsia="IRNazanin" w:cs="IRNazanin"/>
          <w:lang w:bidi="fa-IR"/>
          <w:color w:val="111111"/>
          <w:sz w:val="28"/>
          <w:szCs w:val="28"/>
          <w:rtl/>
        </w:rPr>
        <w:t xml:space="preserve">الیوم علیه‌؟</w:t>
      </w:r>
      <w:r>
        <w:rPr>
          <w:rStyle w:val="FootnoteReference"/>
        </w:rPr>
        <w:footnoteReference w:id="209"/>
      </w:r>
      <w:r>
        <w:rPr>
          <w:rFonts w:ascii="IRNazanin" w:hAnsi="IRNazanin" w:eastAsia="IRNazanin" w:cs="IRNazanin"/>
          <w:lang w:bidi="fa-IR"/>
          <w:color w:val="111111"/>
          <w:sz w:val="28"/>
          <w:szCs w:val="28"/>
          <w:rtl/>
        </w:rPr>
        <w:t xml:space="preserve">فقال: بالمدینة، حین ظهرت الدعوة، وقوی الإسلام، وکتب اللّه عزّ وجلّ‌</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المسلمین الجهاد، زاد رسول اللّه صلی الله علیه و آله فی الصلاة سبع رکعات: فی الظهر رکعتین، وفی العصر رکعتین، وفی المغرب رکعة، وفی العشاء الآخرة رکعتین، وأقرّ الفجر علی ما فرضت بمکّة لتعجیل عروج ملائکة اللیل إلی السّماء، ولتعجیل نزول ملائکة النهار إلی الأرض، وکانت</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فی العلل: «فکان».</w:t>
      </w:r>
    </w:p>
    <w:p>
      <w:pPr>
        <w:pStyle w:val="BookText"/>
      </w:pPr>
      <w:r>
        <w:rPr>
          <w:rFonts w:ascii="IRNazanin" w:hAnsi="IRNazanin" w:eastAsia="IRNazanin" w:cs="IRNazanin"/>
          <w:lang w:bidi="fa-IR"/>
          <w:color w:val="111111"/>
          <w:sz w:val="28"/>
          <w:szCs w:val="28"/>
          <w:rtl/>
        </w:rPr>
        <w:t xml:space="preserve">ملائکة النهار وملائکة اللیل یشهدون مع رسول اللّه صلی الله علیه و آله صلاة الفجر، فلذلک قال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قُرْآنَ الْفَجْرِ إِنَّ قُرْآنَ الْفَجْرِ کانَ مَشْهُوداً یشهده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المسلمون وتشهده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ملائکة النهار وملائکة اللیل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قال اللّه عزّ وجلّ‌: وَ مِنْ آناءِ اللَّیْلِ فَسَبِّحْ‌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ظ وعنه (الحسین بن سعید)، عن صفوان، عن ابن بکیر، عن زرارة قال: قلت:</w:t>
      </w:r>
    </w:p>
    <w:p>
      <w:pPr>
        <w:pStyle w:val="BookText"/>
      </w:pPr>
      <w:r>
        <w:rPr>
          <w:rFonts w:ascii="IRNazanin" w:hAnsi="IRNazanin" w:eastAsia="IRNazanin" w:cs="IRNazanin"/>
          <w:lang w:bidi="fa-IR"/>
          <w:color w:val="111111"/>
          <w:sz w:val="28"/>
          <w:szCs w:val="28"/>
          <w:rtl/>
        </w:rPr>
        <w:t xml:space="preserve">لأبی عبد اللّه علیه السلام: ما جرت به السُّنّة فی الصّلاة‌؟ فقال: ثمان رکعات الزوال، ورکعتان بعد الظهر، ورکعتان قبل العصر، ورکعتان بعد المغرب، وثلاث عشرة رکعة من آخر اللیل، ومنها الوتر، ورکعتا الفجر، قلت: فهذا جمیع ما جرت به السّنّة‌؟ قال: نعم.</w:t>
      </w:r>
    </w:p>
    <w:p>
      <w:pPr>
        <w:pStyle w:val="BookText"/>
      </w:pPr>
      <w:r>
        <w:rPr>
          <w:rFonts w:ascii="IRNazanin" w:hAnsi="IRNazanin" w:eastAsia="IRNazanin" w:cs="IRNazanin"/>
          <w:lang w:bidi="fa-IR"/>
          <w:color w:val="111111"/>
          <w:sz w:val="28"/>
          <w:szCs w:val="28"/>
          <w:rtl/>
        </w:rPr>
        <w:t xml:space="preserve">فقال أبو الخطّاب: أفرأیت إن قوی فزاد؟ قال: فجلس - وکان متّکئاً - فقال: إن قویت فصلّها کما کانت تُصلّی، وکما لیست فی ساعة من النهار فلیست فی ساعة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اللّیل، إنّ اللّه</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فی التهذیب زیادة: «عزّ وجلّ‌».</w:t>
      </w:r>
    </w:p>
    <w:p>
      <w:pPr>
        <w:pStyle w:val="BookText"/>
      </w:pPr>
      <w:r>
        <w:rPr>
          <w:rFonts w:ascii="Amiri" w:hAnsi="Amiri" w:eastAsia="Amiri" w:cs="Amiri"/>
          <w:lang w:bidi="ar-SA"/>
          <w:color w:val="111111"/>
          <w:sz w:val="28"/>
          <w:szCs w:val="28"/>
          <w:rtl/>
        </w:rPr>
        <w:t xml:space="preserve">یقول: وَ مِنْ آناءِ اللَّیْلِ فَسَبِّحْ‌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الشیخ الطوسی رحمه الله فی ذیل الحدیث: فیجوز أن یکون قد سوّغ لزرارة الاقتصار علی هذه الصلوات لعذر کان فی زرارة لکثرة أشغاله التی الاخلال بها یعود علیه بالضرر أو لسبب من الأسباب یسوّغه ذلک ولولاه لما ساغ، وإذا کان الأمر علی هذا جاز أن یقتصر علیها، لأنّ عندنا متی کان به عذر یضرّ به اشتغاله بالنوافل عنه، جاز له ترکها أصلاً، لأنّها لیست ممّا یستحقّ بترکها العقاب، ونحن نورد فیما بعد ما یدلّ علی ذلک إن شاء اللّه تعالی، والذی یکشف عمّا ذکرناه من أنّ العذر کان فی زرارة.</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قال العلّامة المجلسی: الحدیث موثّق. وقال الفاضل التستری رحمه الله: رأیت فیما یسمّی ب‍ (قرب الإسناد) المنسوب إلی أبی العباس عبد اللّه بن جعفر الحمیری</w:t>
      </w:r>
      <w:r>
        <w:rPr>
          <w:rStyle w:val="FootnoteReference"/>
        </w:rPr>
        <w:footnoteReference w:id="214"/>
      </w:r>
      <w:r>
        <w:rPr>
          <w:rFonts w:ascii="IRNazanin" w:hAnsi="IRNazanin" w:eastAsia="IRNazanin" w:cs="IRNazanin"/>
          <w:lang w:bidi="fa-IR"/>
          <w:color w:val="111111"/>
          <w:sz w:val="28"/>
          <w:szCs w:val="28"/>
          <w:rtl/>
        </w:rPr>
        <w:t xml:space="preserve">ما نسخته: جعفر، عن أبیه، عن علیّ علیهم السلام أنه کان یقول: إذا زالت الشمس عن کبد السّماء فمن صلّی تلک الساعة أربع رکعات فقد وافق صلاة الأوّابین، وذلک بعد نصف النهار.</w:t>
      </w:r>
    </w:p>
    <w:p>
      <w:pPr>
        <w:pStyle w:val="BookText"/>
      </w:pPr>
      <w:r>
        <w:rPr>
          <w:rFonts w:ascii="IRNazanin" w:hAnsi="IRNazanin" w:eastAsia="IRNazanin" w:cs="IRNazanin"/>
          <w:lang w:bidi="fa-IR"/>
          <w:color w:val="111111"/>
          <w:sz w:val="28"/>
          <w:szCs w:val="28"/>
          <w:rtl/>
        </w:rPr>
        <w:t xml:space="preserve">قوله علیه السلام: (إن قویت فصلّها) قال بعض المعاصرین: یعنی إن کانت لک زیادة قوّة فاصرفها فی کیفیّة الصّلاة، من الإقبال علیها والخشوع فیها، ثمّ المداومة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ثمّ تفریق صلاة اللّیل علی ساعاته، کما کان رسول اللّه صلی الله علیه و آله یفعله.</w:t>
      </w:r>
    </w:p>
    <w:p>
      <w:pPr>
        <w:pStyle w:val="BookText"/>
      </w:pPr>
      <w:r>
        <w:rPr>
          <w:rFonts w:ascii="IRNazanin" w:hAnsi="IRNazanin" w:eastAsia="IRNazanin" w:cs="IRNazanin"/>
          <w:lang w:bidi="fa-IR"/>
          <w:color w:val="111111"/>
          <w:sz w:val="28"/>
          <w:szCs w:val="28"/>
          <w:rtl/>
        </w:rPr>
        <w:t xml:space="preserve">والغرض تنبیهه، علی أنّه لن یقدر علی الإتیان بهذا العدد أیضاً کما ینبغی.</w:t>
      </w:r>
    </w:p>
    <w:p>
      <w:pPr>
        <w:pStyle w:val="BookText"/>
      </w:pPr>
      <w:r>
        <w:rPr>
          <w:rFonts w:ascii="IRNazanin" w:hAnsi="IRNazanin" w:eastAsia="IRNazanin" w:cs="IRNazanin"/>
          <w:lang w:bidi="fa-IR"/>
          <w:color w:val="111111"/>
          <w:sz w:val="28"/>
          <w:szCs w:val="28"/>
          <w:rtl/>
        </w:rPr>
        <w:t xml:space="preserve">ثمّ نبّه علیه السلام علی تفریق صلاة اللیل، بما معناه أنّه کما أنّ الصّلاة لیست مختصّة بساعة من النهار، بل مفرّقة علی أجزاء النهار، فکذلک لیست مختصّة بساعة من اللیل، بل مفرّقة علی أجزائها، وآناء اللّیل ساعاته.</w:t>
      </w:r>
    </w:p>
    <w:p>
      <w:pPr>
        <w:pStyle w:val="BookText"/>
      </w:pPr>
      <w:r>
        <w:rPr>
          <w:rFonts w:ascii="IRNazanin" w:hAnsi="IRNazanin" w:eastAsia="IRNazanin" w:cs="IRNazanin"/>
          <w:lang w:bidi="fa-IR"/>
          <w:color w:val="111111"/>
          <w:sz w:val="28"/>
          <w:szCs w:val="28"/>
          <w:rtl/>
        </w:rPr>
        <w:t xml:space="preserve">وقال الوالد العلامة (برّد اللّه مضجعه): أی: کما کانت تصلّی فی عهد رسول اللّه صلی الله علیه و آله، یعنی فی الکیفیّة أو فی العدد، کما نقل أنّ أمیر المؤمنین علیه السلام یصلّی کلّ‌ لیلة ألف رکعة، وفی بعض الأخبار أنّه یسمع منه صلوات اللّه علیه ألف تکبیرة.</w:t>
      </w:r>
    </w:p>
    <w:p>
      <w:pPr>
        <w:pStyle w:val="BookText"/>
      </w:pPr>
      <w:r>
        <w:rPr>
          <w:rFonts w:ascii="IRNazanin" w:hAnsi="IRNazanin" w:eastAsia="IRNazanin" w:cs="IRNazanin"/>
          <w:lang w:bidi="fa-IR"/>
          <w:color w:val="111111"/>
          <w:sz w:val="28"/>
          <w:szCs w:val="28"/>
          <w:rtl/>
        </w:rPr>
        <w:t xml:space="preserve">وهکذا حال الأئمة صلوات اللّه علیهم أجمعین، وبعض من تبعهم، لکن لا یصلّیها علی وجه التوظیف، فإنّ التغییر فی الموظّف بدعة منهیّ عنه کما لا یخفی، واللّه یعلم، انتهی.</w:t>
      </w:r>
    </w:p>
    <w:p>
      <w:pPr>
        <w:pStyle w:val="BookText"/>
      </w:pPr>
      <w:r>
        <w:rPr>
          <w:rFonts w:ascii="IRNazanin" w:hAnsi="IRNazanin" w:eastAsia="IRNazanin" w:cs="IRNazanin"/>
          <w:lang w:bidi="fa-IR"/>
          <w:color w:val="111111"/>
          <w:sz w:val="28"/>
          <w:szCs w:val="28"/>
          <w:rtl/>
        </w:rPr>
        <w:t xml:space="preserve">وأقول: علی تقدیر أن یکون المراد الزیادة فی العدد، یمکن أن یکون المراد بقوله علیه السلام: (کما لیست) الاستدلال بجواز أداء النوافل غیر المرتّبة فی کلّ وقت.</w:t>
      </w:r>
    </w:p>
    <w:p>
      <w:pPr>
        <w:pStyle w:val="BookText"/>
      </w:pPr>
      <w:r>
        <w:rPr>
          <w:rFonts w:ascii="IRNazanin" w:hAnsi="IRNazanin" w:eastAsia="IRNazanin" w:cs="IRNazanin"/>
          <w:lang w:bidi="fa-IR"/>
          <w:color w:val="111111"/>
          <w:sz w:val="28"/>
          <w:szCs w:val="28"/>
          <w:rtl/>
        </w:rPr>
        <w:t xml:space="preserve">وصورة الاستدلال أنّ غیر النوافل المعیّنة لیس شیئاً موظّفاً فی ساعة من اللّیل کما لیس فی ساعة من النهار، وقد أمر اللّه نبیّه بالصلاة فی ساعات اللیل، فتدبّر.</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ملاذ الأخیار 339:3-340، وراجع کتاب الوافی 84:7-85.</w:t>
      </w:r>
    </w:p>
    <w:p>
      <w:pPr>
        <w:pStyle w:val="BookText"/>
      </w:pPr>
      <w:r>
        <w:rPr>
          <w:rFonts w:ascii="Amiri" w:hAnsi="Amiri" w:eastAsia="Amiri" w:cs="Amiri"/>
          <w:lang w:bidi="ar-SA"/>
          <w:color w:val="111111"/>
          <w:sz w:val="28"/>
          <w:szCs w:val="28"/>
          <w:rtl/>
        </w:rPr>
        <w:t xml:space="preserve">[32] قال اللّه عزّ وجلّ‌: وَ مِنَ اللَّیْلِ فَتَهَجَّدْ بِهِ نافِلَةً لَکَ‌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ظ وبإسناده (محمّد بن الحسن) عن محمّد بن أحمد بن یحیی، عن الحسن بن علیّ بن عبد اللّه، عن ابن فضّال، عن مروان، عن عمّار الساباطی قال: کنّا جلوساً عند أبی عبد اللّه علیه السلام بمنی، فقال له رجل: ما تقول فی النوافل‌؟ قال</w:t>
      </w:r>
      <w:r>
        <w:rPr>
          <w:rStyle w:val="FootnoteReference"/>
        </w:rPr>
        <w:footnoteReference w:id="217"/>
      </w:r>
      <w:r>
        <w:rPr>
          <w:rFonts w:ascii="IRNazanin" w:hAnsi="IRNazanin" w:eastAsia="IRNazanin" w:cs="IRNazanin"/>
          <w:lang w:bidi="fa-IR"/>
          <w:color w:val="111111"/>
          <w:sz w:val="28"/>
          <w:szCs w:val="28"/>
          <w:rtl/>
        </w:rPr>
        <w:t xml:space="preserve">: فریضة،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ففزعنا وفزع الرجل، فقال أبو عبد اللّه علیه السلام: إنّما أعنی صلاة اللّیل علی رسول اللّه صلی الله علیه و آله، إنّ اللّه یقول: وَ مِنَ اللَّیْلِ فَتَهَجَّدْ بِهِ نافِلَةً لَکَ‌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التهذیب 242:2، ح 959، الوسائل 68:4، کتاب الصلاة، ب 16 من أبواب أعداد الفرائض ح 6، وراجع: 74 ب 17، ح 11.</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موثّق. قوله: (ففزعنا وفزع الرجل) قال الشیخ البهائی قدس سره: لعلّهم کانوا یتذاکرون خواصّ النبیّ صلی الله علیه و آله وأنّ الذین فزعوا لم یتفطّنوا لکون الکلام فی عبادته صلی الله علیه و آله بل ظنّوه عاملاً فلذلک فزعوا.</w:t>
      </w:r>
    </w:p>
    <w:p>
      <w:pPr>
        <w:pStyle w:val="BookText"/>
      </w:pPr>
      <w:r>
        <w:rPr>
          <w:rFonts w:ascii="Amiri" w:hAnsi="Amiri" w:eastAsia="Amiri" w:cs="Amiri"/>
          <w:lang w:bidi="ar-SA"/>
          <w:color w:val="111111"/>
          <w:sz w:val="28"/>
          <w:szCs w:val="28"/>
          <w:rtl/>
        </w:rPr>
        <w:t xml:space="preserve">قوله تعالی: فَتَهَجَّدْ بِهِ‌  </w:t>
      </w:r>
      <w:r>
        <w:rPr>
          <w:rStyle w:val="FootnoteReference"/>
        </w:rPr>
        <w:footnoteReference w:id="219"/>
      </w:r>
      <w:r>
        <w:rPr>
          <w:rFonts w:ascii="IRNazanin" w:hAnsi="IRNazanin" w:eastAsia="IRNazanin" w:cs="IRNazanin"/>
          <w:lang w:bidi="fa-IR"/>
          <w:color w:val="111111"/>
          <w:sz w:val="28"/>
          <w:szCs w:val="28"/>
          <w:rtl/>
        </w:rPr>
        <w:t xml:space="preserve">قال البیضاوی: وبعض اللّیل فاترک الهجود</w:t>
      </w:r>
      <w:r>
        <w:rPr>
          <w:rStyle w:val="FootnoteReference"/>
        </w:rPr>
        <w:footnoteReference w:id="220"/>
      </w:r>
      <w:r>
        <w:rPr>
          <w:rFonts w:ascii="Amiri" w:hAnsi="Amiri" w:eastAsia="Amiri" w:cs="Amiri"/>
          <w:lang w:bidi="ar-SA"/>
          <w:color w:val="111111"/>
          <w:sz w:val="28"/>
          <w:szCs w:val="28"/>
          <w:rtl/>
        </w:rPr>
        <w:t xml:space="preserve">للصلاة والضمیر للقرآن نافِلَةً لَکَ‌  </w:t>
      </w:r>
      <w:r>
        <w:rPr>
          <w:rStyle w:val="FootnoteReference"/>
        </w:rPr>
        <w:footnoteReference w:id="221"/>
      </w:r>
      <w:r>
        <w:rPr>
          <w:rFonts w:ascii="IRNazanin" w:hAnsi="IRNazanin" w:eastAsia="IRNazanin" w:cs="IRNazanin"/>
          <w:lang w:bidi="fa-IR"/>
          <w:color w:val="111111"/>
          <w:sz w:val="28"/>
          <w:szCs w:val="28"/>
          <w:rtl/>
        </w:rPr>
        <w:t xml:space="preserve">فریضة زائدة لک علی الصلوات الفریضة أو فضیلة لک، لاختصاص وجوبه بک.</w:t>
      </w:r>
      <w:r>
        <w:rPr>
          <w:rStyle w:val="FootnoteReference"/>
        </w:rPr>
        <w:footnoteReference w:id="222"/>
      </w:r>
    </w:p>
    <w:p>
      <w:pPr>
        <w:pStyle w:val="BookText"/>
      </w:pPr>
      <w:r>
        <w:rPr>
          <w:rFonts w:ascii="Amiri" w:hAnsi="Amiri" w:eastAsia="Amiri" w:cs="Amiri"/>
          <w:lang w:bidi="ar-SA"/>
          <w:color w:val="111111"/>
          <w:sz w:val="28"/>
          <w:szCs w:val="28"/>
          <w:rtl/>
        </w:rPr>
        <w:t xml:space="preserve">[33] قال اللّه عزّ وجلّ‌: اَلَّذِینَ هُمْ عَلی صَلاتِهِمْ دائِمُونَ‌  </w:t>
      </w:r>
      <w:r>
        <w:rPr>
          <w:rStyle w:val="FootnoteReference"/>
        </w:rPr>
        <w:footnoteReference w:id="223"/>
      </w:r>
    </w:p>
    <w:p>
      <w:pPr>
        <w:pStyle w:val="BookText"/>
      </w:pPr>
      <w:r>
        <w:rPr>
          <w:rFonts w:ascii="Amiri" w:hAnsi="Amiri" w:eastAsia="Amiri" w:cs="Amiri"/>
          <w:lang w:bidi="ar-SA"/>
          <w:color w:val="111111"/>
          <w:sz w:val="28"/>
          <w:szCs w:val="28"/>
          <w:rtl/>
        </w:rPr>
        <w:t xml:space="preserve">ظ محمّد بن یعقوب، عن محمّد بن یحیی، عن أحمد بن محمّد، عن ابن فضّال، عن ابن بکیر، عن زرارة قال: دخلت علی أبی جعفر علیه السلام وأنا شابّ‌، فوصف لی التطوّع والصوم، فرأی ثقل ذلک فی وجهی، فقال لی: إنّ هذا لیس کالفریضة، من ترکها هلک، إنّما هو التطوّع، إن شغلت عنه أو ترکته قضیته، إنّهم کانوا یکرهون أن ترفع أعمالهم یوماً تامّاً ویوماً ناقصاً، إنّ اللّه عزّ وجلّ یقول: اَلَّذِینَ هُمْ عَلی‌ صَلاتِهِمْ دائِمُونَ‌ وکانوا یکرهون أن یصلّوا شیئاً حتّی یزول النهار، إنّ أبواب</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السماء تفتح إذا زال النهار.</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الکافی 442:3، کتاب الصلاة، باب صلاة النوافل، ح 1، الوسائل 77:4، کتاب الصلاة، ب 18 من أبواب أعداد الفرائض ح 4، وراجع: 228 ب 35 من أبواب المواقیت ح 10.</w:t>
      </w:r>
    </w:p>
    <w:p>
      <w:pPr>
        <w:pStyle w:val="BookText"/>
      </w:pPr>
      <w:r>
        <w:rPr>
          <w:rFonts w:ascii="Amiri" w:hAnsi="Amiri" w:eastAsia="Amiri" w:cs="Amiri"/>
          <w:lang w:bidi="ar-SA"/>
          <w:color w:val="111111"/>
          <w:sz w:val="28"/>
          <w:szCs w:val="28"/>
          <w:rtl/>
        </w:rPr>
        <w:t xml:space="preserve">[34] قال اللّه عزّ وجلّ‌: لِلذَّکَرِ مِثْلُ حَظِّ الْأُنْثَیَیْنِ‌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ظ (الصدوق) قال: وسئل الصادق علیه السلام: لِمَ صارت</w:t>
      </w:r>
      <w:r>
        <w:rPr>
          <w:rStyle w:val="FootnoteReference"/>
        </w:rPr>
        <w:footnoteReference w:id="226"/>
      </w:r>
      <w:r>
        <w:rPr>
          <w:rFonts w:ascii="IRNazanin" w:hAnsi="IRNazanin" w:eastAsia="IRNazanin" w:cs="IRNazanin"/>
          <w:lang w:bidi="fa-IR"/>
          <w:color w:val="111111"/>
          <w:sz w:val="28"/>
          <w:szCs w:val="28"/>
          <w:rtl/>
        </w:rPr>
        <w:t xml:space="preserve">المغرب ثلاث رکعات وأربعاً بعدها لیس فیها تقصیر فی حضر ولا سفر؟ فقال: إنّ اللّه تبارک وتعالی</w:t>
      </w:r>
      <w:r>
        <w:rPr>
          <w:rStyle w:val="FootnoteReference"/>
        </w:rPr>
        <w:footnoteReference w:id="227"/>
      </w:r>
      <w:r>
        <w:rPr>
          <w:rFonts w:ascii="IRNazanin" w:hAnsi="IRNazanin" w:eastAsia="IRNazanin" w:cs="IRNazanin"/>
          <w:lang w:bidi="fa-IR"/>
          <w:color w:val="111111"/>
          <w:sz w:val="28"/>
          <w:szCs w:val="28"/>
          <w:rtl/>
        </w:rPr>
        <w:t xml:space="preserve">أنزل علی نبیّه</w:t>
      </w:r>
      <w:r>
        <w:rPr>
          <w:rStyle w:val="FootnoteReference"/>
        </w:rPr>
        <w:footnoteReference w:id="228"/>
      </w:r>
      <w:r>
        <w:rPr>
          <w:rFonts w:ascii="Amiri" w:hAnsi="Amiri" w:eastAsia="Amiri" w:cs="Amiri"/>
          <w:lang w:bidi="ar-SA"/>
          <w:color w:val="111111"/>
          <w:sz w:val="28"/>
          <w:szCs w:val="28"/>
          <w:rtl/>
        </w:rPr>
        <w:t xml:space="preserve">کلّ‌</w:t>
      </w:r>
      <w:r>
        <w:rPr>
          <w:rStyle w:val="FootnoteReference"/>
        </w:rPr>
        <w:footnoteReference w:id="229"/>
      </w:r>
      <w:r>
        <w:rPr>
          <w:rFonts w:ascii="IRNazanin" w:hAnsi="IRNazanin" w:eastAsia="IRNazanin" w:cs="IRNazanin"/>
          <w:lang w:bidi="fa-IR"/>
          <w:color w:val="111111"/>
          <w:sz w:val="28"/>
          <w:szCs w:val="28"/>
          <w:rtl/>
        </w:rPr>
        <w:t xml:space="preserve">صلاة رکعتین، (فأضاف إلیها رسول اللّه صلی الله علیه و آله لکلّ صلاة رکعتین)</w:t>
      </w:r>
      <w:r>
        <w:rPr>
          <w:rStyle w:val="FootnoteReference"/>
        </w:rPr>
        <w:footnoteReference w:id="230"/>
      </w:r>
      <w:r>
        <w:rPr>
          <w:rFonts w:ascii="IRNazanin" w:hAnsi="IRNazanin" w:eastAsia="IRNazanin" w:cs="IRNazanin"/>
          <w:lang w:bidi="fa-IR"/>
          <w:color w:val="111111"/>
          <w:sz w:val="28"/>
          <w:szCs w:val="28"/>
          <w:rtl/>
        </w:rPr>
        <w:t xml:space="preserve">فی الحضر، وقصّر فیها فی السفر إلّاالمغرب والغداة، فلمّا صلّی</w:t>
      </w:r>
      <w:r>
        <w:rPr>
          <w:rStyle w:val="FootnoteReference"/>
        </w:rPr>
        <w:footnoteReference w:id="231"/>
      </w:r>
      <w:r>
        <w:rPr>
          <w:rFonts w:ascii="IRNazanin" w:hAnsi="IRNazanin" w:eastAsia="IRNazanin" w:cs="IRNazanin"/>
          <w:lang w:bidi="fa-IR"/>
          <w:color w:val="111111"/>
          <w:sz w:val="28"/>
          <w:szCs w:val="28"/>
          <w:rtl/>
        </w:rPr>
        <w:t xml:space="preserve">المغرب بلغه مولد فاطمة علیها السلام فأضاف إلیها رکعة شکراً للّه‌عزّ وجلّ‌، فلمّا أن ولد الحسن علیه السلام أضاف إلیها رکعتین شکراً للّه</w:t>
      </w:r>
      <w:r>
        <w:rPr>
          <w:rStyle w:val="FootnoteReference"/>
        </w:rPr>
        <w:footnoteReference w:id="232"/>
      </w:r>
      <w:r>
        <w:rPr>
          <w:rFonts w:ascii="Amiri" w:hAnsi="Amiri" w:eastAsia="Amiri" w:cs="Amiri"/>
          <w:lang w:bidi="ar-SA"/>
          <w:color w:val="111111"/>
          <w:sz w:val="28"/>
          <w:szCs w:val="28"/>
          <w:rtl/>
        </w:rPr>
        <w:t xml:space="preserve">، فلمّا أن ولد الحسین علیه السلام أضاف إلیها رکعتین شکراً للّه‌عزّ وجلّ‌، فقال: لِلذَّکَرِ مِثْلُ حَظِّ الْأُنْثَیَیْنِ‌ فترکها علی حالها فی الحضر والسفر.</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وفی احتجاج الطبرسی أنّه کتب الحمیری إلی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4" w:name="pg14407_143999"/>
    <w:bookmarkEnd w:id="14"/>
    <w:p>
      <w:pPr>
        <w:pStyle w:val="BookText"/>
      </w:pPr>
      <w:r>
        <w:rPr>
          <w:rFonts w:ascii="IRNazanin" w:hAnsi="IRNazanin" w:eastAsia="IRNazanin" w:cs="IRNazanin"/>
          <w:lang w:bidi="fa-IR"/>
          <w:color w:val="111111"/>
          <w:sz w:val="28"/>
          <w:szCs w:val="28"/>
          <w:rtl/>
        </w:rPr>
        <w:t xml:space="preserve">القائم علیه السلام عن سجدة الشکر بعد الفریضة، وقال: إنّ بعض أصحابنا ذکر أنّها بدعة فهل یجوز أن یسجدها الرجل بعد الفریضة‌؟ وإن جاز ففی صلاة المغرب هی بعد الفریضة أو بعد الأربع رکعات النافلة‌؟ فأجاب علیه السلام: سجدة الشکر من ألزم السنن وأوجبها. ولم یقل أنّ هذه السجدة بدعة إلّامن أراد أن یحدث فی دین اللّه بدعة.</w:t>
      </w:r>
    </w:p>
    <w:p>
      <w:pPr>
        <w:pStyle w:val="BookText"/>
      </w:pPr>
      <w:r>
        <w:rPr>
          <w:rFonts w:ascii="IRNazanin" w:hAnsi="IRNazanin" w:eastAsia="IRNazanin" w:cs="IRNazanin"/>
          <w:lang w:bidi="fa-IR"/>
          <w:color w:val="111111"/>
          <w:sz w:val="28"/>
          <w:szCs w:val="28"/>
          <w:rtl/>
        </w:rPr>
        <w:t xml:space="preserve">فأمّا الخبر المرویّ فیها بعد صلاة المغرب والاختلاف فی أنّها بعد الثلاث أو بعد الأربع، فإنّ فضل الدعاء والتسبیح بعد الفرائض علی الدعاء عقیب النوافل کفضل الفرائض علی النوافل، والسجدة دعاء وتسبیح، والأفضل أن یکون بعد الفرض، وإن جعلت بعد النوافل أیضاً جاز.</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ملاذ الأخیار 632:3.</w:t>
      </w:r>
    </w:p>
    <w:p>
      <w:pPr>
        <w:pStyle w:val="Heading3"/>
      </w:pPr>
      <w:bookmarkStart w:id="94" w:name="_Toc18"/>
      <w:r>
        <w:t>أبواب المواقیت</w:t>
      </w:r>
      <w:bookmarkEnd w:id="94"/>
    </w:p>
    <w:p>
      <w:pPr>
        <w:pStyle w:val="BookText"/>
      </w:pPr>
      <w:r>
        <w:rPr>
          <w:rFonts w:ascii="Amiri" w:hAnsi="Amiri" w:eastAsia="Amiri" w:cs="Amiri"/>
          <w:lang w:bidi="ar-SA"/>
          <w:color w:val="111111"/>
          <w:sz w:val="28"/>
          <w:szCs w:val="28"/>
          <w:rtl/>
        </w:rPr>
        <w:t xml:space="preserve">15[35] قال اللّه عزّ وجلّ‌: اَلَّذِینَ هُمْ عَنْ صَلاتِهِمْ ساهُونَ‌  </w:t>
      </w:r>
      <w:r>
        <w:rPr>
          <w:rStyle w:val="FootnoteReference"/>
        </w:rPr>
        <w:footnoteReference w:id="235"/>
      </w:r>
    </w:p>
    <w:p>
      <w:pPr>
        <w:pStyle w:val="BookText"/>
      </w:pPr>
      <w:r>
        <w:rPr>
          <w:rFonts w:ascii="Amiri" w:hAnsi="Amiri" w:eastAsia="Amiri" w:cs="Amiri"/>
          <w:lang w:bidi="ar-SA"/>
          <w:color w:val="111111"/>
          <w:sz w:val="28"/>
          <w:szCs w:val="28"/>
          <w:rtl/>
        </w:rPr>
        <w:t xml:space="preserve">ظ وبإسناده (محمّد بن علی) عن علیّ علیه السلام - فی حدیث الأربعمائة - قال: لیس عمل أحبّ إلی اللّه عزّ وجلّ من الصلاة، فلا یشغلنّکم عن أوقاتها شیء من امور الدنیا، فإنّ اللّه عزّ وجلّ ذمّ أقواماً فقال: اَلَّذِینَ هُمْ عَنْ صَلاتِهِمْ ساهُونَ‌  .</w:t>
      </w:r>
    </w:p>
    <w:p>
      <w:pPr>
        <w:pStyle w:val="BookText"/>
      </w:pPr>
      <w:r>
        <w:rPr>
          <w:rFonts w:ascii="IRNazanin" w:hAnsi="IRNazanin" w:eastAsia="IRNazanin" w:cs="IRNazanin"/>
          <w:lang w:bidi="fa-IR"/>
          <w:color w:val="111111"/>
          <w:sz w:val="28"/>
          <w:szCs w:val="28"/>
          <w:rtl/>
        </w:rPr>
        <w:t xml:space="preserve">یعنی أنّهم غافلون، استهانوا بأوقاتها، إعلموا أنّ صالحی عدوّکم یرائی بعضهم بعضاً، لکنّ اللّه</w:t>
      </w:r>
      <w:r>
        <w:rPr>
          <w:rStyle w:val="FootnoteReference"/>
        </w:rPr>
        <w:footnoteReference w:id="236"/>
      </w:r>
      <w:r>
        <w:rPr>
          <w:rFonts w:ascii="IRNazanin" w:hAnsi="IRNazanin" w:eastAsia="IRNazanin" w:cs="IRNazanin"/>
          <w:lang w:bidi="fa-IR"/>
          <w:color w:val="111111"/>
          <w:sz w:val="28"/>
          <w:szCs w:val="28"/>
          <w:rtl/>
        </w:rPr>
        <w:t xml:space="preserve">لا یوفّقهم ولا یقبل إلّاما کان له خالصاً.</w:t>
      </w:r>
      <w:r>
        <w:rPr>
          <w:rStyle w:val="FootnoteReference"/>
        </w:rPr>
        <w:footnoteReference w:id="237"/>
      </w:r>
    </w:p>
    <w:p>
      <w:pPr>
        <w:pStyle w:val="BookText"/>
      </w:pPr>
      <w:r>
        <w:rPr>
          <w:rFonts w:ascii="Amiri" w:hAnsi="Amiri" w:eastAsia="Amiri" w:cs="Amiri"/>
          <w:lang w:bidi="ar-SA"/>
          <w:color w:val="111111"/>
          <w:sz w:val="28"/>
          <w:szCs w:val="28"/>
          <w:rtl/>
        </w:rPr>
        <w:t xml:space="preserve">[36] قال اللّه عزّ وجلّ‌: أَقِمِ الصَّلاةَ لِدُلُوکِ الشَّمْسِ‌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ظ وعن علیّ بن إبراهیم، عن محمّد بن عیسی، عن یونس، عن یزید بن خلیفة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قلت لأبی عبد اللّه علیه السلام: إنّ عمر بن حنظلة أتانا عنک بوقت، فقال أبو عبد اللّه علیه السلام: إذاً لا یکذب علینا، قلت: ذکر أنّک قلت: إنّ أوّل صلاة افترضها اللّه علی نبیّه الظهر، وهو قول اللّه عزّ وجلّ‌: أَقِمِ الصَّلاةَ لِدُلُوکِ الشَّمْسِ‌ فإذا زالت الشمس لم یمنعک إلّاسبحتک، ثمّ لا تزال فی وقت إلی أن یصیر الظلّ قامة، وهو آخر الوقت، فإذا صار الظلّ قامة دخل وقت العصر، فلم تزل فی وقت العصر حتّی یصیر الظلّ قامتین، وذلک المساء؟ فقال: صدق.</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الکافی 275:3، کتاب الصلاة، باب وقت الظهر والعصر، ح 1، التهذیب 20:2، ح 56، الوسائل 133:4، کتاب الصلاة، ب 5 من أبواب المواقیت ح 6، وراجع أیضاً: 156، ب 10 ح 1، و: 157 ح 4، و: 159 ح 10.</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(السُبحَة) بالضمّ صلاة النافلة یعنی أنّ أوّل الوقت، الأوّل لصلاة الظهر فی حقّ المتنفّل بعد ما یمضی من أوّل الزوال بمقدار أداء نافلته طالت أم قصرت، وآخر الوقت الأوّل لها أن یصیر الظلّ بقدر قامة الشاخص أو الشخص.</w:t>
      </w:r>
    </w:p>
    <w:p>
      <w:pPr>
        <w:pStyle w:val="BookText"/>
      </w:pPr>
      <w:r>
        <w:rPr>
          <w:rFonts w:ascii="IRNazanin" w:hAnsi="IRNazanin" w:eastAsia="IRNazanin" w:cs="IRNazanin"/>
          <w:lang w:bidi="fa-IR"/>
          <w:color w:val="111111"/>
          <w:sz w:val="28"/>
          <w:szCs w:val="28"/>
          <w:rtl/>
        </w:rPr>
        <w:t xml:space="preserve">والمراد بالظلّ ما یزید بعد الزوال الذی یقال له الفیء، لاتمام ظلّ الشخص إذ الباقی منه عند الزوال یختلف وربما یفقد، وربما یزید علی قامة الشخص، کما مضی بیانه.</w:t>
      </w:r>
    </w:p>
    <w:p>
      <w:pPr>
        <w:pStyle w:val="BookText"/>
      </w:pPr>
      <w:r>
        <w:rPr>
          <w:rFonts w:ascii="IRNazanin" w:hAnsi="IRNazanin" w:eastAsia="IRNazanin" w:cs="IRNazanin"/>
          <w:lang w:bidi="fa-IR"/>
          <w:color w:val="111111"/>
          <w:sz w:val="28"/>
          <w:szCs w:val="28"/>
          <w:rtl/>
        </w:rPr>
        <w:t xml:space="preserve">وأوّل الوقت الأوّل للعصر المختصّ به آخر الوقت الأوّل للظهر، وهو بعینه أوّل الوقت الثانی للظهر وآخر الوقت الأوّل للعصر صیرورة الظلّ بالمعنی المذکور قامتین وهو بعینه أوّل الوقت الثانی للعصر، هذا فی حقّ المتنفّل المفرّق بین الفرضین الآتی بأفضل الأمرین فی الأمرین، أعنی التنفّل والتفریق، وأمّا الذی لا یتنفّل والذی یجمع بین الفرضین کما هو المفضول.</w:t>
      </w:r>
    </w:p>
    <w:p>
      <w:pPr>
        <w:pStyle w:val="BookText"/>
      </w:pPr>
      <w:r>
        <w:rPr>
          <w:rFonts w:ascii="IRNazanin" w:hAnsi="IRNazanin" w:eastAsia="IRNazanin" w:cs="IRNazanin"/>
          <w:lang w:bidi="fa-IR"/>
          <w:color w:val="111111"/>
          <w:sz w:val="28"/>
          <w:szCs w:val="28"/>
          <w:rtl/>
        </w:rPr>
        <w:t xml:space="preserve">فأوّل الوقت الأوّل للظهر فی حقّ الأوّل الزوال، کما دلّ علیه قوله: (لم یمنعک</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سبحتک) وأوّل الوقت الأوّل للعصر فی حقّ الثانی، الفراغ من الظهر کما هو مقتضی لجمع. ولا فرق فی الآخر بینهما وبین المتنفّل المفرّق فقوله علیه السلام (فإذا صار الظلّ قامة دخل وقت العصر) یعنی به: الوقت المختصّ بالعصر الذی لا یشارکه الظهر فی بقاء الفضیلة، ولم یرد به أنّه لا یجوز الإتیان بالعصر قبل ذلک، کیف والأخبار الآتیة تنادی بأنّ النبیّ صلی الله علیه و آله، إنّما یصلّی العصر إذا کان الفیء ذراعین ویکفی فی التفریق الإتیان بنافلة العصر بین الفریضتین، فهذا التحدید لأوّل وقت العصر لا ینافی کون الأفضل الإتیان بها قبل ذلک کما یأتی، وکذا یستفاد من مجموع الأخبار الواردة فی هذا الباب ویقتضیه التوفیق بینها جمیعاً کما سینکشف لک إن شاء اللّه.</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کتاب الوافی 221:7.</w:t>
      </w:r>
    </w:p>
    <w:p>
      <w:pPr>
        <w:pStyle w:val="BookText"/>
      </w:pPr>
      <w:r>
        <w:rPr>
          <w:rFonts w:ascii="IRNazanin" w:hAnsi="IRNazanin" w:eastAsia="IRNazanin" w:cs="IRNazanin"/>
          <w:lang w:bidi="fa-IR"/>
          <w:color w:val="111111"/>
          <w:sz w:val="28"/>
          <w:szCs w:val="28"/>
          <w:rtl/>
        </w:rPr>
        <w:t xml:space="preserve">قال العلّامة المجلسی: قوله علیه السلام: (إذاً لا یکذب علینا) یعنی: لمّا کان الراوی هو فلا یکذب، أو أنّه لمّا روی الوقت فلا یکذب لأنّ خبر الوقت عنّا مشهور لا یمکن من الکذب علینا. فلا یدلّ علی المدح بل علی الذمّ لکنّه بعید فتأمّل.</w:t>
      </w:r>
    </w:p>
    <w:p>
      <w:pPr>
        <w:pStyle w:val="BookText"/>
      </w:pPr>
      <w:r>
        <w:rPr>
          <w:rFonts w:ascii="IRNazanin" w:hAnsi="IRNazanin" w:eastAsia="IRNazanin" w:cs="IRNazanin"/>
          <w:lang w:bidi="fa-IR"/>
          <w:color w:val="111111"/>
          <w:sz w:val="28"/>
          <w:szCs w:val="28"/>
          <w:rtl/>
        </w:rPr>
        <w:t xml:space="preserve">وقال فی الصحاح: (السبحة) بالضمّ التطوّع من الذکر والصلاة.</w:t>
      </w:r>
    </w:p>
    <w:p>
      <w:pPr>
        <w:pStyle w:val="BookText"/>
      </w:pPr>
      <w:r>
        <w:rPr>
          <w:rFonts w:ascii="IRNazanin" w:hAnsi="IRNazanin" w:eastAsia="IRNazanin" w:cs="IRNazanin"/>
          <w:lang w:bidi="fa-IR"/>
          <w:color w:val="111111"/>
          <w:sz w:val="28"/>
          <w:szCs w:val="28"/>
          <w:rtl/>
        </w:rPr>
        <w:t xml:space="preserve">وقال فی المدارک: (أوّل وقت الظهر) زوال الشمس بلا خلاف بین أهل العلم، والروایات الدالّة علی التأخیر محمولة علی من یصلّی النافلة فإنّ التنفّل جائزٌ حتّی یمضی الفیء ذراعاً؛ فإذا بلغ ذلک بدأ بالفریضة، ولکن لو وقع من النافلة قبل ذلک بادر إلی الفریضة، کما یدلّ علیه خبر زرارة وغیره.</w:t>
      </w:r>
    </w:p>
    <w:p>
      <w:pPr>
        <w:pStyle w:val="BookText"/>
      </w:pPr>
      <w:r>
        <w:rPr>
          <w:rFonts w:ascii="IRNazanin" w:hAnsi="IRNazanin" w:eastAsia="IRNazanin" w:cs="IRNazanin"/>
          <w:lang w:bidi="fa-IR"/>
          <w:color w:val="111111"/>
          <w:sz w:val="28"/>
          <w:szCs w:val="28"/>
          <w:rtl/>
        </w:rPr>
        <w:t xml:space="preserve">وقال ابن الجنید: یستحبّ أن یقدّم الحاضر بعد الزوال شیئاً من التطوّع، إلی أن یزول الشمس قدمین أو ذراعاً من وقت زوالها، ثمّ یأتی بالظهر. وهو قول مالک من العامّة وبهذا الاعتبار یمکن حمل أخبار الذراع علی التقیّة.</w:t>
      </w:r>
    </w:p>
    <w:p>
      <w:pPr>
        <w:pStyle w:val="BookText"/>
      </w:pPr>
      <w:r>
        <w:rPr>
          <w:rFonts w:ascii="IRNazanin" w:hAnsi="IRNazanin" w:eastAsia="IRNazanin" w:cs="IRNazanin"/>
          <w:lang w:bidi="fa-IR"/>
          <w:color w:val="111111"/>
          <w:sz w:val="28"/>
          <w:szCs w:val="28"/>
          <w:rtl/>
        </w:rPr>
        <w:t xml:space="preserve">ثمّ اختلف فی آخر وقت الظهر، فقال السیّد: بامتداد وقت الفضیلة إلی المثل،</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ووقت الإجزاء إلی أن یبقی للغروب مقدار أربع رکعات، وإلیه ذهب ابن الجنید، وسلاّر، وابن زهرة، وابن إدریس وسائر المتأخّرین.</w:t>
      </w:r>
    </w:p>
    <w:p>
      <w:pPr>
        <w:pStyle w:val="BookText"/>
      </w:pPr>
      <w:r>
        <w:rPr>
          <w:rFonts w:ascii="IRNazanin" w:hAnsi="IRNazanin" w:eastAsia="IRNazanin" w:cs="IRNazanin"/>
          <w:lang w:bidi="fa-IR"/>
          <w:color w:val="111111"/>
          <w:sz w:val="28"/>
          <w:szCs w:val="28"/>
          <w:rtl/>
        </w:rPr>
        <w:t xml:space="preserve">وقال الشیخ فی المبسوط: بانتهاء وقت الاختیار بالمثل، وبعد ذلک وقت للمضطر، ونحوه قال فی الجمل والخلاف.</w:t>
      </w:r>
    </w:p>
    <w:p>
      <w:pPr>
        <w:pStyle w:val="BookText"/>
      </w:pPr>
      <w:r>
        <w:rPr>
          <w:rFonts w:ascii="IRNazanin" w:hAnsi="IRNazanin" w:eastAsia="IRNazanin" w:cs="IRNazanin"/>
          <w:lang w:bidi="fa-IR"/>
          <w:color w:val="111111"/>
          <w:sz w:val="28"/>
          <w:szCs w:val="28"/>
          <w:rtl/>
        </w:rPr>
        <w:t xml:space="preserve">وقال فی النهایة: وآخر وقت الظهر لمن لا عذر له إذا صار الشمس علی أربعة أقدام وهی أربعة أسباع الشخص، واختاره المرتضی فی المصباح، والمعتمد الأوّل.</w:t>
      </w:r>
    </w:p>
    <w:p>
      <w:pPr>
        <w:pStyle w:val="BookText"/>
      </w:pPr>
      <w:r>
        <w:rPr>
          <w:rFonts w:ascii="IRNazanin" w:hAnsi="IRNazanin" w:eastAsia="IRNazanin" w:cs="IRNazanin"/>
          <w:lang w:bidi="fa-IR"/>
          <w:color w:val="111111"/>
          <w:sz w:val="28"/>
          <w:szCs w:val="28"/>
          <w:rtl/>
        </w:rPr>
        <w:t xml:space="preserve">وأوّل وقت العصر عند الفراغ من فرض الظهر إجماعاً، وظاهر الأخبار عدم استحباب تأخیر العصر عن الظهر إلّابمقدار ما یصلّی النافلة، وذهب جمع من الأصحاب إلی استحباب تأخیر العصر إلی أن یخرج وقت فضیلة الظهر وهو المثل والأقدام.</w:t>
      </w:r>
    </w:p>
    <w:p>
      <w:pPr>
        <w:pStyle w:val="BookText"/>
      </w:pPr>
      <w:r>
        <w:rPr>
          <w:rFonts w:ascii="IRNazanin" w:hAnsi="IRNazanin" w:eastAsia="IRNazanin" w:cs="IRNazanin"/>
          <w:lang w:bidi="fa-IR"/>
          <w:color w:val="111111"/>
          <w:sz w:val="28"/>
          <w:szCs w:val="28"/>
          <w:rtl/>
        </w:rPr>
        <w:t xml:space="preserve">وجزم الشهید رحمه الله فی الذکری باستحباب التفریق بین الفرضین، لکن ظاهر الأخبار أنّه یکفی التفریق بفعل النوافل.</w:t>
      </w:r>
    </w:p>
    <w:p>
      <w:pPr>
        <w:pStyle w:val="BookText"/>
      </w:pPr>
      <w:r>
        <w:rPr>
          <w:rFonts w:ascii="IRNazanin" w:hAnsi="IRNazanin" w:eastAsia="IRNazanin" w:cs="IRNazanin"/>
          <w:lang w:bidi="fa-IR"/>
          <w:color w:val="111111"/>
          <w:sz w:val="28"/>
          <w:szCs w:val="28"/>
          <w:rtl/>
        </w:rPr>
        <w:t xml:space="preserve">واختلف فی آخر وقت العصر، فذهب الأکثر: إلی امتداد وقت الفضیلة إلی المثلین، ووقت الإجزاء إلی الغروب.</w:t>
      </w:r>
    </w:p>
    <w:p>
      <w:pPr>
        <w:pStyle w:val="BookText"/>
      </w:pPr>
      <w:r>
        <w:rPr>
          <w:rFonts w:ascii="IRNazanin" w:hAnsi="IRNazanin" w:eastAsia="IRNazanin" w:cs="IRNazanin"/>
          <w:lang w:bidi="fa-IR"/>
          <w:color w:val="111111"/>
          <w:sz w:val="28"/>
          <w:szCs w:val="28"/>
          <w:rtl/>
        </w:rPr>
        <w:t xml:space="preserve">وقال المفید فی المقنعة: یمتدّ وقتها إلی أن یتغیّر لون الشمس باصفرارها للغروب، والمضطرّ والناسی إلی مغیبها.</w:t>
      </w:r>
    </w:p>
    <w:p>
      <w:pPr>
        <w:pStyle w:val="BookText"/>
      </w:pPr>
      <w:r>
        <w:rPr>
          <w:rFonts w:ascii="IRNazanin" w:hAnsi="IRNazanin" w:eastAsia="IRNazanin" w:cs="IRNazanin"/>
          <w:lang w:bidi="fa-IR"/>
          <w:color w:val="111111"/>
          <w:sz w:val="28"/>
          <w:szCs w:val="28"/>
          <w:rtl/>
        </w:rPr>
        <w:t xml:space="preserve">وقال الشیخ فی أکثر کتبه: یمتدّ وقت الاختیار إلی أن یصیر ظلّ کلّ شیء مثلیه، والاضطرار إلی الغروب، واختاره ابن البرّاج، وابن حمزة، وأبو الصلاح.</w:t>
      </w:r>
    </w:p>
    <w:p>
      <w:pPr>
        <w:pStyle w:val="BookText"/>
      </w:pPr>
      <w:r>
        <w:rPr>
          <w:rFonts w:ascii="IRNazanin" w:hAnsi="IRNazanin" w:eastAsia="IRNazanin" w:cs="IRNazanin"/>
          <w:lang w:bidi="fa-IR"/>
          <w:color w:val="111111"/>
          <w:sz w:val="28"/>
          <w:szCs w:val="28"/>
          <w:rtl/>
        </w:rPr>
        <w:t xml:space="preserve">وقال المرتضی فی بعض کتبه: یمتدّ حتّی یصیر الظلّ بعد الزیادة مثل سبعة أسباعه للمختار، والمعتمد الأوّل.</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وأقول: الذی یقتضیه الجمع بین الأخبار، أنّ بعد الزوال قدمان لنافلة الزوال، بمعنی أنّه لا ینبغی فعل النافلة بعدهما، إلّاأنّه لا ینبغی فعل الفریضة قبلهما، فحیث ما فرغ من النافلة یبدأ بالفریضة، وبعدهما قدمان لفریضة الظهر ونافلة العصر، وبعدهما أربعة أقدام لفریضة العصر، إیقاعهما فی النصف الأوّل منها أفضل، وفی العصر أیضاً؛ لیس التأخیر أفضل، بل عند الفراغ من النافلة یبدأ بالفریضة.</w:t>
      </w:r>
    </w:p>
    <w:p>
      <w:pPr>
        <w:pStyle w:val="BookText"/>
      </w:pPr>
      <w:r>
        <w:rPr>
          <w:rFonts w:ascii="IRNazanin" w:hAnsi="IRNazanin" w:eastAsia="IRNazanin" w:cs="IRNazanin"/>
          <w:lang w:bidi="fa-IR"/>
          <w:color w:val="111111"/>
          <w:sz w:val="28"/>
          <w:szCs w:val="28"/>
          <w:rtl/>
        </w:rPr>
        <w:t xml:space="preserve">وأمّا أخبار القامة والقامتین، فإمّا محمولة علی إنّ لفریضة الظهر فضلاً بعد الأربعة الأقدام إلی المثل، ولفریضة العصر بعد الثمانیة إلی المثلین، أو علی التقیّة لشهرتهما بین العامّة، أو المراد بالقامة ظلّ القامة، وهو ذراع وبالقامتین ظلّ‌ القامتین وهو ذراعان، والتعبیر بهذا الوجه واختلاف الأخبار الواردة فی ذلک للتقیّة کما فصلّناه فی شرح التهذیب.</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مرآة العقول 30:15، وراجع ملاذ الأخیار 370:3-375.</w:t>
      </w:r>
    </w:p>
    <w:p>
      <w:pPr>
        <w:pStyle w:val="BookText"/>
      </w:pPr>
      <w:r>
        <w:rPr>
          <w:rFonts w:ascii="Amiri" w:hAnsi="Amiri" w:eastAsia="Amiri" w:cs="Amiri"/>
          <w:lang w:bidi="ar-SA"/>
          <w:color w:val="111111"/>
          <w:sz w:val="28"/>
          <w:szCs w:val="28"/>
          <w:rtl/>
        </w:rPr>
        <w:t xml:space="preserve">[37] قال اللّه عزّ وجلّ‌: یُرِیدُ اللّهُ بِکُمُ الْیُسْرَ وَ لا یُرِیدُ بِکُمُ الْعُسْرَ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ظ محمّد بن علیّ بن الحسین فی (العلل) وفی (عیون الأخبار) بالأسانید الآتیة</w:t>
      </w:r>
      <w:r>
        <w:rPr>
          <w:rStyle w:val="FootnoteReference"/>
        </w:rPr>
        <w:footnoteReference w:id="243"/>
      </w:r>
      <w:r>
        <w:rPr>
          <w:rFonts w:ascii="IRNazanin" w:hAnsi="IRNazanin" w:eastAsia="IRNazanin" w:cs="IRNazanin"/>
          <w:lang w:bidi="fa-IR"/>
          <w:color w:val="111111"/>
          <w:sz w:val="28"/>
          <w:szCs w:val="28"/>
          <w:rtl/>
        </w:rPr>
        <w:t xml:space="preserve">عن الفضل بن شاذان، عن الرضا علیه السلام قال: إنّما جعلت الصلوات فی هذه الأوقات ولم تقدّم ولم تؤخّر؛ لأنّ الأوقات المشهورة المعلومة الّتی تعمّ أهل الأرض فیعرفها الجاهل والعالم أربعة: غروب الشمس (مشهور معروف)</w:t>
      </w:r>
      <w:r>
        <w:rPr>
          <w:rStyle w:val="FootnoteReference"/>
        </w:rPr>
        <w:footnoteReference w:id="244"/>
      </w:r>
      <w:r>
        <w:rPr>
          <w:rFonts w:ascii="IRNazanin" w:hAnsi="IRNazanin" w:eastAsia="IRNazanin" w:cs="IRNazanin"/>
          <w:lang w:bidi="fa-IR"/>
          <w:color w:val="111111"/>
          <w:sz w:val="28"/>
          <w:szCs w:val="28"/>
          <w:rtl/>
        </w:rPr>
        <w:t xml:space="preserve">تجب</w:t>
      </w:r>
      <w:r>
        <w:rPr>
          <w:rStyle w:val="FootnoteReference"/>
        </w:rPr>
        <w:footnoteReference w:id="245"/>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فی العلل: «عندها».</w:t>
      </w:r>
    </w:p>
    <w:p>
      <w:pPr>
        <w:pStyle w:val="BookText"/>
      </w:pPr>
      <w:r>
        <w:rPr>
          <w:rFonts w:ascii="IRNazanin" w:hAnsi="IRNazanin" w:eastAsia="IRNazanin" w:cs="IRNazanin"/>
          <w:lang w:bidi="fa-IR"/>
          <w:color w:val="111111"/>
          <w:sz w:val="28"/>
          <w:szCs w:val="28"/>
          <w:rtl/>
        </w:rPr>
        <w:t xml:space="preserve">المغرب وسقوط الشفق مشهور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تجب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عنده العشاء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وطلوع الفجر (معلوم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مشهور)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تجب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عنده الغداة، وزوال الشمس</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مشهور معلوم یجب</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عنده الظهر، ولم یکن للعصر وقت معلوم مشهور مثل هذه الأوقات الأربعة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فجعل وقتها عند الفراغ من الصّلاة الّتی قبلها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وعلّة أخری: أنّ اللّه عزّ وجلّ أحبّ أن یبدأ الناس فی کلّ عمل أوّلاً (بطاعته وعبادته)</w:t>
      </w:r>
      <w:r>
        <w:rPr>
          <w:rStyle w:val="FootnoteReference"/>
        </w:rPr>
        <w:footnoteReference w:id="247"/>
      </w:r>
      <w:r>
        <w:rPr>
          <w:rFonts w:ascii="IRNazanin" w:hAnsi="IRNazanin" w:eastAsia="IRNazanin" w:cs="IRNazanin"/>
          <w:lang w:bidi="fa-IR"/>
          <w:color w:val="111111"/>
          <w:sz w:val="28"/>
          <w:szCs w:val="28"/>
          <w:rtl/>
        </w:rPr>
        <w:t xml:space="preserve">، فأمرهم أوّل النهار أن یبدؤوا بعبادته، ثمّ ینتشروا فیما أحبّوا من مرمّة</w:t>
      </w:r>
      <w:r>
        <w:rPr>
          <w:rStyle w:val="FootnoteReference"/>
        </w:rPr>
        <w:footnoteReference w:id="248"/>
      </w:r>
      <w:r>
        <w:rPr>
          <w:rFonts w:ascii="IRNazanin" w:hAnsi="IRNazanin" w:eastAsia="IRNazanin" w:cs="IRNazanin"/>
          <w:lang w:bidi="fa-IR"/>
          <w:color w:val="111111"/>
          <w:sz w:val="28"/>
          <w:szCs w:val="28"/>
          <w:rtl/>
        </w:rPr>
        <w:t xml:space="preserve">دنیاهم فأوجب صلاة الغداة</w:t>
      </w:r>
      <w:r>
        <w:rPr>
          <w:rStyle w:val="FootnoteReference"/>
        </w:rPr>
        <w:footnoteReference w:id="249"/>
      </w:r>
      <w:r>
        <w:rPr>
          <w:rFonts w:ascii="IRNazanin" w:hAnsi="IRNazanin" w:eastAsia="IRNazanin" w:cs="IRNazanin"/>
          <w:lang w:bidi="fa-IR"/>
          <w:color w:val="111111"/>
          <w:sz w:val="28"/>
          <w:szCs w:val="28"/>
          <w:rtl/>
        </w:rPr>
        <w:t xml:space="preserve">علیهم، فإّذا کان نصف النهار وترکوا ما کانوا فیه من الشغل وهو وقت یضع الناس فیه ثیابهم ویستریحون ویشتغلون بطعامهم وقیلولتهم فأمرهم أن یبدؤوا أوّلاً</w:t>
      </w:r>
      <w:r>
        <w:rPr>
          <w:rStyle w:val="FootnoteReference"/>
        </w:rPr>
        <w:footnoteReference w:id="250"/>
      </w:r>
      <w:r>
        <w:rPr>
          <w:rFonts w:ascii="IRNazanin" w:hAnsi="IRNazanin" w:eastAsia="IRNazanin" w:cs="IRNazanin"/>
          <w:lang w:bidi="fa-IR"/>
          <w:color w:val="111111"/>
          <w:sz w:val="28"/>
          <w:szCs w:val="28"/>
          <w:rtl/>
        </w:rPr>
        <w:t xml:space="preserve">بذکره وعبادته فأوجب علیهم الظهر، ثمّ یتفرّغوا لما أحبّوا من ذلک، فإذا قضوا وطرهم</w:t>
      </w:r>
      <w:r>
        <w:rPr>
          <w:rStyle w:val="FootnoteReference"/>
        </w:rPr>
        <w:footnoteReference w:id="251"/>
      </w:r>
      <w:r>
        <w:rPr>
          <w:rFonts w:ascii="IRNazanin" w:hAnsi="IRNazanin" w:eastAsia="IRNazanin" w:cs="IRNazanin"/>
          <w:lang w:bidi="fa-IR"/>
          <w:color w:val="111111"/>
          <w:sz w:val="28"/>
          <w:szCs w:val="28"/>
          <w:rtl/>
        </w:rPr>
        <w:t xml:space="preserve">وأرادوا الانتشار فی العمل آخر</w:t>
      </w:r>
      <w:r>
        <w:rPr>
          <w:rStyle w:val="FootnoteReference"/>
        </w:rPr>
        <w:footnoteReference w:id="252"/>
      </w:r>
      <w:r>
        <w:rPr>
          <w:rFonts w:ascii="IRNazanin" w:hAnsi="IRNazanin" w:eastAsia="IRNazanin" w:cs="IRNazanin"/>
          <w:lang w:bidi="fa-IR"/>
          <w:color w:val="111111"/>
          <w:sz w:val="28"/>
          <w:szCs w:val="28"/>
          <w:rtl/>
        </w:rPr>
        <w:t xml:space="preserve">النهار بدأوا أیضاً بعبادته</w:t>
      </w:r>
      <w:r>
        <w:rPr>
          <w:rStyle w:val="FootnoteReference"/>
        </w:rPr>
        <w:footnoteReference w:id="253"/>
      </w:r>
      <w:r>
        <w:rPr>
          <w:rFonts w:ascii="IRNazanin" w:hAnsi="IRNazanin" w:eastAsia="IRNazanin" w:cs="IRNazanin"/>
          <w:lang w:bidi="fa-IR"/>
          <w:color w:val="111111"/>
          <w:sz w:val="28"/>
          <w:szCs w:val="28"/>
          <w:rtl/>
        </w:rPr>
        <w:t xml:space="preserve">، ثمّ صاروا إلی ما أحبّوا من ذلک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فأوجب</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فی العیون: «فما وجب» بدل «فأوجب».</w:t>
      </w:r>
    </w:p>
    <w:p>
      <w:pPr>
        <w:pStyle w:val="BookText"/>
      </w:pPr>
      <w:r>
        <w:rPr>
          <w:rFonts w:ascii="IRNazanin" w:hAnsi="IRNazanin" w:eastAsia="IRNazanin" w:cs="IRNazanin"/>
          <w:lang w:bidi="fa-IR"/>
          <w:color w:val="111111"/>
          <w:sz w:val="28"/>
          <w:szCs w:val="28"/>
          <w:rtl/>
        </w:rPr>
        <w:t xml:space="preserve">علیهم العصر، ثمّ ینتشرون فیما شاؤوا من مرمّة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دنیاهم، فإذا جاء اللّیل ووضعوا زینتهم وعادوا إلی أوطانهم ابتدؤوا أوّلاً بعبادة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ربّهم، ثمّ‌ یتفرّغون لما أحبّوا من ذلک، فأوجب علیهم المغرب، فإذا جاء وقت النوم وفرغوا ممّا کانوا به مشتغلین أحبّ أن یبدؤوا أوّلاً بعبادته وطاعته ثمّ یصیرون إلی ما شاؤوا أن یصیروا إلیه من ذلک فیکون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قد بدؤوا فی کلّ عمل بطاعته وعبادته، فأوجب علیهم العتمة، فإذا فعلوا ذلک لم ینسوه ولم یغفلوا عنه ولم تقس قلوبهم، ولم تقلّ رغبتهم، ولمّا لم یکن للعصر وقت مشهور مثل تلک الأوقات أوجبها بین الظهر والمغرب، ولم یوجبها بین العتمة والغداة وبین الغداة والظهر، لأنّه لیس وقت علی الناس أخفُّ ولا أیسر ولا أحری أن یعمّ فیه الضعیف والقویّ‌ بهذه الصّلاة من هذا الوقت، وذلک أنّ الناس عامّتهم یشتغلون فی أوّل النهار بالتجارات والمعاملات والذهاب فی الحوائج وإقامة الأسواق، فأراد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أن لا یشغلهم عن طلب معاشهم ومصلحة دنیاهم، ولیس یقدر الخلق کلّهم علی قیام اللّیل ولا یشعرون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به ولا ینتبهون لوقته لو کان واجباً ولا یمکنهم ذلک، فخفّف اللّه عنهم ولم یکلّفهم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ولم یجعلها فی أشدّ الأوقات علیهم، ولکن جعلها فی أخفّ الأوقات علیهم کما قال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یُرِیدُ اللّهُ بِکُمُ الْیُسْرَ وَ لا یُرِیدُ بِکُمُ الْعُسْرَ  .</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قال اللّه عزّ وجلّ‌: فَلَمّا جَنَّ عَلَیْهِ اللَّیْلُ رَأی کَوْکَباً قالَ هذا رَبِّی  </w:t>
      </w:r>
      <w:r>
        <w:rPr>
          <w:rStyle w:val="FootnoteReference"/>
        </w:rPr>
        <w:footnoteReference w:id="255"/>
      </w:r>
    </w:p>
    <w:p>
      <w:pPr>
        <w:pStyle w:val="BookText"/>
      </w:pPr>
      <w:r>
        <w:rPr>
          <w:rFonts w:ascii="Amiri" w:hAnsi="Amiri" w:eastAsia="Amiri" w:cs="Amiri"/>
          <w:lang w:bidi="ar-SA"/>
          <w:color w:val="111111"/>
          <w:sz w:val="28"/>
          <w:szCs w:val="28"/>
          <w:rtl/>
        </w:rPr>
        <w:t xml:space="preserve">سورة الأنعام: 76.</w:t>
      </w:r>
    </w:p>
    <w:p>
      <w:pPr>
        <w:pStyle w:val="BookText"/>
      </w:pPr>
      <w:r>
        <w:rPr>
          <w:rFonts w:ascii="IRNazanin" w:hAnsi="IRNazanin" w:eastAsia="IRNazanin" w:cs="IRNazanin"/>
          <w:lang w:bidi="fa-IR"/>
          <w:color w:val="111111"/>
          <w:sz w:val="28"/>
          <w:szCs w:val="28"/>
          <w:rtl/>
        </w:rPr>
        <w:t xml:space="preserve">ظ محمّد بن علیّ بن الحسین بإسناده، عن بکر بن محمّد، عن أبی عبد اللّه علیه السلام أنّه سأله سائل عن وقت المغرب‌؟ فقال</w:t>
      </w:r>
      <w:r>
        <w:rPr>
          <w:rStyle w:val="FootnoteReference"/>
        </w:rPr>
        <w:footnoteReference w:id="256"/>
      </w:r>
      <w:r>
        <w:rPr>
          <w:rFonts w:ascii="Amiri" w:hAnsi="Amiri" w:eastAsia="Amiri" w:cs="Amiri"/>
          <w:lang w:bidi="ar-SA"/>
          <w:color w:val="111111"/>
          <w:sz w:val="28"/>
          <w:szCs w:val="28"/>
          <w:rtl/>
        </w:rPr>
        <w:t xml:space="preserve">: إنّ اللّه</w:t>
      </w:r>
      <w:r>
        <w:rPr>
          <w:rStyle w:val="FootnoteReference"/>
        </w:rPr>
        <w:footnoteReference w:id="257"/>
      </w:r>
      <w:r>
        <w:rPr>
          <w:rFonts w:ascii="IRNazanin" w:hAnsi="IRNazanin" w:eastAsia="IRNazanin" w:cs="IRNazanin"/>
          <w:lang w:bidi="fa-IR"/>
          <w:color w:val="111111"/>
          <w:sz w:val="28"/>
          <w:szCs w:val="28"/>
          <w:rtl/>
        </w:rPr>
        <w:t xml:space="preserve">یقول فی کتابه لإبراهیم</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جَنَّ عَلَیْهِ اللَّیْلُ رَأی کَوْکَباً قالَ هذا رَبِّی فهذا أوّل الوقت، وآخر ذلک غیبوبة الشفق، وأوّل وقت العشاء الآخرة</w:t>
      </w:r>
      <w:r>
        <w:rPr>
          <w:rStyle w:val="FootnoteReference"/>
        </w:rPr>
        <w:footnoteReference w:id="259"/>
      </w:r>
      <w:r>
        <w:rPr>
          <w:rFonts w:ascii="IRNazanin" w:hAnsi="IRNazanin" w:eastAsia="IRNazanin" w:cs="IRNazanin"/>
          <w:lang w:bidi="fa-IR"/>
          <w:color w:val="111111"/>
          <w:sz w:val="28"/>
          <w:szCs w:val="28"/>
          <w:rtl/>
        </w:rPr>
        <w:t xml:space="preserve">ذهاب الحمرة، وآخر وقتها إلی غسق اللّیل (یعنی نصف اللّیل)</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ولا یخفی أنّ ظهور کوکب واحد یکون غالباً عند غیبوبة القرص، فلا ینافی ما اختاره.</w:t>
      </w:r>
      <w:r>
        <w:rPr>
          <w:rStyle w:val="FootnoteReference"/>
        </w:rPr>
        <w:footnoteReference w:id="262"/>
      </w:r>
    </w:p>
    <w:p>
      <w:pPr>
        <w:pStyle w:val="BookText"/>
      </w:pPr>
      <w:r>
        <w:rPr>
          <w:rFonts w:ascii="Amiri" w:hAnsi="Amiri" w:eastAsia="Amiri" w:cs="Amiri"/>
          <w:lang w:bidi="ar-SA"/>
          <w:color w:val="111111"/>
          <w:sz w:val="28"/>
          <w:szCs w:val="28"/>
          <w:rtl/>
        </w:rPr>
        <w:t xml:space="preserve">[39] قال اللّه عزّ وجلّ‌: وَ کُلُوا وَ اشْرَبُوا حَتّی یَتَبَیَّنَ لَکُمُ الْخَیْطُ الْأَبْیَضُ مِنَ‌ الْخَیْطِ الْأَسْوَدِ مِنَ الْفَجْرِ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ظ محمّد بن یعقوب، عن علیّ بن محمّد، عن سهل بن زیاد، عن علیّ بن مهزیار، قال: کتب أبو الحسن بن الحصین إلی أبی جعفر الثانی علیه السلام معی: جعلت فداک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لیس فی التهذیبین: «قد».</w:t>
      </w:r>
    </w:p>
    <w:p>
      <w:pPr>
        <w:pStyle w:val="BookText"/>
      </w:pPr>
      <w:r>
        <w:rPr>
          <w:rFonts w:ascii="IRNazanin" w:hAnsi="IRNazanin" w:eastAsia="IRNazanin" w:cs="IRNazanin"/>
          <w:lang w:bidi="fa-IR"/>
          <w:color w:val="111111"/>
          <w:sz w:val="28"/>
          <w:szCs w:val="28"/>
          <w:rtl/>
        </w:rPr>
        <w:t xml:space="preserve">اختلف مُوالوک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 صلاة الفجر، فمنهم من یصلّی إذا طلع الفجر الأوّل المستطیل فی السماء، ومنهم من یصلّی إذا اعترض فی أسفل الأفق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واستبان، ولست أعرف أفضل الوقتین فأصلّی فیه، فإن رأیت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أن تعلّمنی أفضل الوقتین وتحدّه لی، وکیف أصنع مع القمر والفجر لا تبیین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معه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حتّی یحمرّ ویصبح، وکیف أصنع مع الغیم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وما حدّ ذلک فی السفر والحضر؟ فعلت إن شاء اللّه، (فکتب علیه السلام بخطّه وقرأته)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الفجر یرحمک اللّه هو الخیط الأبیض المعترض</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 ولیس</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هو الأبیض صعداً فلا تصلّ‌</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فی سفر، ولا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حضر حتّی تبیّنه</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فإنّ اللّه تبارک وتعالی لم یجعل خلقه فی شبهةٍ من هذا، فقال: وَ کُلُوا وَ اشْرَبُوا حَتّی یَتَبَیَّنَ لَکُمُ الْخَیْطُ الْأَبْیَضُ مِنَ الْخَیْطِ الْأَسْوَدِ مِنَ الْفَجْرِ  ، فالخیط الأبیض هو المعترض</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الذی یحرم به الأکل والشرب فی الصوم</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 وکذلک هو الذی یوجب به</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Amiri" w:hAnsi="Amiri" w:eastAsia="Amiri" w:cs="Amiri"/>
          <w:lang w:bidi="ar-SA"/>
          <w:color w:val="111111"/>
          <w:sz w:val="28"/>
          <w:szCs w:val="28"/>
          <w:rtl/>
        </w:rPr>
        <w:t xml:space="preserve">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وقال العلّامة المجلسی: قوله علیه السلام: (صعداء) أی: الفجر الأوّل الصاعد غیر المعترض، وقال فی الصحاح: یقال أیضاً هذا النبات ینمی صعداً، أی: یزداد طولاً.</w:t>
      </w:r>
    </w:p>
    <w:p>
      <w:pPr>
        <w:pStyle w:val="BookText"/>
      </w:pPr>
      <w:r>
        <w:rPr>
          <w:rFonts w:ascii="IRNazanin" w:hAnsi="IRNazanin" w:eastAsia="IRNazanin" w:cs="IRNazanin"/>
          <w:lang w:bidi="fa-IR"/>
          <w:color w:val="111111"/>
          <w:sz w:val="28"/>
          <w:szCs w:val="28"/>
          <w:rtl/>
        </w:rPr>
        <w:t xml:space="preserve">وقوله علیه السلام: (حتّی یتبیّن) قال المحقّق الأردبیلی: أی: باشروهنّ واطعموا واشربوا من حین الإفطار إلی أن یعلم لکم الفجر المعترض فی الأفق ممتازاً عن الظلمة الّتی معه، فشبّه الأوّل بالخیط الأبیض، والثانی بالأسود، وبیّن المراد بأنّ الأوّل هو الفجر، واکتفی ببیانه عن بیان الثانی؛ لأنّه علم من ذلک. انتهی.</w:t>
      </w:r>
    </w:p>
    <w:p>
      <w:pPr>
        <w:pStyle w:val="BookText"/>
      </w:pPr>
      <w:r>
        <w:rPr>
          <w:rFonts w:ascii="IRNazanin" w:hAnsi="IRNazanin" w:eastAsia="IRNazanin" w:cs="IRNazanin"/>
          <w:lang w:bidi="fa-IR"/>
          <w:color w:val="111111"/>
          <w:sz w:val="28"/>
          <w:szCs w:val="28"/>
          <w:rtl/>
        </w:rPr>
        <w:t xml:space="preserve">والاستشهاد بالآیة لقوله حتّی تبیّنه، أو لکون الفجر المعترض أیضاً للتشبیه بالخیط أو لأنّ التبیین نهایة الوضوح، وإنّما یکون عند ظهور المعترض، والأوّل أظهر.</w:t>
      </w:r>
      <w:r>
        <w:rPr>
          <w:rStyle w:val="FootnoteReference"/>
        </w:rPr>
        <w:footnoteReference w:id="265"/>
      </w:r>
    </w:p>
    <w:p>
      <w:pPr>
        <w:pStyle w:val="BookText"/>
      </w:pPr>
      <w:r>
        <w:rPr>
          <w:rFonts w:ascii="Amiri" w:hAnsi="Amiri" w:eastAsia="Amiri" w:cs="Amiri"/>
          <w:lang w:bidi="ar-SA"/>
          <w:color w:val="111111"/>
          <w:sz w:val="28"/>
          <w:szCs w:val="28"/>
          <w:rtl/>
        </w:rPr>
        <w:t xml:space="preserve">[40] قال اللّه عزّ وجلّ‌: وَ هُوَ الَّذِی جَعَلَ اللَّیْلَ وَ النَّهارَ خِلْفَةً لِمَنْ أَرادَ أَنْ‌ یَذَّکَّرَ أَوْ أَرادَ شُکُوراً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ظ قال الصدوق: قال الصادق علیه السلام: کلّ ما فاتک من صلاة اللّیل</w:t>
      </w:r>
      <w:r>
        <w:rPr>
          <w:rStyle w:val="FootnoteReference"/>
        </w:rPr>
        <w:footnoteReference w:id="267"/>
      </w:r>
      <w:r>
        <w:rPr>
          <w:rFonts w:ascii="Amiri" w:hAnsi="Amiri" w:eastAsia="Amiri" w:cs="Amiri"/>
          <w:lang w:bidi="ar-SA"/>
          <w:color w:val="111111"/>
          <w:sz w:val="28"/>
          <w:szCs w:val="28"/>
          <w:rtl/>
        </w:rPr>
        <w:t xml:space="preserve">فاقضه بالنهار، قال اللّه تبارک وتعالی: وَ هُوَ الَّذِی جَعَلَ اللَّیْلَ وَ النَّهارَ خِلْفَةً لِمَنْ أَرادَ أَنْ یَذَّکَّرَ أَوْ أَرادَ شُکُوراً  ، یعنی أن یقضی الرجل ما فاته باللیل بالنهار، وما فاته بالنهار باللیل، واقض ما فاتک من صلاة اللیل أیّ وقت شئت من لیل أو نهار ما لم یکن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فریضة.</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الفقیه 315:1، ح 1428، إلّاأنّه زاد فیه: «وإن فاتتک فریضة فصلّها إذا ذکرت فإن ذکرتها وأنت فی فریضة اخری فصلّ التی أنت فی وقتها، ثمّ صلّ الصلاة الفائتة»، الوسائل 275:4، کتاب الصلاة، ب 57 من أبواب المواقیت ح 4، وراجع: 279، ح 16.</w:t>
      </w:r>
    </w:p>
    <w:p>
      <w:pPr>
        <w:pStyle w:val="BookText"/>
      </w:pPr>
      <w:r>
        <w:rPr>
          <w:rFonts w:ascii="Amiri" w:hAnsi="Amiri" w:eastAsia="Amiri" w:cs="Amiri"/>
          <w:lang w:bidi="ar-SA"/>
          <w:color w:val="111111"/>
          <w:sz w:val="28"/>
          <w:szCs w:val="28"/>
          <w:rtl/>
        </w:rPr>
        <w:t xml:space="preserve">[41] قال اللّه عزّ وجلّ‌: وَ أَقِمِ الصَّلاةَ لِذِکْرِی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ظ وروی الشهید فی (الذکری): بسنده الصحیح</w:t>
      </w:r>
      <w:r>
        <w:rPr>
          <w:rStyle w:val="FootnoteReference"/>
        </w:rPr>
        <w:footnoteReference w:id="270"/>
      </w:r>
      <w:r>
        <w:rPr>
          <w:rFonts w:ascii="IRNazanin" w:hAnsi="IRNazanin" w:eastAsia="IRNazanin" w:cs="IRNazanin"/>
          <w:lang w:bidi="fa-IR"/>
          <w:color w:val="111111"/>
          <w:sz w:val="28"/>
          <w:szCs w:val="28"/>
          <w:rtl/>
        </w:rPr>
        <w:t xml:space="preserve">عن زرارة، عن أبی جعفر علیه السلام قال: قال رسول اللّه صلی الله علیه و آله: إذا دخل وقت صلاة مکتوبة فلا صلاة نافلة حتّی یبدأ بالمکتوبة، قال: فقدمت الکوفة، فأخبرت الحکم بن عتیبة</w:t>
      </w:r>
      <w:r>
        <w:rPr>
          <w:rStyle w:val="FootnoteReference"/>
        </w:rPr>
        <w:footnoteReference w:id="271"/>
      </w:r>
      <w:r>
        <w:rPr>
          <w:rFonts w:ascii="IRNazanin" w:hAnsi="IRNazanin" w:eastAsia="IRNazanin" w:cs="IRNazanin"/>
          <w:lang w:bidi="fa-IR"/>
          <w:color w:val="111111"/>
          <w:sz w:val="28"/>
          <w:szCs w:val="28"/>
          <w:rtl/>
        </w:rPr>
        <w:t xml:space="preserve">وأصحابه فقبلوا ذلک منّی، فلمّا کان فی القابل لقیت أبا جعفر علیه السلام فحدّثنی أنّ رسول اللّه صلی الله علیه و آله عرّس فی بعض أسفاره وقال</w:t>
      </w:r>
      <w:r>
        <w:rPr>
          <w:rStyle w:val="FootnoteReference"/>
        </w:rPr>
        <w:footnoteReference w:id="272"/>
      </w:r>
      <w:r>
        <w:rPr>
          <w:rFonts w:ascii="IRNazanin" w:hAnsi="IRNazanin" w:eastAsia="IRNazanin" w:cs="IRNazanin"/>
          <w:lang w:bidi="fa-IR"/>
          <w:color w:val="111111"/>
          <w:sz w:val="28"/>
          <w:szCs w:val="28"/>
          <w:rtl/>
        </w:rPr>
        <w:t xml:space="preserve">: من یکلؤنا؟ فقال بلال: أنا، فنام بلال وناموا حتّی طلعت الشمس، فقال: یا بلال، ما أرقدک‌؟ فقال: یا رسول اللّه، أخذ بنفسی الذی أخذ بأنفاسکم، فقال رسول اللّه صلی الله علیه و آله: قوموا فتحوّلوا عن مکانکم الذی أصابکم فیه الغفلة، وقال: یا بلال، أذّن، فأذّن، فصلّی رسول اللّه صلی الله علیه و آله رکعتی الفجر، وأمر أصحابه فصلّوا رکعتی الفجر، ثمّ قام فصلّی بهم الصبح، ثمّ قال: من نسی شیئاً من الصّلاة فلیصلّیها إذا ذکرها، فإنّ اللّه عزّ وجلّ یقول: وَ أَقِمِ الصَّلاةَ لِذِکْرِی  .</w:t>
      </w:r>
    </w:p>
    <w:p>
      <w:pPr>
        <w:pStyle w:val="BookText"/>
      </w:pPr>
      <w:r>
        <w:rPr>
          <w:rFonts w:ascii="IRNazanin" w:hAnsi="IRNazanin" w:eastAsia="IRNazanin" w:cs="IRNazanin"/>
          <w:lang w:bidi="fa-IR"/>
          <w:color w:val="111111"/>
          <w:sz w:val="28"/>
          <w:szCs w:val="28"/>
          <w:rtl/>
        </w:rPr>
        <w:t xml:space="preserve">قال زرارة: فحملت الحدیث إلی الحکم وأصحابه فقال: نقضت حدیثک الأوّل، فقدمت علی أبی جعفر علیه السلام فأخبرته بما قال القوم، فقال: یا زرارة، ألا أخبرتهم أنّه قد فات الوقتان جمیعاً، وأنّ ذلک کان قضاء من رسول اللّه صلی الله علیه و آله.</w:t>
      </w:r>
      <w:r>
        <w:rPr>
          <w:rStyle w:val="FootnoteReference"/>
        </w:rPr>
        <w:footnoteReference w:id="273"/>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أقول: الحکم بن عتیبة بضمّ العین المهملة والتاء الفوقانیّة ثمّ الیاء التحتانیّة، ثمّ الباء الموحّدة، عامّیّ مذموم.</w:t>
      </w:r>
    </w:p>
    <w:p>
      <w:pPr>
        <w:pStyle w:val="BookText"/>
      </w:pPr>
      <w:r>
        <w:rPr>
          <w:rFonts w:ascii="IRNazanin" w:hAnsi="IRNazanin" w:eastAsia="IRNazanin" w:cs="IRNazanin"/>
          <w:lang w:bidi="fa-IR"/>
          <w:color w:val="111111"/>
          <w:sz w:val="28"/>
          <w:szCs w:val="28"/>
          <w:rtl/>
        </w:rPr>
        <w:t xml:space="preserve">و (التعریس) بالمهملات النزول آخر اللیل، و (الکلاءة) بالهمزة الحراسة قیل:</w:t>
      </w:r>
    </w:p>
    <w:p>
      <w:pPr>
        <w:pStyle w:val="BookText"/>
      </w:pPr>
      <w:r>
        <w:rPr>
          <w:rFonts w:ascii="IRNazanin" w:hAnsi="IRNazanin" w:eastAsia="IRNazanin" w:cs="IRNazanin"/>
          <w:lang w:bidi="fa-IR"/>
          <w:color w:val="111111"/>
          <w:sz w:val="28"/>
          <w:szCs w:val="28"/>
          <w:rtl/>
        </w:rPr>
        <w:t xml:space="preserve">لعلّ المراد بالنفس بفتح الفاء، الصوت، ویکون انقطاع الصوت کنایة عن النوم، أیّ‌: أرقدنی الذی أرقدکم.</w:t>
      </w:r>
    </w:p>
    <w:p>
      <w:pPr>
        <w:pStyle w:val="BookText"/>
      </w:pPr>
      <w:r>
        <w:rPr>
          <w:rFonts w:ascii="IRNazanin" w:hAnsi="IRNazanin" w:eastAsia="IRNazanin" w:cs="IRNazanin"/>
          <w:lang w:bidi="fa-IR"/>
          <w:color w:val="111111"/>
          <w:sz w:val="28"/>
          <w:szCs w:val="28"/>
          <w:rtl/>
        </w:rPr>
        <w:t xml:space="preserve">(نقضت حدیثک) یؤیّد به أنّک قد نقلت أوّلاً أنّه إذا دخل وقت صلاة مکتوبة، فلا صلاة نافلة حتّی تبدأ بالمکتوبة، وهو ینافی ما نقلته ثانیاً، من صلاة النبیّ صلی الله علیه و آله رکعتی الفجر قبلها فبیّن الإمام علیه السلام: أنّ الحدیث الأوّل، فی غیر القضاء، وأنّ المراد إذا دخل وقت الأداء.</w:t>
      </w:r>
    </w:p>
    <w:p>
      <w:pPr>
        <w:pStyle w:val="BookText"/>
      </w:pPr>
      <w:r>
        <w:rPr>
          <w:rFonts w:ascii="IRNazanin" w:hAnsi="IRNazanin" w:eastAsia="IRNazanin" w:cs="IRNazanin"/>
          <w:lang w:bidi="fa-IR"/>
          <w:color w:val="111111"/>
          <w:sz w:val="28"/>
          <w:szCs w:val="28"/>
          <w:rtl/>
        </w:rPr>
        <w:t xml:space="preserve">ذکر فی الذکری: أنّ هذا الحدیث قد دلّ علی امور:</w:t>
      </w:r>
    </w:p>
    <w:p>
      <w:pPr>
        <w:pStyle w:val="BookText"/>
      </w:pPr>
      <w:r>
        <w:rPr>
          <w:rFonts w:ascii="IRNazanin" w:hAnsi="IRNazanin" w:eastAsia="IRNazanin" w:cs="IRNazanin"/>
          <w:lang w:bidi="fa-IR"/>
          <w:color w:val="111111"/>
          <w:sz w:val="28"/>
          <w:szCs w:val="28"/>
          <w:rtl/>
        </w:rPr>
        <w:t xml:space="preserve">منها: استحباب أن یکون للقوم حافظ إذا ناموا، صیانةً لهم عن هجوم ما یخاف منه.</w:t>
      </w:r>
    </w:p>
    <w:p>
      <w:pPr>
        <w:pStyle w:val="BookText"/>
      </w:pPr>
      <w:r>
        <w:rPr>
          <w:rFonts w:ascii="IRNazanin" w:hAnsi="IRNazanin" w:eastAsia="IRNazanin" w:cs="IRNazanin"/>
          <w:lang w:bidi="fa-IR"/>
          <w:color w:val="111111"/>
          <w:sz w:val="28"/>
          <w:szCs w:val="28"/>
          <w:rtl/>
        </w:rPr>
        <w:t xml:space="preserve">ومنها: الرحمة لهذا الاُمّة والعنایة شأنهم، لئلّا یعیّر أحدهم لو وقع منه النوم عن الصلاة.</w:t>
      </w:r>
    </w:p>
    <w:p>
      <w:pPr>
        <w:pStyle w:val="BookText"/>
      </w:pPr>
      <w:r>
        <w:rPr>
          <w:rFonts w:ascii="IRNazanin" w:hAnsi="IRNazanin" w:eastAsia="IRNazanin" w:cs="IRNazanin"/>
          <w:lang w:bidi="fa-IR"/>
          <w:color w:val="111111"/>
          <w:sz w:val="28"/>
          <w:szCs w:val="28"/>
          <w:rtl/>
        </w:rPr>
        <w:t xml:space="preserve">ومنها: استحباب الأذان للفائته.</w:t>
      </w:r>
    </w:p>
    <w:p>
      <w:pPr>
        <w:pStyle w:val="BookText"/>
      </w:pPr>
      <w:r>
        <w:rPr>
          <w:rFonts w:ascii="IRNazanin" w:hAnsi="IRNazanin" w:eastAsia="IRNazanin" w:cs="IRNazanin"/>
          <w:lang w:bidi="fa-IR"/>
          <w:color w:val="111111"/>
          <w:sz w:val="28"/>
          <w:szCs w:val="28"/>
          <w:rtl/>
        </w:rPr>
        <w:t xml:space="preserve">ومنها: استحباب قضاء النوافل.</w:t>
      </w:r>
    </w:p>
    <w:p>
      <w:pPr>
        <w:pStyle w:val="BookText"/>
      </w:pPr>
      <w:r>
        <w:rPr>
          <w:rFonts w:ascii="IRNazanin" w:hAnsi="IRNazanin" w:eastAsia="IRNazanin" w:cs="IRNazanin"/>
          <w:lang w:bidi="fa-IR"/>
          <w:color w:val="111111"/>
          <w:sz w:val="28"/>
          <w:szCs w:val="28"/>
          <w:rtl/>
        </w:rPr>
        <w:t xml:space="preserve">ومنها: جواز فعلها لمن علیه قضاء فریضة.</w:t>
      </w:r>
    </w:p>
    <w:p>
      <w:pPr>
        <w:pStyle w:val="BookText"/>
      </w:pPr>
      <w:r>
        <w:rPr>
          <w:rFonts w:ascii="IRNazanin" w:hAnsi="IRNazanin" w:eastAsia="IRNazanin" w:cs="IRNazanin"/>
          <w:lang w:bidi="fa-IR"/>
          <w:color w:val="111111"/>
          <w:sz w:val="28"/>
          <w:szCs w:val="28"/>
          <w:rtl/>
        </w:rPr>
        <w:t xml:space="preserve">ومنها: مشروعیّة الجماعة فی القضاء.</w:t>
      </w:r>
    </w:p>
    <w:p>
      <w:pPr>
        <w:pStyle w:val="BookText"/>
      </w:pPr>
      <w:r>
        <w:rPr>
          <w:rFonts w:ascii="IRNazanin" w:hAnsi="IRNazanin" w:eastAsia="IRNazanin" w:cs="IRNazanin"/>
          <w:lang w:bidi="fa-IR"/>
          <w:color w:val="111111"/>
          <w:sz w:val="28"/>
          <w:szCs w:val="28"/>
          <w:rtl/>
        </w:rPr>
        <w:t xml:space="preserve">ومنها: وجوب قضاء الفائیة.</w:t>
      </w:r>
    </w:p>
    <w:p>
      <w:pPr>
        <w:pStyle w:val="BookText"/>
      </w:pPr>
      <w:r>
        <w:rPr>
          <w:rFonts w:ascii="IRNazanin" w:hAnsi="IRNazanin" w:eastAsia="IRNazanin" w:cs="IRNazanin"/>
          <w:lang w:bidi="fa-IR"/>
          <w:color w:val="111111"/>
          <w:sz w:val="28"/>
          <w:szCs w:val="28"/>
          <w:rtl/>
        </w:rPr>
        <w:t xml:space="preserve">ومنها: أنّ وقت قضائها ذکرها.</w:t>
      </w:r>
    </w:p>
    <w:p>
      <w:pPr>
        <w:pStyle w:val="BookText"/>
      </w:pPr>
      <w:r>
        <w:rPr>
          <w:rFonts w:ascii="IRNazanin" w:hAnsi="IRNazanin" w:eastAsia="IRNazanin" w:cs="IRNazanin"/>
          <w:lang w:bidi="fa-IR"/>
          <w:color w:val="111111"/>
          <w:sz w:val="28"/>
          <w:szCs w:val="28"/>
          <w:rtl/>
        </w:rPr>
        <w:t xml:space="preserve">ومنها: أنّ المراد بالآیة الکریمة ذلک.</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کتاب الوافی 1021:8.</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5" w:name="pg14407_144011"/>
    <w:bookmarkEnd w:id="15"/>
    <w:p>
      <w:pPr>
        <w:pStyle w:val="BookText"/>
      </w:pPr>
      <w:r>
        <w:rPr>
          <w:rFonts w:ascii="Amiri" w:hAnsi="Amiri" w:eastAsia="Amiri" w:cs="Amiri"/>
          <w:lang w:bidi="ar-SA"/>
          <w:color w:val="111111"/>
          <w:sz w:val="28"/>
          <w:szCs w:val="28"/>
          <w:rtl/>
        </w:rPr>
        <w:t xml:space="preserve">وقال العلّامة المجلسی: بیان: (عرّس) بالتشدید أی: نزل فی آخر اللیل للاستراحة، وهذا المکان اشتهر بالمعرّس، وهو بقرب المدینة، و (یکلؤنا) بالهمزة أی: یحرسنا من العدو أو من فوت الصلاة، أو الأعمّ‌، ولفظة «ما» فی (ما أرقدک) إستفهامیّة، وربما یتوهّم کونها للتعجّب، أی: ما أکثر رقودک ونومک. (أخذ بنفسی) المناسب لهذا المقام سکون الفاء کما قال اللّه تعالی: اَللّهُ یَتَوَفَّی الْأَنْفُسَ حِینَ‌ مَوْتِها وَ الَّتِی لَمْ تَمُتْ فِی مَنامِها  </w:t>
      </w:r>
      <w:r>
        <w:rPr>
          <w:rStyle w:val="FootnoteReference"/>
        </w:rPr>
        <w:footnoteReference w:id="275"/>
      </w:r>
    </w:p>
    <w:p>
      <w:pPr>
        <w:pStyle w:val="BookText"/>
      </w:pPr>
      <w:r>
        <w:rPr>
          <w:rFonts w:ascii="Amiri" w:hAnsi="Amiri" w:eastAsia="Amiri" w:cs="Amiri"/>
          <w:lang w:bidi="ar-SA"/>
          <w:color w:val="111111"/>
          <w:sz w:val="28"/>
          <w:szCs w:val="28"/>
          <w:rtl/>
        </w:rPr>
        <w:t xml:space="preserve">سورة الزمّر: 42.</w:t>
      </w:r>
    </w:p>
    <w:p>
      <w:pPr>
        <w:pStyle w:val="BookText"/>
      </w:pPr>
      <w:r>
        <w:rPr>
          <w:rFonts w:ascii="IRNazanin" w:hAnsi="IRNazanin" w:eastAsia="IRNazanin" w:cs="IRNazanin"/>
          <w:lang w:bidi="fa-IR"/>
          <w:color w:val="111111"/>
          <w:sz w:val="28"/>
          <w:szCs w:val="28"/>
          <w:rtl/>
        </w:rPr>
        <w:t xml:space="preserve">، لکن یأبی عنه جمعه ثانیاً علی الأنفاس، فإنّه جمع النَفَسَ بالتحریک وجمع النَفسِ بالسکون، الأنفس والنفوس، فالمراد بالنفس الصّوت، ویکون انقطاع الصوت کنایة عن النوم، وفی القاموس: النَفَسُ‌ بالتحریک واحد الأنفاس، والسعة، والفسحة فی الأمر والجرعة، والرّی، والطویل من الکلام، انتهی.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95" w:name="_Toc19"/>
      <w:r>
        <w:t>أبواب القبلة</w:t>
      </w:r>
      <w:bookmarkEnd w:id="95"/>
    </w:p>
    <w:p>
      <w:pPr>
        <w:pStyle w:val="BookText"/>
      </w:pPr>
      <w:r>
        <w:rPr>
          <w:rFonts w:ascii="Amiri" w:hAnsi="Amiri" w:eastAsia="Amiri" w:cs="Amiri"/>
          <w:lang w:bidi="ar-SA"/>
          <w:color w:val="111111"/>
          <w:sz w:val="28"/>
          <w:szCs w:val="28"/>
          <w:rtl/>
        </w:rPr>
        <w:t xml:space="preserve">16[42] قال اللّه عزّ وجلّ‌: وَ ما جَعَلْنَا الْقِبْلَةَ الَّتِی کُنْتَ عَلَیْها إِلاّ لِنَعْلَمَ مَنْ یَتَّبِعُ‌ الرَّسُولَ‌  </w:t>
      </w:r>
      <w:r>
        <w:rPr>
          <w:rStyle w:val="FootnoteReference"/>
        </w:rPr>
        <w:footnoteReference w:id="276"/>
      </w:r>
    </w:p>
    <w:p>
      <w:pPr>
        <w:pStyle w:val="BookText"/>
      </w:pPr>
      <w:r>
        <w:rPr>
          <w:rFonts w:ascii="Amiri" w:hAnsi="Amiri" w:eastAsia="Amiri" w:cs="Amiri"/>
          <w:lang w:bidi="ar-SA"/>
          <w:color w:val="111111"/>
          <w:sz w:val="28"/>
          <w:szCs w:val="28"/>
          <w:rtl/>
        </w:rPr>
        <w:t xml:space="preserve">ظ وعنه (علیّ بن الحسن الطاطری)، عن وهیب، عن أبی بصیر، عن أحدهما علیهما السلام - فی حدیث - قال: قلت له: إنّ اللّه أمره أن یصلّی إلی بیت المقدس‌؟ قال: نعم، ألاتری أنّ اللّه یقول: وَ ما جَعَلْنَا الْقِبْلَةَ الَّتِی کُنْتَ عَلَیْها إِلاّ لِنَعْلَمَ مَنْ‌ یَتَّبِعُ الرَّسُولَ‌ الآیة!؟ ثمّ قال: إنّ بنی عبد الأشهل أتوهم وهم فی الصلاة قد صلّوا رکعتین إلی بیت المقدس، فقیل لهم: إنّ نبیّکم صرف إلی الکعبة، فتحوّل النساء مکان الرجال، والرجال مکان النساء، وجعلوا الرکعتین الباقیین إلی الکعبة، فصلّوا صلاة واحدة إلی قبلتین، فلذلک سمّی مسجدهم مسجد القبلتین.</w:t>
      </w:r>
      <w:r>
        <w:rPr>
          <w:rStyle w:val="FootnoteReference"/>
        </w:rPr>
        <w:footnoteReference w:id="277"/>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الحدیث موثّق. قوله: وَ ما جَعَلْنَا الْقِبْلَةَ الَّتِی کُنْتَ‌ عَلَیْها  </w:t>
      </w:r>
      <w:r>
        <w:rPr>
          <w:rStyle w:val="FootnoteReference"/>
        </w:rPr>
        <w:footnoteReference w:id="278"/>
      </w:r>
    </w:p>
    <w:p>
      <w:pPr>
        <w:pStyle w:val="BookText"/>
      </w:pPr>
      <w:r>
        <w:rPr>
          <w:rFonts w:ascii="Amiri" w:hAnsi="Amiri" w:eastAsia="Amiri" w:cs="Amiri"/>
          <w:lang w:bidi="ar-SA"/>
          <w:color w:val="111111"/>
          <w:sz w:val="28"/>
          <w:szCs w:val="28"/>
          <w:rtl/>
        </w:rPr>
        <w:t xml:space="preserve">سورة الزمّر: 42.</w:t>
      </w:r>
    </w:p>
    <w:p>
      <w:pPr>
        <w:pStyle w:val="BookText"/>
      </w:pPr>
      <w:r>
        <w:rPr>
          <w:rFonts w:ascii="IRNazanin" w:hAnsi="IRNazanin" w:eastAsia="IRNazanin" w:cs="IRNazanin"/>
          <w:lang w:bidi="fa-IR"/>
          <w:color w:val="111111"/>
          <w:sz w:val="28"/>
          <w:szCs w:val="28"/>
          <w:rtl/>
        </w:rPr>
        <w:t xml:space="preserve">من الردة، أو التحویل، أو الجعلة، ویجوز أن یکون للقبلة. والخطاب للمؤمنین تأییداً لهم وترغیباً فی ثباتکم علی الإیمان، وأنّکم لم تزلّوا ولم ترتابوا، بل شکر صنیعکم وأعدّ لکم الثواب العظیم. ویجوز أن یراد وما کان اللّه لیترک تحویلکم لعلمه أنّ ترکه مفسدة وإضاعة لإیمانکم. وقیل من صلّی إلی بیت المقدّس قبل التحویل فصلاته غیر ضائعة کما ورد فی أخبارنا.</w:t>
      </w:r>
    </w:p>
    <w:p>
      <w:pPr>
        <w:pStyle w:val="BookText"/>
      </w:pPr>
      <w:r>
        <w:rPr>
          <w:rFonts w:ascii="Amiri" w:hAnsi="Amiri" w:eastAsia="Amiri" w:cs="Amiri"/>
          <w:lang w:bidi="ar-SA"/>
          <w:color w:val="111111"/>
          <w:sz w:val="28"/>
          <w:szCs w:val="28"/>
          <w:rtl/>
        </w:rPr>
        <w:t xml:space="preserve">وروی عن ابن عبّاس أنّه قال: لمّا حوّلت القبلة قال اناس: کیف أعمالنا التی کنّا نعمل فی قبلتننا الأولی‌؟ وکیف بمن مات من إخواننا قبل ذلک‌؟ فنزلت: إِنَّ‌ اللّهَ بِالنّاسِ لَرَؤُفٌ رَحِیمٌ‌  </w:t>
      </w:r>
      <w:r>
        <w:rPr>
          <w:rStyle w:val="FootnoteReference"/>
        </w:rPr>
        <w:footnoteReference w:id="279"/>
      </w:r>
      <w:r>
        <w:rPr>
          <w:rFonts w:ascii="IRNazanin" w:hAnsi="IRNazanin" w:eastAsia="IRNazanin" w:cs="IRNazanin"/>
          <w:lang w:bidi="fa-IR"/>
          <w:color w:val="111111"/>
          <w:sz w:val="28"/>
          <w:szCs w:val="28"/>
          <w:rtl/>
        </w:rPr>
        <w:t xml:space="preserve">فلا یضیع أجورکم.</w:t>
      </w:r>
      <w:r>
        <w:rPr>
          <w:rStyle w:val="FootnoteReference"/>
        </w:rPr>
        <w:footnoteReference w:id="280"/>
      </w:r>
    </w:p>
    <w:p>
      <w:pPr>
        <w:pStyle w:val="BookText"/>
      </w:pPr>
      <w:r>
        <w:rPr>
          <w:rFonts w:ascii="Amiri" w:hAnsi="Amiri" w:eastAsia="Amiri" w:cs="Amiri"/>
          <w:lang w:bidi="ar-SA"/>
          <w:color w:val="111111"/>
          <w:sz w:val="28"/>
          <w:szCs w:val="28"/>
          <w:rtl/>
        </w:rPr>
        <w:t xml:space="preserve">[43] قال اللّه عزّ وجلّ‌: فَوَلِّ وَجْهَکَ شَطْرَ الْمَسْجِدِ الْحَرامِ وَ حَیْثُ ما کُنْتُمْ‌ فَوَلُّوا وُجُوهَکُمْ شَطْرَهُ‌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ظ وعنه (محمّد بن علیّ بن الحسین)، عن أبی جعفر علیه السلام أنّه قال له: استقبل</w:t>
      </w:r>
      <w:r>
        <w:rPr>
          <w:rStyle w:val="FootnoteReference"/>
        </w:rPr>
        <w:footnoteReference w:id="282"/>
      </w:r>
      <w:r>
        <w:rPr>
          <w:rFonts w:ascii="IRNazanin" w:hAnsi="IRNazanin" w:eastAsia="IRNazanin" w:cs="IRNazanin"/>
          <w:lang w:bidi="fa-IR"/>
          <w:color w:val="111111"/>
          <w:sz w:val="28"/>
          <w:szCs w:val="28"/>
          <w:rtl/>
        </w:rPr>
        <w:t xml:space="preserve">القبلة بوجهک، ولا تقلّب بوجهک</w:t>
      </w:r>
      <w:r>
        <w:rPr>
          <w:rStyle w:val="FootnoteReference"/>
        </w:rPr>
        <w:footnoteReference w:id="283"/>
      </w:r>
      <w:r>
        <w:rPr>
          <w:rFonts w:ascii="IRNazanin" w:hAnsi="IRNazanin" w:eastAsia="IRNazanin" w:cs="IRNazanin"/>
          <w:lang w:bidi="fa-IR"/>
          <w:color w:val="111111"/>
          <w:sz w:val="28"/>
          <w:szCs w:val="28"/>
          <w:rtl/>
        </w:rPr>
        <w:t xml:space="preserve">عن</w:t>
      </w:r>
      <w:r>
        <w:rPr>
          <w:rStyle w:val="FootnoteReference"/>
        </w:rPr>
        <w:footnoteReference w:id="284"/>
      </w:r>
      <w:r>
        <w:rPr>
          <w:rFonts w:ascii="Amiri" w:hAnsi="Amiri" w:eastAsia="Amiri" w:cs="Amiri"/>
          <w:lang w:bidi="ar-SA"/>
          <w:color w:val="111111"/>
          <w:sz w:val="28"/>
          <w:szCs w:val="28"/>
          <w:rtl/>
        </w:rPr>
        <w:t xml:space="preserve">القبلة فتفسد صلاتک، فإنّ اللّه عزّ وجلّ‌</w:t>
      </w:r>
      <w:r>
        <w:rPr>
          <w:rStyle w:val="FootnoteReference"/>
        </w:rPr>
        <w:footnoteReference w:id="285"/>
      </w:r>
      <w:r>
        <w:rPr>
          <w:rFonts w:ascii="IRNazanin" w:hAnsi="IRNazanin" w:eastAsia="IRNazanin" w:cs="IRNazanin"/>
          <w:lang w:bidi="fa-IR"/>
          <w:color w:val="111111"/>
          <w:sz w:val="28"/>
          <w:szCs w:val="28"/>
          <w:rtl/>
        </w:rPr>
        <w:t xml:space="preserve">یقول</w:t>
      </w:r>
      <w:r>
        <w:rPr>
          <w:rStyle w:val="FootnoteReference"/>
        </w:rPr>
        <w:footnoteReference w:id="286"/>
      </w:r>
      <w:r>
        <w:rPr>
          <w:rFonts w:ascii="Amiri" w:hAnsi="Amiri" w:eastAsia="Amiri" w:cs="Amiri"/>
          <w:lang w:bidi="ar-SA"/>
          <w:color w:val="111111"/>
          <w:sz w:val="28"/>
          <w:szCs w:val="28"/>
          <w:rtl/>
        </w:rPr>
        <w:t xml:space="preserve">لنبیّه</w:t>
      </w:r>
      <w:r>
        <w:rPr>
          <w:rStyle w:val="FootnoteReference"/>
        </w:rPr>
        <w:footnoteReference w:id="287"/>
      </w:r>
      <w:r>
        <w:rPr>
          <w:rFonts w:ascii="Amiri" w:hAnsi="Amiri" w:eastAsia="Amiri" w:cs="Amiri"/>
          <w:lang w:bidi="ar-SA"/>
          <w:color w:val="111111"/>
          <w:sz w:val="28"/>
          <w:szCs w:val="28"/>
          <w:rtl/>
        </w:rPr>
        <w:t xml:space="preserve">فی الفریضة: فَوَلِّ وَجْهَکَ شَطْرَ الْمَسْجِدِ الْحَرامِ‌ وَ حَیْثُ‌</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کُنْتُمْ فَوَلُّوا وُجُوهَکُمْ شَطْرَهُ (وقم</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فی الفقیه: «فقم».</w:t>
      </w:r>
    </w:p>
    <w:p>
      <w:pPr>
        <w:pStyle w:val="BookText"/>
      </w:pPr>
      <w:r>
        <w:rPr>
          <w:rFonts w:ascii="IRNazanin" w:hAnsi="IRNazanin" w:eastAsia="IRNazanin" w:cs="IRNazanin"/>
          <w:lang w:bidi="fa-IR"/>
          <w:color w:val="111111"/>
          <w:sz w:val="28"/>
          <w:szCs w:val="28"/>
          <w:rtl/>
        </w:rPr>
        <w:t xml:space="preserve">منتصباً فإنّ رسول اللّه صلی الله علیه و آله قال: من لم یقم صلبه فلا صلاة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واخشع ببصرک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للّه‌عزّ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ولا ترفعه إلی السماء، ولیکن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حذاء وجهک فی موضع سجودک.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حفید الشهید الثانی: یستفاد من قوله: (ثمّ إستقبل القبلة بوجهک) ما قدّمناه من أنّ المراد بالوجه غیر الظهر.</w:t>
      </w:r>
    </w:p>
    <w:p>
      <w:pPr>
        <w:pStyle w:val="BookText"/>
      </w:pPr>
      <w:r>
        <w:rPr>
          <w:rFonts w:ascii="IRNazanin" w:hAnsi="IRNazanin" w:eastAsia="IRNazanin" w:cs="IRNazanin"/>
          <w:lang w:bidi="fa-IR"/>
          <w:color w:val="111111"/>
          <w:sz w:val="28"/>
          <w:szCs w:val="28"/>
          <w:rtl/>
        </w:rPr>
        <w:t xml:space="preserve">(ولیکن حذاء وجهک) کأنّ المراد به أن یکون النظر غیر خارج عن الوجه، متّصلاً إلی موضع السجود، بحیث أنّه کما لا یرتفع إلی السماء لا ینحصر فی مقادیم البدن، ولا یتوجّه إلی ما بین القدمین ونحوهما.</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قال العلّامة المجلسی: الحدیث حسن. وظاهره أنّ الالتفات بالوجه إلی الیمین والیسار مفسد، ولا ینافیه ما رواه فی التهذیب عن عبدالملک قال: سألت أبا عبداللّه علیه السلام عن الالتفات فی الصلاة أیقطع الصلاة‌؟ فقال: لا، وما أحبّ أن یفعل، إذ یمکن حمله علی الالتفات بالعین أو علی ما إذا لم یصل إلی الیمین والیسار فإنّ‌ ما بین المغرب والمشرق قبلة، وظاهر الأکثر بطلان الصلاة بالالتفات بالوجه إلی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خلفه. وإنّ الالتفات إلی أحد الجانبین لا یبطل الصلاة، وحکی الشهید فی الذکری عن بعض معاصریه: إنّ الالتفات بالوجه یقطع الصلاة مطلقاً، وربما کان مستنده إطلاق الروایات کحسنة زرارة هذه قوله علیه السلام (ولیکن حذاء وجهک) أی: ولیکن بصرک حذاء وجهک.</w:t>
      </w:r>
      <w:r>
        <w:rPr>
          <w:rStyle w:val="FootnoteReference"/>
        </w:rPr>
        <w:footnoteReference w:id="290"/>
      </w:r>
    </w:p>
    <w:p>
      <w:pPr>
        <w:pStyle w:val="BookText"/>
      </w:pPr>
      <w:r>
        <w:rPr>
          <w:rFonts w:ascii="Amiri" w:hAnsi="Amiri" w:eastAsia="Amiri" w:cs="Amiri"/>
          <w:lang w:bidi="ar-SA"/>
          <w:color w:val="111111"/>
          <w:sz w:val="28"/>
          <w:szCs w:val="28"/>
          <w:rtl/>
        </w:rPr>
        <w:t xml:space="preserve">مرآة العقول 78:15، وراجع بحار الأنوار 55:81.</w:t>
      </w:r>
    </w:p>
    <w:p>
      <w:pPr>
        <w:pStyle w:val="BookText"/>
      </w:pPr>
      <w:r>
        <w:rPr>
          <w:rFonts w:ascii="Amiri" w:hAnsi="Amiri" w:eastAsia="Amiri" w:cs="Amiri"/>
          <w:lang w:bidi="ar-SA"/>
          <w:color w:val="111111"/>
          <w:sz w:val="28"/>
          <w:szCs w:val="28"/>
          <w:rtl/>
        </w:rPr>
        <w:t xml:space="preserve">[44] قال اللّه عزّ وجلّ‌: فَأَیْنَما تُوَلُّوا فَثَمَّ وَجْهُ اللّهِ‌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ظ وبإسناده (محمّد بن الحسن)، عن الحسین بن سعید، عن محمّد بن الحصین قال: کتبت إلی عبد صالح</w:t>
      </w:r>
      <w:r>
        <w:rPr>
          <w:rStyle w:val="FootnoteReference"/>
        </w:rPr>
        <w:footnoteReference w:id="292"/>
      </w:r>
      <w:r>
        <w:rPr>
          <w:rFonts w:ascii="Amiri" w:hAnsi="Amiri" w:eastAsia="Amiri" w:cs="Amiri"/>
          <w:lang w:bidi="ar-SA"/>
          <w:color w:val="111111"/>
          <w:sz w:val="28"/>
          <w:szCs w:val="28"/>
          <w:rtl/>
        </w:rPr>
        <w:t xml:space="preserve">: الرجل یصلّی فی یوم غیم فی فلاة من الأرض ولا یعرف القبلة، فیصلّی حتّی إذا فرغ من صلاته بدت له الشمس، فإذا هو قد صلّی لغیر القبلة، أیعتدّ بصلاته أم یعیدها؟ فکتب: یعیدها ما لم یفته الوقت، أو لم یعلم، أنّ اللّه یقول وقوله الحقّ‌: فَأَیْنَما تُوَلُّوا فَثَمَّ وَجْهُ اللّهِ‌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قوله: (أولم یعلم) استشهاد لعدم الإعادة مع فوات الوقت، ولا یخفی أنّ فی بعض الأخبار دلالة علی أنّ ظهور الانحراف بعد الفراغ أو فی الأثناء مع التدارک مغتفر وإن کان الوقت باقیاً.</w:t>
      </w:r>
    </w:p>
    <w:p>
      <w:pPr>
        <w:pStyle w:val="BookText"/>
      </w:pPr>
      <w:r>
        <w:rPr>
          <w:rFonts w:ascii="IRNazanin" w:hAnsi="IRNazanin" w:eastAsia="IRNazanin" w:cs="IRNazanin"/>
          <w:lang w:bidi="fa-IR"/>
          <w:color w:val="111111"/>
          <w:sz w:val="28"/>
          <w:szCs w:val="28"/>
          <w:rtl/>
        </w:rPr>
        <w:t xml:space="preserve">بل قد دلّ خبر الفطحیّة وابن عمّار علی الاغتفار ما لم یبلغ الاستدبار أو أحد المشرقین.</w:t>
      </w:r>
      <w:r>
        <w:rPr>
          <w:rStyle w:val="FootnoteReference"/>
        </w:rPr>
        <w:footnoteReference w:id="294"/>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المولی المجلسی: قوله: (فأینما تولّوا) أی: أیّ طرف وجّهکم اللّه تعالی بحسب الحکم والمصالح، فَثَمّ جهة قبلة اللّه بالنظر إلیکم، لأنّ المطلوب التعبّد ونسبته تعالی إلی الجهات علی سواء، والغرض الأصلی توجّه القلب إلی جناب قدسه بالإطاعة والقرب المعنوی، والإشارة إلی العارف لابدّ له أن لا ینظر إلی شیء إلّاویری اللّه قبله أو بعده أو معه، أو لا یری إلّااللّه بحسب مراتب حالاتهم ورتبهم فی المعرفة علی التفسیرین.</w:t>
      </w:r>
    </w:p>
    <w:p>
      <w:pPr>
        <w:pStyle w:val="BookText"/>
      </w:pPr>
      <w:r>
        <w:rPr>
          <w:rFonts w:ascii="IRNazanin" w:hAnsi="IRNazanin" w:eastAsia="IRNazanin" w:cs="IRNazanin"/>
          <w:lang w:bidi="fa-IR"/>
          <w:color w:val="111111"/>
          <w:sz w:val="28"/>
          <w:szCs w:val="28"/>
          <w:rtl/>
        </w:rPr>
        <w:t xml:space="preserve">وظاهر هذه الآیة إجزاء صلاة المتحیّر وعدم الإعادة مطلقاً، وحملت علی خارج الوقت کما کان بحسب الواقع بل ظهر منه حال المغرب والمشرق، کما فسّره جماعة لا المستدبر، إلّاأنّ ظاهر «أینما» العموم، وهو المعتبر لا سبب النزول، کما هو المشهور بین الاُصولیین، ویحتمل أن یکون الآیة من تتمّة الخبر، وإن لم یذکره الشیخ فی الصحیحة؛ لأنّه یمکن أن یکون موجوداً فی أصل معاویة بن عمّار، ولم ینقله بعض الرّواة، ونقله بعض، ولکن الاحتمال لا یجدی نفعاً.</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روضة المتقین 200:2.</w:t>
      </w:r>
    </w:p>
    <w:p>
      <w:pPr>
        <w:pStyle w:val="BookText"/>
      </w:pPr>
      <w:r>
        <w:rPr>
          <w:rFonts w:ascii="IRNazanin" w:hAnsi="IRNazanin" w:eastAsia="IRNazanin" w:cs="IRNazanin"/>
          <w:lang w:bidi="fa-IR"/>
          <w:color w:val="111111"/>
          <w:sz w:val="28"/>
          <w:szCs w:val="28"/>
          <w:rtl/>
        </w:rPr>
        <w:t xml:space="preserve">قال حفید الشهید الثانی: أنّ المتعارف من (العبد الصالح) موسی علیه السلام والذی - محمّد بن الحصین - من أصحاب الهادی علیه السلام لا یناسب الروایة من هذه الجهة، وکونه - محمّد بن الحصین - أهوازیّاً یناسب روایة الحسین بن سعید.</w:t>
      </w:r>
    </w:p>
    <w:p>
      <w:pPr>
        <w:pStyle w:val="BookText"/>
      </w:pPr>
      <w:r>
        <w:rPr>
          <w:rFonts w:ascii="IRNazanin" w:hAnsi="IRNazanin" w:eastAsia="IRNazanin" w:cs="IRNazanin"/>
          <w:lang w:bidi="fa-IR"/>
          <w:color w:val="111111"/>
          <w:sz w:val="28"/>
          <w:szCs w:val="28"/>
          <w:rtl/>
        </w:rPr>
        <w:t xml:space="preserve">ولا یبعد أن یکون الاشتباه من (أبی الحسن) حیث اشترک موسی والهادی علیهما السلام فیه، أو یطلق العبد الصالح علی غیر موسی علیه السلام والأمر سهل فی الروایة.</w:t>
      </w:r>
    </w:p>
    <w:p>
      <w:pPr>
        <w:pStyle w:val="BookText"/>
      </w:pPr>
      <w:r>
        <w:rPr>
          <w:rFonts w:ascii="IRNazanin" w:hAnsi="IRNazanin" w:eastAsia="IRNazanin" w:cs="IRNazanin"/>
          <w:lang w:bidi="fa-IR"/>
          <w:color w:val="111111"/>
          <w:sz w:val="28"/>
          <w:szCs w:val="28"/>
          <w:rtl/>
        </w:rPr>
        <w:t xml:space="preserve">قوله: (أو لم یعلم) محتمل لأن یراد به الاستفهام، والمعنی: أو لم یعلم قول اللّه سبحانه، الآیة، ویحتمل إرادة بیان حالة اخری لعدم الإعادة، وهی عدم العلم، وفیه ما لا یخفی، والتسدید ممکن.</w:t>
      </w:r>
    </w:p>
    <w:p>
      <w:pPr>
        <w:pStyle w:val="BookText"/>
      </w:pPr>
      <w:r>
        <w:rPr>
          <w:rFonts w:ascii="IRNazanin" w:hAnsi="IRNazanin" w:eastAsia="IRNazanin" w:cs="IRNazanin"/>
          <w:lang w:bidi="fa-IR"/>
          <w:color w:val="111111"/>
          <w:sz w:val="28"/>
          <w:szCs w:val="28"/>
          <w:rtl/>
        </w:rPr>
        <w:t xml:space="preserve">إذا عرفت هذا فاعلم: أنّ أکثر الأخبار المتضمّنة للإعادة فی الوقت دون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6" w:name="pg14407_144016"/>
    <w:bookmarkEnd w:id="16"/>
    <w:p>
      <w:pPr>
        <w:pStyle w:val="BookText"/>
      </w:pPr>
      <w:r>
        <w:rPr>
          <w:rFonts w:ascii="IRNazanin" w:hAnsi="IRNazanin" w:eastAsia="IRNazanin" w:cs="IRNazanin"/>
          <w:lang w:bidi="fa-IR"/>
          <w:color w:val="111111"/>
          <w:sz w:val="28"/>
          <w:szCs w:val="28"/>
          <w:rtl/>
        </w:rPr>
        <w:t xml:space="preserve">خارجه یتناول الاستدبار، ویؤیّة عدم الإعادة خارج الوقت، توقّف القضاء علی أمر جدید، وقد اتّفق للعلّامة فی المختلف، الاستدلال علی عدم القضاء خارج الوقت بما ذکرناه من أنّ القضاء فرض مستأنف، إلّاأنّ فی المختلف له اضطراب فی القضاء، ففی المسألة المذکورة، ذکر ما حکیناه، وفی بحث صلاة الکسوف، صرّح بتبعیة القضاء للأداء، وکذا فی غیره أیضاً، وستسمع ما یقوله الشیخ فی لزوم القضاء للمستدبر.</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استقصاء الاعتبار 18:5 و 24. ولمزید المعرفة فیها راجع: بحار الأنوار 31:81 وما بعدها.</w:t>
      </w:r>
    </w:p>
    <w:p>
      <w:pPr>
        <w:pStyle w:val="Heading3"/>
      </w:pPr>
      <w:bookmarkStart w:id="96" w:name="_Toc20"/>
      <w:r>
        <w:t>أبواب لباس المصلّی</w:t>
      </w:r>
      <w:bookmarkEnd w:id="96"/>
    </w:p>
    <w:p>
      <w:pPr>
        <w:pStyle w:val="BookText"/>
      </w:pPr>
      <w:r>
        <w:rPr>
          <w:rFonts w:ascii="Amiri" w:hAnsi="Amiri" w:eastAsia="Amiri" w:cs="Amiri"/>
          <w:lang w:bidi="ar-SA"/>
          <w:color w:val="111111"/>
          <w:sz w:val="28"/>
          <w:szCs w:val="28"/>
          <w:rtl/>
        </w:rPr>
        <w:t xml:space="preserve">17[45] قال اللّه عزّ وجلّ‌: قُلْ مَنْ حَرَّمَ زِینَةَ اللّهِ الَّتِی أَخْرَجَ لِعِبادِهِ وَ الطَّیِّباتِ‌ مِنَ الرِّزْقِ‌  </w:t>
      </w:r>
      <w:r>
        <w:rPr>
          <w:rStyle w:val="FootnoteReference"/>
        </w:rPr>
        <w:footnoteReference w:id="297"/>
      </w:r>
    </w:p>
    <w:p>
      <w:pPr>
        <w:pStyle w:val="BookText"/>
      </w:pPr>
      <w:r>
        <w:rPr>
          <w:rFonts w:ascii="Amiri" w:hAnsi="Amiri" w:eastAsia="Amiri" w:cs="Amiri"/>
          <w:lang w:bidi="ar-SA"/>
          <w:color w:val="111111"/>
          <w:sz w:val="28"/>
          <w:szCs w:val="28"/>
          <w:rtl/>
        </w:rPr>
        <w:t xml:space="preserve">ظ وعنهم (عدّة من أصحابنا)، عن سهل، عن الحسن بن الوشّاء، عن أبی الحسن الرضا علیه السلام قال: سمعته یقول: کان علیّ بن الحسین علیه السلام یلبس فی الشتاء الجبّة الخزّ، والمطرف الخزّ، والقلنسوة الخزّ، فیشتو فیه ویبیع المطرف فی الصیف ویتصدّق بثمنه، ثمّ یقول: مَنْ حَرَّمَ زِینَةَ اللّهِ الَّتِی أَخْرَجَ لِعِبادِهِ وَ الطَّیِّباتِ مِنَ‌ الرِّزْقِ‌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قال فی القاموس: شتا بالبلد أقام به شتاءً کشتّی وتشتّی وقال: المطرف کمکرم: رداء من خزّ مربّع ذو أعلام</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7" w:name="pg14407_144017"/>
    <w:bookmarkEnd w:id="17"/>
    <w:p>
      <w:pPr>
        <w:pStyle w:val="Heading3"/>
      </w:pPr>
      <w:bookmarkStart w:id="97" w:name="_Toc21"/>
      <w:r>
        <w:t>أبواب أحکام الملابس</w:t>
      </w:r>
      <w:bookmarkEnd w:id="97"/>
    </w:p>
    <w:p>
      <w:pPr>
        <w:pStyle w:val="BookText"/>
      </w:pPr>
      <w:r>
        <w:rPr>
          <w:rFonts w:ascii="Amiri" w:hAnsi="Amiri" w:eastAsia="Amiri" w:cs="Amiri"/>
          <w:lang w:bidi="ar-SA"/>
          <w:color w:val="111111"/>
          <w:sz w:val="28"/>
          <w:szCs w:val="28"/>
          <w:rtl/>
        </w:rPr>
        <w:t xml:space="preserve">18[46] قال اللّه عزّ وجلّ‌: خُذُوا زِینَتَکُمْ عِنْدَ کُلِّ مَسْجِدٍ  </w:t>
      </w:r>
      <w:r>
        <w:rPr>
          <w:rStyle w:val="FootnoteReference"/>
        </w:rPr>
        <w:footnoteReference w:id="300"/>
      </w:r>
    </w:p>
    <w:p>
      <w:pPr>
        <w:pStyle w:val="BookText"/>
      </w:pPr>
      <w:r>
        <w:rPr>
          <w:rFonts w:ascii="Amiri" w:hAnsi="Amiri" w:eastAsia="Amiri" w:cs="Amiri"/>
          <w:lang w:bidi="ar-SA"/>
          <w:color w:val="111111"/>
          <w:sz w:val="28"/>
          <w:szCs w:val="28"/>
          <w:rtl/>
        </w:rPr>
        <w:t xml:space="preserve">سورة الأعراف: 31.</w:t>
      </w:r>
    </w:p>
    <w:p>
      <w:pPr>
        <w:pStyle w:val="BookText"/>
      </w:pPr>
      <w:r>
        <w:rPr>
          <w:rFonts w:ascii="IRNazanin" w:hAnsi="IRNazanin" w:eastAsia="IRNazanin" w:cs="IRNazanin"/>
          <w:lang w:bidi="fa-IR"/>
          <w:color w:val="111111"/>
          <w:sz w:val="28"/>
          <w:szCs w:val="28"/>
          <w:rtl/>
        </w:rPr>
        <w:t xml:space="preserve">ظ قال: وروی العیّاشی بإسناده</w:t>
      </w:r>
      <w:r>
        <w:rPr>
          <w:rStyle w:val="FootnoteReference"/>
        </w:rPr>
        <w:footnoteReference w:id="301"/>
      </w:r>
      <w:r>
        <w:rPr>
          <w:rFonts w:ascii="Amiri" w:hAnsi="Amiri" w:eastAsia="Amiri" w:cs="Amiri"/>
          <w:lang w:bidi="ar-SA"/>
          <w:color w:val="111111"/>
          <w:sz w:val="28"/>
          <w:szCs w:val="28"/>
          <w:rtl/>
        </w:rPr>
        <w:t xml:space="preserve">عن الحسن بن علیّ علیه السلام أنّه کان إذا قام إلی الصلاة لبس أجود ثیابه، فقیل له: یا بن رسول اللّه، لِمَ تلبس أجود ثیابک‌؟ فقال: إنّ‌ اللّه جمیل یحبّ الجمال، فأتجمّل لربّی، وهو یقول: خُذُوا زِینَتَکُمْ عِنْدَ کُلِّ‌ مَسْجِدٍ فأحبّ أن ألبس أجمل ثیابی</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قال اللّه عزّ وجلّ‌: لِیُنْفِقْ ذُو سَعَةٍ مِنْ سَعَتِهِ‌  </w:t>
      </w:r>
      <w:r>
        <w:rPr>
          <w:rStyle w:val="FootnoteReference"/>
        </w:rPr>
        <w:footnoteReference w:id="303"/>
      </w:r>
    </w:p>
    <w:p>
      <w:pPr>
        <w:pStyle w:val="BookText"/>
      </w:pPr>
      <w:r>
        <w:rPr>
          <w:rFonts w:ascii="Amiri" w:hAnsi="Amiri" w:eastAsia="Amiri" w:cs="Amiri"/>
          <w:lang w:bidi="ar-SA"/>
          <w:color w:val="111111"/>
          <w:sz w:val="28"/>
          <w:szCs w:val="28"/>
          <w:rtl/>
        </w:rPr>
        <w:t xml:space="preserve">ظ وعنهم (عدّة من أصحابنا) عن أحمد</w:t>
      </w:r>
      <w:r>
        <w:rPr>
          <w:rStyle w:val="FootnoteReference"/>
        </w:rPr>
        <w:footnoteReference w:id="304"/>
      </w:r>
      <w:r>
        <w:rPr>
          <w:rFonts w:ascii="Amiri" w:hAnsi="Amiri" w:eastAsia="Amiri" w:cs="Amiri"/>
          <w:lang w:bidi="ar-SA"/>
          <w:color w:val="111111"/>
          <w:sz w:val="28"/>
          <w:szCs w:val="28"/>
          <w:rtl/>
        </w:rPr>
        <w:t xml:space="preserve">، عن نوح بن شعیب، عن بعض أصحابه، عن ا بی عبداللّه علیه السلام قال: سألته عن الرجل الموسر یتّخذ الثیاب الکثیرة الجیاد، والطیالسة، والقمص الکثیرة، یصون بعضها بعضاً، یتجمّل بها أیکون مسرفاً؟ فقال: لا، لأنّ اللّه عزّ وجلّ یقول: لِیُنْفِقْ ذُو سَعَةٍ مِنْ سَعَتِهِ‌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قال اللّه عزّ وجلّ‌: فَإِذَا انْشَقَّتِ السَّماءُ فَکانَتْ وَرْدَةً کَالدِّهانِ‌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ظ الحسن بن الفضل الطبرسیّ فی (مکارم الأخلاق) عن أبان بن تغلب، عن أبی عبد اللّه علیه السلام - فی حدیث - أنّ رسول اللّه صلی الله علیه و آله قال: أخبرنی جبرئیل أنّی عن یمین العرش یوم القیامة وإنّ اللّه کسانی ثوبین: أحدهما أخضر، والآخر وردیّ‌،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وأنّک یا علیّ عن یمین العرش وأنّ اللّه کساک ثوبین: أحدهما أخضر، والآخر وردیّ‌، وإنّکِ یا فاطمة عن یمین العرش، وأنّ اللّه کساکِ ثوبین، أحدهما أخضر، والآخر وردیّ‌، قال: قلت: جعلت فداک إنّ النّاس یکرهون الوردیّ‌، فقال</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فی مکارم الأخلاق: «قال».</w:t>
      </w:r>
    </w:p>
    <w:p>
      <w:pPr>
        <w:pStyle w:val="BookText"/>
      </w:pPr>
      <w:r>
        <w:rPr>
          <w:rFonts w:ascii="Amiri" w:hAnsi="Amiri" w:eastAsia="Amiri" w:cs="Amiri"/>
          <w:lang w:bidi="ar-SA"/>
          <w:color w:val="111111"/>
          <w:sz w:val="28"/>
          <w:szCs w:val="28"/>
          <w:rtl/>
        </w:rPr>
        <w:t xml:space="preserve">: یا أبان، إنّ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لمّا رفع المسیح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إلی السّماء رفعه إلی جنّة فیها سبعون غرفة، وإنّ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کساه ثوبین أحدهما أخضر والآخر وردیّ‌، قال: قلت: جعلت فداک أخبرنی بنظیره من القرآن قال: إنّ اللّه یقول: فَإِذَا انْشَقَّتِ السَّماءُ فَکانَتْ‌ وَرْدَةً کَالدِّهانِ‌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[49] قال اللّه عزّ وجلّ‌: وَ ثِیابَکَ فَطَهِّرْ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ظ وعنهم (عدّة من أصحابنا)، عن أحمد بن محمّد بن خالد، عن محمّد بن علی، عن رجل، عن سلمة بیّاع القلانس قال: کنت عند أبی جعفر علیه السلام إذ دخل علیه أبو عبد اللّه علیه السلام فقال أبو جعفر: یا بنّی، ألا تطهّر قمیصک‌؟ فذهب فظنّنا أنّ ثوبه قد أصابه شیء فرجع فقال: إنّهنّ‌</w:t>
      </w:r>
      <w:r>
        <w:rPr>
          <w:rStyle w:val="FootnoteReference"/>
        </w:rPr>
        <w:footnoteReference w:id="309"/>
      </w:r>
      <w:r>
        <w:rPr>
          <w:rFonts w:ascii="IRNazanin" w:hAnsi="IRNazanin" w:eastAsia="IRNazanin" w:cs="IRNazanin"/>
          <w:lang w:bidi="fa-IR"/>
          <w:color w:val="111111"/>
          <w:sz w:val="28"/>
          <w:szCs w:val="28"/>
          <w:rtl/>
        </w:rPr>
        <w:t xml:space="preserve">هکذا، فقلنا: جعلنا</w:t>
      </w:r>
      <w:r>
        <w:rPr>
          <w:rStyle w:val="FootnoteReference"/>
        </w:rPr>
        <w:footnoteReference w:id="310"/>
      </w:r>
      <w:r>
        <w:rPr>
          <w:rFonts w:ascii="IRNazanin" w:hAnsi="IRNazanin" w:eastAsia="IRNazanin" w:cs="IRNazanin"/>
          <w:lang w:bidi="fa-IR"/>
          <w:color w:val="111111"/>
          <w:sz w:val="28"/>
          <w:szCs w:val="28"/>
          <w:rtl/>
        </w:rPr>
        <w:t xml:space="preserve">فداک ما لقمیصه‌؟ قال: کان قمیصه طویلاً فأمرته أن یقصّره</w:t>
      </w:r>
      <w:r>
        <w:rPr>
          <w:rStyle w:val="FootnoteReference"/>
        </w:rPr>
        <w:footnoteReference w:id="311"/>
      </w:r>
      <w:r>
        <w:rPr>
          <w:rFonts w:ascii="Amiri" w:hAnsi="Amiri" w:eastAsia="Amiri" w:cs="Amiri"/>
          <w:lang w:bidi="ar-SA"/>
          <w:color w:val="111111"/>
          <w:sz w:val="28"/>
          <w:szCs w:val="28"/>
          <w:rtl/>
        </w:rPr>
        <w:t xml:space="preserve">إنّ اللّه عزّ وجلّ یقول:</w:t>
      </w:r>
    </w:p>
    <w:p>
      <w:pPr>
        <w:pStyle w:val="BookText"/>
      </w:pPr>
      <w:r>
        <w:rPr>
          <w:rFonts w:ascii="Amiri" w:hAnsi="Amiri" w:eastAsia="Amiri" w:cs="Amiri"/>
          <w:lang w:bidi="ar-SA"/>
          <w:color w:val="111111"/>
          <w:sz w:val="28"/>
          <w:szCs w:val="28"/>
          <w:rtl/>
        </w:rPr>
        <w:t xml:space="preserve">وَ ثِیابَکَ فَطَهِّرْ  .</w:t>
      </w:r>
      <w:r>
        <w:rPr>
          <w:rStyle w:val="FootnoteReference"/>
        </w:rPr>
        <w:footnoteReference w:id="312"/>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قال اللّه عزّ وجلّ‌: صَفْراءُ فاقِعٌ لَوْنُها تَسُرُّ النّاظِرِینَ‌  </w:t>
      </w:r>
      <w:r>
        <w:rPr>
          <w:rStyle w:val="FootnoteReference"/>
        </w:rPr>
        <w:footnoteReference w:id="313"/>
      </w:r>
    </w:p>
    <w:p>
      <w:pPr>
        <w:pStyle w:val="BookText"/>
      </w:pPr>
      <w:r>
        <w:rPr>
          <w:rFonts w:ascii="Amiri" w:hAnsi="Amiri" w:eastAsia="Amiri" w:cs="Amiri"/>
          <w:lang w:bidi="ar-SA"/>
          <w:color w:val="111111"/>
          <w:sz w:val="28"/>
          <w:szCs w:val="28"/>
          <w:rtl/>
        </w:rPr>
        <w:t xml:space="preserve">سورة البقرة: 69.</w:t>
      </w:r>
    </w:p>
    <w:p>
      <w:pPr>
        <w:pStyle w:val="BookText"/>
      </w:pPr>
      <w:r>
        <w:rPr>
          <w:rFonts w:ascii="Amiri" w:hAnsi="Amiri" w:eastAsia="Amiri" w:cs="Amiri"/>
          <w:lang w:bidi="ar-SA"/>
          <w:color w:val="111111"/>
          <w:sz w:val="28"/>
          <w:szCs w:val="28"/>
          <w:rtl/>
        </w:rPr>
        <w:t xml:space="preserve">ظ وعنهم (عدّة من أصحابنا)، عن أحمد</w:t>
      </w:r>
      <w:r>
        <w:rPr>
          <w:rStyle w:val="FootnoteReference"/>
        </w:rPr>
        <w:footnoteReference w:id="314"/>
      </w:r>
      <w:r>
        <w:rPr>
          <w:rFonts w:ascii="Amiri" w:hAnsi="Amiri" w:eastAsia="Amiri" w:cs="Amiri"/>
          <w:lang w:bidi="ar-SA"/>
          <w:color w:val="111111"/>
          <w:sz w:val="28"/>
          <w:szCs w:val="28"/>
          <w:rtl/>
        </w:rPr>
        <w:t xml:space="preserve">، عن بعض أصحابنا بلغ به جابر الجعفی، عن أبی جعفر علیه السلام قال: من لبس نعلاً صفراء لم یزل ینظر فی سرور ما دامت علیه، لأنّ اللّه عزّ وجلّ یقول: صَفْراءُ فاقِعٌ لَوْنُها تَسُرُّ النّاظِرِینَ‌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فاقِعٌ لَوْنُها حسنة الصفرة، لیس بناقص یضرب إلی البیاض، ولا بمشبع یضرب إلی السواد.</w:t>
      </w:r>
      <w:r>
        <w:rPr>
          <w:rStyle w:val="FootnoteReference"/>
        </w:rPr>
        <w:footnoteReference w:id="316"/>
      </w:r>
    </w:p>
    <w:p>
      <w:pPr>
        <w:pStyle w:val="BookText"/>
      </w:pPr>
      <w:r>
        <w:rPr>
          <w:rFonts w:ascii="Amiri" w:hAnsi="Amiri" w:eastAsia="Amiri" w:cs="Amiri"/>
          <w:lang w:bidi="ar-SA"/>
          <w:color w:val="111111"/>
          <w:sz w:val="28"/>
          <w:szCs w:val="28"/>
          <w:rtl/>
        </w:rPr>
        <w:t xml:space="preserve">[51] قال اللّه عزّ وجلّ‌: وَ الْأَرْضَ وَضَعَها لِلْأَنامِ * فِیها فاکِهَةٌ وَ النَّخْلُ ذاتُ‌ الْأَکْمامِ‌  </w:t>
      </w:r>
      <w:r>
        <w:rPr>
          <w:rStyle w:val="FootnoteReference"/>
        </w:rPr>
        <w:footnoteReference w:id="317"/>
      </w:r>
      <w:r>
        <w:rPr>
          <w:rFonts w:ascii="Amiri" w:hAnsi="Amiri" w:eastAsia="Amiri" w:cs="Amiri"/>
          <w:lang w:bidi="ar-SA"/>
          <w:color w:val="111111"/>
          <w:sz w:val="28"/>
          <w:szCs w:val="28"/>
          <w:rtl/>
        </w:rPr>
        <w:t xml:space="preserve">وقال اللّه عزّ وجلّ‌: مَرَجَ الْبَحْرَیْنِ یَلْتَقِیانِ * بَیْنَهُما بَرْزَخٌ لا یَبْغِیانِ - إلی قوله - یَخْرُجُ مِنْهُمَا اللُّؤْلُؤُ وَ الْمَرْجانُ‌  </w:t>
      </w:r>
      <w:r>
        <w:rPr>
          <w:rStyle w:val="FootnoteReference"/>
        </w:rPr>
        <w:footnoteReference w:id="318"/>
      </w:r>
      <w:r>
        <w:rPr>
          <w:rFonts w:ascii="Amiri" w:hAnsi="Amiri" w:eastAsia="Amiri" w:cs="Amiri"/>
          <w:lang w:bidi="ar-SA"/>
          <w:color w:val="111111"/>
          <w:sz w:val="28"/>
          <w:szCs w:val="28"/>
          <w:rtl/>
        </w:rPr>
        <w:t xml:space="preserve">وقال اللّه عزّ وجلّ‌: وَ أَمّا بِنِعْمَةِ رَبِّکَ فَحَدِّثْ‌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ظ محمّد بن یعقوب، عن علیّ بن محمّد، عن صالح بن أبی حمّاد، وعن عدّة من أصحابنا، عن أحمد بن محمّد وغیرهما، بأسانید مختلفة، فی احتجاج أمیر المؤمنین علیه السلام علی عاصم بن زیاد، حین لبس العباء وترک الملاء، وشکاه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أخوه الربیع بن زیاد إلی أمیر المؤمنین علیه السلام، أنّه قد غمّ أهله وأحزن ولده بذلک، فقال أمیر المؤمنین علیه السلام: علیّ بعاصم بن زیاد، فجیء به، فلمّا رآه عبس فی وجهه، فقال له: أما استحییت من أهلک‌؟ أما رحمت ولدک‌؟ أتری اللّه أحلّ لک الطیّبات وهو یکره أخذک منها؟ أنت أهون علی اللّه من ذلک، أو لیس اللّه یقول:</w:t>
      </w:r>
    </w:p>
    <w:p>
      <w:pPr>
        <w:pStyle w:val="BookText"/>
      </w:pPr>
      <w:r>
        <w:rPr>
          <w:rFonts w:ascii="Amiri" w:hAnsi="Amiri" w:eastAsia="Amiri" w:cs="Amiri"/>
          <w:lang w:bidi="ar-SA"/>
          <w:color w:val="111111"/>
          <w:sz w:val="28"/>
          <w:szCs w:val="28"/>
          <w:rtl/>
        </w:rPr>
        <w:t xml:space="preserve">وَ الْأَرْضَ وَضَعَها لِلْأَنامِ * فِیها فاکِهَةٌ وَ النَّخْلُ ذاتُ الْأَکْمامِ‌ </w:t>
      </w:r>
      <w:r>
        <w:rPr>
          <w:rStyle w:val="FootnoteReference"/>
        </w:rPr>
        <w:footnoteReference w:id="320"/>
      </w:r>
    </w:p>
    <w:p>
      <w:pPr>
        <w:pStyle w:val="BookText"/>
      </w:pPr>
      <w:r>
        <w:rPr>
          <w:rFonts w:ascii="Amiri" w:hAnsi="Amiri" w:eastAsia="Amiri" w:cs="Amiri"/>
          <w:lang w:bidi="ar-SA"/>
          <w:color w:val="111111"/>
          <w:sz w:val="28"/>
          <w:szCs w:val="28"/>
          <w:rtl/>
        </w:rPr>
        <w:t xml:space="preserve">سورة الرحمن: 10 و 11.</w:t>
      </w:r>
    </w:p>
    <w:p>
      <w:pPr>
        <w:pStyle w:val="BookText"/>
      </w:pPr>
      <w:r>
        <w:rPr>
          <w:rFonts w:ascii="IRNazanin" w:hAnsi="IRNazanin" w:eastAsia="IRNazanin" w:cs="IRNazanin"/>
          <w:lang w:bidi="fa-IR"/>
          <w:color w:val="111111"/>
          <w:sz w:val="28"/>
          <w:szCs w:val="28"/>
          <w:rtl/>
        </w:rPr>
        <w:t xml:space="preserve">، أو لیس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یقول: مَرَجَ الْبَحْرَیْنِ یَلْتَقِیانِ * بَیْنَهُما بَرْزَخٌ لا یَبْغِیانِ * فَبِأَیِّ آلاءِ رَبِّکُما تُکَذِّبانِ * یَخْرُجُ مِنْهُمَا اللُّؤْلُؤُ وَ الْمَرْجانُ‌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فباللّه، لابتذال نعم اللّه بالفعال أحبّ‌ إلیه من ابتذالها بالمقال، وقد قال اللّه عزّ وجلّ‌: وَ أَمّا بِنِعْمَةِ رَبِّکَ فَحَدِّثْ‌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فقال عاصم: یا أمیر المؤمنین، فعلام اقتصرت فی مطعمک علی الجشوبة وفی ملبسک علی الخشونة‌؟ فقال: ویحک، إنّ اللّه عزّ وجلّ فرض علی أئمّة العدل أن یقدّروا أنفسهم بضعفة الناس، کیلا یتبیّغ بالفقیر فقره. فألقی عاصم العباء ولبس الملاء.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(الملاء) ثوب لیّن رقیق. و اَلْأَکْمامِ‌ جمع الکِمّ بالکسر وهو وعاء الطلع مَرَجَ الْبَحْرَیْنِ‌ خلالهما لا یلتبس أحدهما بالآخر والبرزخ الحاجز بین الشیئین، (ابتذال النعمة بالفعال) أن یصرفها فیما ینبغی متوسّعاً من غیر ضیق، وبالمقال أن یدعی الغناء ویظهر بلسانه الإستغناء بها، والتحدیث بها یتحقّق بکلی الأمرین؛ أن یقدروا أنفسهم یقیسوها و (التبیّغ)</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الهیجان والغلبة.</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کتاب الوافی 658:3.</w:t>
      </w:r>
    </w:p>
    <w:p>
      <w:pPr>
        <w:pStyle w:val="BookText"/>
      </w:pPr>
      <w:r>
        <w:rPr>
          <w:rFonts w:ascii="IRNazanin" w:hAnsi="IRNazanin" w:eastAsia="IRNazanin" w:cs="IRNazanin"/>
          <w:lang w:bidi="fa-IR"/>
          <w:color w:val="111111"/>
          <w:sz w:val="28"/>
          <w:szCs w:val="28"/>
          <w:rtl/>
        </w:rPr>
        <w:t xml:space="preserve">قال العلّامة المجلسی: الحدیث مرسل معتبر بل هو کالمتواتر، روی بأسانید، وفی متنه إختلاف والمضمون مشترک... قوله: (حین لبس العباء) وهو جمع عباءة بالفتح فیهما، وهی الکساء وکان المراد به جعلها شعاراً والمواظبة علی لبس ثیاب الصوف الخشنة، وترک القطن ونحوه، والاکتفاء بلبسها فی الصیف والشتاء کما ورد فی وصایا النبیّ صلی الله علیه و آله لأبی ذرّ: یجیء من بعدی أقوام یلبسون الصوف فی صیفهم وشتائهم، یرون لهم بذلک الفضل علی غیرهم أولئک تلعنهم ملائکة السماء وملائکة الأرض، و (الملاء) بالضم والمدّ جمع ملاءة بهما أیضاً وهی الثوب اللیّن الرقیق (أنّه) بفتح الهمزة أی بأنّه، و (علیَّ‌) اسم فعل بمعنی ائتونی.</w:t>
      </w:r>
    </w:p>
    <w:p>
      <w:pPr>
        <w:pStyle w:val="BookText"/>
      </w:pPr>
      <w:r>
        <w:rPr>
          <w:rFonts w:ascii="Amiri" w:hAnsi="Amiri" w:eastAsia="Amiri" w:cs="Amiri"/>
          <w:lang w:bidi="ar-SA"/>
          <w:color w:val="111111"/>
          <w:sz w:val="28"/>
          <w:szCs w:val="28"/>
          <w:rtl/>
        </w:rPr>
        <w:t xml:space="preserve">وقال ابن أبی الحدید یقول: علیّ بقلان أی أحضره والأصل أعجل به علیّ‌، فحذف فعل الأمر ودلّ الباقی علیه (أما استحییت) إستفهام توبیخیّ أتری اللّه أحلّ لک الطیّبات أی: فی قوله: قُلْ مَنْ حَرَّمَ زِینَةَ اللّهِ الَّتِی أَخْرَجَ لِعِبادِهِ‌ وَ الطَّیِّباتِ مِنَ الرِّزْقِ‌  </w:t>
      </w:r>
      <w:r>
        <w:rPr>
          <w:rStyle w:val="FootnoteReference"/>
        </w:rPr>
        <w:footnoteReference w:id="322"/>
      </w:r>
      <w:r>
        <w:rPr>
          <w:rFonts w:ascii="Amiri" w:hAnsi="Amiri" w:eastAsia="Amiri" w:cs="Amiri"/>
          <w:lang w:bidi="ar-SA"/>
          <w:color w:val="111111"/>
          <w:sz w:val="28"/>
          <w:szCs w:val="28"/>
          <w:rtl/>
        </w:rPr>
        <w:t xml:space="preserve">، وقوله: یا أَیُّهَا النّاسُ کُلُوا مِمّا فِی الْأَرْضِ حَلالاً طَیِّباً  ، </w:t>
      </w:r>
      <w:r>
        <w:rPr>
          <w:rStyle w:val="FootnoteReference"/>
        </w:rPr>
        <w:footnoteReference w:id="323"/>
      </w:r>
      <w:r>
        <w:rPr>
          <w:rFonts w:ascii="Amiri" w:hAnsi="Amiri" w:eastAsia="Amiri" w:cs="Amiri"/>
          <w:lang w:bidi="ar-SA"/>
          <w:color w:val="111111"/>
          <w:sz w:val="28"/>
          <w:szCs w:val="28"/>
          <w:rtl/>
        </w:rPr>
        <w:t xml:space="preserve">وقوله: یا أَیُّهَا الَّذِینَ آمَنُوا کُلُوا مِنْ طَیِّباتِ ما رَزَقْناکُمْ وَ اشْکُرُوا لِلّهِ‌ إِنْ کُنْتُمْ إِیّاهُ تَعْبُدُونَ‌  </w:t>
      </w:r>
      <w:r>
        <w:rPr>
          <w:rStyle w:val="FootnoteReference"/>
        </w:rPr>
        <w:footnoteReference w:id="324"/>
      </w:r>
      <w:r>
        <w:rPr>
          <w:rFonts w:ascii="Amiri" w:hAnsi="Amiri" w:eastAsia="Amiri" w:cs="Amiri"/>
          <w:lang w:bidi="ar-SA"/>
          <w:color w:val="111111"/>
          <w:sz w:val="28"/>
          <w:szCs w:val="28"/>
          <w:rtl/>
        </w:rPr>
        <w:t xml:space="preserve">وقوله: وَ کُلُوا مِمّا رَزَقَکُمُ اللّهُ حَلالاً طَیِّباً  </w:t>
      </w:r>
      <w:r>
        <w:rPr>
          <w:rStyle w:val="FootnoteReference"/>
        </w:rPr>
        <w:footnoteReference w:id="325"/>
      </w:r>
      <w:r>
        <w:rPr>
          <w:rFonts w:ascii="Amiri" w:hAnsi="Amiri" w:eastAsia="Amiri" w:cs="Amiri"/>
          <w:lang w:bidi="ar-SA"/>
          <w:color w:val="111111"/>
          <w:sz w:val="28"/>
          <w:szCs w:val="28"/>
          <w:rtl/>
        </w:rPr>
        <w:t xml:space="preserve">، وقوله: اَلْیَوْمَ أُحِلَّ لَکُمُ الطَّیِّباتُ‌  </w:t>
      </w:r>
      <w:r>
        <w:rPr>
          <w:rStyle w:val="FootnoteReference"/>
        </w:rPr>
        <w:footnoteReference w:id="326"/>
      </w:r>
      <w:r>
        <w:rPr>
          <w:rFonts w:ascii="IRNazanin" w:hAnsi="IRNazanin" w:eastAsia="IRNazanin" w:cs="IRNazanin"/>
          <w:lang w:bidi="fa-IR"/>
          <w:color w:val="111111"/>
          <w:sz w:val="28"/>
          <w:szCs w:val="28"/>
          <w:rtl/>
        </w:rPr>
        <w:t xml:space="preserve">وغیر ذلک، (وهو یکره) الجملة حالیّة، والهون: الذلّ والحقارة والخفّة والسهولة، وهان علیه الشیء أی خفّ‌.</w:t>
      </w:r>
    </w:p>
    <w:p>
      <w:pPr>
        <w:pStyle w:val="BookText"/>
      </w:pPr>
      <w:r>
        <w:rPr>
          <w:rFonts w:ascii="IRNazanin" w:hAnsi="IRNazanin" w:eastAsia="IRNazanin" w:cs="IRNazanin"/>
          <w:lang w:bidi="fa-IR"/>
          <w:color w:val="111111"/>
          <w:sz w:val="28"/>
          <w:szCs w:val="28"/>
          <w:rtl/>
        </w:rPr>
        <w:t xml:space="preserve">وقال ابن أبی الحدید: فإن قیل: ما معنی قوله علیه السلام: (أنت أهون علی اللّه من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قلت: لأنّ فی الشاهد قد یحلّ الواحد منّا لصاحبه فعلاً مخصوصاً محاباة ومراقبة له، وهو یکره أن یفعله، والبشر أهون علی اللّه تعالی من أن یحلّ لهم أمراً مجاملة واستصلاحاً للحال معهم وهو یکره منهم فعله، انتهی.</w:t>
      </w:r>
    </w:p>
    <w:p>
      <w:pPr>
        <w:pStyle w:val="BookText"/>
      </w:pPr>
      <w:r>
        <w:rPr>
          <w:rFonts w:ascii="IRNazanin" w:hAnsi="IRNazanin" w:eastAsia="IRNazanin" w:cs="IRNazanin"/>
          <w:lang w:bidi="fa-IR"/>
          <w:color w:val="111111"/>
          <w:sz w:val="28"/>
          <w:szCs w:val="28"/>
          <w:rtl/>
        </w:rPr>
        <w:t xml:space="preserve">والمعنی أنّ کراهیة ذلک مختصّة بالأمراء، وولاة الأمر وأنت أهون علی اللّه من ذلک، فلا تقس نفسک بهم کما سیأتی. والأوّل أظهر. والکِمّ بالکسر وعاء الطلع وغطاء النور والجمع أکمة وأکمام، ذکره الفیروزآبادی.</w:t>
      </w:r>
    </w:p>
    <w:p>
      <w:pPr>
        <w:pStyle w:val="BookText"/>
      </w:pPr>
      <w:r>
        <w:rPr>
          <w:rFonts w:ascii="Amiri" w:hAnsi="Amiri" w:eastAsia="Amiri" w:cs="Amiri"/>
          <w:lang w:bidi="ar-SA"/>
          <w:color w:val="111111"/>
          <w:sz w:val="28"/>
          <w:szCs w:val="28"/>
          <w:rtl/>
        </w:rPr>
        <w:t xml:space="preserve">مَرَجَ الْبَحْرَیْنِ یَلْتَقِیانِ‌ </w:t>
      </w:r>
      <w:r>
        <w:rPr>
          <w:rStyle w:val="FootnoteReference"/>
        </w:rPr>
        <w:footnoteReference w:id="327"/>
      </w:r>
    </w:p>
    <w:p>
      <w:pPr>
        <w:pStyle w:val="BookText"/>
      </w:pPr>
      <w:r>
        <w:rPr>
          <w:rFonts w:ascii="Amiri" w:hAnsi="Amiri" w:eastAsia="Amiri" w:cs="Amiri"/>
          <w:lang w:bidi="ar-SA"/>
          <w:color w:val="111111"/>
          <w:sz w:val="28"/>
          <w:szCs w:val="28"/>
          <w:rtl/>
        </w:rPr>
        <w:t xml:space="preserve">سورة الرحمن: 19.</w:t>
      </w:r>
    </w:p>
    <w:p>
      <w:pPr>
        <w:pStyle w:val="BookText"/>
      </w:pPr>
      <w:r>
        <w:rPr>
          <w:rFonts w:ascii="IRNazanin" w:hAnsi="IRNazanin" w:eastAsia="IRNazanin" w:cs="IRNazanin"/>
          <w:lang w:bidi="fa-IR"/>
          <w:color w:val="111111"/>
          <w:sz w:val="28"/>
          <w:szCs w:val="28"/>
          <w:rtl/>
        </w:rPr>
        <w:t xml:space="preserve">قال البیضاوی: أی: أرسلهما، من مرجت الدابة إذا أرسلتها، والمعنی أرسل البحر الملح والبحر العذب یلتقیان یتجاوران ویتماسّ سطوحهما، أو بحری فارس والروم یلتقیان فی المحیط لأنّهما خلیجان ینشعبان منه بینهما برزخ حاجز من قدرة اللّه، أو من الأرض لا یَبْغِیانِ‌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لا یبغی أحدهما الآخر بالممازجة وإبطال الخاصیّة، أو لا یتجاوزان حدّیهما بإغراق ما بینهما یَخْرُجُ مِنْهُمَا اللُّؤْلُؤُ وَ الْمَرْجانُ‌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وقال: اللؤلؤ کبار الدرّ والمرجان صغاره، وقیل: المرجان الخرز الأحمر.</w:t>
      </w:r>
    </w:p>
    <w:p>
      <w:pPr>
        <w:pStyle w:val="BookText"/>
      </w:pPr>
      <w:r>
        <w:rPr>
          <w:rFonts w:ascii="IRNazanin" w:hAnsi="IRNazanin" w:eastAsia="IRNazanin" w:cs="IRNazanin"/>
          <w:lang w:bidi="fa-IR"/>
          <w:color w:val="111111"/>
          <w:sz w:val="28"/>
          <w:szCs w:val="28"/>
          <w:rtl/>
        </w:rPr>
        <w:t xml:space="preserve">قیل: الدرّ یخرج من المالح لا من العذب فما وجه قوله: یخرج منهما؟ وأجیب: بأنّ المراد من مجتمعهما أو من أحدهما وهو الملح، أی أنّه لمّا اجتمع مع العذب حتّی صار کالشیء الواحد کان المخرج من أحدهما کالمخرج منهما.</w:t>
      </w:r>
    </w:p>
    <w:p>
      <w:pPr>
        <w:pStyle w:val="BookText"/>
      </w:pPr>
      <w:r>
        <w:rPr>
          <w:rFonts w:ascii="IRNazanin" w:hAnsi="IRNazanin" w:eastAsia="IRNazanin" w:cs="IRNazanin"/>
          <w:lang w:bidi="fa-IR"/>
          <w:color w:val="111111"/>
          <w:sz w:val="28"/>
          <w:szCs w:val="28"/>
          <w:rtl/>
        </w:rPr>
        <w:t xml:space="preserve">ووجه الاستدلال بالآیة أنّ الامتنان بهما یدلّ علی جواز الانتفاع منهما والتحلّی بهما، والابتذال ضدّ الصیانة وابتذال نعمة اللّه بالفعال بفتح الفاء أن یصرفها فیما ینبغی، متوسّعاً من غیر ضیق. وبالمقال: أن یذکر نعم اللّه علی نفسه ویشکره علیها (وقد قال اللّه) أی: إذا أمر اللّه بالشکر القولی وکان الشکر الفعلیّ‌</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أقوی فی إظهار النعمة فیکون وجوبه ولزومه أولی وأحری، وما قیل: أنّ‌ التحدیث أعمّ من أن یکون بلسان الحال وهو بالاستعمال، أو بلسان المقال، فبعید عن السیاق.</w:t>
      </w:r>
    </w:p>
    <w:p>
      <w:pPr>
        <w:pStyle w:val="BookText"/>
      </w:pPr>
      <w:r>
        <w:rPr>
          <w:rFonts w:ascii="IRNazanin" w:hAnsi="IRNazanin" w:eastAsia="IRNazanin" w:cs="IRNazanin"/>
          <w:lang w:bidi="fa-IR"/>
          <w:color w:val="111111"/>
          <w:sz w:val="28"/>
          <w:szCs w:val="28"/>
          <w:rtl/>
        </w:rPr>
        <w:t xml:space="preserve">والجشوبة والخشونة مصدران بمعنی الفاعل للمبالغة. والمطعم بالفتح ما یطعم والملبس بالفتح ما یلبس.</w:t>
      </w:r>
    </w:p>
    <w:p>
      <w:pPr>
        <w:pStyle w:val="BookText"/>
      </w:pPr>
      <w:r>
        <w:rPr>
          <w:rFonts w:ascii="IRNazanin" w:hAnsi="IRNazanin" w:eastAsia="IRNazanin" w:cs="IRNazanin"/>
          <w:lang w:bidi="fa-IR"/>
          <w:color w:val="111111"/>
          <w:sz w:val="28"/>
          <w:szCs w:val="28"/>
          <w:rtl/>
        </w:rPr>
        <w:t xml:space="preserve">قال ابن أبی الحدید: طعام جشب أی: غلیظ وکذلک مجشوب، وقیل: إنّه الذی لا أدام معه.</w:t>
      </w:r>
    </w:p>
    <w:p>
      <w:pPr>
        <w:pStyle w:val="BookText"/>
      </w:pPr>
      <w:r>
        <w:rPr>
          <w:rFonts w:ascii="IRNazanin" w:hAnsi="IRNazanin" w:eastAsia="IRNazanin" w:cs="IRNazanin"/>
          <w:lang w:bidi="fa-IR"/>
          <w:color w:val="111111"/>
          <w:sz w:val="28"/>
          <w:szCs w:val="28"/>
          <w:rtl/>
        </w:rPr>
        <w:t xml:space="preserve">قوله علیه السلام: (أن یقدّروا أنفسهم بضعفة الناس) أی: یشبّهوا ویمثّلوا وتبیّغ الدم بصاحبه وتبوّغ به أی: هاج به.</w:t>
      </w:r>
    </w:p>
    <w:p>
      <w:pPr>
        <w:pStyle w:val="BookText"/>
      </w:pPr>
      <w:r>
        <w:rPr>
          <w:rFonts w:ascii="IRNazanin" w:hAnsi="IRNazanin" w:eastAsia="IRNazanin" w:cs="IRNazanin"/>
          <w:lang w:bidi="fa-IR"/>
          <w:color w:val="111111"/>
          <w:sz w:val="28"/>
          <w:szCs w:val="28"/>
          <w:rtl/>
        </w:rPr>
        <w:t xml:space="preserve">وفی الحدیث: (علیکم بالحجامة لا تبیّغ بأحدکم الدم فیقتله)، وقیل: أصل یتبیّغ یبتغی فقلب مثل جذب وجبذ، أی یجب علی الإمام العادل أن یشبّه نفسه فی لباسه وطعامه بضعفة الناس، جمع ضعیف کیلا یهلک الفقراء من الناس، فإنّهم إذا رأوا إمامهم بتلک الهیئة وذلک المطعم کان أدعی لهم إلی سلوان لذّات الدنیا والصّبر عن شهواتها. انتهی.</w:t>
      </w:r>
    </w:p>
    <w:p>
      <w:pPr>
        <w:pStyle w:val="BookText"/>
      </w:pPr>
      <w:r>
        <w:rPr>
          <w:rFonts w:ascii="IRNazanin" w:hAnsi="IRNazanin" w:eastAsia="IRNazanin" w:cs="IRNazanin"/>
          <w:lang w:bidi="fa-IR"/>
          <w:color w:val="111111"/>
          <w:sz w:val="28"/>
          <w:szCs w:val="28"/>
          <w:rtl/>
        </w:rPr>
        <w:t xml:space="preserve">وأقول: هذا وجه جمع بین الأخبار المختلفة فی سیرة الأئمّة علیهم السلام وبین ما ورد من مدح التجمّل وخلافه، وفیه ذمّ اتّخاذ التقشّف ولبس الصوف سنّة کما ابتدعه المتصوّفة، وسیأتی خبر دخول الصوفیّة علی أبی عبد اللّه علیه السلام وغیره فی ذلک، وقد زاد المتأخّرون عن زمانه صلی الله علیه و آله علی البدعة فی المأکل والمشرب کثیراً من العقائد الباطلة کاتّحاد الوجود وسقوط العبادات والجبر وغیرها، وأثبتوا لمشایخهم من الکرامات ما کاد یربو علی المعجزات، وقبائح أقوالهم وأفعالهم وعقائدهم أظهر من أن یخفی علی عاقل، أعاذ اللّه المؤمنین من فتنتهم وشرّهم فإنّهم أعدی الفرَق للإیمان وأهله.</w:t>
      </w:r>
      <w:r>
        <w:rPr>
          <w:rStyle w:val="FootnoteReference"/>
        </w:rPr>
        <w:footnoteReference w:id="328"/>
      </w:r>
    </w:p>
    <w:p>
      <w:pPr>
        <w:pStyle w:val="BookText"/>
      </w:pPr>
      <w:r>
        <w:rPr>
          <w:rFonts w:ascii="Amiri" w:hAnsi="Amiri" w:eastAsia="Amiri" w:cs="Amiri"/>
          <w:lang w:bidi="ar-SA"/>
          <w:color w:val="111111"/>
          <w:sz w:val="28"/>
          <w:szCs w:val="28"/>
          <w:rtl/>
        </w:rPr>
        <w:t xml:space="preserve">مرآة العقول 365:4-368.</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قال اللّه عزّ وجلّ‌: وَ تَتَلَقّاهُمُ الْمَلائِکَةُ هذا یَوْمُکُمُ الَّذِی کُنْتُمْ‌ تُوعَدُونَ‌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سورة الأنبیاء: 103.</w:t>
      </w:r>
    </w:p>
    <w:p>
      <w:pPr>
        <w:pStyle w:val="BookText"/>
      </w:pPr>
      <w:r>
        <w:rPr>
          <w:rFonts w:ascii="IRNazanin" w:hAnsi="IRNazanin" w:eastAsia="IRNazanin" w:cs="IRNazanin"/>
          <w:lang w:bidi="fa-IR"/>
          <w:color w:val="111111"/>
          <w:sz w:val="28"/>
          <w:szCs w:val="28"/>
          <w:rtl/>
        </w:rPr>
        <w:t xml:space="preserve">ظ وعن محمّد بن یحیی، عن أحمد بن محمّد بن عیسی، عن عمر بن عبد العزیز، عن جمیل بن درّاج، عن أبی عبد اللّه علیه السلام قال: من کسا أخاه کسوة شتاء أو صیف کان حقّاً علی اللّه أن یکسوه من ثیاب الجنّة، وأن یهوّن علیه من</w:t>
      </w:r>
      <w:r>
        <w:rPr>
          <w:rStyle w:val="FootnoteReference"/>
        </w:rPr>
        <w:footnoteReference w:id="330"/>
      </w:r>
      <w:r>
        <w:rPr>
          <w:rFonts w:ascii="Amiri" w:hAnsi="Amiri" w:eastAsia="Amiri" w:cs="Amiri"/>
          <w:lang w:bidi="ar-SA"/>
          <w:color w:val="111111"/>
          <w:sz w:val="28"/>
          <w:szCs w:val="28"/>
          <w:rtl/>
        </w:rPr>
        <w:t xml:space="preserve">سکرات الموت، وأن یوسّع علیه فی قبره، وأن یلقی الملائکة إذا خرج من قبره بالبشری، وهو قول اللّه عزّ وجلّ فی کتابه: وَ تَتَلَقّاهُمُ الْمَلائِکَةُ هذا یَوْمُکُمُ الَّذِی کُنْتُمْ‌ تُوعَدُونَ‌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المازندرانی: قوله: (وأن یهوّن علیه من سکرات الموت) أی: من شدّته وهمّه وغشیته.</w:t>
      </w:r>
      <w:r>
        <w:rPr>
          <w:rStyle w:val="FootnoteReference"/>
        </w:rPr>
        <w:footnoteReference w:id="332"/>
      </w:r>
    </w:p>
    <w:p>
      <w:pPr>
        <w:pStyle w:val="BookText"/>
      </w:pPr>
      <w:r>
        <w:rPr>
          <w:rFonts w:ascii="Amiri" w:hAnsi="Amiri" w:eastAsia="Amiri" w:cs="Amiri"/>
          <w:lang w:bidi="ar-SA"/>
          <w:color w:val="111111"/>
          <w:sz w:val="28"/>
          <w:szCs w:val="28"/>
          <w:rtl/>
        </w:rPr>
        <w:t xml:space="preserve">قال العلّامة المجلسی: وسکرات الموت شدائده (وأن یلقی) یمکن أن یقرأ علی بناء المعلوم من باب علم، فالضمیر المرفوع راجع إلی «من»، والملائکة منصوب أو الملائکة مرفوع والمفعول محذوف، أی: یلقاه الملائکة أو من باب التفعیل، والمستتر راجع إلی «اللّه» والمفعول الأوّل محذوف ومفعوله الثانی الملائکة، والآیة فی سورة الأنبیاء وقبلها: إِنَّ الَّذِینَ سَبَقَتْ لَهُمْ مِنَّا الْحُسْنی‌ أُولئِکَ عَنْها مُبْعَدُونَ * لا یَسْمَعُونَ حَسِیسَها وَ هُمْ فِی مَا اشْتَهَتْ أَنْفُسُهُمْ خالِدُونَ * لا یَحْزُنُهُمُ الْفَزَعُ الْأَکْبَرُ وَ تَتَلَقّاهُمُ الْمَلائِکَةُ‌  </w:t>
      </w:r>
      <w:r>
        <w:rPr>
          <w:rStyle w:val="FootnoteReference"/>
        </w:rPr>
        <w:footnoteReference w:id="333"/>
      </w:r>
      <w:r>
        <w:rPr>
          <w:rFonts w:ascii="IRNazanin" w:hAnsi="IRNazanin" w:eastAsia="IRNazanin" w:cs="IRNazanin"/>
          <w:lang w:bidi="fa-IR"/>
          <w:color w:val="111111"/>
          <w:sz w:val="28"/>
          <w:szCs w:val="28"/>
          <w:rtl/>
        </w:rPr>
        <w:t xml:space="preserve">أی تستقبلهم مهنّین هذا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8" w:name="pg14407_144025"/>
    <w:bookmarkEnd w:id="18"/>
    <w:p>
      <w:pPr>
        <w:pStyle w:val="BookText"/>
      </w:pPr>
      <w:r>
        <w:rPr>
          <w:rFonts w:ascii="Amiri" w:hAnsi="Amiri" w:eastAsia="Amiri" w:cs="Amiri"/>
          <w:lang w:bidi="ar-SA"/>
          <w:color w:val="111111"/>
          <w:sz w:val="28"/>
          <w:szCs w:val="28"/>
          <w:rtl/>
        </w:rPr>
        <w:t xml:space="preserve">یَوْمِکُمْ‌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سورة الأنبیاء: 103.</w:t>
      </w:r>
    </w:p>
    <w:p>
      <w:pPr>
        <w:pStyle w:val="BookText"/>
      </w:pPr>
      <w:r>
        <w:rPr>
          <w:rFonts w:ascii="Amiri" w:hAnsi="Amiri" w:eastAsia="Amiri" w:cs="Amiri"/>
          <w:lang w:bidi="ar-SA"/>
          <w:color w:val="111111"/>
          <w:sz w:val="28"/>
          <w:szCs w:val="28"/>
          <w:rtl/>
        </w:rPr>
        <w:t xml:space="preserve">أی: یوم ثوابکم وهو مقدّر بالقول: اَلَّذِی کُنْتُمْ تُوعَدُونَ‌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فی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3"/>
      </w:pPr>
      <w:bookmarkStart w:id="98" w:name="_Toc22"/>
      <w:r>
        <w:t>أبواب مکان المصلّی</w:t>
      </w:r>
      <w:bookmarkEnd w:id="98"/>
    </w:p>
    <w:p>
      <w:pPr>
        <w:pStyle w:val="BookText"/>
      </w:pPr>
      <w:r>
        <w:rPr>
          <w:rFonts w:ascii="Amiri" w:hAnsi="Amiri" w:eastAsia="Amiri" w:cs="Amiri"/>
          <w:lang w:bidi="ar-SA"/>
          <w:color w:val="111111"/>
          <w:sz w:val="28"/>
          <w:szCs w:val="28"/>
          <w:rtl/>
        </w:rPr>
        <w:t xml:space="preserve">19[53] قال اللّه عزّ وجلّ‌: وَ نَحْنُ أَقْرَبُ إِلَیْهِ مِنْ حَبْلِ الْوَرِیدِ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ظ وعن علیّ بن إبراهیم، رفعه، عن محمّد بن مسلم قال: دخل أبو حنیفة علی أبی عبد اللّه علیه السلام فقال له: رأیت ابنک موسی</w:t>
      </w:r>
      <w:r>
        <w:rPr>
          <w:rStyle w:val="FootnoteReference"/>
        </w:rPr>
        <w:footnoteReference w:id="336"/>
      </w:r>
      <w:r>
        <w:rPr>
          <w:rFonts w:ascii="IRNazanin" w:hAnsi="IRNazanin" w:eastAsia="IRNazanin" w:cs="IRNazanin"/>
          <w:lang w:bidi="fa-IR"/>
          <w:color w:val="111111"/>
          <w:sz w:val="28"/>
          <w:szCs w:val="28"/>
          <w:rtl/>
        </w:rPr>
        <w:t xml:space="preserve">یصلّی والنّاس یمرّون بین یدیه فلا ینهاهم، وفیه ما فیه، فقال أبو عبد اللّه علیه السلام: ادعوا لی موسی فدُعی، فقال</w:t>
      </w:r>
      <w:r>
        <w:rPr>
          <w:rStyle w:val="FootnoteReference"/>
        </w:rPr>
        <w:footnoteReference w:id="337"/>
      </w:r>
      <w:r>
        <w:rPr>
          <w:rFonts w:ascii="IRNazanin" w:hAnsi="IRNazanin" w:eastAsia="IRNazanin" w:cs="IRNazanin"/>
          <w:lang w:bidi="fa-IR"/>
          <w:color w:val="111111"/>
          <w:sz w:val="28"/>
          <w:szCs w:val="28"/>
          <w:rtl/>
        </w:rPr>
        <w:t xml:space="preserve">: یا بنیّ‌، إنّ أبا حنیفة یذکر أنّک کنت صلّیت والنّاس یمرّون بین یدیک، فلم تنههم، فقال: نعم یا أبت</w:t>
      </w:r>
      <w:r>
        <w:rPr>
          <w:rStyle w:val="FootnoteReference"/>
        </w:rPr>
        <w:footnoteReference w:id="338"/>
      </w:r>
      <w:r>
        <w:rPr>
          <w:rFonts w:ascii="Amiri" w:hAnsi="Amiri" w:eastAsia="Amiri" w:cs="Amiri"/>
          <w:lang w:bidi="ar-SA"/>
          <w:color w:val="111111"/>
          <w:sz w:val="28"/>
          <w:szCs w:val="28"/>
          <w:rtl/>
        </w:rPr>
        <w:t xml:space="preserve">إنّ الذی کنت اصلّی له کان أقرب إلیّ منهم، یقول اللّه عزّ وجلّ‌:</w:t>
      </w:r>
    </w:p>
    <w:p>
      <w:pPr>
        <w:pStyle w:val="BookText"/>
      </w:pPr>
      <w:r>
        <w:rPr>
          <w:rFonts w:ascii="Amiri" w:hAnsi="Amiri" w:eastAsia="Amiri" w:cs="Amiri"/>
          <w:lang w:bidi="ar-SA"/>
          <w:color w:val="111111"/>
          <w:sz w:val="28"/>
          <w:szCs w:val="28"/>
          <w:rtl/>
        </w:rPr>
        <w:t xml:space="preserve">وَ نَحْنُ أَقْرَبُ إِلَیْهِ مِنْ حَبْلِ الْوَرِیدِ </w:t>
      </w:r>
      <w:r>
        <w:rPr>
          <w:rStyle w:val="FootnoteReference"/>
        </w:rPr>
        <w:footnoteReference w:id="339"/>
      </w:r>
      <w:r>
        <w:rPr>
          <w:rFonts w:ascii="IRNazanin" w:hAnsi="IRNazanin" w:eastAsia="IRNazanin" w:cs="IRNazanin"/>
          <w:lang w:bidi="fa-IR"/>
          <w:color w:val="111111"/>
          <w:sz w:val="28"/>
          <w:szCs w:val="28"/>
          <w:rtl/>
        </w:rPr>
        <w:t xml:space="preserve">قال: فضمّه أبو عبد اللّه علیه السلام إلی نفسه ثمّ قال: یا بنیّ‌، بأبی أنت وأمّی، یا مستودع</w:t>
      </w:r>
      <w:r>
        <w:rPr>
          <w:rStyle w:val="FootnoteReference"/>
        </w:rPr>
        <w:footnoteReference w:id="340"/>
      </w:r>
      <w:r>
        <w:rPr>
          <w:rFonts w:ascii="IRNazanin" w:hAnsi="IRNazanin" w:eastAsia="IRNazanin" w:cs="IRNazanin"/>
          <w:lang w:bidi="fa-IR"/>
          <w:color w:val="111111"/>
          <w:sz w:val="28"/>
          <w:szCs w:val="28"/>
          <w:rtl/>
        </w:rPr>
        <w:t xml:space="preserve">الأسرار.</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قال فی الکافی: وهذا تأدیب منه صلوات اللّه علیه لا أنّه ترک الفضل.</w:t>
      </w:r>
    </w:p>
    <w:p>
      <w:pPr>
        <w:pStyle w:val="BookText"/>
      </w:pPr>
      <w:r>
        <w:rPr>
          <w:rFonts w:ascii="IRNazanin" w:hAnsi="IRNazanin" w:eastAsia="IRNazanin" w:cs="IRNazanin"/>
          <w:lang w:bidi="fa-IR"/>
          <w:color w:val="111111"/>
          <w:sz w:val="28"/>
          <w:szCs w:val="28"/>
          <w:rtl/>
        </w:rPr>
        <w:t xml:space="preserve">أقول: لیس فی الحدیث أنّه علیه السلام ترک السّترة وإنّما فیه أنّه لم ینه النّاس عن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9" w:name="pg14407_144026"/>
    <w:bookmarkEnd w:id="19"/>
    <w:p>
      <w:pPr>
        <w:pStyle w:val="BookText"/>
      </w:pPr>
      <w:r>
        <w:rPr>
          <w:rFonts w:ascii="IRNazanin" w:hAnsi="IRNazanin" w:eastAsia="IRNazanin" w:cs="IRNazanin"/>
          <w:lang w:bidi="fa-IR"/>
          <w:color w:val="111111"/>
          <w:sz w:val="28"/>
          <w:szCs w:val="28"/>
          <w:rtl/>
        </w:rPr>
        <w:t xml:space="preserve">المرور، فلعلّه لا یلزم نهی النّاس بعد وضع السّترة، وإنّما اللازم حینئذٍ حضور القلب مع اللّه حتّی یکون جامعاً بین التوقیر الظّاهر للصّلاة، والتوقیر الباطن لها، ولهذا أدّب علیه السلام أبا حنیفة بذلک، وکأنّ هذا هو المراد من کلام صاحب الکافی.</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کتاب الوافی 485:7.</w:t>
      </w:r>
    </w:p>
    <w:p>
      <w:pPr>
        <w:pStyle w:val="Heading3"/>
      </w:pPr>
      <w:bookmarkStart w:id="99" w:name="_Toc23"/>
      <w:r>
        <w:t>أبواب مکان المصلّی - أحکام المساجد</w:t>
      </w:r>
      <w:bookmarkEnd w:id="99"/>
    </w:p>
    <w:p>
      <w:pPr>
        <w:pStyle w:val="BookText"/>
      </w:pPr>
      <w:r>
        <w:rPr>
          <w:rFonts w:ascii="Amiri" w:hAnsi="Amiri" w:eastAsia="Amiri" w:cs="Amiri"/>
          <w:lang w:bidi="ar-SA"/>
          <w:color w:val="111111"/>
          <w:sz w:val="28"/>
          <w:szCs w:val="28"/>
          <w:rtl/>
        </w:rPr>
        <w:t xml:space="preserve">20[54] قال اللّه عزّ وجلّ‌: یا أَیُّهَا الَّذِینَ آمَنُوا إِذا نُودِیَ لِلصَّلاةِ مِنْ یَوْمِ الْجُمُعَةِ‌ فَاسْعَوْا إِلی ذِکْرِ اللّهِ‌  </w:t>
      </w:r>
      <w:r>
        <w:rPr>
          <w:rStyle w:val="FootnoteReference"/>
        </w:rPr>
        <w:footnoteReference w:id="343"/>
      </w:r>
    </w:p>
    <w:p>
      <w:pPr>
        <w:pStyle w:val="BookText"/>
      </w:pPr>
      <w:r>
        <w:rPr>
          <w:rFonts w:ascii="Amiri" w:hAnsi="Amiri" w:eastAsia="Amiri" w:cs="Amiri"/>
          <w:lang w:bidi="ar-SA"/>
          <w:color w:val="111111"/>
          <w:sz w:val="28"/>
          <w:szCs w:val="28"/>
          <w:rtl/>
        </w:rPr>
        <w:t xml:space="preserve">ظ محمّد بن علیّ بن الحسین فی (العلل): عن جعفر بن محمّد بن مسرور، عن الحسین بن محمّد بن عامر، عن عبداللّه بن عامر، عن محمّد بن أبی عمیر، عن حمّاد، عن الحلبی، عن أبی عبداللّه علیه السلام قال: إذا قمت إلی الصلاة، إن شاء اللّه، فأتها سعیاً، ولتکن علیک السکینة والوقار، فما أدرکت فصلّ‌، وما سبقت به فأتمّه، فإنّ‌ اللّه عزّ وجلّ یقول: یا أَیُّهَا الَّذِینَ آمَنُوا إِذا نُودِیَ لِلصَّلاةِ مِنْ یَوْمِ الْجُمُعَةِ فَاسْعَوْا إِلی ذِکْرِ اللّهِ‌  . ومعنی قوله: فاسعوا هو الانکفات</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r>
        <w:rPr>
          <w:rStyle w:val="FootnoteReference"/>
        </w:rPr>
        <w:footnoteReference w:id="345"/>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بیان: (ولتکن علیک السکینة) أی: لیس المراد بالسّعی فی الآیة، العَدْو، بل یلزم السکینة، وهی اطمئنان البدن والوقار، وهو اطمئنان القلب أو العکس، فالمراد بالسّعی إمّا مطلق المشی أو الإهتمام والمبالغة کما مرّ.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القاموس: سعی یسعی سعیاً، کرعی قصد وعمل ومشی وعدا، ونَمَّ‌ وکسب، وقوله: (ومعنی قوله) إمّا کلام الصدوق أو سائر الرّواة، أو الإمام، والأخیر أظهر. و (الانکفات) المراد به الانقباض کنایة عن ترک الإسراع والقصد فی المشی، أو المراد السّعی مع الانکفات، أو المراد الانکفات والانصراف عن سائر الأعمال، فیرجع إلی معنی الاهتمام المتقدّم، ویحتمل أن یراد بالسّعی والانکفات الإسراع، وبالسکینة والوقار عدم التجاوز عن الحدّ فیه بمعنی اطمئنان القلب بذکر اللّه، ولا یخلو من بعد</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بحار الأنوار 176:86.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قال اللّه عزّ وجلّ‌: وَ تَأْتُونَ فِی نادِیکُمُ الْمُنْکَرَ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ظ محمّد بن الحسن بإسناده عن إبراهیم بن هاشم، عن النوفلی، عن السکونی، عن جعفر، عن آبائه علیهم السلام أنّ النبیّ صلی الله علیه و آله أبصر رجلاً یخذف بحصاة فی المسجد، فقال: ما زالت تلعن حتّی وقعت، ثمّ قال: الخذف فی النادی من أخلاق قوم لوط، ثمّ تلا علیه السلام: وَ تَأْتُونَ فِی نادِیکُمُ الْمُنْکَرَ  ، قال: هو الخذف.</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(الخذف) بالمعجمتین، الرمیّ‌، و (النادی) المجالس مادام فیه أهله</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قوله علیه السلام: (یخذف بحصاه) الخذف: بالخاء والذّال المعجمتین، وفسّره الأکثر بأن یضع الحصاة علی بطن إبهام یده الیمنی ویدفعها بظفر السبابة.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0" w:name="pg14407_144028"/>
    <w:bookmarkEnd w:id="20"/>
    <w:p>
      <w:pPr>
        <w:pStyle w:val="BookText"/>
      </w:pPr>
      <w:r>
        <w:rPr>
          <w:rFonts w:ascii="IRNazanin" w:hAnsi="IRNazanin" w:eastAsia="IRNazanin" w:cs="IRNazanin"/>
          <w:lang w:bidi="fa-IR"/>
          <w:color w:val="111111"/>
          <w:sz w:val="28"/>
          <w:szCs w:val="28"/>
          <w:rtl/>
        </w:rPr>
        <w:t xml:space="preserve">وفسّره السیّد: بأن یضعها علی إبهام یده الیمنی ویدفعها بظفر الوسطی.</w:t>
      </w:r>
    </w:p>
    <w:p>
      <w:pPr>
        <w:pStyle w:val="BookText"/>
      </w:pPr>
      <w:r>
        <w:rPr>
          <w:rFonts w:ascii="IRNazanin" w:hAnsi="IRNazanin" w:eastAsia="IRNazanin" w:cs="IRNazanin"/>
          <w:lang w:bidi="fa-IR"/>
          <w:color w:val="111111"/>
          <w:sz w:val="28"/>
          <w:szCs w:val="28"/>
          <w:rtl/>
        </w:rPr>
        <w:t xml:space="preserve">وفی الصحاح: أنّه الرمیّ بأطراف الأصابع.</w:t>
      </w:r>
    </w:p>
    <w:p>
      <w:pPr>
        <w:pStyle w:val="BookText"/>
      </w:pPr>
      <w:r>
        <w:rPr>
          <w:rFonts w:ascii="IRNazanin" w:hAnsi="IRNazanin" w:eastAsia="IRNazanin" w:cs="IRNazanin"/>
          <w:lang w:bidi="fa-IR"/>
          <w:color w:val="111111"/>
          <w:sz w:val="28"/>
          <w:szCs w:val="28"/>
          <w:rtl/>
        </w:rPr>
        <w:t xml:space="preserve">وفی النهایة: رمیک حصاة، أو تأخذها بین سبابتیک وترمی بها، أو تتّخذ مخذفة من خشب، ثمّ ترمی بها الحصاة بین إبهامک والسبابة.</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ملاذ الأخیار 497:5.</w:t>
      </w:r>
    </w:p>
    <w:p>
      <w:pPr>
        <w:pStyle w:val="Heading3"/>
      </w:pPr>
      <w:bookmarkStart w:id="100" w:name="_Toc24"/>
      <w:r>
        <w:t>أبواب أفعال الصّلاة</w:t>
      </w:r>
      <w:bookmarkEnd w:id="100"/>
    </w:p>
    <w:p>
      <w:pPr>
        <w:pStyle w:val="BookText"/>
      </w:pPr>
      <w:r>
        <w:rPr>
          <w:rFonts w:ascii="Amiri" w:hAnsi="Amiri" w:eastAsia="Amiri" w:cs="Amiri"/>
          <w:lang w:bidi="ar-SA"/>
          <w:color w:val="111111"/>
          <w:sz w:val="28"/>
          <w:szCs w:val="28"/>
          <w:rtl/>
        </w:rPr>
        <w:t xml:space="preserve">21[56] قال اللّه عزّ وجلّ‌: وَ أَنَّ الْمَساجِدَ لِلّهِ فَلا تَدْعُوا مَعَ اللّهِ أَحَداً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ظ علیّ بن إبراهیم، عن أبیه، عن حمّاد بن عیسی، قال: قال لی أبو عبد اللّه علیه السلام یوماً: یا حمّاد تُحسن أن تصلّی‌؟ قال: فقلت: یا سیّدی أنا أحفظ کتاب حریز فی الصلاة،</w:t>
      </w:r>
      <w:r>
        <w:rPr>
          <w:rStyle w:val="FootnoteReference"/>
        </w:rPr>
        <w:footnoteReference w:id="353"/>
      </w:r>
      <w:r>
        <w:rPr>
          <w:rFonts w:ascii="IRNazanin" w:hAnsi="IRNazanin" w:eastAsia="IRNazanin" w:cs="IRNazanin"/>
          <w:lang w:bidi="fa-IR"/>
          <w:color w:val="111111"/>
          <w:sz w:val="28"/>
          <w:szCs w:val="28"/>
          <w:rtl/>
        </w:rPr>
        <w:t xml:space="preserve">فقال: لا علیک یا حمّاد، قم فصلّ قال: فقمت بین یدیه متوجّهاً إلی القبلة، فاستفتحت الصلاة فرکعت وسجدت، فقال: یا حمّاد لا تُحسن أن تصلّی، ما أقبح بالرجل منکم یأتی علیه ستّون سنة أو سبعون سنة فلا یقیم صلاة واحدة بحدودها تامّة، قال حمّاد: فأصابنی فی نفسی الذُلّ‌، فقلت: جُعلت فداک فعلّمنی الصلاة، فقام أبو عبد اللّه علیه السلام مستقبل القبلة منتصباً فأرسل یدیه جمیعاً علی فخذیه قد ضمّ أصابعه وقرّب بین قدمیه حتّی کان بینهما قدر ثلاث أصابع منفرجات واستقبل بأصابع رجلیه جمیعاً القبلة لم یُحَرِّفهما عن القبلة، وقال بخشوع: اللّه أکبر، ثمّ قرأ الحمد بترتیل وقُل هو اللّه أحد، ثمّ صبر هُنیّة بقدر ما یُتَنفّس وهو قائم ثمّ رفع یدیه حیال وجهه، وقال: اللّه أکبر، وهو قائم ثمّ رکع وملأ کفّیه من رکبتیه منفرجات وردّ رُکبتیه إلی خلفه حتّی استوی ظهره حتّی لو صب علیه قطرة من ماء أو دهن لم تزل لاستواء ظهره ومَدّ عنقه وغمّض عینیه ثمّ سبّح</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ثلاثاً بترتیل، فقال: سبحان ربّی العظیم وبحمده، ثمّ استوی قائماً فلمّا استمکن من القیام قال: سمع اللّه لمن حمده، ثمّ کبّر وهو قائم ورفع یدیه حیال وجهه ثمّ‌ سجد وبسط کفّیه مضمومتی الأصابع بین یدی رُکبتیه حیال وجهه فقال: سبحان ربّی الأعلی وبحمده ثلاث مرّات ولم یضع شیئاً من جسده علی شیء منه وسجد علی ثمانیة أعظم: الکفین والرکبتین وأنامل إبهامی الرجلین والجبهة والأنف، وقال: سبعة منها فرضٌ یُسجد علیها وهی الّتی ذکرها اللّه فی کتابه فقال</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فی التهذیب: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الْمَساجِدَ لِلّهِ فَلا تَدْعُوا مَعَ اللّهِ أَحَداً </w:t>
      </w:r>
      <w:r>
        <w:rPr>
          <w:rStyle w:val="FootnoteReference"/>
        </w:rPr>
        <w:footnoteReference w:id="355"/>
      </w:r>
      <w:r>
        <w:rPr>
          <w:rFonts w:ascii="IRNazanin" w:hAnsi="IRNazanin" w:eastAsia="IRNazanin" w:cs="IRNazanin"/>
          <w:lang w:bidi="fa-IR"/>
          <w:color w:val="111111"/>
          <w:sz w:val="28"/>
          <w:szCs w:val="28"/>
          <w:rtl/>
        </w:rPr>
        <w:t xml:space="preserve">وهی: الجبهة والکفّان والرّکبتان والإبهامان، ووضع الأنف علی الأرض سُنّة، ثمّ رفع رأسه من السجود فلمّا استوی جالساً قال: اللّه أکبر، ثمّ قعد علی فخذه الأیسر وقد وضع ظاهر قدمه الأیمن علی بطن قدمه الأیسر وقال: أستغفر اللّه ربّی وأتوب إلیه، ثمّ کبّر وهو جالس وسجد السجدة الثانیة وقال کما قال فی الأولی ولم یضع شیئاً من بدنه علی شیءٍ منه فی رکوع ولا سجود وکان مُجنِّحاً ولم یضع ذراعیه علی الأرض فصلّی رکعتین علی هذا ویداه مضمومتا</w:t>
      </w:r>
      <w:r>
        <w:rPr>
          <w:rStyle w:val="FootnoteReference"/>
        </w:rPr>
        <w:footnoteReference w:id="356"/>
      </w:r>
      <w:r>
        <w:rPr>
          <w:rFonts w:ascii="IRNazanin" w:hAnsi="IRNazanin" w:eastAsia="IRNazanin" w:cs="IRNazanin"/>
          <w:lang w:bidi="fa-IR"/>
          <w:color w:val="111111"/>
          <w:sz w:val="28"/>
          <w:szCs w:val="28"/>
          <w:rtl/>
        </w:rPr>
        <w:t xml:space="preserve">الأصابع وهو جالس فی التشهّد فلمّا فرغ من التشهّد سلّم، فقال: یا حمّاد هکذا صلّ‌.</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حسن، وفی الفقیه صحیح. قوله علیه السلام: (لا علیک) لا بأس علیک فی العمل بکتابه، أو فی القیام والصّلاة أو لیس علیک العمل بکتابه إذ یجب علیک الاستعلام منّی کذا أفید.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شیخنا البهائی رحمه الله: «لا» نافیةٌ للجنس، وحذف اسمها فی أمثال هذا مشهور.</w:t>
      </w:r>
    </w:p>
    <w:p>
      <w:pPr>
        <w:pStyle w:val="BookText"/>
      </w:pPr>
      <w:r>
        <w:rPr>
          <w:rFonts w:ascii="IRNazanin" w:hAnsi="IRNazanin" w:eastAsia="IRNazanin" w:cs="IRNazanin"/>
          <w:lang w:bidi="fa-IR"/>
          <w:color w:val="111111"/>
          <w:sz w:val="28"/>
          <w:szCs w:val="28"/>
          <w:rtl/>
        </w:rPr>
        <w:t xml:space="preserve">قوله علیه السلام: (فاستفتحت) الظاهر أنّه کان اکتفی بأقلّ الواجب لا بما ذکر.</w:t>
      </w:r>
    </w:p>
    <w:p>
      <w:pPr>
        <w:pStyle w:val="BookText"/>
      </w:pPr>
      <w:r>
        <w:rPr>
          <w:rFonts w:ascii="IRNazanin" w:hAnsi="IRNazanin" w:eastAsia="IRNazanin" w:cs="IRNazanin"/>
          <w:lang w:bidi="fa-IR"/>
          <w:color w:val="111111"/>
          <w:sz w:val="28"/>
          <w:szCs w:val="28"/>
          <w:rtl/>
        </w:rPr>
        <w:t xml:space="preserve">قوله علیه السلام: (ما أقبح بالرجل) قال شیخنا البهائی رحمه الله: فصّل علیه السلام بین فعل التعجّب ومعموله، وهو مختلف فیه بین النحاة، ومنعه الأخفش، والمبرّد، وجوّزه المازنی والفرّاء بالظرف ناقلاً عن العرب أنّهم یقولون: ما أحسن بالرّجل أن یصدق، وصدوره عن الإمام علیه السلام من أقوی الحجج علی جوازه، (ومنکم) حال من الرّجل أو وصف له فإنّ لامَه جنسیّة والمراد: ما أقبح بالرّجل من الشیعة أو من صلحائهم، (بحدودها) متعلّق بیقیم و (تامّة) أمّا حال من حدودها أو نعت ثان لصلوته.</w:t>
      </w:r>
    </w:p>
    <w:p>
      <w:pPr>
        <w:pStyle w:val="BookText"/>
      </w:pPr>
      <w:r>
        <w:rPr>
          <w:rFonts w:ascii="IRNazanin" w:hAnsi="IRNazanin" w:eastAsia="IRNazanin" w:cs="IRNazanin"/>
          <w:lang w:bidi="fa-IR"/>
          <w:color w:val="111111"/>
          <w:sz w:val="28"/>
          <w:szCs w:val="28"/>
          <w:rtl/>
        </w:rPr>
        <w:t xml:space="preserve">قوله علیه السلام: (منتصباً) یدلّ علی الانتصاب وهو استواء فقرات الظهر وإرسال الیدین وضمّ الأصابع حتّی الإبهام، وأنّ أقلّ تفریج القدمین فی الفصل ثلاث أصابع مفرجات، وأکثره فی سائر الأخبار شبر.</w:t>
      </w:r>
    </w:p>
    <w:p>
      <w:pPr>
        <w:pStyle w:val="BookText"/>
      </w:pPr>
      <w:r>
        <w:rPr>
          <w:rFonts w:ascii="Amiri" w:hAnsi="Amiri" w:eastAsia="Amiri" w:cs="Amiri"/>
          <w:lang w:bidi="ar-SA"/>
          <w:color w:val="111111"/>
          <w:sz w:val="28"/>
          <w:szCs w:val="28"/>
          <w:rtl/>
        </w:rPr>
        <w:t xml:space="preserve">قوله علیه السلام: (بخشوع) أی: تذلّل وخوف وخضوع وبذلک فسّر الخشوع فی قوله تعالی: اَلَّذِینَ هُمْ فِی صَلاتِهِمْ خاشِعُونَ‌  . </w:t>
      </w:r>
      <w:r>
        <w:rPr>
          <w:rStyle w:val="FootnoteReference"/>
        </w:rPr>
        <w:footnoteReference w:id="358"/>
      </w:r>
    </w:p>
    <w:p>
      <w:pPr>
        <w:pStyle w:val="BookText"/>
      </w:pPr>
      <w:r>
        <w:rPr>
          <w:rFonts w:ascii="Amiri" w:hAnsi="Amiri" w:eastAsia="Amiri" w:cs="Amiri"/>
          <w:lang w:bidi="ar-SA"/>
          <w:color w:val="111111"/>
          <w:sz w:val="28"/>
          <w:szCs w:val="28"/>
          <w:rtl/>
        </w:rPr>
        <w:t xml:space="preserve">سورة المؤمنون: 2.</w:t>
      </w:r>
    </w:p>
    <w:p>
      <w:pPr>
        <w:pStyle w:val="BookText"/>
      </w:pPr>
      <w:r>
        <w:rPr>
          <w:rFonts w:ascii="IRNazanin" w:hAnsi="IRNazanin" w:eastAsia="IRNazanin" w:cs="IRNazanin"/>
          <w:lang w:bidi="fa-IR"/>
          <w:color w:val="111111"/>
          <w:sz w:val="28"/>
          <w:szCs w:val="28"/>
          <w:rtl/>
        </w:rPr>
        <w:t xml:space="preserve">وفی الصحاح خشع ببصره أی:</w:t>
      </w:r>
    </w:p>
    <w:p>
      <w:pPr>
        <w:pStyle w:val="BookText"/>
      </w:pPr>
      <w:r>
        <w:rPr>
          <w:rFonts w:ascii="Amiri" w:hAnsi="Amiri" w:eastAsia="Amiri" w:cs="Amiri"/>
          <w:lang w:bidi="ar-SA"/>
          <w:color w:val="111111"/>
          <w:sz w:val="28"/>
          <w:szCs w:val="28"/>
          <w:rtl/>
        </w:rPr>
        <w:t xml:space="preserve">غضّه.</w:t>
      </w:r>
    </w:p>
    <w:p>
      <w:pPr>
        <w:pStyle w:val="BookText"/>
      </w:pPr>
      <w:r>
        <w:rPr>
          <w:rFonts w:ascii="IRNazanin" w:hAnsi="IRNazanin" w:eastAsia="IRNazanin" w:cs="IRNazanin"/>
          <w:lang w:bidi="fa-IR"/>
          <w:color w:val="111111"/>
          <w:sz w:val="28"/>
          <w:szCs w:val="28"/>
          <w:rtl/>
        </w:rPr>
        <w:t xml:space="preserve">وقال الشیخ الطبرسی رحمه الله: الخشوع یکون بالقلب وبالجوارح، فأمّا بالقلب فهو أن یفزع قلبه بجمع الهمّة بها والإعراض عمّا سواها فلا یکون فیه غیر العبادة والمعبود، وأمّا بالجوارح فهو غضّ البصر والإقبال علیها وترک الالتفات والعبث.</w:t>
      </w:r>
    </w:p>
    <w:p>
      <w:pPr>
        <w:pStyle w:val="BookText"/>
      </w:pPr>
      <w:r>
        <w:rPr>
          <w:rFonts w:ascii="IRNazanin" w:hAnsi="IRNazanin" w:eastAsia="IRNazanin" w:cs="IRNazanin"/>
          <w:lang w:bidi="fa-IR"/>
          <w:color w:val="111111"/>
          <w:sz w:val="28"/>
          <w:szCs w:val="28"/>
          <w:rtl/>
        </w:rPr>
        <w:t xml:space="preserve">قوله علیه السلام: (بترتیل) قال الشیخ البهائی رحمه الله: الترتیل التأنّی وتبیّن الحروف بحیث یتمکّن السّامع من عدّها، مأخوذ من قولهم: ثغر رتل ومرتل إذا کان مفلجاً وبه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فسّر قوله تعالی: وَ رَتِّلِ الْقُرْآنَ تَرْتِیلاً  .</w:t>
      </w:r>
      <w:r>
        <w:rPr>
          <w:rStyle w:val="FootnoteReference"/>
        </w:rPr>
        <w:footnoteReference w:id="359"/>
      </w:r>
    </w:p>
    <w:p>
      <w:pPr>
        <w:pStyle w:val="BookText"/>
      </w:pPr>
      <w:r>
        <w:rPr>
          <w:rFonts w:ascii="Amiri" w:hAnsi="Amiri" w:eastAsia="Amiri" w:cs="Amiri"/>
          <w:lang w:bidi="ar-SA"/>
          <w:color w:val="111111"/>
          <w:sz w:val="28"/>
          <w:szCs w:val="28"/>
          <w:rtl/>
        </w:rPr>
        <w:t xml:space="preserve">سورة المزمّل: 4.</w:t>
      </w:r>
    </w:p>
    <w:p>
      <w:pPr>
        <w:pStyle w:val="BookText"/>
      </w:pPr>
      <w:r>
        <w:rPr>
          <w:rFonts w:ascii="IRNazanin" w:hAnsi="IRNazanin" w:eastAsia="IRNazanin" w:cs="IRNazanin"/>
          <w:lang w:bidi="fa-IR"/>
          <w:color w:val="111111"/>
          <w:sz w:val="28"/>
          <w:szCs w:val="28"/>
          <w:rtl/>
        </w:rPr>
        <w:t xml:space="preserve">وعن أمیر المؤمنین علیه السلام أنّه حفظ الوقوف وبیان الحروف أی: مراعاة الوقف والحسن، والإتیان بالحروف علی الصفات المعتبرة، من الهمس والجهر والاستعلاء والإطباق والغنّة وأمثالها، والترتیل بکلّ من هذین التفسیرین مستحبّ‌، ومن حمل الأمر فی الآیة علی الوجوب فسّر الترتیل بإخراج الحروف من مخارجها علی وجه یتمیّز ولا یندمج بعضها فی بعض.</w:t>
      </w:r>
    </w:p>
    <w:p>
      <w:pPr>
        <w:pStyle w:val="BookText"/>
      </w:pPr>
      <w:r>
        <w:rPr>
          <w:rFonts w:ascii="IRNazanin" w:hAnsi="IRNazanin" w:eastAsia="IRNazanin" w:cs="IRNazanin"/>
          <w:lang w:bidi="fa-IR"/>
          <w:color w:val="111111"/>
          <w:sz w:val="28"/>
          <w:szCs w:val="28"/>
          <w:rtl/>
        </w:rPr>
        <w:t xml:space="preserve">(وهنیّة) بضم الهاء وتشدید الیاء بمعنی الوقت الیسیر مصغّر هنة بمعنی الوقت وربّما قیل هنیهة بإبدال الیاء هاءً‌، وأمّا هنیئة بالهمزة فغیر صواب.</w:t>
      </w:r>
    </w:p>
    <w:p>
      <w:pPr>
        <w:pStyle w:val="BookText"/>
      </w:pPr>
      <w:r>
        <w:rPr>
          <w:rFonts w:ascii="IRNazanin" w:hAnsi="IRNazanin" w:eastAsia="IRNazanin" w:cs="IRNazanin"/>
          <w:lang w:bidi="fa-IR"/>
          <w:color w:val="111111"/>
          <w:sz w:val="28"/>
          <w:szCs w:val="28"/>
          <w:rtl/>
        </w:rPr>
        <w:t xml:space="preserve">وقوله علیه السلام: (یتنفّس) علی بناء للمفعول.</w:t>
      </w:r>
    </w:p>
    <w:p>
      <w:pPr>
        <w:pStyle w:val="BookText"/>
      </w:pPr>
      <w:r>
        <w:rPr>
          <w:rFonts w:ascii="IRNazanin" w:hAnsi="IRNazanin" w:eastAsia="IRNazanin" w:cs="IRNazanin"/>
          <w:lang w:bidi="fa-IR"/>
          <w:color w:val="111111"/>
          <w:sz w:val="28"/>
          <w:szCs w:val="28"/>
          <w:rtl/>
        </w:rPr>
        <w:t xml:space="preserve">قوله علیه السلام: (حیال وجهه) أی: بإزائه، والمراد أنّه علیه السلام لم یرفع یدیه بالتکبیر أزید من محاذاة وجهه، وملأ کفّیه من رکبتیه أی: ماسّهما بکلّ کفّیه ولم یکتف بوضع أطرافها.</w:t>
      </w:r>
    </w:p>
    <w:p>
      <w:pPr>
        <w:pStyle w:val="BookText"/>
      </w:pPr>
      <w:r>
        <w:rPr>
          <w:rFonts w:ascii="IRNazanin" w:hAnsi="IRNazanin" w:eastAsia="IRNazanin" w:cs="IRNazanin"/>
          <w:lang w:bidi="fa-IR"/>
          <w:color w:val="111111"/>
          <w:sz w:val="28"/>
          <w:szCs w:val="28"/>
          <w:rtl/>
        </w:rPr>
        <w:t xml:space="preserve">والظاهر أنّ المراد بالکفّ هنا ما یشمل الأصابع أیضاً وما تضمّنه الخبر من تغمیضه علیه السلام عینه حال رکوعه ینافی ما هو المشهور بین الأصحاب من نظر المصلّی حال رکوعه إلی ما بین قدمیه، کما یدلّ علیه خبر زرارة، والشیخ فی النهایة: عمل بالخبرین معاً وجعل التغمیض أفضل، والمحقّق، عمل بخبر حمّاد، والشهید فی الذکری: جمع بین الخبرین بأنّ الناظر إلی ما بین قدمیه یقرب صورته من صورة المغمض.</w:t>
      </w:r>
    </w:p>
    <w:p>
      <w:pPr>
        <w:pStyle w:val="BookText"/>
      </w:pPr>
      <w:r>
        <w:rPr>
          <w:rFonts w:ascii="IRNazanin" w:hAnsi="IRNazanin" w:eastAsia="IRNazanin" w:cs="IRNazanin"/>
          <w:lang w:bidi="fa-IR"/>
          <w:color w:val="111111"/>
          <w:sz w:val="28"/>
          <w:szCs w:val="28"/>
          <w:rtl/>
        </w:rPr>
        <w:t xml:space="preserve">وکلامه هذا یعطی أنّ إطلاق حمّاد التغمیض علی هذه الصّورة الشبیهة به مجاز، وربما یتراءی من کلامه معنی آخر، وهو أنّ صورة الناظر إلی ما بین قدمیه لمّا کانت شبیهة بصورة المغمض ظنّ حمّاد أنّه التغمیض، وهو بعید، والتخییر</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یخلو من وجه.</w:t>
      </w:r>
    </w:p>
    <w:p>
      <w:pPr>
        <w:pStyle w:val="BookText"/>
      </w:pPr>
      <w:r>
        <w:rPr>
          <w:rFonts w:ascii="IRNazanin" w:hAnsi="IRNazanin" w:eastAsia="IRNazanin" w:cs="IRNazanin"/>
          <w:lang w:bidi="fa-IR"/>
          <w:color w:val="111111"/>
          <w:sz w:val="28"/>
          <w:szCs w:val="28"/>
          <w:rtl/>
        </w:rPr>
        <w:t xml:space="preserve">قوله علیه السلام: (بین یدی رکبتیه) أی: قدّامهما وقریباً منهما.</w:t>
      </w:r>
    </w:p>
    <w:p>
      <w:pPr>
        <w:pStyle w:val="BookText"/>
      </w:pPr>
      <w:r>
        <w:rPr>
          <w:rFonts w:ascii="IRNazanin" w:hAnsi="IRNazanin" w:eastAsia="IRNazanin" w:cs="IRNazanin"/>
          <w:lang w:bidi="fa-IR"/>
          <w:color w:val="111111"/>
          <w:sz w:val="28"/>
          <w:szCs w:val="28"/>
          <w:rtl/>
        </w:rPr>
        <w:t xml:space="preserve">قوله علیه السلام: (وأنامل إبهامی الرجلین) جمع الأنامل تجوّزاً، أو رأی حمّاد، أو توهّم أنّه علیه السلام وضع مجموع الإبهام وهی مشتملة علی أنملتین فتکون أربعاً.</w:t>
      </w:r>
    </w:p>
    <w:p>
      <w:pPr>
        <w:pStyle w:val="BookText"/>
      </w:pPr>
      <w:r>
        <w:rPr>
          <w:rFonts w:ascii="IRNazanin" w:hAnsi="IRNazanin" w:eastAsia="IRNazanin" w:cs="IRNazanin"/>
          <w:lang w:bidi="fa-IR"/>
          <w:color w:val="111111"/>
          <w:sz w:val="28"/>
          <w:szCs w:val="28"/>
          <w:rtl/>
        </w:rPr>
        <w:t xml:space="preserve">قوله علیه السلام: (وقال سبعة) ظاهره أنّ فعله علیه السلام کان صورة الصلاة، ویحتمل أن یکون قوله هذا بعد الصلاة، أو أنّه سمع فی وقت آخر فأضاف إلی هذا الخبر.</w:t>
      </w:r>
    </w:p>
    <w:p>
      <w:pPr>
        <w:pStyle w:val="BookText"/>
      </w:pPr>
      <w:r>
        <w:rPr>
          <w:rFonts w:ascii="IRNazanin" w:hAnsi="IRNazanin" w:eastAsia="IRNazanin" w:cs="IRNazanin"/>
          <w:lang w:bidi="fa-IR"/>
          <w:color w:val="111111"/>
          <w:sz w:val="28"/>
          <w:szCs w:val="28"/>
          <w:rtl/>
        </w:rPr>
        <w:t xml:space="preserve">وقال الشیخ البهائی رحمه الله: تفسیره علیه السلام المساجد فی الآیة بالأعضاء السبعة الّتی یسجد علیها مرویّ عن الجواد علیه السلام أیضاً، لمّا سأله المعتصم عنها ومعنی فَلا تَدْعُوا مَعَ اللّهِ أَحَداً  </w:t>
      </w:r>
      <w:r>
        <w:rPr>
          <w:rStyle w:val="FootnoteReference"/>
        </w:rPr>
        <w:footnoteReference w:id="360"/>
      </w:r>
    </w:p>
    <w:p>
      <w:pPr>
        <w:pStyle w:val="BookText"/>
      </w:pPr>
      <w:r>
        <w:rPr>
          <w:rFonts w:ascii="Amiri" w:hAnsi="Amiri" w:eastAsia="Amiri" w:cs="Amiri"/>
          <w:lang w:bidi="ar-SA"/>
          <w:color w:val="111111"/>
          <w:sz w:val="28"/>
          <w:szCs w:val="28"/>
          <w:rtl/>
        </w:rPr>
        <w:t xml:space="preserve">سورة الجنّ‌: 18.</w:t>
      </w:r>
    </w:p>
    <w:p>
      <w:pPr>
        <w:pStyle w:val="BookText"/>
      </w:pPr>
      <w:r>
        <w:rPr>
          <w:rFonts w:ascii="IRNazanin" w:hAnsi="IRNazanin" w:eastAsia="IRNazanin" w:cs="IRNazanin"/>
          <w:lang w:bidi="fa-IR"/>
          <w:color w:val="111111"/>
          <w:sz w:val="28"/>
          <w:szCs w:val="28"/>
          <w:rtl/>
        </w:rPr>
        <w:t xml:space="preserve">واللّه أعلم: لا تشرکوا معه غیره فی سجودکم علیها، وأمّا ما فی بعض التفاسیر من أنّ المراد بالمساجد الأماکن المعروفة الّتی یصلّی فیها فممّا لا تعویل علیه بعد هذا التفسیر المنقول عن أصحاب العصمة سلام اللّه علیهم أجمعین.</w:t>
      </w:r>
    </w:p>
    <w:p>
      <w:pPr>
        <w:pStyle w:val="BookText"/>
      </w:pPr>
      <w:r>
        <w:rPr>
          <w:rFonts w:ascii="IRNazanin" w:hAnsi="IRNazanin" w:eastAsia="IRNazanin" w:cs="IRNazanin"/>
          <w:lang w:bidi="fa-IR"/>
          <w:color w:val="111111"/>
          <w:sz w:val="28"/>
          <w:szCs w:val="28"/>
          <w:rtl/>
        </w:rPr>
        <w:t xml:space="preserve">قوله علیه السلام: (مجنّحاً) أی: رافعاً مرفقیه عن الأرض حال السجود جاعلاً یدیه کالجناحین، فقوله: (ولم یضع) عطف تفسیری.</w:t>
      </w:r>
    </w:p>
    <w:p>
      <w:pPr>
        <w:pStyle w:val="BookText"/>
      </w:pPr>
      <w:r>
        <w:rPr>
          <w:rFonts w:ascii="IRNazanin" w:hAnsi="IRNazanin" w:eastAsia="IRNazanin" w:cs="IRNazanin"/>
          <w:lang w:bidi="fa-IR"/>
          <w:color w:val="111111"/>
          <w:sz w:val="28"/>
          <w:szCs w:val="28"/>
          <w:rtl/>
        </w:rPr>
        <w:t xml:space="preserve">وقوله: (وصلّی رکعتین علی هذا)، قال الشیخ رحمه الله: هذا یعطی أنّه علیه السلام قرأ سورة التوحید فی الرکعة الثانیة أیضاً وهو ینافی المشهور بین أصحابنا من استحباب مغایرة السّورة فی الرّکعتین وکراهة تکرار الواحدة فیهما إذا أحسن غیرها، کما رواه علیّ بن جعفر عن أخیه الإمام موسی بن جعفر علیه السلام، ویؤیّد ما مال إلیه بعضهم من استثناء سورة الإخلاص عن هذا الحکم وهو جیّد، ویعضده ما رواه زرارة عن أبی جعفر علیه السلام أنّ رسول اللّه صلی الله علیه و آله صلّی رکعتین وقرأ فی کلّ منهما، قل هو اللّه أحد، وکون ذلک لبیان الجواز بعید، ولعلّ استثناء سورة الإخلاص بین السّور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واختصاصها بهذا الحکم لما فیه مزید الشرف والفضل.</w:t>
      </w:r>
    </w:p>
    <w:p>
      <w:pPr>
        <w:pStyle w:val="BookText"/>
      </w:pPr>
      <w:r>
        <w:rPr>
          <w:rFonts w:ascii="IRNazanin" w:hAnsi="IRNazanin" w:eastAsia="IRNazanin" w:cs="IRNazanin"/>
          <w:lang w:bidi="fa-IR"/>
          <w:color w:val="111111"/>
          <w:sz w:val="28"/>
          <w:szCs w:val="28"/>
          <w:rtl/>
        </w:rPr>
        <w:t xml:space="preserve">وقد روی الشیخ الصّدوق عن أبی عبد اللّه علیه السلام أنّه قال: من مضی علیه یوم واحد فصلّی فیه خمس صلوات ولم یقرأ فیها بقل هو اللّه أحد، قیل له: یا عبد اللّه لست من المصلّین.</w:t>
      </w:r>
    </w:p>
    <w:p>
      <w:pPr>
        <w:pStyle w:val="BookText"/>
      </w:pPr>
      <w:r>
        <w:rPr>
          <w:rFonts w:ascii="IRNazanin" w:hAnsi="IRNazanin" w:eastAsia="IRNazanin" w:cs="IRNazanin"/>
          <w:lang w:bidi="fa-IR"/>
          <w:color w:val="111111"/>
          <w:sz w:val="28"/>
          <w:szCs w:val="28"/>
          <w:rtl/>
        </w:rPr>
        <w:t xml:space="preserve">وروی الشیخ أبو علیّ الطبرسی فی تفسیره عن أبی الدرداء عن النبیّ صلی الله علیه و آله أنّه قال: أیعجز أحدکم أن یقرأ ثلث القرآن فی لیلة‌؟ قلت: یا رسول اللّه ومن یطیق ذلک‌؟ قال: (اقرأ قل هو اللّه أحد).</w:t>
      </w:r>
    </w:p>
    <w:p>
      <w:pPr>
        <w:pStyle w:val="BookText"/>
      </w:pPr>
      <w:r>
        <w:rPr>
          <w:rFonts w:ascii="IRNazanin" w:hAnsi="IRNazanin" w:eastAsia="IRNazanin" w:cs="IRNazanin"/>
          <w:lang w:bidi="fa-IR"/>
          <w:color w:val="111111"/>
          <w:sz w:val="28"/>
          <w:szCs w:val="28"/>
          <w:rtl/>
        </w:rPr>
        <w:t xml:space="preserve">وقد ذکر بعض العلماء فی وجه معادلة هذه السورة لثلث القرآن کلاماً حاصله:</w:t>
      </w:r>
    </w:p>
    <w:p>
      <w:pPr>
        <w:pStyle w:val="BookText"/>
      </w:pPr>
      <w:r>
        <w:rPr>
          <w:rFonts w:ascii="IRNazanin" w:hAnsi="IRNazanin" w:eastAsia="IRNazanin" w:cs="IRNazanin"/>
          <w:lang w:bidi="fa-IR"/>
          <w:color w:val="111111"/>
          <w:sz w:val="28"/>
          <w:szCs w:val="28"/>
          <w:rtl/>
        </w:rPr>
        <w:t xml:space="preserve">أنّ مقاصد القرآن الکریم ترجع عند التّحقیق إلی ثلاثة معان: معرفة اللّه تعالی، ومعرفة السعادة والشقاوة الأخرویّة، والعلم بما یوصل إلی السّعادة ویبعّد عن الشقاوة، وسورة الإخلاص تشتمل علی الأصل الأوّل وهو معرفة اللّه تعالی وتوحیده وتنزیهه عن مشابهة الخلق بالصّمدیّة ونفی الأصل والفرع والکفو کما سمّیت الفاتحة أُمّ القرآن لاشتمالها علی تلک الأصول الثلاثة عادلت هذه السّورة ثلث القرآن لاشتمالها علی واحد من تلک الأصول.</w:t>
      </w:r>
      <w:r>
        <w:rPr>
          <w:rStyle w:val="FootnoteReference"/>
        </w:rPr>
        <w:footnoteReference w:id="361"/>
      </w:r>
    </w:p>
    <w:p>
      <w:pPr>
        <w:pStyle w:val="BookText"/>
      </w:pPr>
      <w:r>
        <w:rPr>
          <w:rFonts w:ascii="Amiri" w:hAnsi="Amiri" w:eastAsia="Amiri" w:cs="Amiri"/>
          <w:lang w:bidi="ar-SA"/>
          <w:color w:val="111111"/>
          <w:sz w:val="28"/>
          <w:szCs w:val="28"/>
          <w:rtl/>
        </w:rPr>
        <w:t xml:space="preserve">مرآة العقول 101:15-105.</w:t>
      </w:r>
    </w:p>
    <w:p>
      <w:pPr>
        <w:pStyle w:val="BookText"/>
      </w:pPr>
      <w:r>
        <w:rPr>
          <w:rFonts w:ascii="Amiri" w:hAnsi="Amiri" w:eastAsia="Amiri" w:cs="Amiri"/>
          <w:lang w:bidi="ar-SA"/>
          <w:color w:val="111111"/>
          <w:sz w:val="28"/>
          <w:szCs w:val="28"/>
          <w:rtl/>
        </w:rPr>
        <w:t xml:space="preserve">[57] قال اللّه عزّ وجلّ‌: اَلَّذِینَ هُمْ فِی صَلاتِهِمْ خاشِعُونَ‌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ظ محمّد بن یعقوب، عن علیّ بن إبراهیم، عن أبیه، عن ابن أبی عمیر، عن حمّاد، عن الحلبی، عن أبی عبد اللّه علیه السلام قال: إذا کنت</w:t>
      </w:r>
      <w:r>
        <w:rPr>
          <w:rStyle w:val="FootnoteReference"/>
        </w:rPr>
        <w:footnoteReference w:id="363"/>
      </w:r>
      <w:r>
        <w:rPr>
          <w:rFonts w:ascii="IRNazanin" w:hAnsi="IRNazanin" w:eastAsia="IRNazanin" w:cs="IRNazanin"/>
          <w:lang w:bidi="fa-IR"/>
          <w:color w:val="111111"/>
          <w:sz w:val="28"/>
          <w:szCs w:val="28"/>
          <w:rtl/>
        </w:rPr>
        <w:t xml:space="preserve">فی صلاتک فعلیک بالخشوع</w:t>
      </w:r>
      <w:r>
        <w:rPr>
          <w:rStyle w:val="FootnoteReference"/>
        </w:rPr>
        <w:footnoteReference w:id="364"/>
      </w:r>
      <w:r>
        <w:rPr>
          <w:rFonts w:ascii="IRNazanin" w:hAnsi="IRNazanin" w:eastAsia="IRNazanin" w:cs="IRNazanin"/>
          <w:lang w:bidi="fa-IR"/>
          <w:color w:val="111111"/>
          <w:sz w:val="28"/>
          <w:szCs w:val="28"/>
          <w:rtl/>
        </w:rPr>
        <w:t xml:space="preserve">والإقبال علی صلاتک، فإنّ اللّه تعالی</w:t>
      </w:r>
      <w:r>
        <w:rPr>
          <w:rStyle w:val="FootnoteReference"/>
        </w:rPr>
        <w:footnoteReference w:id="365"/>
      </w:r>
      <w:r>
        <w:rPr>
          <w:rFonts w:ascii="Amiri" w:hAnsi="Amiri" w:eastAsia="Amiri" w:cs="Amiri"/>
          <w:lang w:bidi="ar-SA"/>
          <w:color w:val="111111"/>
          <w:sz w:val="28"/>
          <w:szCs w:val="28"/>
          <w:rtl/>
        </w:rPr>
        <w:t xml:space="preserve">یقول: اَلَّذِینَ هُمْ فِی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صَلاتِهِمْ خاشِعُونَ‌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الکافی 300:3، کتاب الصلاة، باب الخشوع فی الصلاة و...، ح 3، الوسائل 473:5، کتاب الصلاة، ب 2 من أبواب أفعال الصّلاة ح 1.</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اَلَّذِینَ هُمْ فِی صَلاتِهِمْ خاشِعُونَ‌ </w:t>
      </w:r>
      <w:r>
        <w:rPr>
          <w:rStyle w:val="FootnoteReference"/>
        </w:rPr>
        <w:footnoteReference w:id="367"/>
      </w:r>
      <w:r>
        <w:rPr>
          <w:rFonts w:ascii="IRNazanin" w:hAnsi="IRNazanin" w:eastAsia="IRNazanin" w:cs="IRNazanin"/>
          <w:lang w:bidi="fa-IR"/>
          <w:color w:val="111111"/>
          <w:sz w:val="28"/>
          <w:szCs w:val="28"/>
          <w:rtl/>
        </w:rPr>
        <w:t xml:space="preserve">قیل: أی:</w:t>
      </w:r>
    </w:p>
    <w:p>
      <w:pPr>
        <w:pStyle w:val="BookText"/>
      </w:pPr>
      <w:r>
        <w:rPr>
          <w:rFonts w:ascii="IRNazanin" w:hAnsi="IRNazanin" w:eastAsia="IRNazanin" w:cs="IRNazanin"/>
          <w:lang w:bidi="fa-IR"/>
          <w:color w:val="111111"/>
          <w:sz w:val="28"/>
          <w:szCs w:val="28"/>
          <w:rtl/>
        </w:rPr>
        <w:t xml:space="preserve">خائفون من اللّه، متذلّلون له، یلزمون أبصارهم مساجدهم، وفی تفسیر علیّ بن إبراهیم، غضّک بصرک فی صلاتک وإقبالک علیها.</w:t>
      </w:r>
      <w:r>
        <w:rPr>
          <w:rStyle w:val="FootnoteReference"/>
        </w:rPr>
        <w:footnoteReference w:id="368"/>
      </w:r>
    </w:p>
    <w:p>
      <w:pPr>
        <w:pStyle w:val="BookText"/>
      </w:pPr>
      <w:r>
        <w:rPr>
          <w:rFonts w:ascii="Amiri" w:hAnsi="Amiri" w:eastAsia="Amiri" w:cs="Amiri"/>
          <w:lang w:bidi="ar-SA"/>
          <w:color w:val="111111"/>
          <w:sz w:val="28"/>
          <w:szCs w:val="28"/>
          <w:rtl/>
        </w:rPr>
        <w:t xml:space="preserve">[58] قال اللّه عزّ وجلّ‌: وَ إِذا قامُوا إِلَی الصَّلاةِ قامُوا کُسالی یُراؤُنَ النّاسَ‌ وَ لا یَذْکُرُونَ اللّهَ إِلاّ قَلِیلاً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ظ محمّد بن یعقوب، عن علیّ بن إبراهیم، عن أبیه، ومحمد بن إسماعیل، عن الفضل بن شاذان جمیعاً، عن حمّاد بن عیسی، عن حریز، عن زرارة، عن أبی جعفر علیه السلام قال: إذا قمت إلی</w:t>
      </w:r>
      <w:r>
        <w:rPr>
          <w:rStyle w:val="FootnoteReference"/>
        </w:rPr>
        <w:footnoteReference w:id="370"/>
      </w:r>
      <w:r>
        <w:rPr>
          <w:rFonts w:ascii="IRNazanin" w:hAnsi="IRNazanin" w:eastAsia="IRNazanin" w:cs="IRNazanin"/>
          <w:lang w:bidi="fa-IR"/>
          <w:color w:val="111111"/>
          <w:sz w:val="28"/>
          <w:szCs w:val="28"/>
          <w:rtl/>
        </w:rPr>
        <w:t xml:space="preserve">الصلاة فعلیک بالإقبال علی صلاتک فإنّما</w:t>
      </w:r>
      <w:r>
        <w:rPr>
          <w:rStyle w:val="FootnoteReference"/>
        </w:rPr>
        <w:footnoteReference w:id="371"/>
      </w:r>
      <w:r>
        <w:rPr>
          <w:rFonts w:ascii="IRNazanin" w:hAnsi="IRNazanin" w:eastAsia="IRNazanin" w:cs="IRNazanin"/>
          <w:lang w:bidi="fa-IR"/>
          <w:color w:val="111111"/>
          <w:sz w:val="28"/>
          <w:szCs w:val="28"/>
          <w:rtl/>
        </w:rPr>
        <w:t xml:space="preserve">لک منها ما أقبلت علیه، ولا تعبث فیها بیدیک</w:t>
      </w:r>
      <w:r>
        <w:rPr>
          <w:rStyle w:val="FootnoteReference"/>
        </w:rPr>
        <w:footnoteReference w:id="372"/>
      </w:r>
      <w:r>
        <w:rPr>
          <w:rFonts w:ascii="IRNazanin" w:hAnsi="IRNazanin" w:eastAsia="IRNazanin" w:cs="IRNazanin"/>
          <w:lang w:bidi="fa-IR"/>
          <w:color w:val="111111"/>
          <w:sz w:val="28"/>
          <w:szCs w:val="28"/>
          <w:rtl/>
        </w:rPr>
        <w:t xml:space="preserve">ولا برأسک ولا بلحیتک، ولا تحدّث نفسک، ولا تتثاءب، ولا تتمطّ، ولا تکفّر فإنّما یفعل ذلک المجوس، ولا تلثم، ولا تحتفز وتفرّج</w:t>
      </w:r>
      <w:r>
        <w:rPr>
          <w:rStyle w:val="FootnoteReference"/>
        </w:rPr>
        <w:footnoteReference w:id="373"/>
      </w:r>
      <w:r>
        <w:rPr>
          <w:rFonts w:ascii="IRNazanin" w:hAnsi="IRNazanin" w:eastAsia="IRNazanin" w:cs="IRNazanin"/>
          <w:lang w:bidi="fa-IR"/>
          <w:color w:val="111111"/>
          <w:sz w:val="28"/>
          <w:szCs w:val="28"/>
          <w:rtl/>
        </w:rPr>
        <w:t xml:space="preserve">کما یتفرّج البعیر، ولا تقع علی قدمیک، ولا تفترش ذراعیک، ولا تفرقع أصابعک، فإنّ ذلک کلّه نقصان من الصلاة، ولا تقم إلی الصلاة متکاسلاً ولا متناعساً ولا متثاقلاً، فإنّها خلال النفاق، فإنّ اللّه سبحانه نهی المؤمنین أن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یقوموا إلی الصلاة وهم سکاری، یعنی سکر النوم، وقال للمنافقین: وَ إِذا قامُوا إِلَی الصَّلاةِ قامُوا کُسالی یُراؤُنَ النّاسَ وَ لا یَذْکُرُونَ اللّهَ إِلاّ قَلِیلاً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الکافی 299:3، کتاب الصلاة، باب الخشوع فی الصلاة وکراهیة العبث، ح 1، الوسائل 463:5، کتاب الصلاة، ب 1 من أبواب أفعال الصلاة ح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(یعنی سکر النوم) ارید به أنّ منه سکر النوم کما یأتی فی حدیث الشحّام، ومنه سکر الاستغراق فی التفکّر فی امور الدنیا، بحیث لا یعقل ما یقوله فی صلاته ویفعله، ویأتی فی کتاب المطاعم والمشارب أنّ‌ شارب الخمر لا یحتسب صلاته أربعین صباحاً أی: لا یعطی علیها أجراً</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المجلسی: الحدیث حسن کالصحیح. قوله علیه السلام: (فعلیک بالإقبال) قال الشیخ البهائی رحمه الله فی الحبل المتین: المراد من الإقبال علی الصلاة فی هذا الحدیث رعایة آدابها الظاهرة والباطنة، وصرف البال عمّا یعتری فی أثنائها من الأفکار الدنیّة، والوساوس الدنیویّة، وتوجّه القلب إلیها؛ لأنّها معراج روحانیّة ونسبة شریفة بین العبد والحقّ جلّ شأنه.</w:t>
      </w:r>
    </w:p>
    <w:p>
      <w:pPr>
        <w:pStyle w:val="BookText"/>
      </w:pPr>
      <w:r>
        <w:rPr>
          <w:rFonts w:ascii="IRNazanin" w:hAnsi="IRNazanin" w:eastAsia="IRNazanin" w:cs="IRNazanin"/>
          <w:lang w:bidi="fa-IR"/>
          <w:color w:val="111111"/>
          <w:sz w:val="28"/>
          <w:szCs w:val="28"/>
          <w:rtl/>
        </w:rPr>
        <w:t xml:space="preserve">والمراد من التکفیر فی قوله علیه السلام: (ولا تکفّر) وضع الیمین علی الشمال وهو الذی یفعله المخالفون. والنهی فیه للتحریم عند الأکثر، وأمّا النهی عن الأشیاء المذکورة قبله من العبث بالید والرأس واللحیة، وحدیث النفس والتثاؤب والامتخاط فللکراهة، ولا یحضرنی الآن أنّ أحداً من الأصحاب قال بتحریم شیء من ذلک.</w:t>
      </w:r>
    </w:p>
    <w:p>
      <w:pPr>
        <w:pStyle w:val="BookText"/>
      </w:pPr>
      <w:r>
        <w:rPr>
          <w:rFonts w:ascii="IRNazanin" w:hAnsi="IRNazanin" w:eastAsia="IRNazanin" w:cs="IRNazanin"/>
          <w:lang w:bidi="fa-IR"/>
          <w:color w:val="111111"/>
          <w:sz w:val="28"/>
          <w:szCs w:val="28"/>
          <w:rtl/>
        </w:rPr>
        <w:t xml:space="preserve">وهل یبطل الصلاة‌؟ أکثر علماءنا علی ذلک. بل نقل الشیخ، وسیّد المرتضی، الإجماع علیه، واستدلّوا أیضاً، بأنّه فعل کثیر خارج عن الصلاة، وبأنّ أفعال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متلّقاة من الشارع، ولیس هذا منها وبالاحتیاط، وذهب أبو الصلاح: إلی کراهته ووافقه المحقّق فی المعتبر قال رحمه الله: والوجه عندی الکراهة لمخالفته ما دلّ‌ علیه الأحادیث من استحباب وضع الیدین علی الفخذین، والإجماع غیر معلوم لنا خصوصاً مع وجود المخالف من أکابر الفضلاء، والتمسّک بأنّه فعل کثیر فی غایة الضعف، ولأنّ وضع الیدین علی الفخذین لیس بواجب، ولم یتناول النهی وضعهما فی موضع معیّن، وکان للمکلّف وضعهما کیف یشاء، وعدم تشریعه لا یدلّ علی تحریمه، والاحتیاط معارض، بأنّ الأوامر المطلقة بالصلاة دالّة بإطلاقها علی عدم المنع، أو نقول متی یحتاط إذا علم ضعف مستند المنع، أو إذا لم یعلم. ومستند المنع هنا معلوم الضعف، وأمّا الروایة فظاهرها الکراهة. لما تضمّنت من التشبیه بالمجوس، وأمر النبیّ صلی الله علیه و آله بمخالفتهم لیس علی الوجوب لأنّهم قد یفعلون الواجب من اعتقاد الإلهیّة وأنّه فاعل الخیر. فلا یمکن حمل الحدیث علی ظاهره.</w:t>
      </w:r>
    </w:p>
    <w:p>
      <w:pPr>
        <w:pStyle w:val="BookText"/>
      </w:pPr>
      <w:r>
        <w:rPr>
          <w:rFonts w:ascii="IRNazanin" w:hAnsi="IRNazanin" w:eastAsia="IRNazanin" w:cs="IRNazanin"/>
          <w:lang w:bidi="fa-IR"/>
          <w:color w:val="111111"/>
          <w:sz w:val="28"/>
          <w:szCs w:val="28"/>
          <w:rtl/>
        </w:rPr>
        <w:t xml:space="preserve">ثمّ قال: فإذا ما قال الشیخ أبو الصلاح من الکراهة أولی، هذا کلامه وقد ناقشه شیخنا فی الذکری بأنّه قائل فی کتبه بتحریمه وإبطاله الصلاة، والإجماع وإن لم نعلمه، فهو إذا نقل بخبر الواحد، لحجّة عند جماعة من الأصولیین. وأمّا الروایتان فالنهی فیهما صریح وهو للتحریم، کما أختاره معظم الاُصولیین، وخلاف المعلوم لا یقدح فی الإجماع، والتشبّه بالمجوس فیما لم یدلّ دلیل علی شرعیته حرام.</w:t>
      </w:r>
    </w:p>
    <w:p>
      <w:pPr>
        <w:pStyle w:val="BookText"/>
      </w:pPr>
      <w:r>
        <w:rPr>
          <w:rFonts w:ascii="IRNazanin" w:hAnsi="IRNazanin" w:eastAsia="IRNazanin" w:cs="IRNazanin"/>
          <w:lang w:bidi="fa-IR"/>
          <w:color w:val="111111"/>
          <w:sz w:val="28"/>
          <w:szCs w:val="28"/>
          <w:rtl/>
        </w:rPr>
        <w:t xml:space="preserve">وأین الدلیل الدالّ علی شرعیة هذا الفعل‌؟ والأمر بالصلاة مقیّد بعدم التکفیر الثابت فی الخبرین المعتبری الإسناد الذین عمل بهما معظم الأصحاب، ثمّ قال:</w:t>
      </w:r>
    </w:p>
    <w:p>
      <w:pPr>
        <w:pStyle w:val="BookText"/>
      </w:pPr>
      <w:r>
        <w:rPr>
          <w:rFonts w:ascii="IRNazanin" w:hAnsi="IRNazanin" w:eastAsia="IRNazanin" w:cs="IRNazanin"/>
          <w:lang w:bidi="fa-IR"/>
          <w:color w:val="111111"/>
          <w:sz w:val="28"/>
          <w:szCs w:val="28"/>
          <w:rtl/>
        </w:rPr>
        <w:t xml:space="preserve">فحینئذٍ الحقّ ما صار إلیه الأکثر، إنتهی کلامه.</w:t>
      </w:r>
    </w:p>
    <w:p>
      <w:pPr>
        <w:pStyle w:val="BookText"/>
      </w:pPr>
      <w:r>
        <w:rPr>
          <w:rFonts w:ascii="IRNazanin" w:hAnsi="IRNazanin" w:eastAsia="IRNazanin" w:cs="IRNazanin"/>
          <w:lang w:bidi="fa-IR"/>
          <w:color w:val="111111"/>
          <w:sz w:val="28"/>
          <w:szCs w:val="28"/>
          <w:rtl/>
        </w:rPr>
        <w:t xml:space="preserve">والمسألة محلّ إشکال وإن کان ما أفاده المحقّق قدس سره لا یخلو من قوّة.</w:t>
      </w:r>
    </w:p>
    <w:p>
      <w:pPr>
        <w:pStyle w:val="BookText"/>
      </w:pPr>
      <w:r>
        <w:rPr>
          <w:rFonts w:ascii="IRNazanin" w:hAnsi="IRNazanin" w:eastAsia="IRNazanin" w:cs="IRNazanin"/>
          <w:lang w:bidi="fa-IR"/>
          <w:color w:val="111111"/>
          <w:sz w:val="28"/>
          <w:szCs w:val="28"/>
          <w:rtl/>
        </w:rPr>
        <w:t xml:space="preserve">قوله علیه السلام: (ولا تلثّم) بالتشدید والنهی علی الحرمة أنّ منع اللثام، القراءة وإلّا فالکراهة.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(ولا تحتقن) قال فی النهایة: فیه لا رأی لحاقن هو: الذی حبس بوله کالحاقن للغائط، ومنه الحدیث لا یصلّین أحدکم وهو حاقن، وفی بعض النسخ لا تحتقر، وفی النهایة فی الحدیث عن علیّ علیه السلام: إذا صلّت المرأة فلتحتفز إذا جلست وإذا سجدت ولا تخوی کما یخوی الرجل، أی‌تتضام وتجتمع.</w:t>
      </w:r>
    </w:p>
    <w:p>
      <w:pPr>
        <w:pStyle w:val="BookText"/>
      </w:pPr>
      <w:r>
        <w:rPr>
          <w:rFonts w:ascii="IRNazanin" w:hAnsi="IRNazanin" w:eastAsia="IRNazanin" w:cs="IRNazanin"/>
          <w:lang w:bidi="fa-IR"/>
          <w:color w:val="111111"/>
          <w:sz w:val="28"/>
          <w:szCs w:val="28"/>
          <w:rtl/>
        </w:rPr>
        <w:t xml:space="preserve">وقال فی منتقی الجمان بعد إیراد هذا الکلام من بعض اللغویین: وهذا المعنی هو المراد من قوله فی هذا الحدیث: (ولا تحتفز) بقرینة قوله علی أثره: (وتفرّج) ولولا ذلک لاحتمل معنی آخر، فإنّ الجوهری وغیره ذکر مجیء احتفز بمعنی:</w:t>
      </w:r>
    </w:p>
    <w:p>
      <w:pPr>
        <w:pStyle w:val="BookText"/>
      </w:pPr>
      <w:r>
        <w:rPr>
          <w:rFonts w:ascii="IRNazanin" w:hAnsi="IRNazanin" w:eastAsia="IRNazanin" w:cs="IRNazanin"/>
          <w:lang w:bidi="fa-IR"/>
          <w:color w:val="111111"/>
          <w:sz w:val="28"/>
          <w:szCs w:val="28"/>
          <w:rtl/>
        </w:rPr>
        <w:t xml:space="preserve">استوفز فی قعدته إذا قعد قعوداً منتصباً غیر مطمئن. والجمع بینه وبین النهی عنه علی تقدیر إرادة هذا المعنی وبین النهی عن الإقعاء مثل الجمع بینه وبین الأمر بالتفرّج، مع إرادة المعنی الأوّل، انتهی. وقال فی النهایة فیه: أنّه علیه السلام أتی بتمر فجعل یقسّمه، فهو محتفز أی: مستعجل مستوفز یرید القیام، وقال الشیخ البهائی رحمه الله نهیه علیه السلام عن الإقعاء شامل لما بین السجدتین وحال التشهّد وغیرهما وهو محمول علی الکراهة عند الأکثر، وقال الصدوق وابن إدریس: لا بأس بالإقعاء بین السجدتین ولا یجوز فی التشهدین، وذهب الشیخ فی المبسوط، والمرتضی إلی عدم کراهته مطلقاً، والعمل علی المشهور، وصورة الإقعاء: أن یعتمد بصدور قدمیه علی الأرض ویجلس علی عقبیه هذا هو التفسیر المشهور بین الفقهاء.</w:t>
      </w:r>
    </w:p>
    <w:p>
      <w:pPr>
        <w:pStyle w:val="BookText"/>
      </w:pPr>
      <w:r>
        <w:rPr>
          <w:rFonts w:ascii="IRNazanin" w:hAnsi="IRNazanin" w:eastAsia="IRNazanin" w:cs="IRNazanin"/>
          <w:lang w:bidi="fa-IR"/>
          <w:color w:val="111111"/>
          <w:sz w:val="28"/>
          <w:szCs w:val="28"/>
          <w:rtl/>
        </w:rPr>
        <w:t xml:space="preserve">ونقل فی المعتبر والعلّامة فی المنتهی عن بعض أهل اللّغة: أنّ الإقعاء هو أن یجلس علی ألیتیه ناصباً فخذیه مثل إقعاء الکلب، وربما یؤیّد هذا التفسیر بما نقله الشیخ عن الحلبی، ومحمّد بن مسلم، ومعاویة بن عمّار قالوا: قال: لا تقع فی الصلاة بین السجدتین کإقعاء الکلب، ووجه التأیید ظاهر من التشبیه بإقعاء الکلب فإنّه بالمعنی الثانی لا الأوّل</w:t>
      </w:r>
      <w:r>
        <w:rPr>
          <w:rStyle w:val="FootnoteReference"/>
        </w:rPr>
        <w:footnoteReference w:id="376"/>
      </w:r>
    </w:p>
    <w:p>
      <w:pPr>
        <w:pStyle w:val="BookText"/>
      </w:pPr>
      <w:r>
        <w:rPr>
          <w:rFonts w:ascii="Amiri" w:hAnsi="Amiri" w:eastAsia="Amiri" w:cs="Amiri"/>
          <w:lang w:bidi="ar-SA"/>
          <w:color w:val="111111"/>
          <w:sz w:val="28"/>
          <w:szCs w:val="28"/>
          <w:rtl/>
        </w:rPr>
        <w:t xml:space="preserve">مرآة العقول 74:15-77.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أیضاً: توضیح: قال فی النهایة: فیه التثاؤب من الشیطان: التثاؤب معروف وهو مصدر تثاءبت والاسم الثوباء وإنّما جعله من الشیطان کراهیة له، لأنّه إنّما یکون مع ثقل البدن وامتلائه واسترخائه ومیله إلی الکسل والنوم، وأضافة إلی الشیطان، لأنّه الذی یدعو إلی إعطاء النفس شهوتها، وأراد به التحذیر من السبب الذی یتولّد، منه وهو التوسّع فی المطعم والشبع، فیثقل عن الطاعات، ویکسل عن الخیرات انتهی.</w:t>
      </w:r>
    </w:p>
    <w:p>
      <w:pPr>
        <w:pStyle w:val="BookText"/>
      </w:pPr>
      <w:r>
        <w:rPr>
          <w:rFonts w:ascii="IRNazanin" w:hAnsi="IRNazanin" w:eastAsia="IRNazanin" w:cs="IRNazanin"/>
          <w:lang w:bidi="fa-IR"/>
          <w:color w:val="111111"/>
          <w:sz w:val="28"/>
          <w:szCs w:val="28"/>
          <w:rtl/>
        </w:rPr>
        <w:t xml:space="preserve">وقال الکرمانی فی شرح البخاری فیما رواه عن النبیّ صلی الله علیه و آله: إذا تثاءب أحدکم فی الصلاة فلیکظم ما استطاع ولا یقل: «ها» فإنّما ذلک من الشیطان یضحک منه.</w:t>
      </w:r>
    </w:p>
    <w:p>
      <w:pPr>
        <w:pStyle w:val="BookText"/>
      </w:pPr>
      <w:r>
        <w:rPr>
          <w:rFonts w:ascii="IRNazanin" w:hAnsi="IRNazanin" w:eastAsia="IRNazanin" w:cs="IRNazanin"/>
          <w:lang w:bidi="fa-IR"/>
          <w:color w:val="111111"/>
          <w:sz w:val="28"/>
          <w:szCs w:val="28"/>
          <w:rtl/>
        </w:rPr>
        <w:t xml:space="preserve">هو بالهمزة علی الأصحّ وقیل بالواو، وهو تنفّس ینفتح منه الفم من الامتلاء وکدورة الحواسّ وأمر بردّه بوضع الید علی الفم أو بتطبیق السنّ لئلّا یبلغ الشیطان مراده من ضحکه وتشویه صورته ودخوله فی فمه.</w:t>
      </w:r>
    </w:p>
    <w:p>
      <w:pPr>
        <w:pStyle w:val="BookText"/>
      </w:pPr>
      <w:r>
        <w:rPr>
          <w:rFonts w:ascii="IRNazanin" w:hAnsi="IRNazanin" w:eastAsia="IRNazanin" w:cs="IRNazanin"/>
          <w:lang w:bidi="fa-IR"/>
          <w:color w:val="111111"/>
          <w:sz w:val="28"/>
          <w:szCs w:val="28"/>
          <w:rtl/>
        </w:rPr>
        <w:t xml:space="preserve">وقال الطیّبی: هو فتح الحیوان فمه لما عراه من تمطّ وتمدّد لکسل وامتلاء، وهی جالبة للنوم الذی هو من حبائل الشیطان فإنّه یدخل علی المصلّی ویخرجه عن صلاته، ولذا جعله سبباً لدخول الشیطان، والکظم المنع والإمساک ولا یقل:</w:t>
      </w:r>
    </w:p>
    <w:p>
      <w:pPr>
        <w:pStyle w:val="BookText"/>
      </w:pPr>
      <w:r>
        <w:rPr>
          <w:rFonts w:ascii="IRNazanin" w:hAnsi="IRNazanin" w:eastAsia="IRNazanin" w:cs="IRNazanin"/>
          <w:lang w:bidi="fa-IR"/>
          <w:color w:val="111111"/>
          <w:sz w:val="28"/>
          <w:szCs w:val="28"/>
          <w:rtl/>
        </w:rPr>
        <w:t xml:space="preserve">«ها» بل یدفعه بالید للأمر بالکظم، وضحک الشیطان عبارة عن رضاه بتلک الفعلة، انتهی.</w:t>
      </w:r>
    </w:p>
    <w:p>
      <w:pPr>
        <w:pStyle w:val="BookText"/>
      </w:pPr>
      <w:r>
        <w:rPr>
          <w:rFonts w:ascii="IRNazanin" w:hAnsi="IRNazanin" w:eastAsia="IRNazanin" w:cs="IRNazanin"/>
          <w:lang w:bidi="fa-IR"/>
          <w:color w:val="111111"/>
          <w:sz w:val="28"/>
          <w:szCs w:val="28"/>
          <w:rtl/>
        </w:rPr>
        <w:t xml:space="preserve">والتمطّی معروف وقیل: أصله من التمطّط وهو التمدّد، وهما نهیان بصیغة الخبر، وفی بعض النسخ ولا تتمطّ فیکونان بصیغة النهی والمشهور بین الأصحاب کراهتهما هذا مع الإمکان، أو المراد رفع ما یوجبهما قبل الصلاة قال فی المنتهی: یکره التثاؤب فی الصلاة، لأنّه استراحة فی الصلاة ومغیّر لهیئتها المشروعة، وکذا یکره التمطّی أیضاً لهذه العلّة، ویؤیّد ذلک ما رواه الشیخ فی الحسن: عن الحلبی، عن أبی عبداللّه علیه السلام قال: سألته عن الرجل یتثاءب فی الصلاة</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ویتمطّی قال هو من الشیطان ولن تملکه.</w:t>
      </w:r>
    </w:p>
    <w:p>
      <w:pPr>
        <w:pStyle w:val="BookText"/>
      </w:pPr>
      <w:r>
        <w:rPr>
          <w:rFonts w:ascii="IRNazanin" w:hAnsi="IRNazanin" w:eastAsia="IRNazanin" w:cs="IRNazanin"/>
          <w:lang w:bidi="fa-IR"/>
          <w:color w:val="111111"/>
          <w:sz w:val="28"/>
          <w:szCs w:val="28"/>
          <w:rtl/>
        </w:rPr>
        <w:t xml:space="preserve">ثمّ قال: وفی ذلک دلالة علی رجحان الترک مع الإمکان، وقال: یکره العبث فی الصلاة بالإجماع، لأنّه یذهب بخشوعها، ویکره التنخّم والبصاق وفرقعه الأصابع لما فیها من التشاغل عن الخضوع، انتهی.</w:t>
      </w:r>
    </w:p>
    <w:p>
      <w:pPr>
        <w:pStyle w:val="BookText"/>
      </w:pPr>
      <w:r>
        <w:rPr>
          <w:rFonts w:ascii="IRNazanin" w:hAnsi="IRNazanin" w:eastAsia="IRNazanin" w:cs="IRNazanin"/>
          <w:lang w:bidi="fa-IR"/>
          <w:color w:val="111111"/>
          <w:sz w:val="28"/>
          <w:szCs w:val="28"/>
          <w:rtl/>
        </w:rPr>
        <w:t xml:space="preserve">والتکفیر، وضع الیمین علی الشمال، وسیأتی حکمه وحکم قول آمین والتحمید واللثام.</w:t>
      </w:r>
    </w:p>
    <w:p>
      <w:pPr>
        <w:pStyle w:val="BookText"/>
      </w:pPr>
      <w:r>
        <w:rPr>
          <w:rFonts w:ascii="IRNazanin" w:hAnsi="IRNazanin" w:eastAsia="IRNazanin" w:cs="IRNazanin"/>
          <w:lang w:bidi="fa-IR"/>
          <w:color w:val="111111"/>
          <w:sz w:val="28"/>
          <w:szCs w:val="28"/>
          <w:rtl/>
        </w:rPr>
        <w:t xml:space="preserve">(ولا تحتفز) قال فی النهایة: الحفز الحثّ والاعجال، ومنه حدیث أبی بکر أنّه دبّ إلی الصفّ راکعاً وقد حفزه النفس، ومنه الحدیث أنّه علیه وآله الصلاة اتی بتمر فجعل یقسّمه وهو متحفّز أی: مستعجل مستوفز یرید القیام، ومنه حدیث ابن عبّاس أنّه ذکر عنده القدر، فاحتفز أی: قلق وشخص به ضجراً، وقیل: استوی جالساً علی ورکیه کأنّه ینهض ومنه، حدیث علی علیه السلام: إذا صلّت المرأة فلتحفز إذا جلست وإذا سجدت ولا تخوی أی‌تتضامّ وتجتمع، انتهی.</w:t>
      </w:r>
    </w:p>
    <w:p>
      <w:pPr>
        <w:pStyle w:val="BookText"/>
      </w:pPr>
      <w:r>
        <w:rPr>
          <w:rFonts w:ascii="IRNazanin" w:hAnsi="IRNazanin" w:eastAsia="IRNazanin" w:cs="IRNazanin"/>
          <w:lang w:bidi="fa-IR"/>
          <w:color w:val="111111"/>
          <w:sz w:val="28"/>
          <w:szCs w:val="28"/>
          <w:rtl/>
        </w:rPr>
        <w:t xml:space="preserve">وفی بعض النسخ «ولا تحتقن»، فالمراد به مدافعة الأخبثین، وقال فی المنتهی: یکره مدافعة الأخبثین، وهو قول من یحفظ عنه العلم، وقال: ولو صلّی کذلک صحّت صلاته، ذهب إلیه علماؤنا، وسیأتی بعض الکلام فیه مع تفسیر الإقعاء.</w:t>
      </w:r>
    </w:p>
    <w:p>
      <w:pPr>
        <w:pStyle w:val="BookText"/>
      </w:pPr>
      <w:r>
        <w:rPr>
          <w:rFonts w:ascii="IRNazanin" w:hAnsi="IRNazanin" w:eastAsia="IRNazanin" w:cs="IRNazanin"/>
          <w:lang w:bidi="fa-IR"/>
          <w:color w:val="111111"/>
          <w:sz w:val="28"/>
          <w:szCs w:val="28"/>
          <w:rtl/>
        </w:rPr>
        <w:t xml:space="preserve">والنهی عن افتراش الذراعین إنّما هو فی السجود، قال فی المنتهی: الاعتدال فی السجود مستحبّ ذهب إلیه العلماء کافة، روی عن النبیّ صلی الله علیه و آله قال: اعتدلوا فی السجود ولا یسجد أحدکم وهو باسط ذراعیة علی الأرض.</w:t>
      </w:r>
    </w:p>
    <w:p>
      <w:pPr>
        <w:pStyle w:val="BookText"/>
      </w:pPr>
      <w:r>
        <w:rPr>
          <w:rFonts w:ascii="IRNazanin" w:hAnsi="IRNazanin" w:eastAsia="IRNazanin" w:cs="IRNazanin"/>
          <w:lang w:bidi="fa-IR"/>
          <w:color w:val="111111"/>
          <w:sz w:val="28"/>
          <w:szCs w:val="28"/>
          <w:rtl/>
        </w:rPr>
        <w:t xml:space="preserve">وعن جابر قال: إذا سجد أحدکم فلیعتدل ولا یفترش ذراعیه، افتراش الکلب، ثمّ قال: والافتراش المنهیّ عنه فی هذه الأحادیث هو عبارة عن بسط الذراعین علی الأرض، کما هو فی حدیث حمّاد.</w:t>
      </w:r>
    </w:p>
    <w:p>
      <w:pPr>
        <w:pStyle w:val="BookText"/>
      </w:pPr>
      <w:r>
        <w:rPr>
          <w:rFonts w:ascii="IRNazanin" w:hAnsi="IRNazanin" w:eastAsia="IRNazanin" w:cs="IRNazanin"/>
          <w:lang w:bidi="fa-IR"/>
          <w:color w:val="111111"/>
          <w:sz w:val="28"/>
          <w:szCs w:val="28"/>
          <w:rtl/>
        </w:rPr>
        <w:t xml:space="preserve">(قال لا تقم) فی الکافی «ولا تقم» بدون قال، والتثاقل قریب من التکاسل،</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1" w:name="pg14407_144040"/>
    <w:bookmarkEnd w:id="21"/>
    <w:p>
      <w:pPr>
        <w:pStyle w:val="BookText"/>
      </w:pPr>
      <w:r>
        <w:rPr>
          <w:rFonts w:ascii="IRNazanin" w:hAnsi="IRNazanin" w:eastAsia="IRNazanin" w:cs="IRNazanin"/>
          <w:lang w:bidi="fa-IR"/>
          <w:color w:val="111111"/>
          <w:sz w:val="28"/>
          <w:szCs w:val="28"/>
          <w:rtl/>
        </w:rPr>
        <w:t xml:space="preserve">ولذا لم یذکر فی الاستشهاد وکونها من خلال النفاق إمّا لأنّ المنافق یکثر أکله فیکثر نومه والکسل والنعاس والثقل تتولّد منهما، کما روی: المؤمن یأکل فی معاء واحد والمنافق یأکل فی سبعة أمعاء، أو لأنّه مع الإیمان الکامل یستولی خوف اللّه علی القلب فیذهب بالکسل والنعاس وإن کان ضعیفاً وبعید العهد من النوم بخلاف المنافق</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بحار الأنوار 202:81-204.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1" w:name="_Toc25"/>
      <w:r>
        <w:t>أبواب القیام</w:t>
      </w:r>
      <w:bookmarkEnd w:id="101"/>
    </w:p>
    <w:p>
      <w:pPr>
        <w:pStyle w:val="BookText"/>
      </w:pPr>
      <w:r>
        <w:rPr>
          <w:rFonts w:ascii="Amiri" w:hAnsi="Amiri" w:eastAsia="Amiri" w:cs="Amiri"/>
          <w:lang w:bidi="ar-SA"/>
          <w:color w:val="111111"/>
          <w:sz w:val="28"/>
          <w:szCs w:val="28"/>
          <w:rtl/>
        </w:rPr>
        <w:t xml:space="preserve">22[59] قال اللّه عزّ وجلّ‌: حافِظُوا عَلَی الصَّلَواتِ وَ الصَّلاةِ الْوُسْطی وَ قُومُوا لِلّهِ‌ قانِتِینَ‌  </w:t>
      </w:r>
      <w:r>
        <w:rPr>
          <w:rStyle w:val="FootnoteReference"/>
        </w:rPr>
        <w:footnoteReference w:id="378"/>
      </w:r>
      <w:r>
        <w:rPr>
          <w:rFonts w:ascii="Amiri" w:hAnsi="Amiri" w:eastAsia="Amiri" w:cs="Amiri"/>
          <w:lang w:bidi="ar-SA"/>
          <w:color w:val="111111"/>
          <w:sz w:val="28"/>
          <w:szCs w:val="28"/>
          <w:rtl/>
        </w:rPr>
        <w:t xml:space="preserve">قال اللّه عزّ وجلّ‌: فَإِنْ خِفْتُمْ فَرِجالاً أَوْ رُکْباناً  </w:t>
      </w:r>
      <w:r>
        <w:rPr>
          <w:rStyle w:val="FootnoteReference"/>
        </w:rPr>
        <w:footnoteReference w:id="379"/>
      </w:r>
      <w:r>
        <w:rPr>
          <w:rFonts w:ascii="Amiri" w:hAnsi="Amiri" w:eastAsia="Amiri" w:cs="Amiri"/>
          <w:lang w:bidi="ar-SA"/>
          <w:color w:val="111111"/>
          <w:sz w:val="28"/>
          <w:szCs w:val="28"/>
          <w:rtl/>
        </w:rPr>
        <w:t xml:space="preserve">قال اللّه عزّ وجلّ‌: فَإِذا قَضَیْتُمُ الصَّلاةَ فَاذْکُرُوا اللّهَ قِیاماً وَ قُعُوداً وَ عَلی‌ جُنُوبِکُمْ‌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ظ علیّ بن الحسین المرتضی فی رسالة (المحکم والمتشابه) نقلاً من (تفسیر النعمانی) بإسناده الآتی</w:t>
      </w:r>
      <w:r>
        <w:rPr>
          <w:rStyle w:val="FootnoteReference"/>
        </w:rPr>
        <w:footnoteReference w:id="381"/>
      </w:r>
      <w:r>
        <w:rPr>
          <w:rFonts w:ascii="Amiri" w:hAnsi="Amiri" w:eastAsia="Amiri" w:cs="Amiri"/>
          <w:lang w:bidi="ar-SA"/>
          <w:color w:val="111111"/>
          <w:sz w:val="28"/>
          <w:szCs w:val="28"/>
          <w:rtl/>
        </w:rPr>
        <w:t xml:space="preserve">عن علیّ علیه السلام - فی حدیث - قال: وأمّا الرخصة التی هی الإطلاق بعد النهی فمنه قوله تعالی: حافِظُوا عَلَی الصَّلَواتِ وَ الصَّلاةِ الْوُسْطی‌ وَ قُومُوا لِلّهِ قانِتِینَ‌  </w:t>
      </w:r>
      <w:r>
        <w:rPr>
          <w:rStyle w:val="FootnoteReference"/>
        </w:rPr>
        <w:footnoteReference w:id="382"/>
      </w:r>
      <w:r>
        <w:rPr>
          <w:rFonts w:ascii="IRNazanin" w:hAnsi="IRNazanin" w:eastAsia="IRNazanin" w:cs="IRNazanin"/>
          <w:lang w:bidi="fa-IR"/>
          <w:color w:val="111111"/>
          <w:sz w:val="28"/>
          <w:szCs w:val="28"/>
          <w:rtl/>
        </w:rPr>
        <w:t xml:space="preserve">فالفریضة منه</w:t>
      </w:r>
      <w:r>
        <w:rPr>
          <w:rStyle w:val="FootnoteReference"/>
        </w:rPr>
        <w:footnoteReference w:id="383"/>
      </w:r>
      <w:r>
        <w:rPr>
          <w:rFonts w:ascii="Amiri" w:hAnsi="Amiri" w:eastAsia="Amiri" w:cs="Amiri"/>
          <w:lang w:bidi="ar-SA"/>
          <w:color w:val="111111"/>
          <w:sz w:val="28"/>
          <w:szCs w:val="28"/>
          <w:rtl/>
        </w:rPr>
        <w:t xml:space="preserve">أن یصلّی الرجل صلاة الفریضة علی الأرض برکوع وسجود تامّ‌، ثمّ رخص للخائف فقال سبحانه: فَإِنْ خِفْتُمْ‌ فَرِجالاً أَوْ رُکْباناً  </w:t>
      </w:r>
      <w:r>
        <w:rPr>
          <w:rStyle w:val="FootnoteReference"/>
        </w:rPr>
        <w:footnoteReference w:id="384"/>
      </w:r>
      <w:r>
        <w:rPr>
          <w:rFonts w:ascii="Amiri" w:hAnsi="Amiri" w:eastAsia="Amiri" w:cs="Amiri"/>
          <w:lang w:bidi="ar-SA"/>
          <w:color w:val="111111"/>
          <w:sz w:val="28"/>
          <w:szCs w:val="28"/>
          <w:rtl/>
        </w:rPr>
        <w:t xml:space="preserve">، ومثله قوله عزّ وجل: فَإِذا قَضَیْتُمُ الصَّلاةَ فَاذْکُرُوا اللّهَ‌ قِیاماً وَ قُعُوداً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عَلی جُنُوبِکُمْ‌ </w:t>
      </w:r>
      <w:r>
        <w:rPr>
          <w:rStyle w:val="FootnoteReference"/>
        </w:rPr>
        <w:footnoteReference w:id="385"/>
      </w:r>
    </w:p>
    <w:p>
      <w:pPr>
        <w:pStyle w:val="BookText"/>
      </w:pPr>
      <w:r>
        <w:rPr>
          <w:rFonts w:ascii="Amiri" w:hAnsi="Amiri" w:eastAsia="Amiri" w:cs="Amiri"/>
          <w:lang w:bidi="ar-SA"/>
          <w:color w:val="111111"/>
          <w:sz w:val="28"/>
          <w:szCs w:val="28"/>
          <w:rtl/>
        </w:rPr>
        <w:t xml:space="preserve">سورة النساء: 103.</w:t>
      </w:r>
    </w:p>
    <w:p>
      <w:pPr>
        <w:pStyle w:val="BookText"/>
      </w:pPr>
      <w:r>
        <w:rPr>
          <w:rFonts w:ascii="IRNazanin" w:hAnsi="IRNazanin" w:eastAsia="IRNazanin" w:cs="IRNazanin"/>
          <w:lang w:bidi="fa-IR"/>
          <w:color w:val="111111"/>
          <w:sz w:val="28"/>
          <w:szCs w:val="28"/>
          <w:rtl/>
        </w:rPr>
        <w:t xml:space="preserve">، ومعنی الآیة أنّ الصحیح یصلّی قائماً، والمریض یصلّی قاعداً، ومن لم یقدر أن یصلّی قاعداً صلّی مضطجعاً ویومیء (بایماء)، فهذه رخصة جاءت بعد الغریمة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بیان: المشهور بین الأصحاب أنّه مع العجز عن الاستقلال فی القیام یعتمد علی شیء، فمع العجز عن القیام مطلقاً حتّی فی الإنحناء، والإتکاء، یصلّی قاعداً، ونقلوا علی تلک الأحکام الإجماع، لکن اختلفوا فی حدّ العجز المسوّغ للقعود، فالمشهور أنّه العجز عن القیام أصلاً وهو مستند إلی علمه بنفسه، ونقل عن المفید، أنّ حدّه أن لا یتمکّن من المشی بمقدار الصلاة، لما رواه الشیخ، عن سلیمان بن حفص المروزی قال: قال الفقیه علیه السلام:</w:t>
      </w:r>
    </w:p>
    <w:p>
      <w:pPr>
        <w:pStyle w:val="BookText"/>
      </w:pPr>
      <w:r>
        <w:rPr>
          <w:rFonts w:ascii="IRNazanin" w:hAnsi="IRNazanin" w:eastAsia="IRNazanin" w:cs="IRNazanin"/>
          <w:lang w:bidi="fa-IR"/>
          <w:color w:val="111111"/>
          <w:sz w:val="28"/>
          <w:szCs w:val="28"/>
          <w:rtl/>
        </w:rPr>
        <w:t xml:space="preserve">المریض إنّما یصلّی قاعداً إذا صار بالحال التی لا یقدر فیها أن یمشی مقدار صلاته إلی أن یفرغ قائماً.</w:t>
      </w:r>
    </w:p>
    <w:p>
      <w:pPr>
        <w:pStyle w:val="BookText"/>
      </w:pPr>
      <w:r>
        <w:rPr>
          <w:rFonts w:ascii="IRNazanin" w:hAnsi="IRNazanin" w:eastAsia="IRNazanin" w:cs="IRNazanin"/>
          <w:lang w:bidi="fa-IR"/>
          <w:color w:val="111111"/>
          <w:sz w:val="28"/>
          <w:szCs w:val="28"/>
          <w:rtl/>
        </w:rPr>
        <w:t xml:space="preserve">والخبر یحتمل وجهین:</w:t>
      </w:r>
    </w:p>
    <w:p>
      <w:pPr>
        <w:pStyle w:val="BookText"/>
      </w:pPr>
      <w:r>
        <w:rPr>
          <w:rFonts w:ascii="IRNazanin" w:hAnsi="IRNazanin" w:eastAsia="IRNazanin" w:cs="IRNazanin"/>
          <w:lang w:bidi="fa-IR"/>
          <w:color w:val="111111"/>
          <w:sz w:val="28"/>
          <w:szCs w:val="28"/>
          <w:rtl/>
        </w:rPr>
        <w:t xml:space="preserve">أحدهما: أنّ من یقدر علی المشی بقدر الصلاة یقدر علی الصلاة قائماً.</w:t>
      </w:r>
    </w:p>
    <w:p>
      <w:pPr>
        <w:pStyle w:val="BookText"/>
      </w:pPr>
      <w:r>
        <w:rPr>
          <w:rFonts w:ascii="IRNazanin" w:hAnsi="IRNazanin" w:eastAsia="IRNazanin" w:cs="IRNazanin"/>
          <w:lang w:bidi="fa-IR"/>
          <w:color w:val="111111"/>
          <w:sz w:val="28"/>
          <w:szCs w:val="28"/>
          <w:rtl/>
        </w:rPr>
        <w:t xml:space="preserve">وثانیهما: أنّ من قدر علی المشی مصلّیاً ولم یقدر علی القیام مستقرّاً فالصلاة ماشیاً أفضل من الصلاة جالساً، ولو حمل علی الأوّل بناء علی الغالب لا ینافی المشهور کثیراً.</w:t>
      </w:r>
    </w:p>
    <w:p>
      <w:pPr>
        <w:pStyle w:val="BookText"/>
      </w:pPr>
      <w:r>
        <w:rPr>
          <w:rFonts w:ascii="IRNazanin" w:hAnsi="IRNazanin" w:eastAsia="IRNazanin" w:cs="IRNazanin"/>
          <w:lang w:bidi="fa-IR"/>
          <w:color w:val="111111"/>
          <w:sz w:val="28"/>
          <w:szCs w:val="28"/>
          <w:rtl/>
        </w:rPr>
        <w:t xml:space="preserve">ثمّ إنّهم اختلفوا فیما إذا قدر علی الصلاة مستقرّاً متّکئاً وعلیها ماشیاً، فالأکثر رجّحوا الاستقرار، ونقل عن العلّامة ترجیح المشی.</w:t>
      </w:r>
    </w:p>
    <w:p>
      <w:pPr>
        <w:pStyle w:val="BookText"/>
      </w:pPr>
      <w:r>
        <w:rPr>
          <w:rFonts w:ascii="IRNazanin" w:hAnsi="IRNazanin" w:eastAsia="IRNazanin" w:cs="IRNazanin"/>
          <w:lang w:bidi="fa-IR"/>
          <w:color w:val="111111"/>
          <w:sz w:val="28"/>
          <w:szCs w:val="28"/>
          <w:rtl/>
        </w:rPr>
        <w:t xml:space="preserve">وکذا اختلفوا فیما إذا قدر علی المشی فقط هل هو مقدّم علی الجلوس أم</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الجلوس مقدّم علیه‌؟ فذهب الشهید وجماعة إلی الثانی، والشهید الثانی إلی الأوّل بحمل الروایة علی المعنی الثانی مؤیّداً له، بأنّ مع المشی یفوت وصف القیام، ومع الجلوس أصله.</w:t>
      </w:r>
    </w:p>
    <w:p>
      <w:pPr>
        <w:pStyle w:val="BookText"/>
      </w:pPr>
      <w:r>
        <w:rPr>
          <w:rFonts w:ascii="IRNazanin" w:hAnsi="IRNazanin" w:eastAsia="IRNazanin" w:cs="IRNazanin"/>
          <w:lang w:bidi="fa-IR"/>
          <w:color w:val="111111"/>
          <w:sz w:val="28"/>
          <w:szCs w:val="28"/>
          <w:rtl/>
        </w:rPr>
        <w:t xml:space="preserve">ولا یخفی ما فیه: إذ الاستقرار واجب برأسه یجتمع هو وضدّه مع القیام والقعود معاً.</w:t>
      </w:r>
    </w:p>
    <w:p>
      <w:pPr>
        <w:pStyle w:val="BookText"/>
      </w:pPr>
      <w:r>
        <w:rPr>
          <w:rFonts w:ascii="IRNazanin" w:hAnsi="IRNazanin" w:eastAsia="IRNazanin" w:cs="IRNazanin"/>
          <w:lang w:bidi="fa-IR"/>
          <w:color w:val="111111"/>
          <w:sz w:val="28"/>
          <w:szCs w:val="28"/>
          <w:rtl/>
        </w:rPr>
        <w:t xml:space="preserve">والمسألة فی غایة الإشکال، ولا یبعد أن یکون الصلاة جالساً أوفق لفحوی الأخبار، کما لا یخفی علی المتأمّل.</w:t>
      </w:r>
    </w:p>
    <w:p>
      <w:pPr>
        <w:pStyle w:val="BookText"/>
      </w:pPr>
      <w:r>
        <w:rPr>
          <w:rFonts w:ascii="IRNazanin" w:hAnsi="IRNazanin" w:eastAsia="IRNazanin" w:cs="IRNazanin"/>
          <w:lang w:bidi="fa-IR"/>
          <w:color w:val="111111"/>
          <w:sz w:val="28"/>
          <w:szCs w:val="28"/>
          <w:rtl/>
        </w:rPr>
        <w:t xml:space="preserve">والخبر المتقدّم له محملان متعادلان یشکل الاستدلال به علی أحدهما.</w:t>
      </w:r>
    </w:p>
    <w:p>
      <w:pPr>
        <w:pStyle w:val="BookText"/>
      </w:pPr>
      <w:r>
        <w:rPr>
          <w:rFonts w:ascii="IRNazanin" w:hAnsi="IRNazanin" w:eastAsia="IRNazanin" w:cs="IRNazanin"/>
          <w:lang w:bidi="fa-IR"/>
          <w:color w:val="111111"/>
          <w:sz w:val="28"/>
          <w:szCs w:val="28"/>
          <w:rtl/>
        </w:rPr>
        <w:t xml:space="preserve">واعلم: أنّ العجز یتحقّق بحصول الألم الشدید الذی لا یتحمّل عادة، ولا یعتبر العجز الکلّی، ولا یختصّ القعود بکیفیّة وجوباً، بل یجلس کیف شاء، نعم المشهور أنّه یستحبّ أن یتربّع قارئاً ویثنّی رجلیه راکعاً، ویتورّک متشهّداً، وفسّر التربّع هاهنا، بأن ینصب فخذیه وساقیه، وتثنیة الرجلین، بأن یفترشها تحته ویجلس علی صدورهما بغیر إقعاد، وقد مرّ معنی التورّک.</w:t>
      </w:r>
    </w:p>
    <w:p>
      <w:pPr>
        <w:pStyle w:val="BookText"/>
      </w:pPr>
      <w:r>
        <w:rPr>
          <w:rFonts w:ascii="IRNazanin" w:hAnsi="IRNazanin" w:eastAsia="IRNazanin" w:cs="IRNazanin"/>
          <w:lang w:bidi="fa-IR"/>
          <w:color w:val="111111"/>
          <w:sz w:val="28"/>
          <w:szCs w:val="28"/>
          <w:rtl/>
        </w:rPr>
        <w:t xml:space="preserve">وذکر جماعة من الأصحاب فی کیفیّة رکوع القاعد وجهین:</w:t>
      </w:r>
    </w:p>
    <w:p>
      <w:pPr>
        <w:pStyle w:val="BookText"/>
      </w:pPr>
      <w:r>
        <w:rPr>
          <w:rFonts w:ascii="IRNazanin" w:hAnsi="IRNazanin" w:eastAsia="IRNazanin" w:cs="IRNazanin"/>
          <w:lang w:bidi="fa-IR"/>
          <w:color w:val="111111"/>
          <w:sz w:val="28"/>
          <w:szCs w:val="28"/>
          <w:rtl/>
        </w:rPr>
        <w:t xml:space="preserve">أحدهما: أن ینحنی بحیث یصیر بالنسبة إلی القاعد المنتصب کالراکع القائم بالنسبة إلی القائم المنتصب.</w:t>
      </w:r>
    </w:p>
    <w:p>
      <w:pPr>
        <w:pStyle w:val="BookText"/>
      </w:pPr>
      <w:r>
        <w:rPr>
          <w:rFonts w:ascii="IRNazanin" w:hAnsi="IRNazanin" w:eastAsia="IRNazanin" w:cs="IRNazanin"/>
          <w:lang w:bidi="fa-IR"/>
          <w:color w:val="111111"/>
          <w:sz w:val="28"/>
          <w:szCs w:val="28"/>
          <w:rtl/>
        </w:rPr>
        <w:t xml:space="preserve">وثانیهما: أن ینحی بحیث یحاذی جبهته موضع سجوده، وأدناه أن یحاذی جبهته قدّام رکبتیه ولا یبعد تحقّق الرکوع بکلّ منهما، والظاهر عدم وجوب رفع الفخذین عن الأرض؛ وأوجبه الشهید فی بعض کتبه مستنداً إلی وجه ضعیف.</w:t>
      </w:r>
    </w:p>
    <w:p>
      <w:pPr>
        <w:pStyle w:val="BookText"/>
      </w:pPr>
      <w:r>
        <w:rPr>
          <w:rFonts w:ascii="IRNazanin" w:hAnsi="IRNazanin" w:eastAsia="IRNazanin" w:cs="IRNazanin"/>
          <w:lang w:bidi="fa-IR"/>
          <w:color w:val="111111"/>
          <w:sz w:val="28"/>
          <w:szCs w:val="28"/>
          <w:rtl/>
        </w:rPr>
        <w:t xml:space="preserve">ثمّ أنّه لا خلاف بین الأصحاب فی أنّه مع العجز عن الجلوس أیضاً یضطجع متوجّهاً إلی القبلة، واختلفوا فی الترتیب حینئذٍ، فالمشهور أنّه یضطجع علی الأیمن، فإن تعذّر فعلی الأیسر، فإن تعذّر فیستلقی، ویظهر من المعتبر والمنتهی الاتّفاق علی تقدیم الأیمن، ومن المحقّق فی الشرائع والعلّامة فی بعض کتبه،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2" w:name="pg14407_144043"/>
    <w:bookmarkEnd w:id="22"/>
    <w:p>
      <w:pPr>
        <w:pStyle w:val="BookText"/>
      </w:pPr>
      <w:r>
        <w:rPr>
          <w:rFonts w:ascii="IRNazanin" w:hAnsi="IRNazanin" w:eastAsia="IRNazanin" w:cs="IRNazanin"/>
          <w:lang w:bidi="fa-IR"/>
          <w:color w:val="111111"/>
          <w:sz w:val="28"/>
          <w:szCs w:val="28"/>
          <w:rtl/>
        </w:rPr>
        <w:t xml:space="preserve">والشیخ فی موضع من المبسوط، التخییر بین الأیمن والأیسر، وجعل العلّامة رحمه الله فی النهایة الأیمن أفضل.</w:t>
      </w:r>
    </w:p>
    <w:p>
      <w:pPr>
        <w:pStyle w:val="BookText"/>
      </w:pPr>
      <w:r>
        <w:rPr>
          <w:rFonts w:ascii="IRNazanin" w:hAnsi="IRNazanin" w:eastAsia="IRNazanin" w:cs="IRNazanin"/>
          <w:lang w:bidi="fa-IR"/>
          <w:color w:val="111111"/>
          <w:sz w:val="28"/>
          <w:szCs w:val="28"/>
          <w:rtl/>
        </w:rPr>
        <w:t xml:space="preserve">ثمّ علی القول بتقدیم الأیمن، إن عجز عنه، فظاهر بعضهم تقدیم الأیسر، وبعضهم التخییر بینه وبین الاستلقاء، وبعضهم الانتقال إلی الاستلقاء فقط، ولعلّ‌ تقدیم الأیسر أحوط بل أظهر لفحوی بعض الآیات والأخبار.</w:t>
      </w:r>
    </w:p>
    <w:p>
      <w:pPr>
        <w:pStyle w:val="BookText"/>
      </w:pPr>
      <w:r>
        <w:rPr>
          <w:rFonts w:ascii="IRNazanin" w:hAnsi="IRNazanin" w:eastAsia="IRNazanin" w:cs="IRNazanin"/>
          <w:lang w:bidi="fa-IR"/>
          <w:color w:val="111111"/>
          <w:sz w:val="28"/>
          <w:szCs w:val="28"/>
          <w:rtl/>
        </w:rPr>
        <w:t xml:space="preserve">وتدلّ روایة العیون، وروایة مرسلة رواها الشیخ عن الصادق علیه السلام علی أنّ بعد العجز عن القعود ینتقل إلی الاستلقاء. وقال المحقّق فی المعتبر بعد إیراد روایة التهذیب وإیراد روایة عمّار قبلها دالّة علی تقدّم الاضطجاع: الروایة الاُولی أشهر وأظهر بین الأصحاب.</w:t>
      </w:r>
    </w:p>
    <w:p>
      <w:pPr>
        <w:pStyle w:val="BookText"/>
      </w:pPr>
      <w:r>
        <w:rPr>
          <w:rFonts w:ascii="IRNazanin" w:hAnsi="IRNazanin" w:eastAsia="IRNazanin" w:cs="IRNazanin"/>
          <w:lang w:bidi="fa-IR"/>
          <w:color w:val="111111"/>
          <w:sz w:val="28"/>
          <w:szCs w:val="28"/>
          <w:rtl/>
        </w:rPr>
        <w:t xml:space="preserve">أقول: یمکن حمل أخبار الانتقال أوّلاً إلی الاستلقاء علی التقیّة، فإنّه مذهب أبی حنیفة، وبعض الشافعیة، وراوی خبر العیون عامّی وأخبار الرضا علیه السلام کثیراً ما ترد علی التقیّة، ومع قطع النظر عن ذلک، والإجماع المنقول، یمکن القول بالتخییر، وحمل تقدیم الاضطجاع علی الأفضلیّة والعمل بالمشهور أحوط واُولی.</w:t>
      </w:r>
    </w:p>
    <w:p>
      <w:pPr>
        <w:pStyle w:val="BookText"/>
      </w:pPr>
      <w:r>
        <w:rPr>
          <w:rFonts w:ascii="IRNazanin" w:hAnsi="IRNazanin" w:eastAsia="IRNazanin" w:cs="IRNazanin"/>
          <w:lang w:bidi="fa-IR"/>
          <w:color w:val="111111"/>
          <w:sz w:val="28"/>
          <w:szCs w:val="28"/>
          <w:rtl/>
        </w:rPr>
        <w:t xml:space="preserve">ثمّ المشهور أنّ الإیماء بالرأس مقدّم علی الإیماء بالعین، والأخبار مختلفة وبعضها مجملة، والعمل بالمشهور أحوط، ومع الإیماء بالرأس فلیجعل السجود أخفض من الرکوع، کما ذکره الأصحاب وورد فی بعض الروایات.</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بحار الأنوار 335:81-337.</w:t>
      </w:r>
    </w:p>
    <w:p>
      <w:pPr>
        <w:pStyle w:val="Heading3"/>
      </w:pPr>
      <w:bookmarkStart w:id="102" w:name="_Toc26"/>
      <w:r>
        <w:t>أبواب القراءة فی الصّلاة - قراءة القرآن</w:t>
      </w:r>
      <w:bookmarkEnd w:id="102"/>
    </w:p>
    <w:p>
      <w:pPr>
        <w:pStyle w:val="BookText"/>
      </w:pPr>
      <w:r>
        <w:rPr>
          <w:rFonts w:ascii="Amiri" w:hAnsi="Amiri" w:eastAsia="Amiri" w:cs="Amiri"/>
          <w:lang w:bidi="ar-SA"/>
          <w:color w:val="111111"/>
          <w:sz w:val="28"/>
          <w:szCs w:val="28"/>
          <w:rtl/>
        </w:rPr>
        <w:t xml:space="preserve">23[60] قال اللّه عزّ وجلّ‌: وَ لا تَجْهَرْ بِصَلاتِکَ وَ لا تُخافِتْ بِها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ظ وعن علیّ بن إبراهیم، عن محمّد بن عیسی، عن یونس بن عبد الرحمن، عن عبد اللّه بن سنان قال: قلت لأبی عبد اللّه علیه السلام: علی الإمام أن یُسمع من خلفه وإن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کثروا، فقال: لیقرأ قراءة وسطاً، یقول اللّه تبارک وتعالی: وَ لا تَجْهَرْ بِصَلاتِکَ وَ لا تُخافِتْ بِها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الکافی 317:3، کتاب الصلاة، باب قراءة القرآن، ح 27، الوسائل 97:6، کتاب الصلاة، ب 33 من أبواب القراءة فی الصلاة ح 3، وراجع: 396:8، ب 52 من أبواب صلاة الجماعة ح 4.</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بیان: لعلّ المراد نسخ بعض معانیها بالنسبة إلیه صلی الله علیه و آله، والظاهر من الأخبار الواردة فی تفسیر الآیة عدم الجهر والإخفات، وأنّ المصلّی مخیّر بین أقلّ مراتب الإخفات وأکثر مراتب الجهر فی جمیع الصلوات، وحملها علی التبعیض بعید.</w:t>
      </w:r>
      <w:r>
        <w:rPr>
          <w:rStyle w:val="FootnoteReference"/>
        </w:rPr>
        <w:footnoteReference w:id="389"/>
      </w:r>
    </w:p>
    <w:p>
      <w:pPr>
        <w:pStyle w:val="BookText"/>
      </w:pPr>
      <w:r>
        <w:rPr>
          <w:rFonts w:ascii="Amiri" w:hAnsi="Amiri" w:eastAsia="Amiri" w:cs="Amiri"/>
          <w:lang w:bidi="ar-SA"/>
          <w:color w:val="111111"/>
          <w:sz w:val="28"/>
          <w:szCs w:val="28"/>
          <w:rtl/>
        </w:rPr>
        <w:t xml:space="preserve">[61] قال اللّه عزّ وجلّ‌: فَإِذا قَرَأْتَ الْقُرْآنَ فَاسْتَعِذْ بِاللّهِ مِنَ الشَّیْطانِ‌ الرَّجِیمِ‌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ظ الحسن بن علیّ العسکری فی (تفسیره) قال: أمّا قوله الذی ندبک اللّه إلیه، وأمرک به عند قراءة القرآن: أعوذ باللّه السمیع العلیم من الشیطان الرجیم، فإنّ أمیر المؤمنین علیه السلام قال: إنّ قوله: أعوذ باللّه، أی: أمتنع باللّه - إلی أن قال - والاستعاذة هی ما</w:t>
      </w:r>
      <w:r>
        <w:rPr>
          <w:rStyle w:val="FootnoteReference"/>
        </w:rPr>
        <w:footnoteReference w:id="391"/>
      </w:r>
      <w:r>
        <w:rPr>
          <w:rFonts w:ascii="IRNazanin" w:hAnsi="IRNazanin" w:eastAsia="IRNazanin" w:cs="IRNazanin"/>
          <w:lang w:bidi="fa-IR"/>
          <w:color w:val="111111"/>
          <w:sz w:val="28"/>
          <w:szCs w:val="28"/>
          <w:rtl/>
        </w:rPr>
        <w:t xml:space="preserve">قد أمر اللّه به عباده عند قراءتهم القرآن بقوله </w:t>
      </w:r>
      <w:r>
        <w:rPr>
          <w:rStyle w:val="FootnoteReference"/>
        </w:rPr>
        <w:footnoteReference w:id="392"/>
      </w:r>
      <w:r>
        <w:rPr>
          <w:rFonts w:ascii="Amiri" w:hAnsi="Amiri" w:eastAsia="Amiri" w:cs="Amiri"/>
          <w:lang w:bidi="ar-SA"/>
          <w:color w:val="111111"/>
          <w:sz w:val="28"/>
          <w:szCs w:val="28"/>
          <w:rtl/>
        </w:rPr>
        <w:t xml:space="preserve">فَإِذا قَرَأْتَ الْقُرْآنَ فَاسْتَعِذْ بِاللّهِ مِنَ الشَّیْطانِ الرَّجِیمِ‌  </w:t>
      </w:r>
      <w:r>
        <w:rPr>
          <w:rStyle w:val="FootnoteReference"/>
        </w:rPr>
        <w:footnoteReference w:id="393"/>
      </w:r>
      <w:r>
        <w:rPr>
          <w:rFonts w:ascii="Amiri" w:hAnsi="Amiri" w:eastAsia="Amiri" w:cs="Amiri"/>
          <w:lang w:bidi="ar-SA"/>
          <w:color w:val="111111"/>
          <w:sz w:val="28"/>
          <w:szCs w:val="28"/>
          <w:rtl/>
        </w:rPr>
        <w:t xml:space="preserve">، ومن تأدّب بأدب اللّه</w:t>
      </w:r>
      <w:r>
        <w:rPr>
          <w:rStyle w:val="FootnoteReference"/>
        </w:rPr>
        <w:footnoteReference w:id="394"/>
      </w:r>
      <w:r>
        <w:rPr>
          <w:rFonts w:ascii="IRNazanin" w:hAnsi="IRNazanin" w:eastAsia="IRNazanin" w:cs="IRNazanin"/>
          <w:lang w:bidi="fa-IR"/>
          <w:color w:val="111111"/>
          <w:sz w:val="28"/>
          <w:szCs w:val="28"/>
          <w:rtl/>
        </w:rPr>
        <w:t xml:space="preserve">أدّاه إلی الفلاح الدائم.</w:t>
      </w:r>
    </w:p>
    <w:p>
      <w:pPr>
        <w:pStyle w:val="BookText"/>
      </w:pPr>
      <w:r>
        <w:rPr>
          <w:rFonts w:ascii="IRNazanin" w:hAnsi="IRNazanin" w:eastAsia="IRNazanin" w:cs="IRNazanin"/>
          <w:lang w:bidi="fa-IR"/>
          <w:color w:val="111111"/>
          <w:sz w:val="28"/>
          <w:szCs w:val="28"/>
          <w:rtl/>
        </w:rPr>
        <w:t xml:space="preserve">ثمّ ذکر حدیثاً طویلاً عن رسول اللّه صلی الله علیه و آله یقول فیه: إن أردت أن لا یصیبک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شرّهم (ولا یبدأک مکروههم)</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فی تفسیر الإمام العسکری علیه السلام: «ولا ینالک مکرهم» بدل «ولا یبدأک مکروههم».</w:t>
      </w:r>
    </w:p>
    <w:p>
      <w:pPr>
        <w:pStyle w:val="BookText"/>
      </w:pPr>
      <w:r>
        <w:rPr>
          <w:rFonts w:ascii="IRNazanin" w:hAnsi="IRNazanin" w:eastAsia="IRNazanin" w:cs="IRNazanin"/>
          <w:lang w:bidi="fa-IR"/>
          <w:color w:val="111111"/>
          <w:sz w:val="28"/>
          <w:szCs w:val="28"/>
          <w:rtl/>
        </w:rPr>
        <w:t xml:space="preserve">فقل: إذا أصبحت: أعوذ باللّه من الشیطان الرجیم، فإنّ اللّه یعیذک من شرّهم.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[62] قال اللّه عزّ وجلّ‌: یَزِیدُ فِی الْخَلْقِ ما یَشاءُ‌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ظ وعن محمّد بن أحمد بن الحسین البغدادی، عن علیّ بن محمّد بن عنبسة، عن دارم بن قبیصة، عن الرضا، عن آبائه علیهم السلام قال: قال رسول اللّه صلی الله علیه و آله: حسّنوا القرآن بأصواتکم، فإنّ الصوت الحسن یزید القرآن حسناً وقرأ: یَزِیدُ فِی الْخَلْقِ ما یَشاءُ‌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قال اللّه عزّ وجلّ‌: وَ نُنَزِّلُ مِنَ الْقُرْآنِ ما هُوَ شِفاءٌ وَ رَحْمَةٌ‌ لِلْمُؤْمِنِینَ‌  </w:t>
      </w:r>
      <w:r>
        <w:rPr>
          <w:rStyle w:val="FootnoteReference"/>
        </w:rPr>
        <w:footnoteReference w:id="398"/>
      </w:r>
      <w:r>
        <w:rPr>
          <w:rFonts w:ascii="Amiri" w:hAnsi="Amiri" w:eastAsia="Amiri" w:cs="Amiri"/>
          <w:lang w:bidi="ar-SA"/>
          <w:color w:val="111111"/>
          <w:sz w:val="28"/>
          <w:szCs w:val="28"/>
          <w:rtl/>
        </w:rPr>
        <w:t xml:space="preserve">وقال اللّه عزّ وجل: لَوْ أَنْزَلْنا هذَا الْقُرْآنَ عَلی جَبَلٍ لَرَأَیْتَهُ خاشِعاً مُتَصَدِّعاً مِنْ خَشْیَةِ اللّهِ‌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ظ الحسین بن بسطام وأخوه عبداللّه فی (طب الأئمّة علیهم السلام): عن محمّد بن یزید الکوفی، عن النضر بن سوید، عن عبداللّه بن سنان، عن أبی عبداللّه علیه السلام قال: سألته عن رقیة العقرب والحیّة والنشرة ورقیة المجنون والمسحور الذی یعذّب‌؟ فقال:</w:t>
      </w:r>
    </w:p>
    <w:p>
      <w:pPr>
        <w:pStyle w:val="BookText"/>
      </w:pPr>
      <w:r>
        <w:rPr>
          <w:rFonts w:ascii="IRNazanin" w:hAnsi="IRNazanin" w:eastAsia="IRNazanin" w:cs="IRNazanin"/>
          <w:lang w:bidi="fa-IR"/>
          <w:color w:val="111111"/>
          <w:sz w:val="28"/>
          <w:szCs w:val="28"/>
          <w:rtl/>
        </w:rPr>
        <w:t xml:space="preserve">یا بن سنان، لا بأس بالرقیة والعوذة والنشرة إذا کانت من القرآن، ومن لم یشفه القرآن فلا شفاه اللّه، وهل شیء أبلغ فی هذه الأشیاء من القرآن‌؟ ألیس اللّه یقول:</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3" w:name="pg14407_144046"/>
    <w:bookmarkEnd w:id="23"/>
    <w:p>
      <w:pPr>
        <w:pStyle w:val="BookText"/>
      </w:pPr>
      <w:r>
        <w:rPr>
          <w:rFonts w:ascii="Amiri" w:hAnsi="Amiri" w:eastAsia="Amiri" w:cs="Amiri"/>
          <w:lang w:bidi="ar-SA"/>
          <w:color w:val="111111"/>
          <w:sz w:val="28"/>
          <w:szCs w:val="28"/>
          <w:rtl/>
        </w:rPr>
        <w:t xml:space="preserve">وَ نُنَزِّلُ مِنَ الْقُرْآنِ ما هُوَ شِفاءٌ وَ رَحْمَةٌ لِلْمُؤْمِنِینَ‌  ؟ ألیس یقول اللّه جلّ‌ ثناؤه: لَوْ أَنْزَلْنا هذَا الْقُرْآنَ عَلی جَبَلٍ لَرَأَیْتَهُ خاشِعاً مُتَصَدِّعاً مِنْ خَشْیَةِ اللّهِ‌  وسلونا نعلّمکم ونوقفکم علی قوارع القرآن</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قوارع القرآن: الآیات التی یقرؤها الإنسان إذا فزع من الجنّ والإنس؛ کآیة الکرسی کأنّها تقرع الشیطان. (صحاح اللّغة 975:2، انظر مادة «قرع»).</w:t>
      </w:r>
    </w:p>
    <w:p>
      <w:pPr>
        <w:pStyle w:val="BookText"/>
      </w:pPr>
      <w:r>
        <w:rPr>
          <w:rFonts w:ascii="Amiri" w:hAnsi="Amiri" w:eastAsia="Amiri" w:cs="Amiri"/>
          <w:lang w:bidi="ar-SA"/>
          <w:color w:val="111111"/>
          <w:sz w:val="28"/>
          <w:szCs w:val="28"/>
          <w:rtl/>
        </w:rPr>
        <w:t xml:space="preserve">لکلّ داء.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[64] قال اللّه عزّ وجلّ‌: یا أَیُّهَا الَّذِینَ آمَنُوا ارْکَعُوا وَ اسْجُدُوا  </w:t>
      </w:r>
      <w:r>
        <w:rPr>
          <w:rStyle w:val="FootnoteReference"/>
        </w:rPr>
        <w:footnoteReference w:id="401"/>
      </w:r>
    </w:p>
    <w:p>
      <w:pPr>
        <w:pStyle w:val="BookText"/>
      </w:pPr>
      <w:r>
        <w:rPr>
          <w:rFonts w:ascii="Amiri" w:hAnsi="Amiri" w:eastAsia="Amiri" w:cs="Amiri"/>
          <w:lang w:bidi="ar-SA"/>
          <w:color w:val="111111"/>
          <w:sz w:val="28"/>
          <w:szCs w:val="28"/>
          <w:rtl/>
        </w:rPr>
        <w:t xml:space="preserve">ظ وعنه (محمّد بن علیّ بن محبوب)، عن أحمد بن الحسن، عن الحسین، عن الحسن، عن زرعة، عن سماعة قال: سألته عن الرکوع والسجود، هل نزل فی القرآن‌؟ قال: نعم، قول اللّه تعالی: یا أَیُّهَا الَّذِینَ آمَنُوا ارْکَعُوا وَ اسْجُدُوا  ، قلت</w:t>
      </w:r>
      <w:r>
        <w:rPr>
          <w:rStyle w:val="FootnoteReference"/>
        </w:rPr>
        <w:footnoteReference w:id="402"/>
      </w:r>
      <w:r>
        <w:rPr>
          <w:rFonts w:ascii="IRNazanin" w:hAnsi="IRNazanin" w:eastAsia="IRNazanin" w:cs="IRNazanin"/>
          <w:lang w:bidi="fa-IR"/>
          <w:color w:val="111111"/>
          <w:sz w:val="28"/>
          <w:szCs w:val="28"/>
          <w:rtl/>
        </w:rPr>
        <w:t xml:space="preserve">: کیف حدّ الرکوع والسجود؟ فقال: أمّا ما یجزیک من الرکوع فثلاث تسبیحات تقول: «سبحان اللّه سبحان اللّه سبحان اللّه» ثلاثاً</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r>
        <w:rPr>
          <w:rStyle w:val="FootnoteReference"/>
        </w:rPr>
        <w:footnoteReference w:id="404"/>
      </w:r>
    </w:p>
    <w:p>
      <w:pPr>
        <w:pStyle w:val="Heading3"/>
      </w:pPr>
      <w:bookmarkStart w:id="103" w:name="_Toc27"/>
      <w:r>
        <w:t>أبواب قراءة القرآن - الرکوع</w:t>
      </w:r>
      <w:bookmarkEnd w:id="103"/>
    </w:p>
    <w:p>
      <w:pPr>
        <w:pStyle w:val="BookText"/>
      </w:pPr>
      <w:r>
        <w:rPr>
          <w:rFonts w:ascii="Amiri" w:hAnsi="Amiri" w:eastAsia="Amiri" w:cs="Amiri"/>
          <w:lang w:bidi="ar-SA"/>
          <w:color w:val="111111"/>
          <w:sz w:val="28"/>
          <w:szCs w:val="28"/>
          <w:rtl/>
        </w:rPr>
        <w:t xml:space="preserve">24[65] قال اللّه عزّ وجلّ‌: مُهْطِعِینَ مُقْنِعِی رُؤُسِهِمْ‌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ظ محمّد بن علی بن الحسین فی (معانی الأخبار)، عن محمّد بن هارون الزنجانی، عن علیّ بن عبدالعزیز، عن القاسم بن سلام، رفعه، عن النبیّ صلی الله علیه و آله - فی حدیث - إلی أن قال: وکان علیه السلام إذا رکع لم یضرب</w:t>
      </w:r>
      <w:r>
        <w:rPr>
          <w:rStyle w:val="FootnoteReference"/>
        </w:rPr>
        <w:footnoteReference w:id="406"/>
      </w:r>
      <w:r>
        <w:rPr>
          <w:rFonts w:ascii="IRNazanin" w:hAnsi="IRNazanin" w:eastAsia="IRNazanin" w:cs="IRNazanin"/>
          <w:lang w:bidi="fa-IR"/>
          <w:color w:val="111111"/>
          <w:sz w:val="28"/>
          <w:szCs w:val="28"/>
          <w:rtl/>
        </w:rPr>
        <w:t xml:space="preserve">رأسه ولم یقنعه.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ومعناه أنّه لم یکن یرفعه حتّی یکون أعلی من جسده ولکن بین ذلک، و «الإقناع» رفع الرأس وإشخاصه، قال اللّه تعالی: مُهْطِعِینَ مُقْنِعِی رُؤُسِهِمْ‌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معانی الأخبار: 280 قطعة من الحدیث، باب معنی المحاقلة والمزابنة و...، ح 1، وسائل الشیعة 324:6، کتاب الصلاة، ب 18 من أبواب الرکوع ح 4.</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قال فی النهایة فیه: کان</w:t>
      </w:r>
      <w:r>
        <w:rPr>
          <w:rStyle w:val="FootnoteReference"/>
        </w:rPr>
        <w:footnoteReference w:id="408"/>
      </w:r>
      <w:r>
        <w:rPr>
          <w:rFonts w:ascii="IRNazanin" w:hAnsi="IRNazanin" w:eastAsia="IRNazanin" w:cs="IRNazanin"/>
          <w:lang w:bidi="fa-IR"/>
          <w:color w:val="111111"/>
          <w:sz w:val="28"/>
          <w:szCs w:val="28"/>
          <w:rtl/>
        </w:rPr>
        <w:t xml:space="preserve">إذا رکع لا یصوّب رأسه ولا یقنعه، صوّب رأسه نکّسه وصوّب یده، أی: حطّها، لا یقنعه، أی: لا یرفعه حتّی یکون أعلی من ظهره، وقد أقنعه یقنعه إقناعاً</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قال اللّه عزّ وجلّ‌: فَاقْرَؤُا ما تَیَسَّرَ مِنْهُ وَ أَقِیمُوا الصَّلاةَ‌  </w:t>
      </w:r>
      <w:r>
        <w:rPr>
          <w:rStyle w:val="FootnoteReference"/>
        </w:rPr>
        <w:footnoteReference w:id="410"/>
      </w:r>
      <w:r>
        <w:rPr>
          <w:rFonts w:ascii="Amiri" w:hAnsi="Amiri" w:eastAsia="Amiri" w:cs="Amiri"/>
          <w:lang w:bidi="ar-SA"/>
          <w:color w:val="111111"/>
          <w:sz w:val="28"/>
          <w:szCs w:val="28"/>
          <w:rtl/>
        </w:rPr>
        <w:t xml:space="preserve">وقال اللّه عزّ وجلّ‌: قُلْ ما یَعْبَؤُا بِکُمْ رَبِّی لَوْ لا دُعاؤُکُمْ‌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ظ محمّد بن إدریس فی آخر (السرائر) نقلاً من کتاب (المشیخة) للحسن بن محبوب: عن الحارث بن الأحول، عن برید العجلی - فی حدیث - قال: قلت لأبی جعفر علیه السلام: أیّهما أفضل فی الصّلاة، کثرة القرآن أو طول اللبث فی الرکوع والسجود (فی الصّلاة‌؟)</w:t>
      </w:r>
      <w:r>
        <w:rPr>
          <w:rStyle w:val="FootnoteReference"/>
        </w:rPr>
        <w:footnoteReference w:id="412"/>
      </w:r>
      <w:r>
        <w:rPr>
          <w:rFonts w:ascii="Amiri" w:hAnsi="Amiri" w:eastAsia="Amiri" w:cs="Amiri"/>
          <w:lang w:bidi="ar-SA"/>
          <w:color w:val="111111"/>
          <w:sz w:val="28"/>
          <w:szCs w:val="28"/>
          <w:rtl/>
        </w:rPr>
        <w:t xml:space="preserve">فقال: کثرة اللبث فی الرکوع والسجود فی الصّلاة أفضل، أما تسمع لقول اللّه عزّ وجلّ‌: فَاقْرَؤُا ما تَیَسَّرَ مِنْهُ وَ أَقِیمُوا الصَّلاةَ‌  </w:t>
      </w:r>
      <w:r>
        <w:rPr>
          <w:rStyle w:val="FootnoteReference"/>
        </w:rPr>
        <w:footnoteReference w:id="413"/>
      </w:r>
      <w:r>
        <w:rPr>
          <w:rFonts w:ascii="IRNazanin" w:hAnsi="IRNazanin" w:eastAsia="IRNazanin" w:cs="IRNazanin"/>
          <w:lang w:bidi="fa-IR"/>
          <w:color w:val="111111"/>
          <w:sz w:val="28"/>
          <w:szCs w:val="28"/>
          <w:rtl/>
        </w:rPr>
        <w:t xml:space="preserve">، إنّما عنی بإقامة الصّلاة طول اللبث فی الرکوع والسجود، قلت:</w:t>
      </w:r>
    </w:p>
    <w:p>
      <w:pPr>
        <w:pStyle w:val="BookText"/>
      </w:pPr>
      <w:r>
        <w:rPr>
          <w:rFonts w:ascii="IRNazanin" w:hAnsi="IRNazanin" w:eastAsia="IRNazanin" w:cs="IRNazanin"/>
          <w:lang w:bidi="fa-IR"/>
          <w:color w:val="111111"/>
          <w:sz w:val="28"/>
          <w:szCs w:val="28"/>
          <w:rtl/>
        </w:rPr>
        <w:t xml:space="preserve">فأیّهما أفضل،</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4" w:name="pg14407_144048"/>
    <w:bookmarkEnd w:id="24"/>
    <w:p>
      <w:pPr>
        <w:pStyle w:val="BookText"/>
      </w:pPr>
      <w:r>
        <w:rPr>
          <w:rFonts w:ascii="IRNazanin" w:hAnsi="IRNazanin" w:eastAsia="IRNazanin" w:cs="IRNazanin"/>
          <w:lang w:bidi="fa-IR"/>
          <w:color w:val="111111"/>
          <w:sz w:val="28"/>
          <w:szCs w:val="28"/>
          <w:rtl/>
        </w:rPr>
        <w:t xml:space="preserve">کثرة القراءة أو کثرة الدعاء؟ فقال</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فی المستطرفات زیادة: «علیه السلام».</w:t>
      </w:r>
    </w:p>
    <w:p>
      <w:pPr>
        <w:pStyle w:val="BookText"/>
      </w:pPr>
      <w:r>
        <w:rPr>
          <w:rFonts w:ascii="Amiri" w:hAnsi="Amiri" w:eastAsia="Amiri" w:cs="Amiri"/>
          <w:lang w:bidi="ar-SA"/>
          <w:color w:val="111111"/>
          <w:sz w:val="28"/>
          <w:szCs w:val="28"/>
          <w:rtl/>
        </w:rPr>
        <w:t xml:space="preserve">: کثرة الدعاء أفضل، أما تسمع لقول اللّه تعالی لنبیّه صلی الله علیه و آله: قُلْ ما یَعْبَؤُا بِکُمْ رَبِّی لَوْ لا دُعاؤُکُمْ‌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بیان: یدلّ علی أنّ کثرة الذکر والدّعاء فی الصلاة أفضل من تطویل القراءة.</w:t>
      </w:r>
    </w:p>
    <w:p>
      <w:pPr>
        <w:pStyle w:val="BookText"/>
      </w:pPr>
      <w:r>
        <w:rPr>
          <w:rFonts w:ascii="IRNazanin" w:hAnsi="IRNazanin" w:eastAsia="IRNazanin" w:cs="IRNazanin"/>
          <w:lang w:bidi="fa-IR"/>
          <w:color w:val="111111"/>
          <w:sz w:val="28"/>
          <w:szCs w:val="28"/>
          <w:rtl/>
        </w:rPr>
        <w:t xml:space="preserve">قوله علیه السلام: (إنّما عنی) لعلّه علیه السلام استدلّ بالمقابلة فی الآیة، وأنّه لمّا ذکر الاکتفاء فی القراءة بما تیسّر، ثمّ أمر بإقامة الصلاة، وعمدة أجزاء الصلاة الرکوع والسجود، فیفهم منها طول اللّبث فیهما، أو یقال: یفهم من الإقامة الاعتدال والاستواء، فینبغی أن یکون الرکوع والسجود مثل القراءة والأوّل أظهر</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Heading3"/>
      </w:pPr>
      <w:bookmarkStart w:id="104" w:name="_Toc28"/>
      <w:r>
        <w:t>أبواب الرکوع - السجود</w:t>
      </w:r>
      <w:bookmarkEnd w:id="104"/>
    </w:p>
    <w:p>
      <w:pPr>
        <w:pStyle w:val="BookText"/>
      </w:pPr>
      <w:r>
        <w:rPr>
          <w:rFonts w:ascii="Amiri" w:hAnsi="Amiri" w:eastAsia="Amiri" w:cs="Amiri"/>
          <w:lang w:bidi="ar-SA"/>
          <w:color w:val="111111"/>
          <w:sz w:val="28"/>
          <w:szCs w:val="28"/>
          <w:rtl/>
        </w:rPr>
        <w:t xml:space="preserve">25[67] قال اللّه عزّ وجلّ‌: یَخِرُّونَ لِلْأَذْقانِ سُجَّداً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ظ وعن علیّ بن محمّد بإسناد له قال: سئل أبو عبد اللّه علیه السلام عمّن بجبهته علّة لا یقدر علی السجود علیها؟ قال: یضع ذقنه علی الأرض، إنّ اللّه تعالی</w:t>
      </w:r>
      <w:r>
        <w:rPr>
          <w:rStyle w:val="FootnoteReference"/>
        </w:rPr>
        <w:footnoteReference w:id="417"/>
      </w:r>
      <w:r>
        <w:rPr>
          <w:rFonts w:ascii="IRNazanin" w:hAnsi="IRNazanin" w:eastAsia="IRNazanin" w:cs="IRNazanin"/>
          <w:lang w:bidi="fa-IR"/>
          <w:color w:val="111111"/>
          <w:sz w:val="28"/>
          <w:szCs w:val="28"/>
          <w:rtl/>
        </w:rPr>
        <w:t xml:space="preserve">یقول:</w:t>
      </w:r>
    </w:p>
    <w:p>
      <w:pPr>
        <w:pStyle w:val="BookText"/>
      </w:pPr>
      <w:r>
        <w:rPr>
          <w:rFonts w:ascii="Amiri" w:hAnsi="Amiri" w:eastAsia="Amiri" w:cs="Amiri"/>
          <w:lang w:bidi="ar-SA"/>
          <w:color w:val="111111"/>
          <w:sz w:val="28"/>
          <w:szCs w:val="28"/>
          <w:rtl/>
        </w:rPr>
        <w:t xml:space="preserve">یَخِرُّونَ لِلْأَذْقانِ سُجَّداً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ولعلّ المراد أنّ الذقن لمّا کان مسجداً للأمم السابقة فلذا نعدل إلیه فی حال الاضطرار.</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ویمکن أن یکون المراد بالأمّة هذه الأمّة فی حال الاضطرار، ولا خلاف فی أنّه مع تعذّر الحفیرة یسجد علی أحد الجبینین، وأوجب ابن بابویه تقدیم الیمنی ومع التعذّر یسجد علی الذقن إجماعاً.</w:t>
      </w:r>
      <w:r>
        <w:rPr>
          <w:rStyle w:val="FootnoteReference"/>
        </w:rPr>
        <w:footnoteReference w:id="419"/>
      </w:r>
    </w:p>
    <w:p>
      <w:pPr>
        <w:pStyle w:val="BookText"/>
      </w:pPr>
      <w:r>
        <w:rPr>
          <w:rFonts w:ascii="Amiri" w:hAnsi="Amiri" w:eastAsia="Amiri" w:cs="Amiri"/>
          <w:lang w:bidi="ar-SA"/>
          <w:color w:val="111111"/>
          <w:sz w:val="28"/>
          <w:szCs w:val="28"/>
          <w:rtl/>
        </w:rPr>
        <w:t xml:space="preserve">مرآة العقول 153:15.</w:t>
      </w:r>
    </w:p>
    <w:p>
      <w:pPr>
        <w:pStyle w:val="BookText"/>
      </w:pPr>
      <w:r>
        <w:rPr>
          <w:rFonts w:ascii="Amiri" w:hAnsi="Amiri" w:eastAsia="Amiri" w:cs="Amiri"/>
          <w:lang w:bidi="ar-SA"/>
          <w:color w:val="111111"/>
          <w:sz w:val="28"/>
          <w:szCs w:val="28"/>
          <w:rtl/>
        </w:rPr>
        <w:t xml:space="preserve">[68] قال اللّه عزّ وجلّ‌: وَ اسْجُدْ وَ اقْتَرِبْ‌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ظ وعنه (علیّ بن محمّد)، عن سهل بن زیاد، عن الوشّاء قال: سمعت الرضا علیه السلام یقول: أقرب ما یکون العبد من</w:t>
      </w:r>
      <w:r>
        <w:rPr>
          <w:rStyle w:val="FootnoteReference"/>
        </w:rPr>
        <w:footnoteReference w:id="421"/>
      </w:r>
      <w:r>
        <w:rPr>
          <w:rFonts w:ascii="Amiri" w:hAnsi="Amiri" w:eastAsia="Amiri" w:cs="Amiri"/>
          <w:lang w:bidi="ar-SA"/>
          <w:color w:val="111111"/>
          <w:sz w:val="28"/>
          <w:szCs w:val="28"/>
          <w:rtl/>
        </w:rPr>
        <w:t xml:space="preserve">اللّه تعالی</w:t>
      </w:r>
      <w:r>
        <w:rPr>
          <w:rStyle w:val="FootnoteReference"/>
        </w:rPr>
        <w:footnoteReference w:id="422"/>
      </w:r>
      <w:r>
        <w:rPr>
          <w:rFonts w:ascii="IRNazanin" w:hAnsi="IRNazanin" w:eastAsia="IRNazanin" w:cs="IRNazanin"/>
          <w:lang w:bidi="fa-IR"/>
          <w:color w:val="111111"/>
          <w:sz w:val="28"/>
          <w:szCs w:val="28"/>
          <w:rtl/>
        </w:rPr>
        <w:t xml:space="preserve">وهو ساجد، (وذلک قوله تعالی)</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اسْجُدْ وَ اقْتَرِبْ‌  .</w:t>
      </w:r>
      <w:r>
        <w:rPr>
          <w:rStyle w:val="FootnoteReference"/>
        </w:rPr>
        <w:footnoteReference w:id="424"/>
      </w:r>
    </w:p>
    <w:p>
      <w:pPr>
        <w:pStyle w:val="BookText"/>
      </w:pPr>
      <w:r>
        <w:rPr>
          <w:rFonts w:ascii="Amiri" w:hAnsi="Amiri" w:eastAsia="Amiri" w:cs="Amiri"/>
          <w:lang w:bidi="ar-SA"/>
          <w:color w:val="111111"/>
          <w:sz w:val="28"/>
          <w:szCs w:val="28"/>
          <w:rtl/>
        </w:rPr>
        <w:t xml:space="preserve">[69] قال اللّه عزّ وجلّ‌: رَبِّ قَدْ آتَیْتَنِی مِنَ الْمُلْکِ‌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ظ علیّ بن إبراهیم فی (تفسیره): عن محمّد بن عیسی، عن یحیی بن أکثم، أنّ‌ موسی بن محمّد سئل عن مسائل، فعرضت علی أبی الحسن علیّ بن محمّد علیه السلام، فکان أحدها، أن قال له: أخبرنی عن یعقوب وولده، أسجدوا لیوسف وهم أنبیاء؟ فأجاب أبوالحسن علیه السلام: أمّا سجود یعقوب وولده، فإنّه لم یکن لیوسف، إنّما</w:t>
      </w:r>
      <w:r>
        <w:rPr>
          <w:rStyle w:val="FootnoteReference"/>
        </w:rPr>
        <w:footnoteReference w:id="426"/>
      </w:r>
      <w:r>
        <w:rPr>
          <w:rFonts w:ascii="IRNazanin" w:hAnsi="IRNazanin" w:eastAsia="IRNazanin" w:cs="IRNazanin"/>
          <w:lang w:bidi="fa-IR"/>
          <w:color w:val="111111"/>
          <w:sz w:val="28"/>
          <w:szCs w:val="28"/>
          <w:rtl/>
        </w:rPr>
        <w:t xml:space="preserve">کان ذلک</w:t>
      </w:r>
      <w:r>
        <w:rPr>
          <w:rStyle w:val="FootnoteReference"/>
        </w:rPr>
        <w:footnoteReference w:id="427"/>
      </w:r>
      <w:r>
        <w:rPr>
          <w:rFonts w:ascii="IRNazanin" w:hAnsi="IRNazanin" w:eastAsia="IRNazanin" w:cs="IRNazanin"/>
          <w:lang w:bidi="fa-IR"/>
          <w:color w:val="111111"/>
          <w:sz w:val="28"/>
          <w:szCs w:val="28"/>
          <w:rtl/>
        </w:rPr>
        <w:t xml:space="preserve">طاعة للّه‌وتحیّة لیوسف، کما کان السجود من الملائکة لآدم</w:t>
      </w:r>
      <w:r>
        <w:rPr>
          <w:rStyle w:val="FootnoteReference"/>
        </w:rPr>
        <w:footnoteReference w:id="428"/>
      </w:r>
      <w:r>
        <w:rPr>
          <w:rFonts w:ascii="IRNazanin" w:hAnsi="IRNazanin" w:eastAsia="IRNazanin" w:cs="IRNazanin"/>
          <w:lang w:bidi="fa-IR"/>
          <w:color w:val="111111"/>
          <w:sz w:val="28"/>
          <w:szCs w:val="28"/>
          <w:rtl/>
        </w:rPr>
        <w:t xml:space="preserve">کان ذلک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5" w:name="pg14407_144050"/>
    <w:bookmarkEnd w:id="25"/>
    <w:p>
      <w:pPr>
        <w:pStyle w:val="BookText"/>
      </w:pPr>
      <w:r>
        <w:rPr>
          <w:rFonts w:ascii="IRNazanin" w:hAnsi="IRNazanin" w:eastAsia="IRNazanin" w:cs="IRNazanin"/>
          <w:lang w:bidi="fa-IR"/>
          <w:color w:val="111111"/>
          <w:sz w:val="28"/>
          <w:szCs w:val="28"/>
          <w:rtl/>
        </w:rPr>
        <w:t xml:space="preserve">منهم طاعة للّه‌وتحیّة لآدم، فسجد یعقوب وولده ویوسف معهم شکراً للّه؛ لاجتماع شملهم، ألا تری</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فی تفسیر القمّی: «ألم تر».</w:t>
      </w:r>
    </w:p>
    <w:p>
      <w:pPr>
        <w:pStyle w:val="BookText"/>
      </w:pPr>
      <w:r>
        <w:rPr>
          <w:rFonts w:ascii="Amiri" w:hAnsi="Amiri" w:eastAsia="Amiri" w:cs="Amiri"/>
          <w:lang w:bidi="ar-SA"/>
          <w:color w:val="111111"/>
          <w:sz w:val="28"/>
          <w:szCs w:val="28"/>
          <w:rtl/>
        </w:rPr>
        <w:t xml:space="preserve">أنّه یقول فی شکره ذلک الوقت: رَبِّ قَدْ آتَیْتَنِی مِنَ‌ الْمُلْکِ‌ الآیة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5" w:name="_Toc29"/>
      <w:r>
        <w:t>أبواب السجود - التشهّد</w:t>
      </w:r>
      <w:bookmarkEnd w:id="105"/>
    </w:p>
    <w:p>
      <w:pPr>
        <w:pStyle w:val="BookText"/>
      </w:pPr>
      <w:r>
        <w:rPr>
          <w:rFonts w:ascii="Amiri" w:hAnsi="Amiri" w:eastAsia="Amiri" w:cs="Amiri"/>
          <w:lang w:bidi="ar-SA"/>
          <w:color w:val="111111"/>
          <w:sz w:val="28"/>
          <w:szCs w:val="28"/>
          <w:rtl/>
        </w:rPr>
        <w:t xml:space="preserve">26[70] قال اللّه عزّ وجلّ‌: قَدْ أَفْلَحَ مَنْ تَزَکّی * وَ ذَکَرَ اسْمَ رَبِّهِ فَصَلّی  </w:t>
      </w:r>
      <w:r>
        <w:rPr>
          <w:rStyle w:val="FootnoteReference"/>
        </w:rPr>
        <w:footnoteReference w:id="430"/>
      </w:r>
    </w:p>
    <w:p>
      <w:pPr>
        <w:pStyle w:val="BookText"/>
      </w:pPr>
      <w:r>
        <w:rPr>
          <w:rFonts w:ascii="Amiri" w:hAnsi="Amiri" w:eastAsia="Amiri" w:cs="Amiri"/>
          <w:lang w:bidi="ar-SA"/>
          <w:color w:val="111111"/>
          <w:sz w:val="28"/>
          <w:szCs w:val="28"/>
          <w:rtl/>
        </w:rPr>
        <w:t xml:space="preserve">ظ محمّد بن الحسن بإسناده عن حمّاد بن عیسی، عن حریز، عن أبی بصیر وزرارة جمیعاً، عن أبی عبد اللّه علیه السلام أنّه قال: من تمام الصوم إعطاء الزکاة، کما أنّ‌ الصّلاة علی النبیّ صلی الله علیه و آله من تمام الصّلاة، ومن صام ولم یؤدّها فلا صوم له إذا ترکها متعمّداً، ومن صلّی ولم یصلّ علی النبیّ صلی الله علیه و آله وترک ذلک متعمّداً فلا صلاة له، إنّ اللّه بدأ بها فقال: قَدْ أَفْلَحَ مَنْ تَزَکّی * وَ ذَکَرَ اسْمَ رَبِّهِ فَصَلّی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حفید الشهید الثانی: متن الحدیث کما تری: یدلّ علی أنّ الصلاة علی النبیّ صلی الله علیه و آله من تمام الصلاة، وغیر خفیّ‌، أنّ المدّعی وجوب الصلاة فی التشهد، إلّا أن یقال: إنّ الخبر إذا دلّ علی الوجوب، فلا قائل به فی غیر التشهّد، وفیه: أنّ‌ الظاهر من العنوان الوجوب فی التشهدین، والإجماع منقول علی وجوبها فیهما.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قاله بعض محقّقی المعاصرین سلّمه اللّه من أنّ الخبر غایة مدلوله مذهب ابن الجنید من وجوبها فی أحد التشهدین، ولا دلالة فیه علی وجوبها فی التشهدین معاً.</w:t>
      </w:r>
    </w:p>
    <w:p>
      <w:pPr>
        <w:pStyle w:val="BookText"/>
      </w:pPr>
      <w:r>
        <w:rPr>
          <w:rFonts w:ascii="IRNazanin" w:hAnsi="IRNazanin" w:eastAsia="IRNazanin" w:cs="IRNazanin"/>
          <w:lang w:bidi="fa-IR"/>
          <w:color w:val="111111"/>
          <w:sz w:val="28"/>
          <w:szCs w:val="28"/>
          <w:rtl/>
        </w:rPr>
        <w:t xml:space="preserve">ففی نظری القاصر: أنّ قول ابن الجنید، لا صراحة فی الروایة للدلالة علیه؛ لأنّ‌ المنقول عنه فیما حکاه القائل سلّمه اللّه، إجزاء الشهادتین إذا لم تخل الصلاة من الصلاة علی محمّد وآل محمد فی أحد التشهدین (وهذه العبارة محتملة؛ لأن یکون قوله فی أحد الشهادتین) متعلّقاً بقوله: تجزیء الشهادتین، والمعنی أنّ‌ الشهادتین مجزئتان فی أحد التشهدین، إذا لم تخل الصلاة من الصلاة علی محمّد وآله فی أیّ جزء من أجزائها، والمفهوم أنّها إذا خلت من الصلاة لا تجزیء الشهادتان فی أحد التشهدین، بل لابدّ معهما من الصلاة فیهما أو فی معیّن منهما.</w:t>
      </w:r>
    </w:p>
    <w:p>
      <w:pPr>
        <w:pStyle w:val="BookText"/>
      </w:pPr>
      <w:r>
        <w:rPr>
          <w:rFonts w:ascii="IRNazanin" w:hAnsi="IRNazanin" w:eastAsia="IRNazanin" w:cs="IRNazanin"/>
          <w:lang w:bidi="fa-IR"/>
          <w:color w:val="111111"/>
          <w:sz w:val="28"/>
          <w:szCs w:val="28"/>
          <w:rtl/>
        </w:rPr>
        <w:t xml:space="preserve">(ویحتمل أن یراد إجزاء الشهادتین إذا لم تخل الصلاة من الصلاة فی أحد التشهدین فیکون متعلّقاً ب‍ «تخل») لکن هذا یبعّده، أنّ العبارة تفید نوع قصور بل تهافت کما یعرف بالتأمّل الصادق فیها. (وقد ذکرت فی فوائد التهذیب احتمال أن یکون مراده أنّ خلوّ أخبار الصلاة من الصلاة یقتضی وجوب الصلاة فی التشهدین، فلیتأمّل).</w:t>
      </w:r>
    </w:p>
    <w:p>
      <w:pPr>
        <w:pStyle w:val="BookText"/>
      </w:pPr>
      <w:r>
        <w:rPr>
          <w:rFonts w:ascii="IRNazanin" w:hAnsi="IRNazanin" w:eastAsia="IRNazanin" w:cs="IRNazanin"/>
          <w:lang w:bidi="fa-IR"/>
          <w:color w:val="111111"/>
          <w:sz w:val="28"/>
          <w:szCs w:val="28"/>
          <w:rtl/>
        </w:rPr>
        <w:t xml:space="preserve">وإذا عرفت هذا، فالخبر لا یبقی دالّاً علی مراد ابن الجنید. والإجماع الذی أشرنا إلیه لا یضرّه عدم ذکر الصلاة فی رسالة علیّ بن بابویه.</w:t>
      </w:r>
    </w:p>
    <w:p>
      <w:pPr>
        <w:pStyle w:val="BookText"/>
      </w:pPr>
      <w:r>
        <w:rPr>
          <w:rFonts w:ascii="IRNazanin" w:hAnsi="IRNazanin" w:eastAsia="IRNazanin" w:cs="IRNazanin"/>
          <w:lang w:bidi="fa-IR"/>
          <w:color w:val="111111"/>
          <w:sz w:val="28"/>
          <w:szCs w:val="28"/>
          <w:rtl/>
        </w:rPr>
        <w:t xml:space="preserve">نعم فی الروایة إشکال فی الاستدلال بها علی الوجوب، من حیث إنّ الفطرة لا یؤثّر فی صحّة الصوم، بل تؤثّر فی کماله بنوع تقریب، فینبغی أن یکون الحال مثلها فی الصلاة، إلّاأن یقال: إنّ الظاهر من الخبر عدم صحّة الأمرین فإذا خرج الصوم بالإجماع، بقی الفرد الآخر، هذا والمتن کماتری لا یخلو من إجمال.</w:t>
      </w:r>
    </w:p>
    <w:p>
      <w:pPr>
        <w:pStyle w:val="BookText"/>
      </w:pPr>
      <w:r>
        <w:rPr>
          <w:rFonts w:ascii="IRNazanin" w:hAnsi="IRNazanin" w:eastAsia="IRNazanin" w:cs="IRNazanin"/>
          <w:lang w:bidi="fa-IR"/>
          <w:color w:val="111111"/>
          <w:sz w:val="28"/>
          <w:szCs w:val="28"/>
          <w:rtl/>
        </w:rPr>
        <w:t xml:space="preserve">وفی الفقیه «إنّ اللّه بدأ بها قبل الصوم» علی کلّ حال الإجماع باق، ولعلّ المراد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6" w:name="pg14407_144052"/>
    <w:bookmarkEnd w:id="26"/>
    <w:p>
      <w:pPr>
        <w:pStyle w:val="BookText"/>
      </w:pPr>
      <w:r>
        <w:rPr>
          <w:rFonts w:ascii="IRNazanin" w:hAnsi="IRNazanin" w:eastAsia="IRNazanin" w:cs="IRNazanin"/>
          <w:lang w:bidi="fa-IR"/>
          <w:color w:val="111111"/>
          <w:sz w:val="28"/>
          <w:szCs w:val="28"/>
          <w:rtl/>
        </w:rPr>
        <w:t xml:space="preserve">علی ما هنا: إنّ اللّه بدأ بذکر الصلاة علی النبیّ صلی الله علیه و آله قبل وجوب الصلاة، لما رواه فی الکافی فی باب الصلاة علی النبیّ صلی الله علیه و آله بطریق غیر سلیم فی تفسیر الآیة، أنّ‌ المراد کلّما ذکر اسم ربّه صلّی علی محمّد وآله وعلی ما فی الفقیه یحتمل ضمیر بها العود إلی الفطرة، بل وهنا یحتمل ذلک، ویراد بالصلاة صلاة العید کما فی بعض الأخبار، وحینئذٍ یکون مفاد الخبر الحثّ علی الفطرة، فلیتدبّر.</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استقصاء الاعتبار فی شرح الاستبصار 331:5-333.</w:t>
      </w:r>
    </w:p>
    <w:p>
      <w:pPr>
        <w:pStyle w:val="BookText"/>
      </w:pPr>
      <w:r>
        <w:rPr>
          <w:rFonts w:ascii="IRNazanin" w:hAnsi="IRNazanin" w:eastAsia="IRNazanin" w:cs="IRNazanin"/>
          <w:lang w:bidi="fa-IR"/>
          <w:color w:val="111111"/>
          <w:sz w:val="28"/>
          <w:szCs w:val="28"/>
          <w:rtl/>
        </w:rPr>
        <w:t xml:space="preserve">قال الفیض الکاشانی: بیان: ارید بالزکاة زکاة الفطر، والباء فی «بدأبها» یعود إلیها، نبّه بذلک علی أنّ زکاة الفطر هی المرادة بقوله تعالی: تَزَکّی  </w:t>
      </w:r>
      <w:r>
        <w:rPr>
          <w:rStyle w:val="FootnoteReference"/>
        </w:rPr>
        <w:footnoteReference w:id="433"/>
      </w:r>
      <w:r>
        <w:rPr>
          <w:rFonts w:ascii="Amiri" w:hAnsi="Amiri" w:eastAsia="Amiri" w:cs="Amiri"/>
          <w:lang w:bidi="ar-SA"/>
          <w:color w:val="111111"/>
          <w:sz w:val="28"/>
          <w:szCs w:val="28"/>
          <w:rtl/>
        </w:rPr>
        <w:t xml:space="preserve">وصلاة عید الفطر هی المرادة بقوله عزّ وجلّ‌: فَصَلّی  </w:t>
      </w:r>
      <w:r>
        <w:rPr>
          <w:rStyle w:val="FootnoteReference"/>
        </w:rPr>
        <w:footnoteReference w:id="434"/>
      </w:r>
      <w:r>
        <w:rPr>
          <w:rFonts w:ascii="IRNazanin" w:hAnsi="IRNazanin" w:eastAsia="IRNazanin" w:cs="IRNazanin"/>
          <w:lang w:bidi="fa-IR"/>
          <w:color w:val="111111"/>
          <w:sz w:val="28"/>
          <w:szCs w:val="28"/>
          <w:rtl/>
        </w:rPr>
        <w:t xml:space="preserve">، والغرض من الحدیث الحثّ علی زکاة الفطر والصلاة علی النبیّ صلی الله علیه و آله فی الصلاة، وإنّ قبول الصوم متوقّف علی تلک وقبول الصلاة علی هذه.</w:t>
      </w:r>
      <w:r>
        <w:rPr>
          <w:rStyle w:val="FootnoteReference"/>
        </w:rPr>
        <w:footnoteReference w:id="435"/>
      </w:r>
    </w:p>
    <w:p>
      <w:pPr>
        <w:pStyle w:val="Heading3"/>
      </w:pPr>
      <w:bookmarkStart w:id="106" w:name="_Toc30"/>
      <w:r>
        <w:t>أبواب التعقیب</w:t>
      </w:r>
      <w:bookmarkEnd w:id="106"/>
    </w:p>
    <w:p>
      <w:pPr>
        <w:pStyle w:val="BookText"/>
      </w:pPr>
      <w:r>
        <w:rPr>
          <w:rFonts w:ascii="Amiri" w:hAnsi="Amiri" w:eastAsia="Amiri" w:cs="Amiri"/>
          <w:lang w:bidi="ar-SA"/>
          <w:color w:val="111111"/>
          <w:sz w:val="28"/>
          <w:szCs w:val="28"/>
          <w:rtl/>
        </w:rPr>
        <w:t xml:space="preserve">27[71] قال اللّه عزّ وجلّ‌: وَ قالَ رَبُّکُمُ ادْعُونِی أَسْتَجِبْ لَکُمْ إِنَّ الَّذِینَ‌ یَسْتَکْبِرُونَ عَنْ عِبادَتِی سَیَدْخُلُونَ جَهَنَّمَ داخِرِینَ‌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ظ محمّد بن الحسن بإسناده عن الحسین بن سعید، عن حمّاد بن عیسی، عن معاویة بن عمّار قال: قلت لأبی عبد اللّه علیه السلام: رجلان</w:t>
      </w:r>
      <w:r>
        <w:rPr>
          <w:rStyle w:val="FootnoteReference"/>
        </w:rPr>
        <w:footnoteReference w:id="437"/>
      </w:r>
      <w:r>
        <w:rPr>
          <w:rFonts w:ascii="IRNazanin" w:hAnsi="IRNazanin" w:eastAsia="IRNazanin" w:cs="IRNazanin"/>
          <w:lang w:bidi="fa-IR"/>
          <w:color w:val="111111"/>
          <w:sz w:val="28"/>
          <w:szCs w:val="28"/>
          <w:rtl/>
        </w:rPr>
        <w:t xml:space="preserve">افتتحا الصّلاة فی ساعة واحدة، فتلا هذا</w:t>
      </w:r>
      <w:r>
        <w:rPr>
          <w:rStyle w:val="FootnoteReference"/>
        </w:rPr>
        <w:footnoteReference w:id="438"/>
      </w:r>
      <w:r>
        <w:rPr>
          <w:rFonts w:ascii="IRNazanin" w:hAnsi="IRNazanin" w:eastAsia="IRNazanin" w:cs="IRNazanin"/>
          <w:lang w:bidi="fa-IR"/>
          <w:color w:val="111111"/>
          <w:sz w:val="28"/>
          <w:szCs w:val="28"/>
          <w:rtl/>
        </w:rPr>
        <w:t xml:space="preserve">القرآن فکانت</w:t>
      </w:r>
      <w:r>
        <w:rPr>
          <w:rStyle w:val="FootnoteReference"/>
        </w:rPr>
        <w:footnoteReference w:id="439"/>
      </w:r>
      <w:r>
        <w:rPr>
          <w:rFonts w:ascii="IRNazanin" w:hAnsi="IRNazanin" w:eastAsia="IRNazanin" w:cs="IRNazanin"/>
          <w:lang w:bidi="fa-IR"/>
          <w:color w:val="111111"/>
          <w:sz w:val="28"/>
          <w:szCs w:val="28"/>
          <w:rtl/>
        </w:rPr>
        <w:t xml:space="preserve">تلاوته أکثر من دعائه، ودعا هذا أکثر</w:t>
      </w:r>
      <w:r>
        <w:rPr>
          <w:rStyle w:val="FootnoteReference"/>
        </w:rPr>
        <w:footnoteReference w:id="440"/>
      </w:r>
      <w:r>
        <w:rPr>
          <w:rFonts w:ascii="IRNazanin" w:hAnsi="IRNazanin" w:eastAsia="IRNazanin" w:cs="IRNazanin"/>
          <w:lang w:bidi="fa-IR"/>
          <w:color w:val="111111"/>
          <w:sz w:val="28"/>
          <w:szCs w:val="28"/>
          <w:rtl/>
        </w:rPr>
        <w:t xml:space="preserve">فکان دعاؤه أکثر من تلاوته، ثمّ انصرفا فی ساعة واحدة، أیّهما أفضل‌؟ قال</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فیه فضل، کلّ‌</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فی المستطرفات: «وکلّ‌».</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قلت: إنّی قد علمت أنّ کلّاً حسن، وأنّ کلّاً فیه فضل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فقال: الدعاء أفضل، أما سمعت قول اللّه عزّ وجلّ‌: وَ قالَ رَبُّکُمُ‌ ادْعُونِی أَسْتَجِبْ لَکُمْ إِنَّ الَّذِینَ یَسْتَکْبِرُونَ عَنْ عِبادَتِی سَیَدْخُلُونَ جَهَنَّمَ‌ داخِرِینَ‌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(هی واللّه العبادة)،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هی واللّه أفضل، هی واللّه أفضل، ألیست هی العبادة، (هی واللّه العبادة، هی واللّه العبادة، ألیست هی أشدّهنّ؟ هی واللّه أشدّهنّ‌، هی واللّه أشدّهنّ‌)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المولی المجلسی: والاستشهاد بالآیة باعتبار أنّه أفضل العبادات فکأنّه العباده لا غیر، من باب «زید هو العالم»، ورجحان الدعاء علی العبادة بالنسبة إلی أکثر الناس، فإنّ القرب الذی یحصل من الدعاء بالنسبة إلیهم، أکثر باعتبار عدم اشتغالهم بغیر اللّه تعالی، ولکن بالنسبة إلی الکمل، ربما کان قربهم من التلاوة أکثر، باعتبار الحقائق والمعارف التی مندرجة فی کلّ آیة من آیات القرآن وتدبّرهم فیها، وملاحظة خطاب اللّه تعالی لهم وبالنسبة إلی غیرهم وإن کان الدّعاء أفضل، لکن الاقتصار علی الدعاء وترک التلاوة أیضاً مرجوح، فینبغی أن یکون اشتغالهم بالدعاء أکثر، وأن یلاحظوا أحوالهم</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الفیض الکاشانی: بیان: قیل: لعلّ المراد به الدّعاء بقلب حاضر وتوجّه کامل وانقطاع تامّ إلی الحقّ جلّ ثناؤه، کما یرشد إلیه قوله: هی واللّه أشدّهنّ‌، والظاهر عود ضمیر هی إلی الدعاء وتأنیثه باعتبار الخبر أو الدعوة، وضمیر «أشدّهن» للعبادات أو الاُمور التی یتکلّم بها فی الصلاة واللّه أعلم بمقاصد أولیائه.</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کتاب الوافی 1472:9.</w:t>
      </w:r>
    </w:p>
    <w:p>
      <w:pPr>
        <w:pStyle w:val="BookText"/>
      </w:pPr>
      <w:r>
        <w:rPr>
          <w:rFonts w:ascii="IRNazanin" w:hAnsi="IRNazanin" w:eastAsia="IRNazanin" w:cs="IRNazanin"/>
          <w:lang w:bidi="fa-IR"/>
          <w:color w:val="111111"/>
          <w:sz w:val="28"/>
          <w:szCs w:val="28"/>
          <w:rtl/>
        </w:rPr>
        <w:t xml:space="preserve">قال العلّامة المجلسی: الحدیث صحیح، قوله: (ثمّ انصرفا) الظاهر أنّ الشیخ فهم انصرافهما من التعقیب، وحمل قرأ ودعا، علیهما [علی کونهما] بعد الصلاة، وظاهر الخبر الدعاء والقراءة فی الصلاة، فتدبّر.</w:t>
      </w:r>
    </w:p>
    <w:p>
      <w:pPr>
        <w:pStyle w:val="BookText"/>
      </w:pPr>
      <w:r>
        <w:rPr>
          <w:rFonts w:ascii="IRNazanin" w:hAnsi="IRNazanin" w:eastAsia="IRNazanin" w:cs="IRNazanin"/>
          <w:lang w:bidi="fa-IR"/>
          <w:color w:val="111111"/>
          <w:sz w:val="28"/>
          <w:szCs w:val="28"/>
          <w:rtl/>
        </w:rPr>
        <w:t xml:space="preserve">قوله علیه السلام: (هی واللّه العبادة)، قال فی الحبل المتین: لعلّ المراد به الدعاء بقلب حاضر وتوجّه کامل، کما یرشد إلیه قوله علیه السلام (هی واللّه أشدّهن) والظاهر عود ضمیر «هی» إلی الدعاء بمعنی الدعوة، وضمیر «أشدّهن» إلی الاُمور التی یتکلّم بها فی الصلاة، انتهی.</w:t>
      </w:r>
    </w:p>
    <w:p>
      <w:pPr>
        <w:pStyle w:val="BookText"/>
      </w:pPr>
      <w:r>
        <w:rPr>
          <w:rFonts w:ascii="IRNazanin" w:hAnsi="IRNazanin" w:eastAsia="IRNazanin" w:cs="IRNazanin"/>
          <w:lang w:bidi="fa-IR"/>
          <w:color w:val="111111"/>
          <w:sz w:val="28"/>
          <w:szCs w:val="28"/>
          <w:rtl/>
        </w:rPr>
        <w:t xml:space="preserve">وقال السبط المدقّق رحمه الله بعد إیراد هذا ا لکلام: قد یقال: أنّ الدعاء بکونه جامعاً للأوصاف المذکورة یقتضی خلوها فی قراءة القرآن، وهو یتوقّف علی وجود معارض یدلّ علی أفضلیة قراءة القرآن علی الدعاء ولا نعلمه، وبدونه فالتقیید بالأوصاف غیر ظاهر الوجه. ثمّ إنّ رجوع الضمیر «هی» إلی الدّعاء خلاف الظاهر من النصّ‌، بل الظاهر العود إلی العبادة، واحتمال أن یراد العبادة فی قوله تعالی: إِنَّ الَّذِینَ یَسْتَکْبِرُونَ عَنْ عِبادَتِی  </w:t>
      </w:r>
      <w:r>
        <w:rPr>
          <w:rStyle w:val="FootnoteReference"/>
        </w:rPr>
        <w:footnoteReference w:id="445"/>
      </w:r>
      <w:r>
        <w:rPr>
          <w:rFonts w:ascii="IRNazanin" w:hAnsi="IRNazanin" w:eastAsia="IRNazanin" w:cs="IRNazanin"/>
          <w:lang w:bidi="fa-IR"/>
          <w:color w:val="111111"/>
          <w:sz w:val="28"/>
          <w:szCs w:val="28"/>
          <w:rtl/>
        </w:rPr>
        <w:t xml:space="preserve">ممکن، وما تضمنه ا لآیة من دخول جهنّم لا یخالف ذلک بنوع من التأمّل، فحینئذٍ یراد - واللّه أعلم - أنّ العبادة هی الدعاء، وهی أفضل من القراءة وفیه: أنّه لا یستلزم الجواب عن السؤال.</w:t>
      </w:r>
    </w:p>
    <w:p>
      <w:pPr>
        <w:pStyle w:val="BookText"/>
      </w:pPr>
      <w:r>
        <w:rPr>
          <w:rFonts w:ascii="IRNazanin" w:hAnsi="IRNazanin" w:eastAsia="IRNazanin" w:cs="IRNazanin"/>
          <w:lang w:bidi="fa-IR"/>
          <w:color w:val="111111"/>
          <w:sz w:val="28"/>
          <w:szCs w:val="28"/>
          <w:rtl/>
        </w:rPr>
        <w:t xml:space="preserve">وربما یشکل أیضاً احتمال إرادة العباة الحقیقیّة، فیکون عدولاً عن المطلوب</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السؤال أو لا إلی بیان آخر.</w:t>
      </w:r>
    </w:p>
    <w:p>
      <w:pPr>
        <w:pStyle w:val="BookText"/>
      </w:pPr>
      <w:r>
        <w:rPr>
          <w:rFonts w:ascii="IRNazanin" w:hAnsi="IRNazanin" w:eastAsia="IRNazanin" w:cs="IRNazanin"/>
          <w:lang w:bidi="fa-IR"/>
          <w:color w:val="111111"/>
          <w:sz w:val="28"/>
          <w:szCs w:val="28"/>
          <w:rtl/>
        </w:rPr>
        <w:t xml:space="preserve">وفی المقام کلام، ولکنّ السکوت عنه أولی، واللّه أعلم بحقیقة مرامه ومرام أولیائه.</w:t>
      </w:r>
    </w:p>
    <w:p>
      <w:pPr>
        <w:pStyle w:val="BookText"/>
      </w:pPr>
      <w:r>
        <w:rPr>
          <w:rFonts w:ascii="IRNazanin" w:hAnsi="IRNazanin" w:eastAsia="IRNazanin" w:cs="IRNazanin"/>
          <w:lang w:bidi="fa-IR"/>
          <w:color w:val="111111"/>
          <w:sz w:val="28"/>
          <w:szCs w:val="28"/>
          <w:rtl/>
        </w:rPr>
        <w:t xml:space="preserve">بقی شیء، وهو أنّ الحدیث قد یدلّ علی أنّ المستحب أفضل من الواجب، لأنّ‌ القراءة واجبة والدعاء مستحبّ‌.</w:t>
      </w:r>
    </w:p>
    <w:p>
      <w:pPr>
        <w:pStyle w:val="BookText"/>
      </w:pPr>
      <w:r>
        <w:rPr>
          <w:rFonts w:ascii="IRNazanin" w:hAnsi="IRNazanin" w:eastAsia="IRNazanin" w:cs="IRNazanin"/>
          <w:lang w:bidi="fa-IR"/>
          <w:color w:val="111111"/>
          <w:sz w:val="28"/>
          <w:szCs w:val="28"/>
          <w:rtl/>
        </w:rPr>
        <w:t xml:space="preserve">وفیه: أنّ احتمال، أن یراد بالدعاء الأذکار فی الرکوع والسجود ووجوبها، لکونها أحد أفراد الکلّی ممکن وأن کثرت، بقصد کون الذکر فی ضمنها، علی ما مرّ بیانه فی الاُصول؛ واحتمال إرادة القنوت لا یخلو من تأمّل یعرف ممّا تقدّم.</w:t>
      </w:r>
    </w:p>
    <w:p>
      <w:pPr>
        <w:pStyle w:val="BookText"/>
      </w:pPr>
      <w:r>
        <w:rPr>
          <w:rFonts w:ascii="IRNazanin" w:hAnsi="IRNazanin" w:eastAsia="IRNazanin" w:cs="IRNazanin"/>
          <w:lang w:bidi="fa-IR"/>
          <w:color w:val="111111"/>
          <w:sz w:val="28"/>
          <w:szCs w:val="28"/>
          <w:rtl/>
        </w:rPr>
        <w:t xml:space="preserve">وغیر مستبعد من إرادة قراءة السور فیؤیّد استحبابها ویراد بالدعاء المستحبّ‌ حینئذٍ. وإلی هذا الوجه أشار شیخنا أیّده اللّه قال: ولو ارید بالقراءة والدعاء الواقعان بعد الصلاة فی تعقیبها فلا إشکال.</w:t>
      </w:r>
    </w:p>
    <w:p>
      <w:pPr>
        <w:pStyle w:val="BookText"/>
      </w:pPr>
      <w:r>
        <w:rPr>
          <w:rFonts w:ascii="IRNazanin" w:hAnsi="IRNazanin" w:eastAsia="IRNazanin" w:cs="IRNazanin"/>
          <w:lang w:bidi="fa-IR"/>
          <w:color w:val="111111"/>
          <w:sz w:val="28"/>
          <w:szCs w:val="28"/>
          <w:rtl/>
        </w:rPr>
        <w:t xml:space="preserve">وربما یقال: أنّ الإرادة خلاف الظاهر، وتفضیل المستحبّ علی الواجب لا بعد فیه کما فی النظائر.</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ملاذ الأخیار 607:3-609.</w:t>
      </w:r>
    </w:p>
    <w:p>
      <w:pPr>
        <w:pStyle w:val="BookText"/>
      </w:pPr>
      <w:r>
        <w:rPr>
          <w:rFonts w:ascii="Amiri" w:hAnsi="Amiri" w:eastAsia="Amiri" w:cs="Amiri"/>
          <w:lang w:bidi="ar-SA"/>
          <w:color w:val="111111"/>
          <w:sz w:val="28"/>
          <w:szCs w:val="28"/>
          <w:rtl/>
        </w:rPr>
        <w:t xml:space="preserve">[72] قال اللّه عزّ وجلّ‌: اُذْکُرُوا اللّهَ ذِکْراً کَثِیراً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ظ محمّد بن یعقوب، عن محمّد بن یحیی، عن أحمد بن محمّد بن عیسی، عن علیّ بن الحکم، عن سیف بن عمیرة، عن بکر بن أبی بکر، عن زرارة بن أعین، عن أبی عبد اللّه علیه السلام قال: تسبیح فاطمة الزهراء علیها السلام من الذکر الکثیر الذی قال اللّه عزّ وجلّ‌: اُذْکُرُوا اللّهَ ذِکْراً کَثِیراً  .</w:t>
      </w:r>
      <w:r>
        <w:rPr>
          <w:rStyle w:val="FootnoteReference"/>
        </w:rPr>
        <w:footnoteReference w:id="448"/>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قال اللّه عزّ وجلّ‌: فَاذْکُرُونِی أَذْکُرْکُمْ‌  </w:t>
      </w:r>
      <w:r>
        <w:rPr>
          <w:rStyle w:val="FootnoteReference"/>
        </w:rPr>
        <w:footnoteReference w:id="449"/>
      </w:r>
    </w:p>
    <w:p>
      <w:pPr>
        <w:pStyle w:val="BookText"/>
      </w:pPr>
      <w:r>
        <w:rPr>
          <w:rFonts w:ascii="Amiri" w:hAnsi="Amiri" w:eastAsia="Amiri" w:cs="Amiri"/>
          <w:lang w:bidi="ar-SA"/>
          <w:color w:val="111111"/>
          <w:sz w:val="28"/>
          <w:szCs w:val="28"/>
          <w:rtl/>
        </w:rPr>
        <w:t xml:space="preserve">سورة البقرة: 152.</w:t>
      </w:r>
    </w:p>
    <w:p>
      <w:pPr>
        <w:pStyle w:val="BookText"/>
      </w:pPr>
      <w:r>
        <w:rPr>
          <w:rFonts w:ascii="IRNazanin" w:hAnsi="IRNazanin" w:eastAsia="IRNazanin" w:cs="IRNazanin"/>
          <w:lang w:bidi="fa-IR"/>
          <w:color w:val="111111"/>
          <w:sz w:val="28"/>
          <w:szCs w:val="28"/>
          <w:rtl/>
        </w:rPr>
        <w:t xml:space="preserve">ظ وفی (معانی الأخبار): عن محمّد بن الحسن، عن ا حمد بن إدریس، عن محمّد بن أحمد، عن جعفر بن محمّد</w:t>
      </w:r>
      <w:r>
        <w:rPr>
          <w:rStyle w:val="FootnoteReference"/>
        </w:rPr>
        <w:footnoteReference w:id="450"/>
      </w:r>
      <w:r>
        <w:rPr>
          <w:rFonts w:ascii="IRNazanin" w:hAnsi="IRNazanin" w:eastAsia="IRNazanin" w:cs="IRNazanin"/>
          <w:lang w:bidi="fa-IR"/>
          <w:color w:val="111111"/>
          <w:sz w:val="28"/>
          <w:szCs w:val="28"/>
          <w:rtl/>
        </w:rPr>
        <w:t xml:space="preserve">بن سعید البجلّی ابن أخی صفوان بن یحیی، عن علیّ بن أسباط، عن سیف بن عمیرة، عن أبی الصباح بن نعیم العائذی، عن محمّد بن مسلم - فی حدیث یقول فی آخره -: تسبیح فاطمة علیها السلام من ذکر اللّه الکثیر الذی قال اللّه عزّ وجلّ‌: فَاذْکُرُونِی أَذْکُرْکُمْ‌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قال اللّه عزّ وجلّ‌: وَ فِی السَّماءِ رِزْقُکُمْ وَ ما تُوعَدُونَ‌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ظ محمّد بن الحسن بإسناده عن أحمد بن أبی عبد اللّه، عن القاسم بن یحیی، عن جدّه الحسن بن راشد، عن أبی بصیر، عن أبی عبد اللّه علیه السلام، عن آبائه علیهم السلام، أنّ‌ أمیر المؤمنین علیه السلام قال: إذا فرغ أحدکم من الصّلاة فلیرفع یدیه إلی السماء ولینصب فی الدعاء، فقال ابن سبأ</w:t>
      </w:r>
      <w:r>
        <w:rPr>
          <w:rStyle w:val="FootnoteReference"/>
        </w:rPr>
        <w:footnoteReference w:id="453"/>
      </w:r>
      <w:r>
        <w:rPr>
          <w:rFonts w:ascii="IRNazanin" w:hAnsi="IRNazanin" w:eastAsia="IRNazanin" w:cs="IRNazanin"/>
          <w:lang w:bidi="fa-IR"/>
          <w:color w:val="111111"/>
          <w:sz w:val="28"/>
          <w:szCs w:val="28"/>
          <w:rtl/>
        </w:rPr>
        <w:t xml:space="preserve">: یا أمیر المؤمنین، ألیس اللّه</w:t>
      </w:r>
      <w:r>
        <w:rPr>
          <w:rStyle w:val="FootnoteReference"/>
        </w:rPr>
        <w:footnoteReference w:id="454"/>
      </w:r>
      <w:r>
        <w:rPr>
          <w:rFonts w:ascii="IRNazanin" w:hAnsi="IRNazanin" w:eastAsia="IRNazanin" w:cs="IRNazanin"/>
          <w:lang w:bidi="fa-IR"/>
          <w:color w:val="111111"/>
          <w:sz w:val="28"/>
          <w:szCs w:val="28"/>
          <w:rtl/>
        </w:rPr>
        <w:t xml:space="preserve">فی کلّ مکان‌؟ قال</w:t>
      </w:r>
      <w:r>
        <w:rPr>
          <w:rStyle w:val="FootnoteReference"/>
        </w:rPr>
        <w:footnoteReference w:id="455"/>
      </w:r>
      <w:r>
        <w:rPr>
          <w:rFonts w:ascii="Amiri" w:hAnsi="Amiri" w:eastAsia="Amiri" w:cs="Amiri"/>
          <w:lang w:bidi="ar-SA"/>
          <w:color w:val="111111"/>
          <w:sz w:val="28"/>
          <w:szCs w:val="28"/>
          <w:rtl/>
        </w:rPr>
        <w:t xml:space="preserve">: بلی، قال: فَلِمَ یرفع</w:t>
      </w:r>
      <w:r>
        <w:rPr>
          <w:rStyle w:val="FootnoteReference"/>
        </w:rPr>
        <w:footnoteReference w:id="456"/>
      </w:r>
      <w:r>
        <w:rPr>
          <w:rFonts w:ascii="IRNazanin" w:hAnsi="IRNazanin" w:eastAsia="IRNazanin" w:cs="IRNazanin"/>
          <w:lang w:bidi="fa-IR"/>
          <w:color w:val="111111"/>
          <w:sz w:val="28"/>
          <w:szCs w:val="28"/>
          <w:rtl/>
        </w:rPr>
        <w:t xml:space="preserve">یدیه إلی السماء؟ (فقال: أمّا تقرأ)</w:t>
      </w:r>
      <w:r>
        <w:rPr>
          <w:rStyle w:val="FootnoteReference"/>
        </w:rPr>
        <w:footnoteReference w:id="457"/>
      </w:r>
      <w:r>
        <w:rPr>
          <w:rFonts w:ascii="Amiri" w:hAnsi="Amiri" w:eastAsia="Amiri" w:cs="Amiri"/>
          <w:lang w:bidi="ar-SA"/>
          <w:color w:val="111111"/>
          <w:sz w:val="28"/>
          <w:szCs w:val="28"/>
          <w:rtl/>
        </w:rPr>
        <w:t xml:space="preserve">: وَ فِی السَّماءِ رِزْقُکُمْ وَ ما تُوعَدُونَ‌  </w:t>
      </w:r>
      <w:r>
        <w:rPr>
          <w:rStyle w:val="FootnoteReference"/>
        </w:rPr>
        <w:footnoteReference w:id="458"/>
      </w:r>
      <w:r>
        <w:rPr>
          <w:rFonts w:ascii="IRNazanin" w:hAnsi="IRNazanin" w:eastAsia="IRNazanin" w:cs="IRNazanin"/>
          <w:lang w:bidi="fa-IR"/>
          <w:color w:val="111111"/>
          <w:sz w:val="28"/>
          <w:szCs w:val="28"/>
          <w:rtl/>
        </w:rPr>
        <w:t xml:space="preserve">فمن أین یطلب الرزق إلّامن موضعه</w:t>
      </w:r>
      <w:r>
        <w:rPr>
          <w:rStyle w:val="FootnoteReference"/>
        </w:rPr>
        <w:footnoteReference w:id="459"/>
      </w:r>
      <w:r>
        <w:rPr>
          <w:rFonts w:ascii="IRNazanin" w:hAnsi="IRNazanin" w:eastAsia="IRNazanin" w:cs="IRNazanin"/>
          <w:lang w:bidi="fa-IR"/>
          <w:color w:val="111111"/>
          <w:sz w:val="28"/>
          <w:szCs w:val="28"/>
          <w:rtl/>
        </w:rPr>
        <w:t xml:space="preserve">، وموضع الرزق</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وعد اللّه</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فی الفقیه والخصال زیادة: «عزّ وجلّ‌».</w:t>
      </w:r>
    </w:p>
    <w:p>
      <w:pPr>
        <w:pStyle w:val="BookText"/>
      </w:pPr>
      <w:r>
        <w:rPr>
          <w:rFonts w:ascii="IRNazanin" w:hAnsi="IRNazanin" w:eastAsia="IRNazanin" w:cs="IRNazanin"/>
          <w:lang w:bidi="fa-IR"/>
          <w:color w:val="111111"/>
          <w:sz w:val="28"/>
          <w:szCs w:val="28"/>
          <w:rtl/>
        </w:rPr>
        <w:t xml:space="preserve">السماء.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(النّصبُ‌) الجدِّ و (ابن سبأ) هذا من الغلاة المشهورین واسمه عبد اللّه أحرقه أمیر المؤمنین علیه السلام بالنّار لزعمه فیه أنّه إلهٌ‌.</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قال العلّامة المجلسی: قال البیضاوی: أی أسباب رزقکم أو تقدیره. وقیل:</w:t>
      </w:r>
    </w:p>
    <w:p>
      <w:pPr>
        <w:pStyle w:val="BookText"/>
      </w:pPr>
      <w:r>
        <w:rPr>
          <w:rFonts w:ascii="IRNazanin" w:hAnsi="IRNazanin" w:eastAsia="IRNazanin" w:cs="IRNazanin"/>
          <w:lang w:bidi="fa-IR"/>
          <w:color w:val="111111"/>
          <w:sz w:val="28"/>
          <w:szCs w:val="28"/>
          <w:rtl/>
        </w:rPr>
        <w:t xml:space="preserve">المراد بالسماء السحاب، وبالرزق المطر لأنّه سبب الأقوات.</w:t>
      </w:r>
    </w:p>
    <w:p>
      <w:pPr>
        <w:pStyle w:val="BookText"/>
      </w:pPr>
      <w:r>
        <w:rPr>
          <w:rFonts w:ascii="IRNazanin" w:hAnsi="IRNazanin" w:eastAsia="IRNazanin" w:cs="IRNazanin"/>
          <w:lang w:bidi="fa-IR"/>
          <w:color w:val="111111"/>
          <w:sz w:val="28"/>
          <w:szCs w:val="28"/>
          <w:rtl/>
        </w:rPr>
        <w:t xml:space="preserve">وَ ما تُوعَدُونَ‌ أی: من الثواب، لأنّ الجنّة فوق السماء السابعة، أو لأنّ‌ الأعمال وثوابها مکتوبة مقدّرة فی السماء، وقیل: إنّه مستأنف، خبره (فوربّ‌ السماء والأرض إنّه لحقّ‌) وعلی هذا فالضمیر لما، وعلی الأوّل یحتمل أن یکون له ولما ذکر من الآیات والذکر والوعید.</w:t>
      </w:r>
    </w:p>
    <w:p>
      <w:pPr>
        <w:pStyle w:val="BookText"/>
      </w:pPr>
      <w:r>
        <w:rPr>
          <w:rFonts w:ascii="IRNazanin" w:hAnsi="IRNazanin" w:eastAsia="IRNazanin" w:cs="IRNazanin"/>
          <w:lang w:bidi="fa-IR"/>
          <w:color w:val="111111"/>
          <w:sz w:val="28"/>
          <w:szCs w:val="28"/>
          <w:rtl/>
        </w:rPr>
        <w:t xml:space="preserve">وحاصل الخبر: إنّه لمّا کان تقدیر الرزق وأسبابه فی السماء، وکذا المثوبات الأخرویّة وتقدیراتها فی السماء، فناسب رفع الید إلیها فی طلب الأمور الدنیویّة والأخرویّة فی التعقیب وغیره.</w:t>
      </w:r>
    </w:p>
    <w:p>
      <w:pPr>
        <w:pStyle w:val="BookText"/>
      </w:pPr>
      <w:r>
        <w:rPr>
          <w:rFonts w:ascii="IRNazanin" w:hAnsi="IRNazanin" w:eastAsia="IRNazanin" w:cs="IRNazanin"/>
          <w:lang w:bidi="fa-IR"/>
          <w:color w:val="111111"/>
          <w:sz w:val="28"/>
          <w:szCs w:val="28"/>
          <w:rtl/>
        </w:rPr>
        <w:t xml:space="preserve">وابن سبأ هو عبد اللّه الذی کان یدّعی ربوبیّة أمیر المؤمنین علیه السلام وأنّه نبیّ من قبله فاستتابه علیه السلام ثلاثة أیّام، فلمّا لم یتب أحرقه بالنار والدخان.</w:t>
      </w:r>
      <w:r>
        <w:rPr>
          <w:rStyle w:val="FootnoteReference"/>
        </w:rPr>
        <w:footnoteReference w:id="462"/>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7" w:name="pg14407_144058"/>
    <w:bookmarkEnd w:id="27"/>
    <w:p>
      <w:pPr>
        <w:pStyle w:val="Heading3"/>
      </w:pPr>
      <w:bookmarkStart w:id="107" w:name="_Toc31"/>
      <w:r>
        <w:t>أبواب الدعاء</w:t>
      </w:r>
      <w:bookmarkEnd w:id="107"/>
    </w:p>
    <w:p>
      <w:pPr>
        <w:pStyle w:val="BookText"/>
      </w:pPr>
      <w:r>
        <w:rPr>
          <w:rFonts w:ascii="Amiri" w:hAnsi="Amiri" w:eastAsia="Amiri" w:cs="Amiri"/>
          <w:lang w:bidi="ar-SA"/>
          <w:color w:val="111111"/>
          <w:sz w:val="28"/>
          <w:szCs w:val="28"/>
          <w:rtl/>
        </w:rPr>
        <w:t xml:space="preserve">28[75] قال اللّه عزّ وجلّ‌: وَ مَنْ یَتَوَکَّلْ عَلَی اللّهِ فَهُوَ حَسْبُهُ‌  </w:t>
      </w:r>
      <w:r>
        <w:rPr>
          <w:rStyle w:val="FootnoteReference"/>
        </w:rPr>
        <w:footnoteReference w:id="463"/>
      </w:r>
    </w:p>
    <w:p>
      <w:pPr>
        <w:pStyle w:val="BookText"/>
      </w:pPr>
      <w:r>
        <w:rPr>
          <w:rFonts w:ascii="Amiri" w:hAnsi="Amiri" w:eastAsia="Amiri" w:cs="Amiri"/>
          <w:lang w:bidi="ar-SA"/>
          <w:color w:val="111111"/>
          <w:sz w:val="28"/>
          <w:szCs w:val="28"/>
          <w:rtl/>
        </w:rPr>
        <w:t xml:space="preserve">سورة الطلاق: 3.</w:t>
      </w:r>
    </w:p>
    <w:p>
      <w:pPr>
        <w:pStyle w:val="BookText"/>
      </w:pPr>
      <w:r>
        <w:rPr>
          <w:rFonts w:ascii="Amiri" w:hAnsi="Amiri" w:eastAsia="Amiri" w:cs="Amiri"/>
          <w:lang w:bidi="ar-SA"/>
          <w:color w:val="111111"/>
          <w:sz w:val="28"/>
          <w:szCs w:val="28"/>
          <w:rtl/>
        </w:rPr>
        <w:t xml:space="preserve">وقال اللّه عزّ وجلّ‌: لَئِنْ شَکَرْتُمْ لَأَزِیدَنَّکُمْ‌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وقال اللّه عزّ وجلّ‌: اُدْعُونِی أَسْتَجِبْ لَکُمْ‌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ظ وفی (الخصال) عن أبیه، عن سعد بن عبد اللّه، عن أحمد بن أبی عبد اللّه، عن أبیه، عن محمّد بن أبی عمیر، عن معاویة بن وهب، عن أبی عبد اللّه علیه السلام</w:t>
      </w:r>
      <w:r>
        <w:rPr>
          <w:rStyle w:val="FootnoteReference"/>
        </w:rPr>
        <w:footnoteReference w:id="464"/>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یا معاویة</w:t>
      </w:r>
      <w:r>
        <w:rPr>
          <w:rStyle w:val="FootnoteReference"/>
        </w:rPr>
        <w:footnoteReference w:id="465"/>
      </w:r>
      <w:r>
        <w:rPr>
          <w:rFonts w:ascii="IRNazanin" w:hAnsi="IRNazanin" w:eastAsia="IRNazanin" w:cs="IRNazanin"/>
          <w:lang w:bidi="fa-IR"/>
          <w:color w:val="111111"/>
          <w:sz w:val="28"/>
          <w:szCs w:val="28"/>
          <w:rtl/>
        </w:rPr>
        <w:t xml:space="preserve">، من أُعطی ثلاثة</w:t>
      </w:r>
      <w:r>
        <w:rPr>
          <w:rStyle w:val="FootnoteReference"/>
        </w:rPr>
        <w:footnoteReference w:id="466"/>
      </w:r>
      <w:r>
        <w:rPr>
          <w:rFonts w:ascii="IRNazanin" w:hAnsi="IRNazanin" w:eastAsia="IRNazanin" w:cs="IRNazanin"/>
          <w:lang w:bidi="fa-IR"/>
          <w:color w:val="111111"/>
          <w:sz w:val="28"/>
          <w:szCs w:val="28"/>
          <w:rtl/>
        </w:rPr>
        <w:t xml:space="preserve">لم یحرم</w:t>
      </w:r>
      <w:r>
        <w:rPr>
          <w:rStyle w:val="FootnoteReference"/>
        </w:rPr>
        <w:footnoteReference w:id="467"/>
      </w:r>
      <w:r>
        <w:rPr>
          <w:rFonts w:ascii="Amiri" w:hAnsi="Amiri" w:eastAsia="Amiri" w:cs="Amiri"/>
          <w:lang w:bidi="ar-SA"/>
          <w:color w:val="111111"/>
          <w:sz w:val="28"/>
          <w:szCs w:val="28"/>
          <w:rtl/>
        </w:rPr>
        <w:t xml:space="preserve">ثلاثة</w:t>
      </w:r>
      <w:r>
        <w:rPr>
          <w:rStyle w:val="FootnoteReference"/>
        </w:rPr>
        <w:footnoteReference w:id="468"/>
      </w:r>
      <w:r>
        <w:rPr>
          <w:rFonts w:ascii="IRNazanin" w:hAnsi="IRNazanin" w:eastAsia="IRNazanin" w:cs="IRNazanin"/>
          <w:lang w:bidi="fa-IR"/>
          <w:color w:val="111111"/>
          <w:sz w:val="28"/>
          <w:szCs w:val="28"/>
          <w:rtl/>
        </w:rPr>
        <w:t xml:space="preserve">: من أُعطی الدعاء أُعطی الإجابة، ومن أُعطی الشکر أُعطی الزیادة، ومن أُعطی التوکّل أُعطی الکفایة، (فإنّ اللّه یقول فی کتابه)</w:t>
      </w:r>
      <w:r>
        <w:rPr>
          <w:rStyle w:val="FootnoteReference"/>
        </w:rPr>
        <w:footnoteReference w:id="469"/>
      </w:r>
      <w:r>
        <w:rPr>
          <w:rFonts w:ascii="Amiri" w:hAnsi="Amiri" w:eastAsia="Amiri" w:cs="Amiri"/>
          <w:lang w:bidi="ar-SA"/>
          <w:color w:val="111111"/>
          <w:sz w:val="28"/>
          <w:szCs w:val="28"/>
          <w:rtl/>
        </w:rPr>
        <w:t xml:space="preserve">: وَ مَنْ یَتَوَکَّلْ عَلَی اللّهِ فَهُوَ حَسْبُهُ‌ ویقول</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لَئِنْ شَکَرْتُمْ لَأَزِیدَنَّکُمْ‌ ویقول</w:t>
      </w:r>
      <w:r>
        <w:rPr>
          <w:rStyle w:val="FootnoteReference"/>
        </w:rPr>
        <w:footnoteReference w:id="471"/>
      </w:r>
      <w:r>
        <w:rPr>
          <w:rFonts w:ascii="Amiri" w:hAnsi="Amiri" w:eastAsia="Amiri" w:cs="Amiri"/>
          <w:lang w:bidi="ar-SA"/>
          <w:color w:val="111111"/>
          <w:sz w:val="28"/>
          <w:szCs w:val="28"/>
          <w:rtl/>
        </w:rPr>
        <w:t xml:space="preserve">: اُدْعُونِی أَسْتَجِبْ لَکُمْ‌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والنشر فی الآیات علی عکس ترتیب اللّفّ‌، والمراد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بالإعطاء توفیق الإتیان به فی الکلّ والتخلّف المتوهّم فی بعض الموارد لعدم تحقّق بعض الشرائط فإنّ کلّاً منه مشروط بعدم کون المصلحة فی خلافها، وعدم صدور ما یمنع الاستحقاق عن فاعله، وقد قال اللّه تعالی: وَ أَوْفُوا بِعَهْدِی أُوفِ بِعَهْدِکُمْ‌  </w:t>
      </w:r>
      <w:r>
        <w:rPr>
          <w:rStyle w:val="FootnoteReference"/>
        </w:rPr>
        <w:footnoteReference w:id="473"/>
      </w:r>
    </w:p>
    <w:p>
      <w:pPr>
        <w:pStyle w:val="BookText"/>
      </w:pPr>
      <w:r>
        <w:rPr>
          <w:rFonts w:ascii="Amiri" w:hAnsi="Amiri" w:eastAsia="Amiri" w:cs="Amiri"/>
          <w:lang w:bidi="ar-SA"/>
          <w:color w:val="111111"/>
          <w:sz w:val="28"/>
          <w:szCs w:val="28"/>
          <w:rtl/>
        </w:rPr>
        <w:t xml:space="preserve">سورة البقرة: 40.</w:t>
      </w:r>
    </w:p>
    <w:p>
      <w:pPr>
        <w:pStyle w:val="BookText"/>
      </w:pPr>
      <w:r>
        <w:rPr>
          <w:rFonts w:ascii="IRNazanin" w:hAnsi="IRNazanin" w:eastAsia="IRNazanin" w:cs="IRNazanin"/>
          <w:lang w:bidi="fa-IR"/>
          <w:color w:val="111111"/>
          <w:sz w:val="28"/>
          <w:szCs w:val="28"/>
          <w:rtl/>
        </w:rPr>
        <w:t xml:space="preserve">وسیأتی مزید تحقیق لذلک إن شاء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قال اللّه عزّ وجلّ‌: قُلْ ما یَعْبَؤُا بِکُمْ رَبِّی لَوْ لا دُعاؤُکُمْ‌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ظ أحمد بن فهد فی (عدّة الداعی) قال: قال الباقر علیه السلام لبرید بن معاویة وقد سأله:</w:t>
      </w:r>
    </w:p>
    <w:p>
      <w:pPr>
        <w:pStyle w:val="BookText"/>
      </w:pPr>
      <w:r>
        <w:rPr>
          <w:rFonts w:ascii="Amiri" w:hAnsi="Amiri" w:eastAsia="Amiri" w:cs="Amiri"/>
          <w:lang w:bidi="ar-SA"/>
          <w:color w:val="111111"/>
          <w:sz w:val="28"/>
          <w:szCs w:val="28"/>
          <w:rtl/>
        </w:rPr>
        <w:t xml:space="preserve">کثرة القراءة أفضل أم کثرة الدعاء؟ فقال: کثرة الدعاء أفضل، ثمّ قرأ: قُلْ ما یَعْبَؤُا بِکُمْ رَبِّی لَوْ لا دُعاؤُکُمْ‌  .</w:t>
      </w:r>
      <w:r>
        <w:rPr>
          <w:rStyle w:val="FootnoteReference"/>
        </w:rPr>
        <w:footnoteReference w:id="475"/>
      </w:r>
    </w:p>
    <w:p>
      <w:pPr>
        <w:pStyle w:val="BookText"/>
      </w:pPr>
      <w:r>
        <w:rPr>
          <w:rFonts w:ascii="Amiri" w:hAnsi="Amiri" w:eastAsia="Amiri" w:cs="Amiri"/>
          <w:lang w:bidi="ar-SA"/>
          <w:color w:val="111111"/>
          <w:sz w:val="28"/>
          <w:szCs w:val="28"/>
          <w:rtl/>
        </w:rPr>
        <w:t xml:space="preserve">[77] قال اللّه عزّ وجلّ‌: وَ إِذا سَأَلَکَ عِبادِی عَنِّی فَإِنِّی قَرِیبٌ أُجِیبُ دَعْوَةَ‌ الدّاعِ إِذا دَعانِ‌  </w:t>
      </w:r>
      <w:r>
        <w:rPr>
          <w:rStyle w:val="FootnoteReference"/>
        </w:rPr>
        <w:footnoteReference w:id="476"/>
      </w:r>
      <w:r>
        <w:rPr>
          <w:rFonts w:ascii="Amiri" w:hAnsi="Amiri" w:eastAsia="Amiri" w:cs="Amiri"/>
          <w:lang w:bidi="ar-SA"/>
          <w:color w:val="111111"/>
          <w:sz w:val="28"/>
          <w:szCs w:val="28"/>
          <w:rtl/>
        </w:rPr>
        <w:t xml:space="preserve">وقال اللّه عزّ وجلّ‌: لا تَقْنَطُوا مِنْ رَحْمَةِ اللّهِ‌  </w:t>
      </w:r>
      <w:r>
        <w:rPr>
          <w:rStyle w:val="FootnoteReference"/>
        </w:rPr>
        <w:footnoteReference w:id="477"/>
      </w:r>
      <w:r>
        <w:rPr>
          <w:rFonts w:ascii="Amiri" w:hAnsi="Amiri" w:eastAsia="Amiri" w:cs="Amiri"/>
          <w:lang w:bidi="ar-SA"/>
          <w:color w:val="111111"/>
          <w:sz w:val="28"/>
          <w:szCs w:val="28"/>
          <w:rtl/>
        </w:rPr>
        <w:t xml:space="preserve">وقال اللّه عزّ وجلّ‌: وَ اللّهُ یَعِدُکُمْ مَغْفِرَةً مِنْهُ وَ فَضْلاً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ظ محمّد بن یعقوب، عن محمّد بن یحیی، عن أحمد بن محمّد بن عیسی</w:t>
      </w:r>
      <w:r>
        <w:rPr>
          <w:rStyle w:val="FootnoteReference"/>
        </w:rPr>
        <w:footnoteReference w:id="479"/>
      </w:r>
      <w:r>
        <w:rPr>
          <w:rFonts w:ascii="IRNazanin" w:hAnsi="IRNazanin" w:eastAsia="IRNazanin" w:cs="IRNazanin"/>
          <w:lang w:bidi="fa-IR"/>
          <w:color w:val="111111"/>
          <w:sz w:val="28"/>
          <w:szCs w:val="28"/>
          <w:rtl/>
        </w:rPr>
        <w:t xml:space="preserve">، عن أحمد بن محمّد بن أبی نصر قال: قلت لأبی الحسن علیه السلام: جعلت فداک إنّی قد سألت اللّه</w:t>
      </w:r>
      <w:r>
        <w:rPr>
          <w:rStyle w:val="FootnoteReference"/>
        </w:rPr>
        <w:footnoteReference w:id="480"/>
      </w:r>
      <w:r>
        <w:rPr>
          <w:rFonts w:ascii="IRNazanin" w:hAnsi="IRNazanin" w:eastAsia="IRNazanin" w:cs="IRNazanin"/>
          <w:lang w:bidi="fa-IR"/>
          <w:color w:val="111111"/>
          <w:sz w:val="28"/>
          <w:szCs w:val="28"/>
          <w:rtl/>
        </w:rPr>
        <w:t xml:space="preserve">حاجة منذ کذا وکذا سنة وقد دخل قلبی من إبطائها شیء؟ فقال: یا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إیّاک والشیطان أن یکون له علیک سبیل حتّی یقنطک - إلی أن قال - إنّ‌ صاحب النعمة فی الدنیا إذا سأل فأُعطی طلب</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لیس فی قرب الإسناد: «طلب».</w:t>
      </w:r>
    </w:p>
    <w:p>
      <w:pPr>
        <w:pStyle w:val="BookText"/>
      </w:pPr>
      <w:r>
        <w:rPr>
          <w:rFonts w:ascii="IRNazanin" w:hAnsi="IRNazanin" w:eastAsia="IRNazanin" w:cs="IRNazanin"/>
          <w:lang w:bidi="fa-IR"/>
          <w:color w:val="111111"/>
          <w:sz w:val="28"/>
          <w:szCs w:val="28"/>
          <w:rtl/>
        </w:rPr>
        <w:t xml:space="preserve">غیر الذی سأل وصغرت النعمة فی عینه، (فلا یشبع من شیء)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وإذا کثر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النعم کان المسلم من ذلک علی خطر، للحقوق التی تجب علیه وما یخاف من الفتنة فیها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أخبرنی عنک: لو أنّی قلت 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قولاً کنت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تثق به منّی‌؟ فقلت 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جعلت فداک، إذا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لم أثق بقولک فبمن أثق وأنت حجّة اللّه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علی خلقه‌؟! قال: فکن باللّه أوثق، فإنّک علی موعد من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ألیس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یقول: وَ إِذا سَأَلَکَ عِبادِی عَنِّی فَإِنِّی قَرِیبٌ‌ أُجِیبُ دَعْوَةَ الدّاعِ إِذا دَعانِ‌ وقال: لا تَقْنَطُوا مِنْ رَحْمَةِ اللّهِ‌  ، وقال:</w:t>
      </w:r>
    </w:p>
    <w:p>
      <w:pPr>
        <w:pStyle w:val="BookText"/>
      </w:pPr>
      <w:r>
        <w:rPr>
          <w:rFonts w:ascii="Amiri" w:hAnsi="Amiri" w:eastAsia="Amiri" w:cs="Amiri"/>
          <w:lang w:bidi="ar-SA"/>
          <w:color w:val="111111"/>
          <w:sz w:val="28"/>
          <w:szCs w:val="28"/>
          <w:rtl/>
        </w:rPr>
        <w:t xml:space="preserve">وَ اللّهُ یَعِدُکُمْ مَغْفِرَةً مِنْهُ وَ فَضْلاً  ، فکن باللّه</w:t>
      </w:r>
      <w:r>
        <w:rPr>
          <w:rStyle w:val="FootnoteReference"/>
        </w:rPr>
        <w:footnoteReference w:id="482"/>
      </w:r>
      <w:r>
        <w:rPr>
          <w:rFonts w:ascii="IRNazanin" w:hAnsi="IRNazanin" w:eastAsia="IRNazanin" w:cs="IRNazanin"/>
          <w:lang w:bidi="fa-IR"/>
          <w:color w:val="111111"/>
          <w:sz w:val="28"/>
          <w:szCs w:val="28"/>
          <w:rtl/>
        </w:rPr>
        <w:t xml:space="preserve">أوثق منک بغیره، ولا تجعلوا فی أنفسکم إلّاخیراً فإنّه مغفور لکم</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(من إبطائها شیء) أی: شبهة فی وعده تعالی مع عدم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الإجابة أو خفت أن لا أکون مستحقّاً للإجابة؛ لشقاوتی أو حصول الیأس من روح اللّه.</w:t>
      </w:r>
    </w:p>
    <w:p>
      <w:pPr>
        <w:pStyle w:val="BookText"/>
      </w:pPr>
      <w:r>
        <w:rPr>
          <w:rFonts w:ascii="IRNazanin" w:hAnsi="IRNazanin" w:eastAsia="IRNazanin" w:cs="IRNazanin"/>
          <w:lang w:bidi="fa-IR"/>
          <w:color w:val="111111"/>
          <w:sz w:val="28"/>
          <w:szCs w:val="28"/>
          <w:rtl/>
        </w:rPr>
        <w:t xml:space="preserve">وقوله: (أن یکون) بدل اشتمال للشیطان.</w:t>
      </w:r>
    </w:p>
    <w:p>
      <w:pPr>
        <w:pStyle w:val="BookText"/>
      </w:pPr>
      <w:r>
        <w:rPr>
          <w:rFonts w:ascii="IRNazanin" w:hAnsi="IRNazanin" w:eastAsia="IRNazanin" w:cs="IRNazanin"/>
          <w:lang w:bidi="fa-IR"/>
          <w:color w:val="111111"/>
          <w:sz w:val="28"/>
          <w:szCs w:val="28"/>
          <w:rtl/>
        </w:rPr>
        <w:t xml:space="preserve">قوله علیه السلام: (فیؤخّر عنه) علی بناء المعلوم ونسبة التأخیر إلی التعجیل مع أنّ‌ الظاهر نسبته إلی الإجابة، إمّا باعتبار أنّ المراد بتعجیل الإجابة إعطاء أثر القبول فی الدنیا، أو باعتبار أنّ المراد بالتأخیر المنع أو باعتبارهما معاً کذا قیل.</w:t>
      </w:r>
    </w:p>
    <w:p>
      <w:pPr>
        <w:pStyle w:val="BookText"/>
      </w:pPr>
      <w:r>
        <w:rPr>
          <w:rFonts w:ascii="IRNazanin" w:hAnsi="IRNazanin" w:eastAsia="IRNazanin" w:cs="IRNazanin"/>
          <w:lang w:bidi="fa-IR"/>
          <w:color w:val="111111"/>
          <w:sz w:val="28"/>
          <w:szCs w:val="28"/>
          <w:rtl/>
        </w:rPr>
        <w:t xml:space="preserve">والنحیب أشدّ البکاء، وکأنّ حبّه تعالی ذلک کنایة عن کون ذلک أصلح للمؤمن وبیّن ذلک بقوله: (واللّه ما أخّر اللّه)، وکلمة «ما» فی (ما أخّر اللّه) مصدریّة، وفی:</w:t>
      </w:r>
    </w:p>
    <w:p>
      <w:pPr>
        <w:pStyle w:val="BookText"/>
      </w:pPr>
      <w:r>
        <w:rPr>
          <w:rFonts w:ascii="IRNazanin" w:hAnsi="IRNazanin" w:eastAsia="IRNazanin" w:cs="IRNazanin"/>
          <w:lang w:bidi="fa-IR"/>
          <w:color w:val="111111"/>
          <w:sz w:val="28"/>
          <w:szCs w:val="28"/>
          <w:rtl/>
        </w:rPr>
        <w:t xml:space="preserve">(ما یطلبون) موصولة، وفی: (ممّا) إمّا موصولة أو مصدریّة، و «من» فی قوله: (من هذه) بیانیّة أو تبعیضیّة.</w:t>
      </w:r>
    </w:p>
    <w:p>
      <w:pPr>
        <w:pStyle w:val="BookText"/>
      </w:pPr>
      <w:r>
        <w:rPr>
          <w:rFonts w:ascii="IRNazanin" w:hAnsi="IRNazanin" w:eastAsia="IRNazanin" w:cs="IRNazanin"/>
          <w:lang w:bidi="fa-IR"/>
          <w:color w:val="111111"/>
          <w:sz w:val="28"/>
          <w:szCs w:val="28"/>
          <w:rtl/>
        </w:rPr>
        <w:t xml:space="preserve">(فإنّه) أی: الدعاء من اللّه عزّ وجلّ (بمکان) أی: بمنزلة عظیمة رفیعة یجب اشتغال عبده المؤمن به فی جمیع الأحوال، وقیل: فی هذا الکلام إشارة إلی وجوه کثیرة لتأخیر الإجابة:</w:t>
      </w:r>
    </w:p>
    <w:p>
      <w:pPr>
        <w:pStyle w:val="BookText"/>
      </w:pPr>
      <w:r>
        <w:rPr>
          <w:rFonts w:ascii="Amiri" w:hAnsi="Amiri" w:eastAsia="Amiri" w:cs="Amiri"/>
          <w:lang w:bidi="ar-SA"/>
          <w:color w:val="111111"/>
          <w:sz w:val="28"/>
          <w:szCs w:val="28"/>
          <w:rtl/>
        </w:rPr>
        <w:t xml:space="preserve">الأوّل: تحقیر الدنیا وکون التأخیر إلی الآخرة أصلح للمؤمن، وإلیه أشار تعالی بقوله: وَ یَدْعُ الْإِنْسانُ بِالشَّرِّ دُعاءَهُ بِالْخَیْرِ وَ کانَ الْإِنْسانُ عَجُولاً  .</w:t>
      </w:r>
      <w:r>
        <w:rPr>
          <w:rStyle w:val="FootnoteReference"/>
        </w:rPr>
        <w:footnoteReference w:id="484"/>
      </w:r>
    </w:p>
    <w:p>
      <w:pPr>
        <w:pStyle w:val="BookText"/>
      </w:pPr>
      <w:r>
        <w:rPr>
          <w:rFonts w:ascii="Amiri" w:hAnsi="Amiri" w:eastAsia="Amiri" w:cs="Amiri"/>
          <w:lang w:bidi="ar-SA"/>
          <w:color w:val="111111"/>
          <w:sz w:val="28"/>
          <w:szCs w:val="28"/>
          <w:rtl/>
        </w:rPr>
        <w:t xml:space="preserve">سورة الإسراء: 11.</w:t>
      </w:r>
    </w:p>
    <w:p>
      <w:pPr>
        <w:pStyle w:val="BookText"/>
      </w:pPr>
      <w:r>
        <w:rPr>
          <w:rFonts w:ascii="IRNazanin" w:hAnsi="IRNazanin" w:eastAsia="IRNazanin" w:cs="IRNazanin"/>
          <w:lang w:bidi="fa-IR"/>
          <w:color w:val="111111"/>
          <w:sz w:val="28"/>
          <w:szCs w:val="28"/>
          <w:rtl/>
        </w:rPr>
        <w:t xml:space="preserve">الثانی: علم اللّه تعالی، أنّ إجابته یصیر سبباً لفتوره فی الدعاء بسبب الرخاء، وفیه إشارة إلی أنّ من شرائط الإجابة عدم ترکه الدعاء فی الحالین.</w:t>
      </w:r>
    </w:p>
    <w:p>
      <w:pPr>
        <w:pStyle w:val="BookText"/>
      </w:pPr>
      <w:r>
        <w:rPr>
          <w:rFonts w:ascii="IRNazanin" w:hAnsi="IRNazanin" w:eastAsia="IRNazanin" w:cs="IRNazanin"/>
          <w:lang w:bidi="fa-IR"/>
          <w:color w:val="111111"/>
          <w:sz w:val="28"/>
          <w:szCs w:val="28"/>
          <w:rtl/>
        </w:rPr>
        <w:t xml:space="preserve">الثالث: قلّة صبره عن ترک المعاصی وفعل الواجبات، أو هو إشارة إلی أنّ من شرائط الإجابة أن یکون صابراً عند تأخّرها راجیاً لها ملحّاً فی الدعاء.</w:t>
      </w:r>
    </w:p>
    <w:p>
      <w:pPr>
        <w:pStyle w:val="BookText"/>
      </w:pPr>
      <w:r>
        <w:rPr>
          <w:rFonts w:ascii="IRNazanin" w:hAnsi="IRNazanin" w:eastAsia="IRNazanin" w:cs="IRNazanin"/>
          <w:lang w:bidi="fa-IR"/>
          <w:color w:val="111111"/>
          <w:sz w:val="28"/>
          <w:szCs w:val="28"/>
          <w:rtl/>
        </w:rPr>
        <w:t xml:space="preserve">الرابع: عدم طیب مکسبه کما مرّ أو هو إشارة إلی أنّ من شرائط الإجابة عدم کون الدعاء متضمّناً لطلب الحرام.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قطع الرحم، أو إشارة إلی عدم تضمّن الدعاء قطعها.</w:t>
      </w:r>
    </w:p>
    <w:p>
      <w:pPr>
        <w:pStyle w:val="BookText"/>
      </w:pPr>
      <w:r>
        <w:rPr>
          <w:rFonts w:ascii="IRNazanin" w:hAnsi="IRNazanin" w:eastAsia="IRNazanin" w:cs="IRNazanin"/>
          <w:lang w:bidi="fa-IR"/>
          <w:color w:val="111111"/>
          <w:sz w:val="28"/>
          <w:szCs w:val="28"/>
          <w:rtl/>
        </w:rPr>
        <w:t xml:space="preserve">السادس: من أسباب تأخیر الإجابة مکاشفة الناس، وفی القاموس: کاشفه بالعداوة: باداه بها.</w:t>
      </w:r>
    </w:p>
    <w:p>
      <w:pPr>
        <w:pStyle w:val="BookText"/>
      </w:pPr>
      <w:r>
        <w:rPr>
          <w:rFonts w:ascii="IRNazanin" w:hAnsi="IRNazanin" w:eastAsia="IRNazanin" w:cs="IRNazanin"/>
          <w:lang w:bidi="fa-IR"/>
          <w:color w:val="111111"/>
          <w:sz w:val="28"/>
          <w:szCs w:val="28"/>
          <w:rtl/>
        </w:rPr>
        <w:t xml:space="preserve">(العاقبة الحسنة) أی: عاقبة ذلک حسنة فی الدنیا والآخرة، وفی بعض النسخ بالفاء أی: نعافی بذلک من شرور الدنیا وأهلها، والثواب الجزیل فی الآخرة.</w:t>
      </w:r>
    </w:p>
    <w:p>
      <w:pPr>
        <w:pStyle w:val="BookText"/>
      </w:pPr>
      <w:r>
        <w:rPr>
          <w:rFonts w:ascii="IRNazanin" w:hAnsi="IRNazanin" w:eastAsia="IRNazanin" w:cs="IRNazanin"/>
          <w:lang w:bidi="fa-IR"/>
          <w:color w:val="111111"/>
          <w:sz w:val="28"/>
          <w:szCs w:val="28"/>
          <w:rtl/>
        </w:rPr>
        <w:t xml:space="preserve">ویحتمل أن یکون ذلک إشارة إلی عدم الاهتمام فی الدعاء علی العدوّ.</w:t>
      </w:r>
    </w:p>
    <w:p>
      <w:pPr>
        <w:pStyle w:val="BookText"/>
      </w:pPr>
      <w:r>
        <w:rPr>
          <w:rFonts w:ascii="IRNazanin" w:hAnsi="IRNazanin" w:eastAsia="IRNazanin" w:cs="IRNazanin"/>
          <w:lang w:bidi="fa-IR"/>
          <w:color w:val="111111"/>
          <w:sz w:val="28"/>
          <w:szCs w:val="28"/>
          <w:rtl/>
        </w:rPr>
        <w:t xml:space="preserve">وقوله: (إنّ صاحب النعمة)، إشارة إلی عدم الاهتمام فی الدعاء علی العدو وقوله: (أنّ صاحب النعمة) إشارة إلی وجه سابع من وجوه تأخیر الإجابة وأنّ‌ تعجیلها یصیر سبباً لزیادة الحرص علی الدنیا وصغر النعمة عنده وهما من أسوء مآثم الأخلاق.</w:t>
      </w:r>
    </w:p>
    <w:p>
      <w:pPr>
        <w:pStyle w:val="BookText"/>
      </w:pPr>
      <w:r>
        <w:rPr>
          <w:rFonts w:ascii="IRNazanin" w:hAnsi="IRNazanin" w:eastAsia="IRNazanin" w:cs="IRNazanin"/>
          <w:lang w:bidi="fa-IR"/>
          <w:color w:val="111111"/>
          <w:sz w:val="28"/>
          <w:szCs w:val="28"/>
          <w:rtl/>
        </w:rPr>
        <w:t xml:space="preserve">وقوله علیه السلام: (إذا کثرت النعم) إشارة إلی وجه ثامن لأنّ کثرة المال والجاه تصیر سبباً لوجوب حقوق کثیرة من اللّه ومن الخلق وهو علی خطر عظیم فی ترک تلک الحقوق والتقصیر، فیمکن أن یفتتن بحسب الدنیا ویصیر مقصّراً فی أداء الحقوق فیصیر قرین قارون.</w:t>
      </w:r>
    </w:p>
    <w:p>
      <w:pPr>
        <w:pStyle w:val="BookText"/>
      </w:pPr>
      <w:r>
        <w:rPr>
          <w:rFonts w:ascii="IRNazanin" w:hAnsi="IRNazanin" w:eastAsia="IRNazanin" w:cs="IRNazanin"/>
          <w:lang w:bidi="fa-IR"/>
          <w:color w:val="111111"/>
          <w:sz w:val="28"/>
          <w:szCs w:val="28"/>
          <w:rtl/>
        </w:rPr>
        <w:t xml:space="preserve">(وما یخاف) علی بناء المجهول أظهر وضمیر فیها راجع إلی الحقوق، وقیل:</w:t>
      </w:r>
    </w:p>
    <w:p>
      <w:pPr>
        <w:pStyle w:val="BookText"/>
      </w:pPr>
      <w:r>
        <w:rPr>
          <w:rFonts w:ascii="IRNazanin" w:hAnsi="IRNazanin" w:eastAsia="IRNazanin" w:cs="IRNazanin"/>
          <w:lang w:bidi="fa-IR"/>
          <w:color w:val="111111"/>
          <w:sz w:val="28"/>
          <w:szCs w:val="28"/>
          <w:rtl/>
        </w:rPr>
        <w:t xml:space="preserve">الواو فی قوله: (وما یخاف) للتقسیم أی: هو مردّد بین أمرین إمّا أن لا یؤدّی الحقوق فیعاقب بذلک، أو یؤدّیها فیبتلی بالعُجب ولا یخلو من بعد.</w:t>
      </w:r>
    </w:p>
    <w:p>
      <w:pPr>
        <w:pStyle w:val="BookText"/>
      </w:pPr>
      <w:r>
        <w:rPr>
          <w:rFonts w:ascii="IRNazanin" w:hAnsi="IRNazanin" w:eastAsia="IRNazanin" w:cs="IRNazanin"/>
          <w:lang w:bidi="fa-IR"/>
          <w:color w:val="111111"/>
          <w:sz w:val="28"/>
          <w:szCs w:val="28"/>
          <w:rtl/>
        </w:rPr>
        <w:t xml:space="preserve">(فإنّک علی أعلی موعد من اللّه) أی: أنت وأمثالک من الشیعة، ولذا قال سبحانه: إِذا دَعانِ‌ فإنّ المخالفین لم یعرفوا اللّه فلا یدعون اللّه، وقد مرّ فی کتاب التوحید: إنّما عرف اللّه من عرّفه باللّه، فمن لم یعرّفه به فلیس یعرفه إنّما یعرف غیره، وقد ورد أیضاً فی الخبر إنّما تدعون من لا تعرفون.</w:t>
      </w:r>
    </w:p>
    <w:p>
      <w:pPr>
        <w:pStyle w:val="BookText"/>
      </w:pPr>
      <w:r>
        <w:rPr>
          <w:rFonts w:ascii="Amiri" w:hAnsi="Amiri" w:eastAsia="Amiri" w:cs="Amiri"/>
          <w:lang w:bidi="ar-SA"/>
          <w:color w:val="111111"/>
          <w:sz w:val="28"/>
          <w:szCs w:val="28"/>
          <w:rtl/>
        </w:rPr>
        <w:t xml:space="preserve">(لَا تَقْنَطُوا) فی الزمر: یَا عِبَادِیَ الَّذِینَ أَسْرَفُوا عَلَی أَنْفُسِهِمْ لَاتَقْنَطُوا مِنْ‌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رَحْمَةِ اللّهِ إِنَّ اللّهَ یَغْفِرُ الذُّنُوبَ جَمِیعاً  .</w:t>
      </w:r>
      <w:r>
        <w:rPr>
          <w:rStyle w:val="FootnoteReference"/>
        </w:rPr>
        <w:footnoteReference w:id="485"/>
      </w:r>
    </w:p>
    <w:p>
      <w:pPr>
        <w:pStyle w:val="BookText"/>
      </w:pPr>
      <w:r>
        <w:rPr>
          <w:rFonts w:ascii="Amiri" w:hAnsi="Amiri" w:eastAsia="Amiri" w:cs="Amiri"/>
          <w:lang w:bidi="ar-SA"/>
          <w:color w:val="111111"/>
          <w:sz w:val="28"/>
          <w:szCs w:val="28"/>
          <w:rtl/>
        </w:rPr>
        <w:t xml:space="preserve">سورة الزّمر: 53.</w:t>
      </w:r>
    </w:p>
    <w:p>
      <w:pPr>
        <w:pStyle w:val="BookText"/>
      </w:pPr>
      <w:r>
        <w:rPr>
          <w:rFonts w:ascii="IRNazanin" w:hAnsi="IRNazanin" w:eastAsia="IRNazanin" w:cs="IRNazanin"/>
          <w:lang w:bidi="fa-IR"/>
          <w:color w:val="111111"/>
          <w:sz w:val="28"/>
          <w:szCs w:val="28"/>
          <w:rtl/>
        </w:rPr>
        <w:t xml:space="preserve">وقد روی علیّ بن إبراهیم بإسناده عن أبی حمزة عن أبی جعفر علیه السلام أنّه قال:</w:t>
      </w:r>
    </w:p>
    <w:p>
      <w:pPr>
        <w:pStyle w:val="BookText"/>
      </w:pPr>
      <w:r>
        <w:rPr>
          <w:rFonts w:ascii="IRNazanin" w:hAnsi="IRNazanin" w:eastAsia="IRNazanin" w:cs="IRNazanin"/>
          <w:lang w:bidi="fa-IR"/>
          <w:color w:val="111111"/>
          <w:sz w:val="28"/>
          <w:szCs w:val="28"/>
          <w:rtl/>
        </w:rPr>
        <w:t xml:space="preserve">أنزل اللّه هذه الآیة فی شیعة ولد فاطمة خاصّة، فإذا لم یستجب لهم فی الدنیا ینبغی أن لا یقنطوا من رحمة اللّه فی الآخرة لأنّه وعدهم غفران الذنوب فی الآخرة، فإذا لم یقض حوائجهم فی الدنیا ینبغی أن لا ییئسوا ولا یقنطوا ویرجوا العوض فی العقبی.</w:t>
      </w:r>
    </w:p>
    <w:p>
      <w:pPr>
        <w:pStyle w:val="BookText"/>
      </w:pPr>
      <w:r>
        <w:rPr>
          <w:rFonts w:ascii="Amiri" w:hAnsi="Amiri" w:eastAsia="Amiri" w:cs="Amiri"/>
          <w:lang w:bidi="ar-SA"/>
          <w:color w:val="111111"/>
          <w:sz w:val="28"/>
          <w:szCs w:val="28"/>
          <w:rtl/>
        </w:rPr>
        <w:t xml:space="preserve">وقال فی سورة البقرة: اَلشَّیْطانُ یَعِدُکُمُ الْفَقْرَ وَ یَأْمُرُکُمْ بِالْفَحْشاءِ وَ اللّهُ یَعِدُکُمْ‌ مَغْفِرَةً مِنْهُ وَ فَضْلاً وَ اللّهُ واسِعٌ عَلِیمٌ‌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فإذا عرفت حقارة الدنیا وقد وعدک اللّه المغفرة والفضل اللّذین هما أعظم منها فلا تبال بعدم حصول مقصودک فی الدنیا.</w:t>
      </w:r>
    </w:p>
    <w:p>
      <w:pPr>
        <w:pStyle w:val="BookText"/>
      </w:pPr>
      <w:r>
        <w:rPr>
          <w:rFonts w:ascii="IRNazanin" w:hAnsi="IRNazanin" w:eastAsia="IRNazanin" w:cs="IRNazanin"/>
          <w:lang w:bidi="fa-IR"/>
          <w:color w:val="111111"/>
          <w:sz w:val="28"/>
          <w:szCs w:val="28"/>
          <w:rtl/>
        </w:rPr>
        <w:t xml:space="preserve">واعلم أنّ عدم قضاء حاجتک فی الدنیا لعلمه بأنّه لیس صلاحک فی قضائها فلا تقنط من رحمة اللّه ولا تظنّ به إلّاخیراً ولا تشکّ فی أنّ اللّه سبحانه ینجز وعده وإن لم یظهر لک فی الدنیا أثره.</w:t>
      </w:r>
    </w:p>
    <w:p>
      <w:pPr>
        <w:pStyle w:val="BookText"/>
      </w:pPr>
      <w:r>
        <w:rPr>
          <w:rFonts w:ascii="IRNazanin" w:hAnsi="IRNazanin" w:eastAsia="IRNazanin" w:cs="IRNazanin"/>
          <w:lang w:bidi="fa-IR"/>
          <w:color w:val="111111"/>
          <w:sz w:val="28"/>
          <w:szCs w:val="28"/>
          <w:rtl/>
        </w:rPr>
        <w:t xml:space="preserve">وفی هذا الخبر فوائد کثیرة وحقائق غزیرة لمن نظر فیها بعین الیقین.</w:t>
      </w:r>
      <w:r>
        <w:rPr>
          <w:rStyle w:val="FootnoteReference"/>
        </w:rPr>
        <w:footnoteReference w:id="487"/>
      </w:r>
    </w:p>
    <w:p>
      <w:pPr>
        <w:pStyle w:val="BookText"/>
      </w:pPr>
      <w:r>
        <w:rPr>
          <w:rFonts w:ascii="Amiri" w:hAnsi="Amiri" w:eastAsia="Amiri" w:cs="Amiri"/>
          <w:lang w:bidi="ar-SA"/>
          <w:color w:val="111111"/>
          <w:sz w:val="28"/>
          <w:szCs w:val="28"/>
          <w:rtl/>
        </w:rPr>
        <w:t xml:space="preserve">[78] قال اللّه عزّ وجلّ‌: وَ أَدْعُوا رَبِّی عَسی أَلاّ أَکُونَ بِدُعاءِ رَبِّی شَقِیًّا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ظ وعن عدّة من أصحابنا، عن سهل بن زیاد، عن جعفر بن محمّد الأشعری، عن ابن القدّاح، عن أبی عبد اللّه علیه السلام قال: قال رسول اللّه صلی الله علیه و آله: رحم اللّه عبداً طلب من اللّه عزّ وجلّ حاجة فألحّ فی الدعاء استجیب له أو لم یستجب</w:t>
      </w:r>
      <w:r>
        <w:rPr>
          <w:rStyle w:val="FootnoteReference"/>
        </w:rPr>
        <w:footnoteReference w:id="489"/>
      </w:r>
      <w:r>
        <w:rPr>
          <w:rFonts w:ascii="IRNazanin" w:hAnsi="IRNazanin" w:eastAsia="IRNazanin" w:cs="IRNazanin"/>
          <w:lang w:bidi="fa-IR"/>
          <w:color w:val="111111"/>
          <w:sz w:val="28"/>
          <w:szCs w:val="28"/>
          <w:rtl/>
        </w:rPr>
        <w:t xml:space="preserve">، وتلا هذه الآیة:</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أَدْعُوا رَبِّی عَسی أَلاّ أَکُونَ بِدُعاءِ رَبِّی شَقِیًّا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الکافی 475:2، کتاب الدعاء، باب الإلحاح فی الدعاء والتلبّث، ح 6، الوسائل 58:7، کتاب الصلاة، ب 20 من أبواب الدعاء ح 4.</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قال اللّه تعالی حکایة عن إبراهیم علیه السلام حیث قال مخاطباً لقومه: وَ أَعْتَزِلُکُمْ وَ ما تَدْعُونَ مِنْ دُونِ اللّهِ‌  </w:t>
      </w:r>
      <w:r>
        <w:rPr>
          <w:rStyle w:val="FootnoteReference"/>
        </w:rPr>
        <w:footnoteReference w:id="491"/>
      </w:r>
      <w:r>
        <w:rPr>
          <w:rFonts w:ascii="Amiri" w:hAnsi="Amiri" w:eastAsia="Amiri" w:cs="Amiri"/>
          <w:lang w:bidi="ar-SA"/>
          <w:color w:val="111111"/>
          <w:sz w:val="28"/>
          <w:szCs w:val="28"/>
          <w:rtl/>
        </w:rPr>
        <w:t xml:space="preserve">قال الطبرسی رحمه الله أی وأتنحّی منکم جانباً وأعتزل عبادة ما تدعون من دون اللّه وَ أَدْعُوا رَبِّی  </w:t>
      </w:r>
      <w:r>
        <w:rPr>
          <w:rStyle w:val="FootnoteReference"/>
        </w:rPr>
        <w:footnoteReference w:id="492"/>
      </w:r>
      <w:r>
        <w:rPr>
          <w:rFonts w:ascii="Amiri" w:hAnsi="Amiri" w:eastAsia="Amiri" w:cs="Amiri"/>
          <w:lang w:bidi="ar-SA"/>
          <w:color w:val="111111"/>
          <w:sz w:val="28"/>
          <w:szCs w:val="28"/>
          <w:rtl/>
        </w:rPr>
        <w:t xml:space="preserve">قال أی أعبد ربّی عَسی أَلاّ أَکُونَ بِدُعاءِ رَبِّی شَقِیًّا  </w:t>
      </w:r>
      <w:r>
        <w:rPr>
          <w:rStyle w:val="FootnoteReference"/>
        </w:rPr>
        <w:footnoteReference w:id="493"/>
      </w:r>
      <w:r>
        <w:rPr>
          <w:rFonts w:ascii="IRNazanin" w:hAnsi="IRNazanin" w:eastAsia="IRNazanin" w:cs="IRNazanin"/>
          <w:lang w:bidi="fa-IR"/>
          <w:color w:val="111111"/>
          <w:sz w:val="28"/>
          <w:szCs w:val="28"/>
          <w:rtl/>
        </w:rPr>
        <w:t xml:space="preserve">کما شقیتم بدعاء الأصنام، وإنّما ذکر (عَسَی) علی وجه الخضوع. وقیل: معناه لعلّه قبل طاعتی وعبادتی ولا أشقی بالردّ فإنّ المؤمن بین الخوف والرجاء، وقال البیضاوی: شقیّاً أی خائباً ضائع السعی مثلکم فی دعاء آلهتکم، انتهی.</w:t>
      </w:r>
    </w:p>
    <w:p>
      <w:pPr>
        <w:pStyle w:val="BookText"/>
      </w:pPr>
      <w:r>
        <w:rPr>
          <w:rFonts w:ascii="IRNazanin" w:hAnsi="IRNazanin" w:eastAsia="IRNazanin" w:cs="IRNazanin"/>
          <w:lang w:bidi="fa-IR"/>
          <w:color w:val="111111"/>
          <w:sz w:val="28"/>
          <w:szCs w:val="28"/>
          <w:rtl/>
        </w:rPr>
        <w:t xml:space="preserve">ولنذکر معنی الخبر وسبب الاستشهاد بالآیة قوله صلی الله علیه و آله: (أستجیب له) أی سریعاً ولم یستجب أی کذلک أو لم یستجب فی حصول المطلوب، لکن عوّض له فی الآخرة.</w:t>
      </w:r>
    </w:p>
    <w:p>
      <w:pPr>
        <w:pStyle w:val="BookText"/>
      </w:pPr>
      <w:r>
        <w:rPr>
          <w:rFonts w:ascii="IRNazanin" w:hAnsi="IRNazanin" w:eastAsia="IRNazanin" w:cs="IRNazanin"/>
          <w:lang w:bidi="fa-IR"/>
          <w:color w:val="111111"/>
          <w:sz w:val="28"/>
          <w:szCs w:val="28"/>
          <w:rtl/>
        </w:rPr>
        <w:t xml:space="preserve">والحاصل أنّه لا یترک الإلحاح لبطء الإجابة فالاستشهاد بالآیة، لأنّ‌ إبراهیم علیه السلام أظهر الرّجاء بل الجزم إذ الظاهر أنّ عسی موجبة فی عدم شقائه بدعاء الرّبّ سبحانه، وعدم کونه خائباً ضائع السّعی کما خابوا وضلّ سعیهم فی دعاء آلهتهم کما ذکره المفسّرون.</w:t>
      </w:r>
    </w:p>
    <w:p>
      <w:pPr>
        <w:pStyle w:val="BookText"/>
      </w:pPr>
      <w:r>
        <w:rPr>
          <w:rFonts w:ascii="IRNazanin" w:hAnsi="IRNazanin" w:eastAsia="IRNazanin" w:cs="IRNazanin"/>
          <w:lang w:bidi="fa-IR"/>
          <w:color w:val="111111"/>
          <w:sz w:val="28"/>
          <w:szCs w:val="28"/>
          <w:rtl/>
        </w:rPr>
        <w:t xml:space="preserve">ویحتمل أن یکون فی الکلام تقدیر أی: فرضی بعد الإلحاح سواء استجیب له أم لم یستجب، ولم یعترض علی اللّه تعالی لعدم الإجابة ولم یسیء ظنّه به فالاستشهاد بالآیة بحملها علی أنّ المعنی: عسی أن لا یکون دعائی سبباً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لشقاوتی وضلالتی.</w:t>
      </w:r>
    </w:p>
    <w:p>
      <w:pPr>
        <w:pStyle w:val="BookText"/>
      </w:pPr>
      <w:r>
        <w:rPr>
          <w:rFonts w:ascii="IRNazanin" w:hAnsi="IRNazanin" w:eastAsia="IRNazanin" w:cs="IRNazanin"/>
          <w:lang w:bidi="fa-IR"/>
          <w:color w:val="111111"/>
          <w:sz w:val="28"/>
          <w:szCs w:val="28"/>
          <w:rtl/>
        </w:rPr>
        <w:t xml:space="preserve">ویحتمل أن یکون ذکر الآیة لمحض بیان فضل الدّعاء.</w:t>
      </w:r>
      <w:r>
        <w:rPr>
          <w:rStyle w:val="FootnoteReference"/>
        </w:rPr>
        <w:footnoteReference w:id="494"/>
      </w:r>
    </w:p>
    <w:p>
      <w:pPr>
        <w:pStyle w:val="BookText"/>
      </w:pPr>
      <w:r>
        <w:rPr>
          <w:rFonts w:ascii="Amiri" w:hAnsi="Amiri" w:eastAsia="Amiri" w:cs="Amiri"/>
          <w:lang w:bidi="ar-SA"/>
          <w:color w:val="111111"/>
          <w:sz w:val="28"/>
          <w:szCs w:val="28"/>
          <w:rtl/>
        </w:rPr>
        <w:t xml:space="preserve">مرآة العقول 31:12.</w:t>
      </w:r>
    </w:p>
    <w:p>
      <w:pPr>
        <w:pStyle w:val="BookText"/>
      </w:pPr>
      <w:r>
        <w:rPr>
          <w:rFonts w:ascii="Amiri" w:hAnsi="Amiri" w:eastAsia="Amiri" w:cs="Amiri"/>
          <w:lang w:bidi="ar-SA"/>
          <w:color w:val="111111"/>
          <w:sz w:val="28"/>
          <w:szCs w:val="28"/>
          <w:rtl/>
        </w:rPr>
        <w:t xml:space="preserve">[79] قال اللّه عزّ وجلّ‌: سَوْفَ أَسْتَغْفِرُ لَکُمْ رَبِّی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ظ محمّد بن یعقوب، عن عدّة من أصحابنا، عن أحمد بن محمّد بن خالد، عن شریف بن سابق، عن الفضل بن أبی قرّة، عن أبی عبد اللّه علیه السلام قال: قال رسول اللّه صلی الله علیه و آله: خیر وقت دعوتم اللّه</w:t>
      </w:r>
      <w:r>
        <w:rPr>
          <w:rStyle w:val="FootnoteReference"/>
        </w:rPr>
        <w:footnoteReference w:id="496"/>
      </w:r>
      <w:r>
        <w:rPr>
          <w:rFonts w:ascii="IRNazanin" w:hAnsi="IRNazanin" w:eastAsia="IRNazanin" w:cs="IRNazanin"/>
          <w:lang w:bidi="fa-IR"/>
          <w:color w:val="111111"/>
          <w:sz w:val="28"/>
          <w:szCs w:val="28"/>
          <w:rtl/>
        </w:rPr>
        <w:t xml:space="preserve">فیه الأسحار، وتلا هذه الآیة فی قول یعقوب علیه السلام:</w:t>
      </w:r>
    </w:p>
    <w:p>
      <w:pPr>
        <w:pStyle w:val="BookText"/>
      </w:pPr>
      <w:r>
        <w:rPr>
          <w:rFonts w:ascii="Amiri" w:hAnsi="Amiri" w:eastAsia="Amiri" w:cs="Amiri"/>
          <w:lang w:bidi="ar-SA"/>
          <w:color w:val="111111"/>
          <w:sz w:val="28"/>
          <w:szCs w:val="28"/>
          <w:rtl/>
        </w:rPr>
        <w:t xml:space="preserve">سَوْفَ أَسْتَغْفِرُ لَکُمْ رَبِّی </w:t>
      </w:r>
      <w:r>
        <w:rPr>
          <w:rStyle w:val="FootnoteReference"/>
        </w:rPr>
        <w:footnoteReference w:id="497"/>
      </w:r>
      <w:r>
        <w:rPr>
          <w:rFonts w:ascii="IRNazanin" w:hAnsi="IRNazanin" w:eastAsia="IRNazanin" w:cs="IRNazanin"/>
          <w:lang w:bidi="fa-IR"/>
          <w:color w:val="111111"/>
          <w:sz w:val="28"/>
          <w:szCs w:val="28"/>
          <w:rtl/>
        </w:rPr>
        <w:t xml:space="preserve">قال: أخّرهم إلی السحر.</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قال الجوهری: السحر قبیل الصبح، وکذا ذکر الفیروزآبادی وغیره أیضاً، وقد جوّز بضمتین أیضاً.</w:t>
      </w:r>
    </w:p>
    <w:p>
      <w:pPr>
        <w:pStyle w:val="BookText"/>
      </w:pPr>
      <w:r>
        <w:rPr>
          <w:rFonts w:ascii="Amiri" w:hAnsi="Amiri" w:eastAsia="Amiri" w:cs="Amiri"/>
          <w:lang w:bidi="ar-SA"/>
          <w:color w:val="111111"/>
          <w:sz w:val="28"/>
          <w:szCs w:val="28"/>
          <w:rtl/>
        </w:rPr>
        <w:t xml:space="preserve">وقال الطبرسی رحمه الله فی قوله تعالی: وَ الْمُسْتَغْفِرِینَ بِالْأَسْحارِ  </w:t>
      </w:r>
      <w:r>
        <w:rPr>
          <w:rStyle w:val="FootnoteReference"/>
        </w:rPr>
        <w:footnoteReference w:id="499"/>
      </w:r>
      <w:r>
        <w:rPr>
          <w:rFonts w:ascii="IRNazanin" w:hAnsi="IRNazanin" w:eastAsia="IRNazanin" w:cs="IRNazanin"/>
          <w:lang w:bidi="fa-IR"/>
          <w:color w:val="111111"/>
          <w:sz w:val="28"/>
          <w:szCs w:val="28"/>
          <w:rtl/>
        </w:rPr>
        <w:t xml:space="preserve">الأسحار جمع سحر وهو الوقت الذی قبیل طلوع الفجر، وأصله الخفاء لخفاء الشخص فی ذلک الوقت، انتهی.</w:t>
      </w:r>
    </w:p>
    <w:p>
      <w:pPr>
        <w:pStyle w:val="BookText"/>
      </w:pPr>
      <w:r>
        <w:rPr>
          <w:rFonts w:ascii="IRNazanin" w:hAnsi="IRNazanin" w:eastAsia="IRNazanin" w:cs="IRNazanin"/>
          <w:lang w:bidi="fa-IR"/>
          <w:color w:val="111111"/>
          <w:sz w:val="28"/>
          <w:szCs w:val="28"/>
          <w:rtl/>
        </w:rPr>
        <w:t xml:space="preserve">وقال الراغب: السّحر والسّحرة اختلاط ظلام آخر اللّیل بضیاء النهار، وجعل إسماً کذلک الوقت، ویقال: لقیته بأعلی سحرین.</w:t>
      </w:r>
    </w:p>
    <w:p>
      <w:pPr>
        <w:pStyle w:val="BookText"/>
      </w:pPr>
      <w:r>
        <w:rPr>
          <w:rFonts w:ascii="Amiri" w:hAnsi="Amiri" w:eastAsia="Amiri" w:cs="Amiri"/>
          <w:lang w:bidi="ar-SA"/>
          <w:color w:val="111111"/>
          <w:sz w:val="28"/>
          <w:szCs w:val="28"/>
          <w:rtl/>
        </w:rPr>
        <w:t xml:space="preserve">وأقول: وردت أخبار کثیرة فی قوله تعالی: وَ الْمُسْتَغْفِرِینَ بِالْأَسْحارِ  </w:t>
      </w:r>
      <w:r>
        <w:rPr>
          <w:rStyle w:val="FootnoteReference"/>
        </w:rPr>
        <w:footnoteReference w:id="500"/>
      </w:r>
      <w:r>
        <w:rPr>
          <w:rFonts w:ascii="IRNazanin" w:hAnsi="IRNazanin" w:eastAsia="IRNazanin" w:cs="IRNazanin"/>
          <w:lang w:bidi="fa-IR"/>
          <w:color w:val="111111"/>
          <w:sz w:val="28"/>
          <w:szCs w:val="28"/>
          <w:rtl/>
        </w:rPr>
        <w:t xml:space="preserve">أنّه الاستغفار فی صلاة الوتر، فیومی إلی امتداده بامتداد وقت الوتر، لکنّه إیماء</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خفی، ویشیر إلی الأوّل قوله تعالی: إِلاّ آلَ لُوطٍ نَجَّیْناهُمْ بِسَحَرٍ  </w:t>
      </w:r>
      <w:r>
        <w:rPr>
          <w:rStyle w:val="FootnoteReference"/>
        </w:rPr>
        <w:footnoteReference w:id="501"/>
      </w:r>
    </w:p>
    <w:p>
      <w:pPr>
        <w:pStyle w:val="BookText"/>
      </w:pPr>
      <w:r>
        <w:rPr>
          <w:rFonts w:ascii="Amiri" w:hAnsi="Amiri" w:eastAsia="Amiri" w:cs="Amiri"/>
          <w:lang w:bidi="ar-SA"/>
          <w:color w:val="111111"/>
          <w:sz w:val="28"/>
          <w:szCs w:val="28"/>
          <w:rtl/>
        </w:rPr>
        <w:t xml:space="preserve">سورة القمر: 34.</w:t>
      </w:r>
    </w:p>
    <w:p>
      <w:pPr>
        <w:pStyle w:val="BookText"/>
      </w:pPr>
      <w:r>
        <w:rPr>
          <w:rFonts w:ascii="Amiri" w:hAnsi="Amiri" w:eastAsia="Amiri" w:cs="Amiri"/>
          <w:lang w:bidi="ar-SA"/>
          <w:color w:val="111111"/>
          <w:sz w:val="28"/>
          <w:szCs w:val="28"/>
          <w:rtl/>
        </w:rPr>
        <w:t xml:space="preserve">ثمّ قال بعد ذلک: وَ لَقَدْ صَبَّحَهُمْ بُکْرَةً عَذابٌ مُسْتَقِرٌّ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وقال البیضاوی فی هذه الآیة: أخّره إلی السحر أو إلی صلاة اللّیل أو إلی لیلة الجمعة تحرّیاً لوقت الإجابة أو إلی أن یستحلّ لهم من یوسف، أو یعلم أنّه عفی عنهم، فإنّ عفو المظلوم شرط المغفرة، ویؤیّده ما روی أنّه استقبل قائماً یدعو وقام یوسف خلفه یؤمّن وقاموا خلفهما أذلّة خاشعین حتّی نزل جبریل وقال: إنّ اللّه قد أجاب دعوتک وعقد مواثیقهم بعدک علی النبوة.</w:t>
      </w:r>
    </w:p>
    <w:p>
      <w:pPr>
        <w:pStyle w:val="BookText"/>
      </w:pPr>
      <w:r>
        <w:rPr>
          <w:rFonts w:ascii="IRNazanin" w:hAnsi="IRNazanin" w:eastAsia="IRNazanin" w:cs="IRNazanin"/>
          <w:lang w:bidi="fa-IR"/>
          <w:color w:val="111111"/>
          <w:sz w:val="28"/>
          <w:szCs w:val="28"/>
          <w:rtl/>
        </w:rPr>
        <w:t xml:space="preserve">وقال الطبرسی رحمه الله إنّما لم یستغفر لهم فی الحال لأنّه أخّرهم إلی سحر لیلة الجمعة عن ابن عبّاس وطاووس، وروی ذلک عن أبی عبد اللّه علیه السلام.</w:t>
      </w:r>
    </w:p>
    <w:p>
      <w:pPr>
        <w:pStyle w:val="BookText"/>
      </w:pPr>
      <w:r>
        <w:rPr>
          <w:rFonts w:ascii="IRNazanin" w:hAnsi="IRNazanin" w:eastAsia="IRNazanin" w:cs="IRNazanin"/>
          <w:lang w:bidi="fa-IR"/>
          <w:color w:val="111111"/>
          <w:sz w:val="28"/>
          <w:szCs w:val="28"/>
          <w:rtl/>
        </w:rPr>
        <w:t xml:space="preserve">وقیل: أخّرهم إلی وقت السّحر لأنّه أقرب إلی إجابة الدّعاء عن ابن مسعود وغیره، وروی أیضاً عن أبی عبد اللّه علیه السلام وقیل: إنّه کان یستغفر لهم کلّ لیلة جمعة فی نیّف وعشرین سنة عن وهب، وقیل: أنّه کان یقوم ویصفّ أولاده خلفه عشرین سنة یدعو ویؤمّنون علی دعائه واستغفاره لهم حتّی نزل قبول توبتهم، وروی أنّ جبرئیل علّمه دعاءً فاستجیب لهم.</w:t>
      </w:r>
      <w:r>
        <w:rPr>
          <w:rStyle w:val="FootnoteReference"/>
        </w:rPr>
        <w:footnoteReference w:id="502"/>
      </w:r>
    </w:p>
    <w:p>
      <w:pPr>
        <w:pStyle w:val="BookText"/>
      </w:pPr>
      <w:r>
        <w:rPr>
          <w:rFonts w:ascii="Amiri" w:hAnsi="Amiri" w:eastAsia="Amiri" w:cs="Amiri"/>
          <w:lang w:bidi="ar-SA"/>
          <w:color w:val="111111"/>
          <w:sz w:val="28"/>
          <w:szCs w:val="28"/>
          <w:rtl/>
        </w:rPr>
        <w:t xml:space="preserve">[80] قال اللّه عزّ وجلّ‌: وَ الَّذِینَ إِذا أَنْفَقُوا لَمْ یُسْرِفُوا وَ لَمْ یَقْتُرُوا وَ کانَ بَیْنَ‌ ذلِکَ قَواماً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ظ وعن أبی علیّ الأشعری، عن محمّد بن عبدالجبّار، عن ابن فضّال، عن عبداللّه بن إبراهیم، عن جعفر بن إبراهیم، عن أبی عبداللّه علیه السلام قال: أربعة لا یستجاب لهم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دعوة: الرجل</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فی الکافی: «رجل».</w:t>
      </w:r>
    </w:p>
    <w:p>
      <w:pPr>
        <w:pStyle w:val="BookText"/>
      </w:pPr>
      <w:r>
        <w:rPr>
          <w:rFonts w:ascii="Amiri" w:hAnsi="Amiri" w:eastAsia="Amiri" w:cs="Amiri"/>
          <w:lang w:bidi="ar-SA"/>
          <w:color w:val="111111"/>
          <w:sz w:val="28"/>
          <w:szCs w:val="28"/>
          <w:rtl/>
        </w:rPr>
        <w:t xml:space="preserve">جالس فی بیته یقول: اللهمّ ارزقنی، فیقال له: ألم آمرک بالطلب‌؟! ورجل کانت له إمرأة فدعا علیها: فیقال له: ألم أجعل أمرها إلیک‌؟! ورجل کان له مال فأفسده فیقول: اللهمّ ارزقنی، فیقال له: ألم آمرک بالاقتصاد؟ ألم آمرک بالإصلاح‌؟! ثمّ قال: وَ الَّذِینَ إِذا أَنْفَقُوا لَمْ یُسْرِفُوا وَ لَمْ یَقْتُرُوا وَ کانَ بَیْنَ ذلِکَ‌ قَواماً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ورجل کان له مال فأدانه بغیر بیّنة، فیقال له: ألم آمرک بالشهادة‌؟!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(الرّجل جالس) اللّام للعهد الذهنی، فهو فی حکم النکرة، وجالس صفته، و (الاقتصاد) التوسّط بین الإسراف والتقتیر، والإسراف صرف المال زائداً علی القدر الجائز شرعاً وعقلاً، والقتر والقتور التضییق، یقال:</w:t>
      </w:r>
    </w:p>
    <w:p>
      <w:pPr>
        <w:pStyle w:val="BookText"/>
      </w:pPr>
      <w:r>
        <w:rPr>
          <w:rFonts w:ascii="IRNazanin" w:hAnsi="IRNazanin" w:eastAsia="IRNazanin" w:cs="IRNazanin"/>
          <w:lang w:bidi="fa-IR"/>
          <w:color w:val="111111"/>
          <w:sz w:val="28"/>
          <w:szCs w:val="28"/>
          <w:rtl/>
        </w:rPr>
        <w:t xml:space="preserve">قتر علی عیاله قتراً وقتوراً من باب قعد، وضرب ضیّق فی النفقة، واقترّ إقتاراً وقتّر تقتیراً مثله، وقیل: الاسراف هو الانفاق فی المحارم، والتقتیر منع الواجب، والقوام بالفتح، العدول، والاعتدال، والوسط، وقریء بالکسر وهو ما یقام به الحاجة لا یفضل منها ولا ینقص، وقرأ ابن کثیر، وأبو عمرو بفتح الباء وکسر التاء، ونافع وابن عامر ولم یتقروا من اقتر.</w:t>
      </w:r>
    </w:p>
    <w:p>
      <w:pPr>
        <w:pStyle w:val="BookText"/>
      </w:pPr>
      <w:r>
        <w:rPr>
          <w:rFonts w:ascii="IRNazanin" w:hAnsi="IRNazanin" w:eastAsia="IRNazanin" w:cs="IRNazanin"/>
          <w:lang w:bidi="fa-IR"/>
          <w:color w:val="111111"/>
          <w:sz w:val="28"/>
          <w:szCs w:val="28"/>
          <w:rtl/>
        </w:rPr>
        <w:t xml:space="preserve">(ألم آمرک بالشهادة) أی: الإشهاد علی الذین کما فی آیة المداینة وغیرها</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قال اللّه عزّ وجلّ‌: وَ لا تُؤْتُوا السُّفَهاءَ أَمْوالَکُمُ الَّتِی جَعَلَ اللّهُ لَکُمْ‌ قِیاماً  </w:t>
      </w:r>
      <w:r>
        <w:rPr>
          <w:rStyle w:val="FootnoteReference"/>
        </w:rPr>
        <w:footnoteReference w:id="506"/>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 وبالإسناد (محمّد بن الحسن فی «المجالس» عن الحسین بن إبراهیم، عن محمّد بن وهبان، عن محمّد بن إسماعیل الورّاق، عن محمّد بن الحسین بن حفص الخثعمی، عن عبّاد بن یعقوب)، عن خلّاد، أنّ رجلاً قال لجعفر بن محمّد علیه السلام: رجل یکون له مال فیضیّعه فیذهب ماله</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لیس فی الأمالی: «ماله».</w:t>
      </w:r>
    </w:p>
    <w:p>
      <w:pPr>
        <w:pStyle w:val="BookText"/>
      </w:pPr>
      <w:r>
        <w:rPr>
          <w:rFonts w:ascii="Amiri" w:hAnsi="Amiri" w:eastAsia="Amiri" w:cs="Amiri"/>
          <w:lang w:bidi="ar-SA"/>
          <w:color w:val="111111"/>
          <w:sz w:val="28"/>
          <w:szCs w:val="28"/>
          <w:rtl/>
        </w:rPr>
        <w:t xml:space="preserve">؟ قال: إحتفظ بمالک فإنّه قوام دینک، ثمّ قرأ: وَ لا تُؤْتُوا السُّفَهاءَ أَمْوالَکُمُ الَّتِی جَعَلَ اللّهُ لَکُمْ قِیاماً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[82] قال اللّه عزّ وجلّ‌: وَ اعْلَمُوا أَنَّما أَمْوالُکُمْ وَ أَوْلادُکُمْ فِتْنَةٌ‌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ظ محمّد بن الحسین الرضی فی (نهج البلاغة) عن أمیر المؤمنین علیه السلام، أنّه قال:</w:t>
      </w:r>
    </w:p>
    <w:p>
      <w:pPr>
        <w:pStyle w:val="BookText"/>
      </w:pPr>
      <w:r>
        <w:rPr>
          <w:rFonts w:ascii="IRNazanin" w:hAnsi="IRNazanin" w:eastAsia="IRNazanin" w:cs="IRNazanin"/>
          <w:lang w:bidi="fa-IR"/>
          <w:color w:val="111111"/>
          <w:sz w:val="28"/>
          <w:szCs w:val="28"/>
          <w:rtl/>
        </w:rPr>
        <w:t xml:space="preserve">لا یقولنّ أحدکم: اللّهمّ إنّی أعوذ بک من الفتنة، لأنّه لیس من أحد إلّاوهو مشتمل علی فتنة، ولکن من استعاذ فلیستعذ من مضلّات الفتن، فإنّ اللّه</w:t>
      </w:r>
      <w:r>
        <w:rPr>
          <w:rStyle w:val="FootnoteReference"/>
        </w:rPr>
        <w:footnoteReference w:id="509"/>
      </w:r>
      <w:r>
        <w:rPr>
          <w:rFonts w:ascii="IRNazanin" w:hAnsi="IRNazanin" w:eastAsia="IRNazanin" w:cs="IRNazanin"/>
          <w:lang w:bidi="fa-IR"/>
          <w:color w:val="111111"/>
          <w:sz w:val="28"/>
          <w:szCs w:val="28"/>
          <w:rtl/>
        </w:rPr>
        <w:t xml:space="preserve">یقول:</w:t>
      </w:r>
    </w:p>
    <w:p>
      <w:pPr>
        <w:pStyle w:val="BookText"/>
      </w:pPr>
      <w:r>
        <w:rPr>
          <w:rFonts w:ascii="Amiri" w:hAnsi="Amiri" w:eastAsia="Amiri" w:cs="Amiri"/>
          <w:lang w:bidi="ar-SA"/>
          <w:color w:val="111111"/>
          <w:sz w:val="28"/>
          <w:szCs w:val="28"/>
          <w:rtl/>
        </w:rPr>
        <w:t xml:space="preserve">وَ اعْلَمُوا أَنَّما أَمْوالُکُمْ وَ أَوْلادُکُمْ فِتْنَةٌ‌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قال السیّد رضی الله عنه: ومعنی ذلک أنّه سبحانه یختبرهم بالأموال والأولاد لیبیّن الساخط لرزقه والراضی بقسمه، وإن کان سبحانه أعلم بهم من أنفسهم، ولکن لتظهر الأفعال التی بها یستحقّ الثواب والعقاب، لأنّ بعضهم یحبّ الذکور ویکره الإناث وبعضهم یحبّ تثمیر المال ویکره انثلام الحال، وهذا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8" w:name="pg14407_144069"/>
    <w:bookmarkEnd w:id="28"/>
    <w:p>
      <w:pPr>
        <w:pStyle w:val="BookText"/>
      </w:pPr>
      <w:r>
        <w:rPr>
          <w:rFonts w:ascii="IRNazanin" w:hAnsi="IRNazanin" w:eastAsia="IRNazanin" w:cs="IRNazanin"/>
          <w:lang w:bidi="fa-IR"/>
          <w:color w:val="111111"/>
          <w:sz w:val="28"/>
          <w:szCs w:val="28"/>
          <w:rtl/>
        </w:rPr>
        <w:t xml:space="preserve">من غریب ما سمع منه علیه السلام فی التفسیر، انتهی.</w:t>
      </w:r>
    </w:p>
    <w:p>
      <w:pPr>
        <w:pStyle w:val="BookText"/>
      </w:pPr>
      <w:r>
        <w:rPr>
          <w:rFonts w:ascii="IRNazanin" w:hAnsi="IRNazanin" w:eastAsia="IRNazanin" w:cs="IRNazanin"/>
          <w:lang w:bidi="fa-IR"/>
          <w:color w:val="111111"/>
          <w:sz w:val="28"/>
          <w:szCs w:val="28"/>
          <w:rtl/>
        </w:rPr>
        <w:t xml:space="preserve">وأقول: هذا الاستغراب منه رحمه الله أغرب.</w:t>
      </w:r>
      <w:r>
        <w:rPr>
          <w:rStyle w:val="FootnoteReference"/>
        </w:rPr>
        <w:footnoteReference w:id="511"/>
      </w:r>
    </w:p>
    <w:p>
      <w:pPr>
        <w:pStyle w:val="BookText"/>
      </w:pPr>
      <w:r>
        <w:rPr>
          <w:rFonts w:ascii="Amiri" w:hAnsi="Amiri" w:eastAsia="Amiri" w:cs="Amiri"/>
          <w:lang w:bidi="ar-SA"/>
          <w:color w:val="111111"/>
          <w:sz w:val="28"/>
          <w:szCs w:val="28"/>
          <w:rtl/>
        </w:rPr>
        <w:t xml:space="preserve">مرآة العقول 364:12.</w:t>
      </w:r>
    </w:p>
    <w:p>
      <w:pPr>
        <w:pStyle w:val="Heading3"/>
      </w:pPr>
      <w:bookmarkStart w:id="108" w:name="_Toc32"/>
      <w:r>
        <w:t>أبواب الذکر</w:t>
      </w:r>
      <w:bookmarkEnd w:id="108"/>
    </w:p>
    <w:p>
      <w:pPr>
        <w:pStyle w:val="BookText"/>
      </w:pPr>
      <w:r>
        <w:rPr>
          <w:rFonts w:ascii="Amiri" w:hAnsi="Amiri" w:eastAsia="Amiri" w:cs="Amiri"/>
          <w:lang w:bidi="ar-SA"/>
          <w:color w:val="111111"/>
          <w:sz w:val="28"/>
          <w:szCs w:val="28"/>
          <w:rtl/>
        </w:rPr>
        <w:t xml:space="preserve">29[83] قال اللّه عزّ وجلّ‌: وَ لِلّهِ الْأَسْماءُ الْحُسْنی فَادْعُوهُ بِها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ظ محمّد بن علیّ بن الحسین فی کتاب (التوحید): عن أحمد بن زیاد بن جعفر الهمدانی، عن علیّ بن إبراهیم، عن أبیه، عن عبد السلام بن صالح الهروی، عن الرضا، عن أبیه، عن آبائه، عن علیّ علیهم السلام قال: قال رسول اللّه صلی الله علیه و آله: للّه‌عزّ وجلّ‌ تسعة وتسعون إسماً، من دعا اللّه بها استجیب</w:t>
      </w:r>
      <w:r>
        <w:rPr>
          <w:rStyle w:val="FootnoteReference"/>
        </w:rPr>
        <w:footnoteReference w:id="513"/>
      </w:r>
      <w:r>
        <w:rPr>
          <w:rFonts w:ascii="Amiri" w:hAnsi="Amiri" w:eastAsia="Amiri" w:cs="Amiri"/>
          <w:lang w:bidi="ar-SA"/>
          <w:color w:val="111111"/>
          <w:sz w:val="28"/>
          <w:szCs w:val="28"/>
          <w:rtl/>
        </w:rPr>
        <w:t xml:space="preserve">له، ومن أحصاها دخل الجنّة، وقال اللّه عزّ وجلّ‌: وَ لِلّهِ الْأَسْماءُ الْحُسْنی فَادْعُوهُ بِها  .</w:t>
      </w:r>
      <w:r>
        <w:rPr>
          <w:rStyle w:val="FootnoteReference"/>
        </w:rPr>
        <w:footnoteReference w:id="514"/>
      </w:r>
    </w:p>
    <w:p>
      <w:pPr>
        <w:pStyle w:val="BookText"/>
      </w:pPr>
      <w:r>
        <w:rPr>
          <w:rFonts w:ascii="Amiri" w:hAnsi="Amiri" w:eastAsia="Amiri" w:cs="Amiri"/>
          <w:lang w:bidi="ar-SA"/>
          <w:color w:val="111111"/>
          <w:sz w:val="28"/>
          <w:szCs w:val="28"/>
          <w:rtl/>
        </w:rPr>
        <w:t xml:space="preserve">[84] قال اللّه عزّ وجلّ‌: اَلَّذِینَ یَذْکُرُونَ اللّهَ قِیاماً وَ قُعُوداً وَ عَلی‌ جُنُوبِهِمْ‌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ظ الحسن بن محمّد الطوسی فی (المجالس) عن أبیه، عن المفید، عن المظفّر البلخی، عن محمّد بن همّام، عن عبد اللّه بن جعفر الحمیری، عن أحمد بن محمّد بن عیسی، عن الحسن بن محبوب، عن أبی حمزة الثمالی، عن أبی جعفر محمّد بن علیّ الباقر علیه السلام قال: لا یزال المؤمن فی صلاة ما کان فی ذکر اللّه عزّ وجلّ‌، قائماً کان أو جالساً أو مضطجعاً، إنّ اللّه عزّ وجلّ‌</w:t>
      </w:r>
      <w:r>
        <w:rPr>
          <w:rStyle w:val="FootnoteReference"/>
        </w:rPr>
        <w:footnoteReference w:id="516"/>
      </w:r>
      <w:r>
        <w:rPr>
          <w:rFonts w:ascii="Amiri" w:hAnsi="Amiri" w:eastAsia="Amiri" w:cs="Amiri"/>
          <w:lang w:bidi="ar-SA"/>
          <w:color w:val="111111"/>
          <w:sz w:val="28"/>
          <w:szCs w:val="28"/>
          <w:rtl/>
        </w:rPr>
        <w:t xml:space="preserve">یقول: اَلَّذِینَ یَذْکُرُونَ اللّهَ‌ قِیاماً وَ قُعُوداً وَ عَلی جُنُوبِهِمْ‌  .</w:t>
      </w:r>
      <w:r>
        <w:rPr>
          <w:rStyle w:val="FootnoteReference"/>
        </w:rPr>
        <w:footnoteReference w:id="517"/>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 قال اللّه عزّ وجلّ‌: یا أَیُّهَا الَّذِینَ آمَنُوا اذْکُرُوا اللّهَ ذِکْراً کَثِیراً * وَ سَبِّحُوهُ بُکْرَةً وَ أَصِیلاً  </w:t>
      </w:r>
      <w:r>
        <w:rPr>
          <w:rStyle w:val="FootnoteReference"/>
        </w:rPr>
        <w:footnoteReference w:id="518"/>
      </w:r>
    </w:p>
    <w:p>
      <w:pPr>
        <w:pStyle w:val="BookText"/>
      </w:pPr>
      <w:r>
        <w:rPr>
          <w:rFonts w:ascii="Amiri" w:hAnsi="Amiri" w:eastAsia="Amiri" w:cs="Amiri"/>
          <w:lang w:bidi="ar-SA"/>
          <w:color w:val="111111"/>
          <w:sz w:val="28"/>
          <w:szCs w:val="28"/>
          <w:rtl/>
        </w:rPr>
        <w:t xml:space="preserve">سورة الأحزاب: 41 و 42.</w:t>
      </w:r>
    </w:p>
    <w:p>
      <w:pPr>
        <w:pStyle w:val="BookText"/>
      </w:pPr>
      <w:r>
        <w:rPr>
          <w:rFonts w:ascii="IRNazanin" w:hAnsi="IRNazanin" w:eastAsia="IRNazanin" w:cs="IRNazanin"/>
          <w:lang w:bidi="fa-IR"/>
          <w:color w:val="111111"/>
          <w:sz w:val="28"/>
          <w:szCs w:val="28"/>
          <w:rtl/>
        </w:rPr>
        <w:t xml:space="preserve">ظ وعنهم (عدّة من أصحابنا)، عن سهل بن زیاد، عن جعفر بن محمّد الأشعری، عن ابن القدّاح، عن أبی عبد اللّه علیه السلام قال: ما من شیء إلّاوله حدّ ینتهی إلیه إلّا الذکر فلیس له حدّ ینتهی إلیه، فرض اللّه عزّ وجلّ الفرائض، فمن أدّاهنّ فهو حدّهنّ‌، وشهر رمضان فمن صامه فهو حدّه، والحجّ فمن حجّ فهو حدّه، إلّاالذکر، فإنّ اللّه عزّ وجلّ لم یرض منه بالقلیل ولم یجعل له حدّ ینتهی إلیه، ثمّ تلا</w:t>
      </w:r>
      <w:r>
        <w:rPr>
          <w:rStyle w:val="FootnoteReference"/>
        </w:rPr>
        <w:footnoteReference w:id="519"/>
      </w:r>
      <w:r>
        <w:rPr>
          <w:rFonts w:ascii="Amiri" w:hAnsi="Amiri" w:eastAsia="Amiri" w:cs="Amiri"/>
          <w:lang w:bidi="ar-SA"/>
          <w:color w:val="111111"/>
          <w:sz w:val="28"/>
          <w:szCs w:val="28"/>
          <w:rtl/>
        </w:rPr>
        <w:t xml:space="preserve">: یا أَیُّهَا الَّذِینَ آمَنُوا اذْکُرُوا اللّهَ ذِکْراً کَثِیراً * وَ سَبِّحُوهُ بُکْرَةً وَ أَصِیلاً فقال: لم یجعل اللّه</w:t>
      </w:r>
      <w:r>
        <w:rPr>
          <w:rStyle w:val="FootnoteReference"/>
        </w:rPr>
        <w:footnoteReference w:id="520"/>
      </w:r>
      <w:r>
        <w:rPr>
          <w:rFonts w:ascii="IRNazanin" w:hAnsi="IRNazanin" w:eastAsia="IRNazanin" w:cs="IRNazanin"/>
          <w:lang w:bidi="fa-IR"/>
          <w:color w:val="111111"/>
          <w:sz w:val="28"/>
          <w:szCs w:val="28"/>
          <w:rtl/>
        </w:rPr>
        <w:t xml:space="preserve">له حدّاً ینتهی إلیه، قال: وکان أبی</w:t>
      </w:r>
      <w:r>
        <w:rPr>
          <w:rStyle w:val="FootnoteReference"/>
        </w:rPr>
        <w:footnoteReference w:id="521"/>
      </w:r>
      <w:r>
        <w:rPr>
          <w:rFonts w:ascii="IRNazanin" w:hAnsi="IRNazanin" w:eastAsia="IRNazanin" w:cs="IRNazanin"/>
          <w:lang w:bidi="fa-IR"/>
          <w:color w:val="111111"/>
          <w:sz w:val="28"/>
          <w:szCs w:val="28"/>
          <w:rtl/>
        </w:rPr>
        <w:t xml:space="preserve">کثیر الذکر، لقد کنت أمشی معه وإنّه لیذکر اللّه، وآکل معه الطعام وإنّه لیذکر اللّه، ولقد کان یحدّث القوم وما یشغله ذلک عن ذکر اللّه، وکنت أری لسانه لازقاً بحنکه یقول: لا إله إلا اللّه، وکان یجمعنا فیأمرنا بالذکر حتّی تطلع الشمس - إلی أن قال - وقال رسول اللّه صلی الله علیه و آله: أَلا أخبرکم بخیر أعمالکم لکم و</w:t>
      </w:r>
      <w:r>
        <w:rPr>
          <w:rStyle w:val="FootnoteReference"/>
        </w:rPr>
        <w:footnoteReference w:id="522"/>
      </w:r>
      <w:r>
        <w:rPr>
          <w:rFonts w:ascii="IRNazanin" w:hAnsi="IRNazanin" w:eastAsia="IRNazanin" w:cs="IRNazanin"/>
          <w:lang w:bidi="fa-IR"/>
          <w:color w:val="111111"/>
          <w:sz w:val="28"/>
          <w:szCs w:val="28"/>
          <w:rtl/>
        </w:rPr>
        <w:t xml:space="preserve">أرفعها فی درجاتکم، وأزکاها عند ملیککم، وخیر لکم من الدینار والدرهم، وخیر لکم من أن تلقوا عدوّکم فتقتلوهم ویقتلوکم‌؟ فقالوا:</w:t>
      </w:r>
    </w:p>
    <w:p>
      <w:pPr>
        <w:pStyle w:val="BookText"/>
      </w:pPr>
      <w:r>
        <w:rPr>
          <w:rFonts w:ascii="IRNazanin" w:hAnsi="IRNazanin" w:eastAsia="IRNazanin" w:cs="IRNazanin"/>
          <w:lang w:bidi="fa-IR"/>
          <w:color w:val="111111"/>
          <w:sz w:val="28"/>
          <w:szCs w:val="28"/>
          <w:rtl/>
        </w:rPr>
        <w:t xml:space="preserve">بلی، فقال: ذکر اللّه کثیراً، ثمّ قال: جاء رجل إلی النبیّ صلی الله علیه و آله فقال: من خیر أهل المسجد؟ فقال: أکثرهم للّه‌عزّ وجلّ‌</w:t>
      </w:r>
      <w:r>
        <w:rPr>
          <w:rStyle w:val="FootnoteReference"/>
        </w:rPr>
        <w:footnoteReference w:id="523"/>
      </w:r>
      <w:r>
        <w:rPr>
          <w:rFonts w:ascii="Amiri" w:hAnsi="Amiri" w:eastAsia="Amiri" w:cs="Amiri"/>
          <w:lang w:bidi="ar-SA"/>
          <w:color w:val="111111"/>
          <w:sz w:val="28"/>
          <w:szCs w:val="28"/>
          <w:rtl/>
        </w:rPr>
        <w:t xml:space="preserve">ذکراً.</w:t>
      </w:r>
    </w:p>
    <w:p>
      <w:pPr>
        <w:pStyle w:val="BookText"/>
      </w:pPr>
      <w:r>
        <w:rPr>
          <w:rFonts w:ascii="IRNazanin" w:hAnsi="IRNazanin" w:eastAsia="IRNazanin" w:cs="IRNazanin"/>
          <w:lang w:bidi="fa-IR"/>
          <w:color w:val="111111"/>
          <w:sz w:val="28"/>
          <w:szCs w:val="28"/>
          <w:rtl/>
        </w:rPr>
        <w:t xml:space="preserve">وقال رسول اللّه صلی الله علیه و آله: من اعطی لساناً ذاکراً فقد اعطی خیر الدنیا والآخرة.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فی قوله تعالی: وَ لا تَمْنُنْ تَسْتَکْثِرُ  </w:t>
      </w:r>
      <w:r>
        <w:rPr>
          <w:rStyle w:val="FootnoteReference"/>
        </w:rPr>
        <w:footnoteReference w:id="524"/>
      </w:r>
    </w:p>
    <w:p>
      <w:pPr>
        <w:pStyle w:val="BookText"/>
      </w:pPr>
      <w:r>
        <w:rPr>
          <w:rFonts w:ascii="Amiri" w:hAnsi="Amiri" w:eastAsia="Amiri" w:cs="Amiri"/>
          <w:lang w:bidi="ar-SA"/>
          <w:color w:val="111111"/>
          <w:sz w:val="28"/>
          <w:szCs w:val="28"/>
          <w:rtl/>
        </w:rPr>
        <w:t xml:space="preserve">سورة المدّثر: 6.</w:t>
      </w:r>
    </w:p>
    <w:p>
      <w:pPr>
        <w:pStyle w:val="BookText"/>
      </w:pPr>
      <w:r>
        <w:rPr>
          <w:rFonts w:ascii="IRNazanin" w:hAnsi="IRNazanin" w:eastAsia="IRNazanin" w:cs="IRNazanin"/>
          <w:lang w:bidi="fa-IR"/>
          <w:color w:val="111111"/>
          <w:sz w:val="28"/>
          <w:szCs w:val="28"/>
          <w:rtl/>
        </w:rPr>
        <w:t xml:space="preserve">قال: لا تستکثر ما عملت من خیر 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(ما شیء) أی: ممّا کلّف الإنسان به (ینتهی) علی صیغة المعلوم، والضمیر المستتر راجع إلی الشیء (وإلّا الذکر) فی الأوّل استثناء متّصل من ضمیر له، وفی الثانی استثناء منقطع من قوله الفرائض وشهر رمضان والحج.</w:t>
      </w:r>
    </w:p>
    <w:p>
      <w:pPr>
        <w:pStyle w:val="BookText"/>
      </w:pPr>
      <w:r>
        <w:rPr>
          <w:rFonts w:ascii="IRNazanin" w:hAnsi="IRNazanin" w:eastAsia="IRNazanin" w:cs="IRNazanin"/>
          <w:lang w:bidi="fa-IR"/>
          <w:color w:val="111111"/>
          <w:sz w:val="28"/>
          <w:szCs w:val="28"/>
          <w:rtl/>
        </w:rPr>
        <w:t xml:space="preserve">والمراد بالفرائض الصلوات الخمس (فهو حدّهنّ‌) الضمیر راجع إلی مصدر أدّاهنّ وهو مبتدأ، وقائم مقام عائد الموصول بتقدیر فتأدیته إیّاهن، وکذا قوله:</w:t>
      </w:r>
    </w:p>
    <w:p>
      <w:pPr>
        <w:pStyle w:val="BookText"/>
      </w:pPr>
      <w:r>
        <w:rPr>
          <w:rFonts w:ascii="IRNazanin" w:hAnsi="IRNazanin" w:eastAsia="IRNazanin" w:cs="IRNazanin"/>
          <w:lang w:bidi="fa-IR"/>
          <w:color w:val="111111"/>
          <w:sz w:val="28"/>
          <w:szCs w:val="28"/>
          <w:rtl/>
        </w:rPr>
        <w:t xml:space="preserve">(فهو حدّه)، الضمیر فیه راجع إلی مصدر صامه بتقدیر فصومه إیّاه، وکذا فی الثالث عائد إلی مصدر حجّ بتقدیر فحجّه، والحدّ خبر فی الجمیع.</w:t>
      </w:r>
    </w:p>
    <w:p>
      <w:pPr>
        <w:pStyle w:val="BookText"/>
      </w:pPr>
      <w:r>
        <w:rPr>
          <w:rFonts w:ascii="Amiri" w:hAnsi="Amiri" w:eastAsia="Amiri" w:cs="Amiri"/>
          <w:lang w:bidi="ar-SA"/>
          <w:color w:val="111111"/>
          <w:sz w:val="28"/>
          <w:szCs w:val="28"/>
          <w:rtl/>
        </w:rPr>
        <w:t xml:space="preserve">اُذْکُرُوا اللّهَ ذِکْراً کَثِیراً </w:t>
      </w:r>
      <w:r>
        <w:rPr>
          <w:rStyle w:val="FootnoteReference"/>
        </w:rPr>
        <w:footnoteReference w:id="525"/>
      </w:r>
      <w:r>
        <w:rPr>
          <w:rFonts w:ascii="IRNazanin" w:hAnsi="IRNazanin" w:eastAsia="IRNazanin" w:cs="IRNazanin"/>
          <w:lang w:bidi="fa-IR"/>
          <w:color w:val="111111"/>
          <w:sz w:val="28"/>
          <w:szCs w:val="28"/>
          <w:rtl/>
        </w:rPr>
        <w:t xml:space="preserve">قال القرطبیّ فی تفسیر هذه الآیة: هذا السیاق یدلّ علی وجوب الذکر الکثیر لأنّه لم یکتف به حتّی أکّده بالمصدر ولم یکتف بالمصدر حتّی وصفه بالکثیر، وهذا السّیاق لا یکون فی المندوب، فظهر أنّ الذکر الکثیر واجب، ولم یقل أحد بوجوب اللّسانی دائماً فیرجع إلی ذکر القلب، وذکر اللّه تعالی دائماً فی القلب یرجع إمّا إلی الإیمان بوجوده، وصفات کماله وهو بحسب إدامته فی القلب ذکراً أو حکماً فی حال الغفلة، لأنّه لا ینفکّ عنه إلّا بنقیضه وهو الکفر، وإمّا أن یرجع إلی ذکر اللّه تعالی عند الأخذ فی الفعل فإنّه یجب أن لا یقدم أحد علی فعل أو قول حتّی یعرف حکم اللّه فیه، ولا ینفکّ‌ المکلّف عن فعل أو قول دائماً فیجب ذکر اللّه دائماً.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الطبرسی قدس سره: روی ابن عبّاس عن النبیّ صلی الله علیه و آله قال: من عجز عن اللّیل أن یکابده وجبن عن العدوّ أن یجاهده، وبخل بالمال أن ینفقه فلیکثر ذکر اللّه عزّ وجلّ‌.</w:t>
      </w:r>
    </w:p>
    <w:p>
      <w:pPr>
        <w:pStyle w:val="BookText"/>
      </w:pPr>
      <w:r>
        <w:rPr>
          <w:rFonts w:ascii="IRNazanin" w:hAnsi="IRNazanin" w:eastAsia="IRNazanin" w:cs="IRNazanin"/>
          <w:lang w:bidi="fa-IR"/>
          <w:color w:val="111111"/>
          <w:sz w:val="28"/>
          <w:szCs w:val="28"/>
          <w:rtl/>
        </w:rPr>
        <w:t xml:space="preserve">ثمّ اختلف فی معنی الذکر الکثیر فقیل: أن لا ینساه أبداً عن مجاهد، وقیل: أن یذکره سبحانه بصفاته العُلی وأسمائه الحسنی، وینزّهه عمّا لا یلیق به، وقیل: هو أن یقول: سبحان اللّه والحمد للّه‌ولا إله إلّااللّه واللّه أکبر علی کلّ حال عن مقاتل.</w:t>
      </w:r>
    </w:p>
    <w:p>
      <w:pPr>
        <w:pStyle w:val="BookText"/>
      </w:pPr>
      <w:r>
        <w:rPr>
          <w:rFonts w:ascii="IRNazanin" w:hAnsi="IRNazanin" w:eastAsia="IRNazanin" w:cs="IRNazanin"/>
          <w:lang w:bidi="fa-IR"/>
          <w:color w:val="111111"/>
          <w:sz w:val="28"/>
          <w:szCs w:val="28"/>
          <w:rtl/>
        </w:rPr>
        <w:t xml:space="preserve">وقد ورد عن أئمّتنا علیهم السلام أنّهم قالوا: من قالها ثلاثین مرّة فقد ذکر اللّه ذکراً کثیراً.</w:t>
      </w:r>
    </w:p>
    <w:p>
      <w:pPr>
        <w:pStyle w:val="BookText"/>
      </w:pPr>
      <w:r>
        <w:rPr>
          <w:rFonts w:ascii="IRNazanin" w:hAnsi="IRNazanin" w:eastAsia="IRNazanin" w:cs="IRNazanin"/>
          <w:lang w:bidi="fa-IR"/>
          <w:color w:val="111111"/>
          <w:sz w:val="28"/>
          <w:szCs w:val="28"/>
          <w:rtl/>
        </w:rPr>
        <w:t xml:space="preserve">وعن زرارة وحمران ابنی أعین عن أبی عبد اللّه علیه السلام قال: من سبّح تسبیح فاطمة الزهراء علیها السلام فقد ذکر اللّه ذکراً کثیراً.</w:t>
      </w:r>
    </w:p>
    <w:p>
      <w:pPr>
        <w:pStyle w:val="BookText"/>
      </w:pPr>
      <w:r>
        <w:rPr>
          <w:rFonts w:ascii="IRNazanin" w:hAnsi="IRNazanin" w:eastAsia="IRNazanin" w:cs="IRNazanin"/>
          <w:lang w:bidi="fa-IR"/>
          <w:color w:val="111111"/>
          <w:sz w:val="28"/>
          <w:szCs w:val="28"/>
          <w:rtl/>
        </w:rPr>
        <w:t xml:space="preserve">وروی الواحدی بإسناده عن الضحاک عن ابن عبّاس قال: جاء جبریل إلی النبیّ صلی الله علیه و آله فقال: یا محمّد قل سبحان اللّه والحمد للّه‌ولا إله إلا اللّه واللّه أکبر، ولا حول ولا قوّة إلا باللّه عدد ما علم وزنة ما علم وملأ ما علم، فإنّه من قالها کتب اللّه له بها ستّ خصال: کتب من الذاکرین اللّه کثیراً، وکان أفضل من ذکره باللّیل والنهار، وکُنّ له غرساً فی الجنّة، وتحاتت عنه خطایاه کما تحات ورق الشجرة الیابسة، وینظر اللّه إلیه، ومن نظر إلیه لم یعذّبه.</w:t>
      </w:r>
    </w:p>
    <w:p>
      <w:pPr>
        <w:pStyle w:val="BookText"/>
      </w:pPr>
      <w:r>
        <w:rPr>
          <w:rFonts w:ascii="Amiri" w:hAnsi="Amiri" w:eastAsia="Amiri" w:cs="Amiri"/>
          <w:lang w:bidi="ar-SA"/>
          <w:color w:val="111111"/>
          <w:sz w:val="28"/>
          <w:szCs w:val="28"/>
          <w:rtl/>
        </w:rPr>
        <w:t xml:space="preserve">وَ سَبِّحُوهُ بُکْرَةً وَ أَصِیلاً </w:t>
      </w:r>
      <w:r>
        <w:rPr>
          <w:rStyle w:val="FootnoteReference"/>
        </w:rPr>
        <w:footnoteReference w:id="526"/>
      </w:r>
    </w:p>
    <w:p>
      <w:pPr>
        <w:pStyle w:val="BookText"/>
      </w:pPr>
      <w:r>
        <w:rPr>
          <w:rFonts w:ascii="Amiri" w:hAnsi="Amiri" w:eastAsia="Amiri" w:cs="Amiri"/>
          <w:lang w:bidi="ar-SA"/>
          <w:color w:val="111111"/>
          <w:sz w:val="28"/>
          <w:szCs w:val="28"/>
          <w:rtl/>
        </w:rPr>
        <w:t xml:space="preserve">سورة الأحزاب: 42.</w:t>
      </w:r>
    </w:p>
    <w:p>
      <w:pPr>
        <w:pStyle w:val="BookText"/>
      </w:pPr>
      <w:r>
        <w:rPr>
          <w:rFonts w:ascii="IRNazanin" w:hAnsi="IRNazanin" w:eastAsia="IRNazanin" w:cs="IRNazanin"/>
          <w:lang w:bidi="fa-IR"/>
          <w:color w:val="111111"/>
          <w:sz w:val="28"/>
          <w:szCs w:val="28"/>
          <w:rtl/>
        </w:rPr>
        <w:t xml:space="preserve">أی: ونزّهوه سبحانه عن جمیع ما لا یلیق به، بالغداة والعشیّ‌، والأصیل العشیّ‌، وقیل: یعنی به صلاة الصّبح وصلاة العصر عن قتادة، وقیل: صلاة الصبح وصلاة العشاء الآخرة.</w:t>
      </w:r>
    </w:p>
    <w:p>
      <w:pPr>
        <w:pStyle w:val="BookText"/>
      </w:pPr>
      <w:r>
        <w:rPr>
          <w:rFonts w:ascii="IRNazanin" w:hAnsi="IRNazanin" w:eastAsia="IRNazanin" w:cs="IRNazanin"/>
          <w:lang w:bidi="fa-IR"/>
          <w:color w:val="111111"/>
          <w:sz w:val="28"/>
          <w:szCs w:val="28"/>
          <w:rtl/>
        </w:rPr>
        <w:t xml:space="preserve">وخصّهما بالذکر لأنّ لهما مزیّة علی غیرهما من أنّ ملائکة اللّیل والنهار یجتمعون فیهما.</w:t>
      </w:r>
    </w:p>
    <w:p>
      <w:pPr>
        <w:pStyle w:val="BookText"/>
      </w:pPr>
      <w:r>
        <w:rPr>
          <w:rFonts w:ascii="IRNazanin" w:hAnsi="IRNazanin" w:eastAsia="IRNazanin" w:cs="IRNazanin"/>
          <w:lang w:bidi="fa-IR"/>
          <w:color w:val="111111"/>
          <w:sz w:val="28"/>
          <w:szCs w:val="28"/>
          <w:rtl/>
        </w:rPr>
        <w:t xml:space="preserve">وقال الکلبی: أمّا بکرة فصلاة الفجر، وأمّا أصیلاً فصلاة الظهر والعصر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والمغرب والعشاء الآخرة، وسمّی الصّلاة تسبیحاً لما فیها من التسبیح والتنزیه (ما یشغله ذلک من ذکر اللّه) أی الذکر القلبی، کأن یجد ذلک بنور الإمامة أو من شواهد أحواله، أو عند تکلّم الغیر کان مشغولاً بالذکر، فإذا تمّ کلام السائل شرع فی الجواب أو کان کلامه دائماً مشتملاً علی الذکر.</w:t>
      </w:r>
    </w:p>
    <w:p>
      <w:pPr>
        <w:pStyle w:val="BookText"/>
      </w:pPr>
      <w:r>
        <w:rPr>
          <w:rFonts w:ascii="IRNazanin" w:hAnsi="IRNazanin" w:eastAsia="IRNazanin" w:cs="IRNazanin"/>
          <w:lang w:bidi="fa-IR"/>
          <w:color w:val="111111"/>
          <w:sz w:val="28"/>
          <w:szCs w:val="28"/>
          <w:rtl/>
        </w:rPr>
        <w:t xml:space="preserve">وقوله: (وکنت أری) أی: فی غیر بعض تلک الأحوال (لازقاً بحنکه) لأنّ اللّام أکثر حروف تلک الکلمة الطیّبة، وفیها یلزق اللسان بالحنک، ولیس فیها شیء من الحروف الشفویّة، وهذا أحد وجوه نسبة هذا الذکر من بین سائر الأذکار إلی ذاته المقدّسة إذ یمکن المتکلّم بها علی وجه لا یطّلع علیها غیره تعالی.</w:t>
      </w:r>
    </w:p>
    <w:p>
      <w:pPr>
        <w:pStyle w:val="BookText"/>
      </w:pPr>
      <w:r>
        <w:rPr>
          <w:rFonts w:ascii="IRNazanin" w:hAnsi="IRNazanin" w:eastAsia="IRNazanin" w:cs="IRNazanin"/>
          <w:lang w:bidi="fa-IR"/>
          <w:color w:val="111111"/>
          <w:sz w:val="28"/>
          <w:szCs w:val="28"/>
          <w:rtl/>
        </w:rPr>
        <w:t xml:space="preserve">وفی القاموس: الحنک محرّکة باطن أعلی الفمّ من داخل، والأسفل من طرف مقدّم اللحیین، وکان یجمعنا یدلّ علی استحباب الاجتماع للذکر والدّعاء والتلاوة، والذکر هنا لا یشمل التلاوة، ویدلّ علی أنّها أفضل من الذکر والدعاء.</w:t>
      </w:r>
    </w:p>
    <w:p>
      <w:pPr>
        <w:pStyle w:val="BookText"/>
      </w:pPr>
      <w:r>
        <w:rPr>
          <w:rFonts w:ascii="IRNazanin" w:hAnsi="IRNazanin" w:eastAsia="IRNazanin" w:cs="IRNazanin"/>
          <w:lang w:bidi="fa-IR"/>
          <w:color w:val="111111"/>
          <w:sz w:val="28"/>
          <w:szCs w:val="28"/>
          <w:rtl/>
        </w:rPr>
        <w:t xml:space="preserve">وروی العامّة عن النبیّ صلی الله علیه و آله أنّه قال: لا یقعد قوم یذکرون اللّه إلّاحفّتهم الملائکة وغشیتهم الرحمة، ونزلت علیهم السکینة، وذکرهم اللّه فیمن عنده.</w:t>
      </w:r>
    </w:p>
    <w:p>
      <w:pPr>
        <w:pStyle w:val="BookText"/>
      </w:pPr>
      <w:r>
        <w:rPr>
          <w:rFonts w:ascii="IRNazanin" w:hAnsi="IRNazanin" w:eastAsia="IRNazanin" w:cs="IRNazanin"/>
          <w:lang w:bidi="fa-IR"/>
          <w:color w:val="111111"/>
          <w:sz w:val="28"/>
          <w:szCs w:val="28"/>
          <w:rtl/>
        </w:rPr>
        <w:t xml:space="preserve">وقال بعضهم: المراد بالسکینة الوقار والطمأنینة، وقال بعضهم: المراد بها الرحمة، وردّ بذکر الرّحمة قبلها.</w:t>
      </w:r>
    </w:p>
    <w:p>
      <w:pPr>
        <w:pStyle w:val="BookText"/>
      </w:pPr>
      <w:r>
        <w:rPr>
          <w:rFonts w:ascii="IRNazanin" w:hAnsi="IRNazanin" w:eastAsia="IRNazanin" w:cs="IRNazanin"/>
          <w:lang w:bidi="fa-IR"/>
          <w:color w:val="111111"/>
          <w:sz w:val="28"/>
          <w:szCs w:val="28"/>
          <w:rtl/>
        </w:rPr>
        <w:t xml:space="preserve">وقال فی النهایة فیه: کما ترون الکوکب الدرّیّ فی أفق السماء، أی: الشدید الإنارة، کأنّه نسب إلی الدرّ تشبیهاً بصفائه، وقال الفرّاء: الکوکب الدرّیّ عند العرب هو العظیم المقدار، وقیل: هو أحد الکواکب الخمسة السیّارة، انتهی.</w:t>
      </w:r>
    </w:p>
    <w:p>
      <w:pPr>
        <w:pStyle w:val="BookText"/>
      </w:pPr>
      <w:r>
        <w:rPr>
          <w:rFonts w:ascii="IRNazanin" w:hAnsi="IRNazanin" w:eastAsia="IRNazanin" w:cs="IRNazanin"/>
          <w:lang w:bidi="fa-IR"/>
          <w:color w:val="111111"/>
          <w:sz w:val="28"/>
          <w:szCs w:val="28"/>
          <w:rtl/>
        </w:rPr>
        <w:t xml:space="preserve">وقد قرأ فی الآیة علی وجوه کثیرة بالهمزة وبدونه، قال البیضاوی: کأنّها کوکب درّیّ مضیء متلألیء کالزهرة فی صفائه، وزهرته منسوب إلی الدرّ أو فعیل کمریق من الدرّ، فإنّه یدفع الظلام بضوئه أو بعض ضوئه بعضاً من لمعانه، إلّا أنّه قلبت همزته یاءاً، ویدلّ علیه قراءة حمزة وأبی بکر علی الأصل، وقراءة أبی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والکسائی درّیء کشریب، وقد قرأ به مقلوباً. انتهی.</w:t>
      </w:r>
    </w:p>
    <w:p>
      <w:pPr>
        <w:pStyle w:val="BookText"/>
      </w:pPr>
      <w:r>
        <w:rPr>
          <w:rFonts w:ascii="IRNazanin" w:hAnsi="IRNazanin" w:eastAsia="IRNazanin" w:cs="IRNazanin"/>
          <w:lang w:bidi="fa-IR"/>
          <w:color w:val="111111"/>
          <w:sz w:val="28"/>
          <w:szCs w:val="28"/>
          <w:rtl/>
        </w:rPr>
        <w:t xml:space="preserve">(وخیر لکم من الدّینار والدّرهم) أی من إنفاقهما فی سبیل اللّه أو من جمعهما موافقاً لعقول أهل الدّنیا لعظمها عندهم أو تنبیهاً لهم علی خطائهم، فی ذلک حیث یختارونهما علی المطالب العالیة الباقیة الآخرویة، وإن کان ذلک بیّناً عند کلّ‌ عاقل، ومثل ذلک شائع فی عرف الناس.</w:t>
      </w:r>
    </w:p>
    <w:p>
      <w:pPr>
        <w:pStyle w:val="BookText"/>
      </w:pPr>
      <w:r>
        <w:rPr>
          <w:rFonts w:ascii="IRNazanin" w:hAnsi="IRNazanin" w:eastAsia="IRNazanin" w:cs="IRNazanin"/>
          <w:lang w:bidi="fa-IR"/>
          <w:color w:val="111111"/>
          <w:sz w:val="28"/>
          <w:szCs w:val="28"/>
          <w:rtl/>
        </w:rPr>
        <w:t xml:space="preserve">(أکثرهم للّه‌ذکراً) تقدیم الظرف للحصر (ومن أعطی لساناً ذاکراً) أمّا مع ذکر القلب أو الأعمّ‌، ولا ریب فی أنّ الجمع بینهما أتمّ وأکمل ومع الاکتفاء بأحدهما فالقلب أفضل لأنّه الأصل، والقرب فیه أکمل وإن کان الخبر یوهم خلافه.</w:t>
      </w:r>
    </w:p>
    <w:p>
      <w:pPr>
        <w:pStyle w:val="BookText"/>
      </w:pPr>
      <w:r>
        <w:rPr>
          <w:rFonts w:ascii="IRNazanin" w:hAnsi="IRNazanin" w:eastAsia="IRNazanin" w:cs="IRNazanin"/>
          <w:lang w:bidi="fa-IR"/>
          <w:color w:val="111111"/>
          <w:sz w:val="28"/>
          <w:szCs w:val="28"/>
          <w:rtl/>
        </w:rPr>
        <w:t xml:space="preserve">(خیر الدّنیا) لأنّ من شغله ذکر اللّه عن حاجته کفی اللّه مهمّاته وخیر الآخرة ظاهر.</w:t>
      </w:r>
    </w:p>
    <w:p>
      <w:pPr>
        <w:pStyle w:val="BookText"/>
      </w:pPr>
      <w:r>
        <w:rPr>
          <w:rFonts w:ascii="Amiri" w:hAnsi="Amiri" w:eastAsia="Amiri" w:cs="Amiri"/>
          <w:lang w:bidi="ar-SA"/>
          <w:color w:val="111111"/>
          <w:sz w:val="28"/>
          <w:szCs w:val="28"/>
          <w:rtl/>
        </w:rPr>
        <w:t xml:space="preserve">وقال فی قوله تعالی: وَ لا تَمْنُنْ تَسْتَکْثِرُ  </w:t>
      </w:r>
      <w:r>
        <w:rPr>
          <w:rStyle w:val="FootnoteReference"/>
        </w:rPr>
        <w:footnoteReference w:id="527"/>
      </w:r>
    </w:p>
    <w:p>
      <w:pPr>
        <w:pStyle w:val="BookText"/>
      </w:pPr>
      <w:r>
        <w:rPr>
          <w:rFonts w:ascii="Amiri" w:hAnsi="Amiri" w:eastAsia="Amiri" w:cs="Amiri"/>
          <w:lang w:bidi="ar-SA"/>
          <w:color w:val="111111"/>
          <w:sz w:val="28"/>
          <w:szCs w:val="28"/>
          <w:rtl/>
        </w:rPr>
        <w:t xml:space="preserve">سورة المدّثّر: 6.</w:t>
      </w:r>
    </w:p>
    <w:p>
      <w:pPr>
        <w:pStyle w:val="BookText"/>
      </w:pPr>
      <w:r>
        <w:rPr>
          <w:rFonts w:ascii="IRNazanin" w:hAnsi="IRNazanin" w:eastAsia="IRNazanin" w:cs="IRNazanin"/>
          <w:lang w:bidi="fa-IR"/>
          <w:color w:val="111111"/>
          <w:sz w:val="28"/>
          <w:szCs w:val="28"/>
          <w:rtl/>
        </w:rPr>
        <w:t xml:space="preserve">قال: الضمیران فی قال أوّلاً، وثانیاً إمّا راجعان إلی الرسول أو إلی الإمام أو الأوّل راجع إلی الإمام والثانی إلی الرسول، فعلی الأوّلین قال ثانیاً تکرار وتأکید للأوّل وعلی الأخیر الظرف أعنی فی قوله متعلّق بقوله قال ثانیاً.</w:t>
      </w:r>
    </w:p>
    <w:p>
      <w:pPr>
        <w:pStyle w:val="BookText"/>
      </w:pPr>
      <w:r>
        <w:rPr>
          <w:rFonts w:ascii="Amiri" w:hAnsi="Amiri" w:eastAsia="Amiri" w:cs="Amiri"/>
          <w:lang w:bidi="ar-SA"/>
          <w:color w:val="111111"/>
          <w:sz w:val="28"/>
          <w:szCs w:val="28"/>
          <w:rtl/>
        </w:rPr>
        <w:t xml:space="preserve">وَ لا تَمْنُنْ تَسْتَکْثِرُ </w:t>
      </w:r>
      <w:r>
        <w:rPr>
          <w:rStyle w:val="FootnoteReference"/>
        </w:rPr>
        <w:footnoteReference w:id="528"/>
      </w:r>
      <w:r>
        <w:rPr>
          <w:rFonts w:ascii="IRNazanin" w:hAnsi="IRNazanin" w:eastAsia="IRNazanin" w:cs="IRNazanin"/>
          <w:lang w:bidi="fa-IR"/>
          <w:color w:val="111111"/>
          <w:sz w:val="28"/>
          <w:szCs w:val="28"/>
          <w:rtl/>
        </w:rPr>
        <w:t xml:space="preserve">قال البیضاوی: ولا تعط مستکثراً نهیٌ عن الاستعزاز وهو أن یهب شیئاً طامعاً فی عوض أکثر نهی تنزیه، أو نهیاً خاصّاً به لقوله علیه السلام المستعزز یثاب من هبته والموجب له ما فیه من الحرص والضنّة أولا تمنن علی اللّه بعبادتک مستکثراً إیّاها، أو علی الناس بالتبلیغ مستکثراً به الأجر منهم، أو مستکثراً إیّاه وقرأ تستکثر بالسکون للوقف أو بالإبدال من تمنن علی أنّه من منّ بکذا وتستکثره بمعنی تجده کثیراً أو بالنصب علی إضمار أن وقرأ بها، وعلی هذا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یجوز أن یکون الرفع بحذفها وإبطال عملها کما روی واحضر الوغا بالرفع، انتهی.</w:t>
      </w:r>
    </w:p>
    <w:p>
      <w:pPr>
        <w:pStyle w:val="BookText"/>
      </w:pPr>
      <w:r>
        <w:rPr>
          <w:rFonts w:ascii="IRNazanin" w:hAnsi="IRNazanin" w:eastAsia="IRNazanin" w:cs="IRNazanin"/>
          <w:lang w:bidi="fa-IR"/>
          <w:color w:val="111111"/>
          <w:sz w:val="28"/>
          <w:szCs w:val="28"/>
          <w:rtl/>
        </w:rPr>
        <w:t xml:space="preserve">وقیل: کأنّه إشارة إلی أنّ لا تمنن من منّه بکذا، وتستکثر بدل منه، وأنّ ما صدر من الخیر للّه‌سواء کان عبادته أو الإحسان إلی عباده یجب أن لا تستکثر لأنّ‌ استکثاره یوجب إخراج النّفس عن حدّ التقصیر وعجبها وإحباط أجرها.</w:t>
      </w:r>
    </w:p>
    <w:p>
      <w:pPr>
        <w:pStyle w:val="BookText"/>
      </w:pPr>
      <w:r>
        <w:rPr>
          <w:rFonts w:ascii="IRNazanin" w:hAnsi="IRNazanin" w:eastAsia="IRNazanin" w:cs="IRNazanin"/>
          <w:lang w:bidi="fa-IR"/>
          <w:color w:val="111111"/>
          <w:sz w:val="28"/>
          <w:szCs w:val="28"/>
          <w:rtl/>
        </w:rPr>
        <w:t xml:space="preserve">وأقول: اتّفق القرّاء علی الرفع إلّاالحسن فإنّه قرأ بالجزم والأعمش فإنّه قرأ بالنصب.</w:t>
      </w:r>
    </w:p>
    <w:p>
      <w:pPr>
        <w:pStyle w:val="BookText"/>
      </w:pPr>
      <w:r>
        <w:rPr>
          <w:rFonts w:ascii="IRNazanin" w:hAnsi="IRNazanin" w:eastAsia="IRNazanin" w:cs="IRNazanin"/>
          <w:lang w:bidi="fa-IR"/>
          <w:color w:val="111111"/>
          <w:sz w:val="28"/>
          <w:szCs w:val="28"/>
          <w:rtl/>
        </w:rPr>
        <w:t xml:space="preserve">وقال الطبرسی رحمه الله: قال ابن جنّی: الجزم فی (تستکثر) یحتمل أمرین:</w:t>
      </w:r>
    </w:p>
    <w:p>
      <w:pPr>
        <w:pStyle w:val="BookText"/>
      </w:pPr>
      <w:r>
        <w:rPr>
          <w:rFonts w:ascii="IRNazanin" w:hAnsi="IRNazanin" w:eastAsia="IRNazanin" w:cs="IRNazanin"/>
          <w:lang w:bidi="fa-IR"/>
          <w:color w:val="111111"/>
          <w:sz w:val="28"/>
          <w:szCs w:val="28"/>
          <w:rtl/>
        </w:rPr>
        <w:t xml:space="preserve">أحدهما: أن یکون بدلاً من تمنن فکأنّه قال: لا تستکثر، والآخر أن یکون لا تستکثر، فأسکن الراء لثقل الضمّة مع کثرة الحرکات، وأمّا تستکثر بالنصب فبأن مضمرة، وذلک أن یکون بدلاً من قوله: وَ لا تَمْنُنْ‌  </w:t>
      </w:r>
      <w:r>
        <w:rPr>
          <w:rStyle w:val="FootnoteReference"/>
        </w:rPr>
        <w:footnoteReference w:id="529"/>
      </w:r>
    </w:p>
    <w:p>
      <w:pPr>
        <w:pStyle w:val="BookText"/>
      </w:pPr>
      <w:r>
        <w:rPr>
          <w:rFonts w:ascii="Amiri" w:hAnsi="Amiri" w:eastAsia="Amiri" w:cs="Amiri"/>
          <w:lang w:bidi="ar-SA"/>
          <w:color w:val="111111"/>
          <w:sz w:val="28"/>
          <w:szCs w:val="28"/>
          <w:rtl/>
        </w:rPr>
        <w:t xml:space="preserve">سورة المدّثر: 6.</w:t>
      </w:r>
    </w:p>
    <w:p>
      <w:pPr>
        <w:pStyle w:val="BookText"/>
      </w:pPr>
      <w:r>
        <w:rPr>
          <w:rFonts w:ascii="IRNazanin" w:hAnsi="IRNazanin" w:eastAsia="IRNazanin" w:cs="IRNazanin"/>
          <w:lang w:bidi="fa-IR"/>
          <w:color w:val="111111"/>
          <w:sz w:val="28"/>
          <w:szCs w:val="28"/>
          <w:rtl/>
        </w:rPr>
        <w:t xml:space="preserve">فی المعنی، ألا تری أنّ معناه لا یکن منک منّ فاستکثار، فکأنّه قال: لا یکن منّک من أن تستکثر فتضمر أن لتکون مع الفعل المنصوب بها بدلاً عن المنّ فی المعنی الذی دلّ علیه الفعل، انتهی.</w:t>
      </w:r>
    </w:p>
    <w:p>
      <w:pPr>
        <w:pStyle w:val="BookText"/>
      </w:pPr>
      <w:r>
        <w:rPr>
          <w:rFonts w:ascii="IRNazanin" w:hAnsi="IRNazanin" w:eastAsia="IRNazanin" w:cs="IRNazanin"/>
          <w:lang w:bidi="fa-IR"/>
          <w:color w:val="111111"/>
          <w:sz w:val="28"/>
          <w:szCs w:val="28"/>
          <w:rtl/>
        </w:rPr>
        <w:t xml:space="preserve">وقیل: الخبر محمول علی روایة الرّفع، وهو حال عن المستتر فی لا تَمْنُنْ‌  </w:t>
      </w:r>
      <w:r>
        <w:rPr>
          <w:rStyle w:val="FootnoteReference"/>
        </w:rPr>
        <w:footnoteReference w:id="530"/>
      </w:r>
      <w:r>
        <w:rPr>
          <w:rFonts w:ascii="IRNazanin" w:hAnsi="IRNazanin" w:eastAsia="IRNazanin" w:cs="IRNazanin"/>
          <w:lang w:bidi="fa-IR"/>
          <w:color w:val="111111"/>
          <w:sz w:val="28"/>
          <w:szCs w:val="28"/>
          <w:rtl/>
        </w:rPr>
        <w:t xml:space="preserve">، والمنّ بمعنی النقص والإعیاء، أو بمعنی القطع، والنهی متوجّه إلی القید وهو الاستکثار ولذا قال علیه السلام فی التفسیر: لا تستکثر، فالمنهیّ عنه النقص والقطع الّذین یکونان من جهة الاستکثار لا من جهة أخری.</w:t>
      </w:r>
    </w:p>
    <w:p>
      <w:pPr>
        <w:pStyle w:val="BookText"/>
      </w:pPr>
      <w:r>
        <w:rPr>
          <w:rFonts w:ascii="IRNazanin" w:hAnsi="IRNazanin" w:eastAsia="IRNazanin" w:cs="IRNazanin"/>
          <w:lang w:bidi="fa-IR"/>
          <w:color w:val="111111"/>
          <w:sz w:val="28"/>
          <w:szCs w:val="28"/>
          <w:rtl/>
        </w:rPr>
        <w:t xml:space="preserve">قال فی القاموس: منّ علیه منّاً أنعم، واصطنع عنده صنیعة ومنّة، والحبل قطعه والناقة حسرها، والسّیر فلاناً أضعفه وأعیاه، والشیء نقص والمنّان من أسماء اللّه تعالی وهو المعطی ابتداءاً وأجر غیر ممنون غیر محسوب، ولا مقطوع.</w:t>
      </w:r>
    </w:p>
    <w:p>
      <w:pPr>
        <w:pStyle w:val="BookText"/>
      </w:pPr>
      <w:r>
        <w:rPr>
          <w:rFonts w:ascii="IRNazanin" w:hAnsi="IRNazanin" w:eastAsia="IRNazanin" w:cs="IRNazanin"/>
          <w:lang w:bidi="fa-IR"/>
          <w:color w:val="111111"/>
          <w:sz w:val="28"/>
          <w:szCs w:val="28"/>
          <w:rtl/>
        </w:rPr>
        <w:t xml:space="preserve">وأقول: یظهر ممّا ذکرنا وجوه أُخر لتأویل الخبر فلا تغفل.</w:t>
      </w:r>
      <w:r>
        <w:rPr>
          <w:rStyle w:val="FootnoteReference"/>
        </w:rPr>
        <w:footnoteReference w:id="531"/>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 قال عزّ وجلّ‌: فَاذْکُرُونِی أَذْکُرْکُمْ‌  </w:t>
      </w:r>
      <w:r>
        <w:rPr>
          <w:rStyle w:val="FootnoteReference"/>
        </w:rPr>
        <w:footnoteReference w:id="532"/>
      </w:r>
    </w:p>
    <w:p>
      <w:pPr>
        <w:pStyle w:val="BookText"/>
      </w:pPr>
      <w:r>
        <w:rPr>
          <w:rFonts w:ascii="Amiri" w:hAnsi="Amiri" w:eastAsia="Amiri" w:cs="Amiri"/>
          <w:lang w:bidi="ar-SA"/>
          <w:color w:val="111111"/>
          <w:sz w:val="28"/>
          <w:szCs w:val="28"/>
          <w:rtl/>
        </w:rPr>
        <w:t xml:space="preserve">سورة البقرة: 152.</w:t>
      </w:r>
    </w:p>
    <w:p>
      <w:pPr>
        <w:pStyle w:val="BookText"/>
      </w:pPr>
      <w:r>
        <w:rPr>
          <w:rFonts w:ascii="Amiri" w:hAnsi="Amiri" w:eastAsia="Amiri" w:cs="Amiri"/>
          <w:lang w:bidi="ar-SA"/>
          <w:color w:val="111111"/>
          <w:sz w:val="28"/>
          <w:szCs w:val="28"/>
          <w:rtl/>
        </w:rPr>
        <w:t xml:space="preserve">وقال عزّ وجلّ‌: وَ لَذِکْرُ اللّهِ أَکْبَرُ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ظ وفی (المجالس): عن محمّد بن الحسن، عن الصفّار، عن العباس بن معروف، عن علیّ بن مهزیار، عن عمرو بن عثمان، عن المفضّل بن عمر، عن جابر، عن أبی جعفر علیه السلام قال: قال رسول اللّه صلی الله علیه و آله: إنّ المَلَکَ ینزل بصحیفة أوّل النهار وأوّل اللّیل فیکتب فیها عمل ابن آدم، فأملوا فی أوّلها خیراً، وفی آخرها خیراً، فإنّ‌ اللّه</w:t>
      </w:r>
      <w:r>
        <w:rPr>
          <w:rStyle w:val="FootnoteReference"/>
        </w:rPr>
        <w:footnoteReference w:id="533"/>
      </w:r>
      <w:r>
        <w:rPr>
          <w:rFonts w:ascii="IRNazanin" w:hAnsi="IRNazanin" w:eastAsia="IRNazanin" w:cs="IRNazanin"/>
          <w:lang w:bidi="fa-IR"/>
          <w:color w:val="111111"/>
          <w:sz w:val="28"/>
          <w:szCs w:val="28"/>
          <w:rtl/>
        </w:rPr>
        <w:t xml:space="preserve">یغفر لکم فیما بین ذلک، إن شاء اللّه، وإنّ اللّه</w:t>
      </w:r>
      <w:r>
        <w:rPr>
          <w:rStyle w:val="FootnoteReference"/>
        </w:rPr>
        <w:footnoteReference w:id="534"/>
      </w:r>
      <w:r>
        <w:rPr>
          <w:rFonts w:ascii="Amiri" w:hAnsi="Amiri" w:eastAsia="Amiri" w:cs="Amiri"/>
          <w:lang w:bidi="ar-SA"/>
          <w:color w:val="111111"/>
          <w:sz w:val="28"/>
          <w:szCs w:val="28"/>
          <w:rtl/>
        </w:rPr>
        <w:t xml:space="preserve">یقول: فَاذْکُرُونِی أَذْکُرْکُمْ‌  </w:t>
      </w:r>
      <w:r>
        <w:rPr>
          <w:rStyle w:val="FootnoteReference"/>
        </w:rPr>
        <w:footnoteReference w:id="535"/>
      </w:r>
      <w:r>
        <w:rPr>
          <w:rFonts w:ascii="Amiri" w:hAnsi="Amiri" w:eastAsia="Amiri" w:cs="Amiri"/>
          <w:lang w:bidi="ar-SA"/>
          <w:color w:val="111111"/>
          <w:sz w:val="28"/>
          <w:szCs w:val="28"/>
          <w:rtl/>
        </w:rPr>
        <w:t xml:space="preserve">ویقول اللّه</w:t>
      </w:r>
      <w:r>
        <w:rPr>
          <w:rStyle w:val="FootnoteReference"/>
        </w:rPr>
        <w:footnoteReference w:id="536"/>
      </w:r>
      <w:r>
        <w:rPr>
          <w:rFonts w:ascii="Amiri" w:hAnsi="Amiri" w:eastAsia="Amiri" w:cs="Amiri"/>
          <w:lang w:bidi="ar-SA"/>
          <w:color w:val="111111"/>
          <w:sz w:val="28"/>
          <w:szCs w:val="28"/>
          <w:rtl/>
        </w:rPr>
        <w:t xml:space="preserve">: وَ لَذِکْرُ اللّهِ أَکْبَرُ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r>
        <w:rPr>
          <w:rStyle w:val="FootnoteReference"/>
        </w:rPr>
        <w:footnoteReference w:id="538"/>
      </w:r>
    </w:p>
    <w:p>
      <w:pPr>
        <w:pStyle w:val="BookText"/>
      </w:pPr>
      <w:r>
        <w:rPr>
          <w:rFonts w:ascii="Amiri" w:hAnsi="Amiri" w:eastAsia="Amiri" w:cs="Amiri"/>
          <w:lang w:bidi="ar-SA"/>
          <w:color w:val="111111"/>
          <w:sz w:val="28"/>
          <w:szCs w:val="28"/>
          <w:rtl/>
        </w:rPr>
        <w:t xml:space="preserve">[87] قال اللّه عزّ وجلّ‌: وَ اذْکُرْ رَبَّکَ فِی نَفْسِکَ تَضَرُّعاً وَ خِیفَةً‌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ظ محمّد بن یعقوب، عن علیّ بن إبراهیم، عن أبیه، عن حمّاد، عن حریز، عن زرارة، عن أحدهما علیهما السلام قال: لا یکتب المَلَکُ إلّاما سمع</w:t>
      </w:r>
      <w:r>
        <w:rPr>
          <w:rStyle w:val="FootnoteReference"/>
        </w:rPr>
        <w:footnoteReference w:id="540"/>
      </w:r>
      <w:r>
        <w:rPr>
          <w:rFonts w:ascii="Amiri" w:hAnsi="Amiri" w:eastAsia="Amiri" w:cs="Amiri"/>
          <w:lang w:bidi="ar-SA"/>
          <w:color w:val="111111"/>
          <w:sz w:val="28"/>
          <w:szCs w:val="28"/>
          <w:rtl/>
        </w:rPr>
        <w:t xml:space="preserve">، وقال اللّه عزّ وجلّ‌</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اذْکُرْ رَبَّکَ فِی نَفْسِکَ تَضَرُّعاً وَ خِیفَةً‌ </w:t>
      </w:r>
      <w:r>
        <w:rPr>
          <w:rStyle w:val="FootnoteReference"/>
        </w:rPr>
        <w:footnoteReference w:id="542"/>
      </w:r>
      <w:r>
        <w:rPr>
          <w:rFonts w:ascii="IRNazanin" w:hAnsi="IRNazanin" w:eastAsia="IRNazanin" w:cs="IRNazanin"/>
          <w:lang w:bidi="fa-IR"/>
          <w:color w:val="111111"/>
          <w:sz w:val="28"/>
          <w:szCs w:val="28"/>
          <w:rtl/>
        </w:rPr>
        <w:t xml:space="preserve">فلا یعلم</w:t>
      </w:r>
      <w:r>
        <w:rPr>
          <w:rStyle w:val="FootnoteReference"/>
        </w:rPr>
        <w:footnoteReference w:id="543"/>
      </w:r>
      <w:r>
        <w:rPr>
          <w:rFonts w:ascii="IRNazanin" w:hAnsi="IRNazanin" w:eastAsia="IRNazanin" w:cs="IRNazanin"/>
          <w:lang w:bidi="fa-IR"/>
          <w:color w:val="111111"/>
          <w:sz w:val="28"/>
          <w:szCs w:val="28"/>
          <w:rtl/>
        </w:rPr>
        <w:t xml:space="preserve">ثواب ذلک الذکر فی نفس</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(الرجل غیر اللّه</w:t>
      </w:r>
      <w:r>
        <w:rPr>
          <w:rStyle w:val="FootnoteReference"/>
        </w:rPr>
        <w:footnoteReference w:id="544"/>
      </w:r>
    </w:p>
    <w:p>
      <w:pPr>
        <w:pStyle w:val="BookText"/>
      </w:pPr>
      <w:r>
        <w:rPr>
          <w:rFonts w:ascii="Amiri" w:hAnsi="Amiri" w:eastAsia="Amiri" w:cs="Amiri"/>
          <w:lang w:bidi="ar-SA"/>
          <w:color w:val="111111"/>
          <w:sz w:val="28"/>
          <w:szCs w:val="28"/>
          <w:rtl/>
        </w:rPr>
        <w:t xml:space="preserve">فی الکافی زیادة: «عزّ وجلّ‌».</w:t>
      </w:r>
    </w:p>
    <w:p>
      <w:pPr>
        <w:pStyle w:val="BookText"/>
      </w:pPr>
      <w:r>
        <w:rPr>
          <w:rFonts w:ascii="IRNazanin" w:hAnsi="IRNazanin" w:eastAsia="IRNazanin" w:cs="IRNazanin"/>
          <w:lang w:bidi="fa-IR"/>
          <w:color w:val="111111"/>
          <w:sz w:val="28"/>
          <w:szCs w:val="28"/>
          <w:rtl/>
        </w:rPr>
        <w:t xml:space="preserve">لعظمته)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حسن کالصحیح. (لا یکتب المَلَکُ إلّاما سمع) أی: من الأذکار، فإنّ المَلَکَ یکتب غیر المسموعات من أفعال الجوارح أیضاً، والغرض بیان عظمة ذکر القلب، لبعده عن الریاء، فإنّه لا یطلع علیه المَلَک فکیف سیره، ولا ینافی ذلک ما مرّ فی باب من یهمّ بالحسنة والسیّئة أنّ المَلَک یعرف قصد الحسنة والسیّئة بریح نفس الإنسان، لأنّه یمکن أن یکون ذلک لتعلّقه بالأفعال الظاهرة الصادرة من الجوارح (وقال اللّه) قیل: هذا بیان لعظمة ذکر القلب بوجهین:</w:t>
      </w:r>
    </w:p>
    <w:p>
      <w:pPr>
        <w:pStyle w:val="BookText"/>
      </w:pPr>
      <w:r>
        <w:rPr>
          <w:rFonts w:ascii="Amiri" w:hAnsi="Amiri" w:eastAsia="Amiri" w:cs="Amiri"/>
          <w:lang w:bidi="ar-SA"/>
          <w:color w:val="111111"/>
          <w:sz w:val="28"/>
          <w:szCs w:val="28"/>
          <w:rtl/>
        </w:rPr>
        <w:t xml:space="preserve">الأوّل: أنّ فی تتمّة الآیة وَ دُونَ الْجَهْرِ مِنَ الْقَوْلِ‌  </w:t>
      </w:r>
      <w:r>
        <w:rPr>
          <w:rStyle w:val="FootnoteReference"/>
        </w:rPr>
        <w:footnoteReference w:id="545"/>
      </w:r>
      <w:r>
        <w:rPr>
          <w:rFonts w:ascii="IRNazanin" w:hAnsi="IRNazanin" w:eastAsia="IRNazanin" w:cs="IRNazanin"/>
          <w:lang w:bidi="fa-IR"/>
          <w:color w:val="111111"/>
          <w:sz w:val="28"/>
          <w:szCs w:val="28"/>
          <w:rtl/>
        </w:rPr>
        <w:t xml:space="preserve">وتقدیم ذکر القلب علی القول یدلّ علی رجحان عظمة ذکر القلب.</w:t>
      </w:r>
    </w:p>
    <w:p>
      <w:pPr>
        <w:pStyle w:val="BookText"/>
      </w:pPr>
      <w:r>
        <w:rPr>
          <w:rFonts w:ascii="IRNazanin" w:hAnsi="IRNazanin" w:eastAsia="IRNazanin" w:cs="IRNazanin"/>
          <w:lang w:bidi="fa-IR"/>
          <w:color w:val="111111"/>
          <w:sz w:val="28"/>
          <w:szCs w:val="28"/>
          <w:rtl/>
        </w:rPr>
        <w:t xml:space="preserve">والثانی: تخصیص التضرّع والخیفة بذکر القلب یدلّ علی أنّ عمدة التضرّع والخیفة فیه لا فی ذکر اللّسان.</w:t>
      </w:r>
    </w:p>
    <w:p>
      <w:pPr>
        <w:pStyle w:val="BookText"/>
      </w:pPr>
      <w:r>
        <w:rPr>
          <w:rFonts w:ascii="IRNazanin" w:hAnsi="IRNazanin" w:eastAsia="IRNazanin" w:cs="IRNazanin"/>
          <w:lang w:bidi="fa-IR"/>
          <w:color w:val="111111"/>
          <w:sz w:val="28"/>
          <w:szCs w:val="28"/>
          <w:rtl/>
        </w:rPr>
        <w:t xml:space="preserve">وقوله: (فلا یعلم)، تفریع ویحتمل البیان.</w:t>
      </w:r>
    </w:p>
    <w:p>
      <w:pPr>
        <w:pStyle w:val="BookText"/>
      </w:pPr>
      <w:r>
        <w:rPr>
          <w:rFonts w:ascii="Amiri" w:hAnsi="Amiri" w:eastAsia="Amiri" w:cs="Amiri"/>
          <w:lang w:bidi="ar-SA"/>
          <w:color w:val="111111"/>
          <w:sz w:val="28"/>
          <w:szCs w:val="28"/>
          <w:rtl/>
        </w:rPr>
        <w:t xml:space="preserve">وقال فی مجمع البیان: وَ اذْکُرْ رَبَّکَ فِی نَفْسِکَ‌  </w:t>
      </w:r>
      <w:r>
        <w:rPr>
          <w:rStyle w:val="FootnoteReference"/>
        </w:rPr>
        <w:footnoteReference w:id="546"/>
      </w:r>
      <w:r>
        <w:rPr>
          <w:rFonts w:ascii="IRNazanin" w:hAnsi="IRNazanin" w:eastAsia="IRNazanin" w:cs="IRNazanin"/>
          <w:lang w:bidi="fa-IR"/>
          <w:color w:val="111111"/>
          <w:sz w:val="28"/>
          <w:szCs w:val="28"/>
          <w:rtl/>
        </w:rPr>
        <w:t xml:space="preserve">خطاب للنبیّ صلی الله علیه و آله والمراد به عامّ‌، وقیل: هو خطاب لمستمع القرآن، والمعنی واذکر ربّک فی نفسک بالکلام من التسبیح والتهلیل والتحمید، وروی زرارة عن أحدهما علیهما السلام قال: معناه إذا کنت خلف إمام تأتمّ به فأنصت، وسبح فی نفسک، یعنی: فی ما لا یجهر الإمام فیه بالقراءة، وقیل: معناه واذکر نعمة ربّک بالتفکّر فی نفسک، وقیل: أراد ذکره فی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نفسک بصفاته العلیا وأسمائه الحسنی تَضَرُّعاً وَ خِیفَةً‌  </w:t>
      </w:r>
      <w:r>
        <w:rPr>
          <w:rStyle w:val="FootnoteReference"/>
        </w:rPr>
        <w:footnoteReference w:id="547"/>
      </w:r>
    </w:p>
    <w:p>
      <w:pPr>
        <w:pStyle w:val="BookText"/>
      </w:pPr>
      <w:r>
        <w:rPr>
          <w:rFonts w:ascii="Amiri" w:hAnsi="Amiri" w:eastAsia="Amiri" w:cs="Amiri"/>
          <w:lang w:bidi="ar-SA"/>
          <w:color w:val="111111"/>
          <w:sz w:val="28"/>
          <w:szCs w:val="28"/>
          <w:rtl/>
        </w:rPr>
        <w:t xml:space="preserve">سورة الأعراف: 205.</w:t>
      </w:r>
    </w:p>
    <w:p>
      <w:pPr>
        <w:pStyle w:val="BookText"/>
      </w:pPr>
      <w:r>
        <w:rPr>
          <w:rFonts w:ascii="Amiri" w:hAnsi="Amiri" w:eastAsia="Amiri" w:cs="Amiri"/>
          <w:lang w:bidi="ar-SA"/>
          <w:color w:val="111111"/>
          <w:sz w:val="28"/>
          <w:szCs w:val="28"/>
          <w:rtl/>
        </w:rPr>
        <w:t xml:space="preserve">یعنی: بتصرّع وخوف یعنی فی الدعاء، فإنّ الدعاء بالتضرّع والخوف من اللّه تعالی أقرب إلی الأجابة، وإنّما خصّ الذکر بالنفس، لأنّه أبعد من الریاء عن الجبائی، وَ دُونَ‌ الْجَهْرِ مِنَ الْقَوْلِ‌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معناه ارفعوا أصواتکم قلیلاً فلا تجهروا بها جهاراً بلیغاً، حتّی یکون عدلاً بین ذلک کما قال: وَ لا تَجْهَرْ بِصَلاتِکَ وَ لا تُخافِتْ بِها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وقیل: إنّه أمر للإمام أن یرفع صوته فی الصلاة بالقراءة مقدار ما یسمع من خلفه، عن ابن عبّاس بِالْغُدُوِّ وَ الْآصالِ‌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أی‌بالغدوات والعشیّات، والمراد به دوام الذکر واتّصاله وقیل: إنّما خصّ هذین الوقتین لأنّهما حال فراغ الناس عن طلب المعاش فیکون فیهما ألصق بالقلب وَ لا تَکُنْ مِنَ الْغافِلِینَ‌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عمّا أمرتک به من الدعاء والذکر.</w:t>
      </w:r>
    </w:p>
    <w:p>
      <w:pPr>
        <w:pStyle w:val="BookText"/>
      </w:pPr>
      <w:r>
        <w:rPr>
          <w:rFonts w:ascii="IRNazanin" w:hAnsi="IRNazanin" w:eastAsia="IRNazanin" w:cs="IRNazanin"/>
          <w:lang w:bidi="fa-IR"/>
          <w:color w:val="111111"/>
          <w:sz w:val="28"/>
          <w:szCs w:val="28"/>
          <w:rtl/>
        </w:rPr>
        <w:t xml:space="preserve">وقیل: إنّ الآیة متوجّهة إلی من أمر بالاستماع للقرآن والإنصات وکانوا إذا سمعوا القرآن رفعوا أصواتهم بالدّعاء عند ذکر الجنّة والنار، وفی الآیة دلیل علی أنّ الذین یرفعون أصواتهم عند الدعاء ویجهرون به مخطئون، انتهی.</w:t>
      </w:r>
    </w:p>
    <w:p>
      <w:pPr>
        <w:pStyle w:val="BookText"/>
      </w:pPr>
      <w:r>
        <w:rPr>
          <w:rFonts w:ascii="Amiri" w:hAnsi="Amiri" w:eastAsia="Amiri" w:cs="Amiri"/>
          <w:lang w:bidi="ar-SA"/>
          <w:color w:val="111111"/>
          <w:sz w:val="28"/>
          <w:szCs w:val="28"/>
          <w:rtl/>
        </w:rPr>
        <w:t xml:space="preserve">وأقول: حاصل الخبر أنّ العمل إذا وقع موافقاً لأمره سبحانه یترتّب علیه الثواب قطعاً، والذکر فی النفس ممّا أمر اللّه به للآیة، والمَلَک لا یکتب من الذکر، إلّا ما سمع وکان یمکنه سبحانه أن یضع لذلک علامة یعرفها الملک فیکتبه، فعدم ذلک دلیل إمّا علی شدّة إعتنائه بهذا العمل حیث لم یکل ثوابه إلی غیره، کوفور ثوابه، بحیث لا یعرف ذلک غیره، کما قال تعالی: فَلا تَعْلَمُ نَفْسٌ ما أُخْفِیَ لَهُمْ مِنْ قُرَّةِ‌ أَعْیُنٍ‌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الوجه فی غایة الانطباق علی الخبر وأحسن ممّا قیل فیه، ویؤیّده عدم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تتمّة الآیة فتفطن.</w:t>
      </w:r>
      <w:r>
        <w:rPr>
          <w:rStyle w:val="FootnoteReference"/>
        </w:rPr>
        <w:footnoteReference w:id="549"/>
      </w:r>
    </w:p>
    <w:p>
      <w:pPr>
        <w:pStyle w:val="BookText"/>
      </w:pPr>
      <w:r>
        <w:rPr>
          <w:rFonts w:ascii="Amiri" w:hAnsi="Amiri" w:eastAsia="Amiri" w:cs="Amiri"/>
          <w:lang w:bidi="ar-SA"/>
          <w:color w:val="111111"/>
          <w:sz w:val="28"/>
          <w:szCs w:val="28"/>
          <w:rtl/>
        </w:rPr>
        <w:t xml:space="preserve">مرآة العقول 141:12-143.</w:t>
      </w:r>
    </w:p>
    <w:p>
      <w:pPr>
        <w:pStyle w:val="BookText"/>
      </w:pPr>
      <w:r>
        <w:rPr>
          <w:rFonts w:ascii="Amiri" w:hAnsi="Amiri" w:eastAsia="Amiri" w:cs="Amiri"/>
          <w:lang w:bidi="ar-SA"/>
          <w:color w:val="111111"/>
          <w:sz w:val="28"/>
          <w:szCs w:val="28"/>
          <w:rtl/>
        </w:rPr>
        <w:t xml:space="preserve">[88] قال اللّه عزّ وجلّ‌: یُراؤُنَ النّاسَ وَ لا یَذْکُرُونَ اللّهَ إِلاّ قَلِیلاً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ظ وعن عدّة من أصحابنا، عن أحمد بن محمّد بن خالد، عن إسماعیل بن مهران، عن سیف بن عمیرة، عن سلیمان بن عمرو، عن أبی المغرا الخصّاف، رفعه قال: قال أمیر المؤمنین علیه السلام: من ذکر اللّه عزّ وجلّ فی السرّ فقد ذکر اللّه کثیراً، إنّ‌ المنافقین کانوا یذکرون اللّه علانیة ولا یذکرونه فی السرّ، فقال اللّه عزّ وجلّ‌:</w:t>
      </w:r>
    </w:p>
    <w:p>
      <w:pPr>
        <w:pStyle w:val="BookText"/>
      </w:pPr>
      <w:r>
        <w:rPr>
          <w:rFonts w:ascii="Amiri" w:hAnsi="Amiri" w:eastAsia="Amiri" w:cs="Amiri"/>
          <w:lang w:bidi="ar-SA"/>
          <w:color w:val="111111"/>
          <w:sz w:val="28"/>
          <w:szCs w:val="28"/>
          <w:rtl/>
        </w:rPr>
        <w:t xml:space="preserve">یُراؤُنَ النّاسَ وَ لا یَذْکُرُونَ اللّهَ إِلاّ قَلِیلاً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الخصّاف: کأنّه الذی یخصف النعل، والآیة وردت فی المنافقین حیث قال: إِنَّ الْمُنافِقِینَ یُخادِعُونَ اللّهَ وَ هُوَ خادِعُهُمْ وَ إِذا قامُوا إِلَی الصَّلاةِ قامُوا کُسالی یُراؤُنَ النّاسَ‌  </w:t>
      </w:r>
      <w:r>
        <w:rPr>
          <w:rStyle w:val="FootnoteReference"/>
        </w:rPr>
        <w:footnoteReference w:id="552"/>
      </w:r>
      <w:r>
        <w:rPr>
          <w:rFonts w:ascii="IRNazanin" w:hAnsi="IRNazanin" w:eastAsia="IRNazanin" w:cs="IRNazanin"/>
          <w:lang w:bidi="fa-IR"/>
          <w:color w:val="111111"/>
          <w:sz w:val="28"/>
          <w:szCs w:val="28"/>
          <w:rtl/>
        </w:rPr>
        <w:t xml:space="preserve">الآیة، وفی المجمع قاموا کسالی، أی:</w:t>
      </w:r>
    </w:p>
    <w:p>
      <w:pPr>
        <w:pStyle w:val="BookText"/>
      </w:pPr>
      <w:r>
        <w:rPr>
          <w:rFonts w:ascii="Amiri" w:hAnsi="Amiri" w:eastAsia="Amiri" w:cs="Amiri"/>
          <w:lang w:bidi="ar-SA"/>
          <w:color w:val="111111"/>
          <w:sz w:val="28"/>
          <w:szCs w:val="28"/>
          <w:rtl/>
        </w:rPr>
        <w:t xml:space="preserve">متثاقلین یُراؤُنَ النّاسَ‌  </w:t>
      </w:r>
      <w:r>
        <w:rPr>
          <w:rStyle w:val="FootnoteReference"/>
        </w:rPr>
        <w:footnoteReference w:id="553"/>
      </w:r>
      <w:r>
        <w:rPr>
          <w:rFonts w:ascii="Amiri" w:hAnsi="Amiri" w:eastAsia="Amiri" w:cs="Amiri"/>
          <w:lang w:bidi="ar-SA"/>
          <w:color w:val="111111"/>
          <w:sz w:val="28"/>
          <w:szCs w:val="28"/>
          <w:rtl/>
        </w:rPr>
        <w:t xml:space="preserve">یعنی أنّهم لا یعملون شیئاً من أعمال العبادات علی وجه القربة وإنّما یفعلون ذلک إبقاءاً علی أنفسهم وحذراً من القتل وسلب الأموال، وإذا رأوهم المسلمون صلّوا لیروهم أنّهم یدینون بدینهم وإن لم یرهم أحد لم یصلّوا وَ لا یَذْکُرُونَ اللّهَ إِلاّ قَلِیلاً  </w:t>
      </w:r>
      <w:r>
        <w:rPr>
          <w:rStyle w:val="FootnoteReference"/>
        </w:rPr>
        <w:footnoteReference w:id="554"/>
      </w:r>
      <w:r>
        <w:rPr>
          <w:rFonts w:ascii="IRNazanin" w:hAnsi="IRNazanin" w:eastAsia="IRNazanin" w:cs="IRNazanin"/>
          <w:lang w:bidi="fa-IR"/>
          <w:color w:val="111111"/>
          <w:sz w:val="28"/>
          <w:szCs w:val="28"/>
          <w:rtl/>
        </w:rPr>
        <w:t xml:space="preserve">أی: ذکراً قلیلاً، ومعناه: لا یذکرون اللّه عن نیّة خالصة، ولو ذکروه مخلصین لکان کثیراً وإنّما وصف بالقلّة لأنّه لغیر اللّه عن الحسن وابن عبّاس، وقیل: لا یذکرون إلّاذکراً یسیراً نحو التکبیر والأذکار الّتی تجهر بها ویترکون التسبیح وما یخافت به من القراءة وغیرها عن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الجبائی، وقیل: إنّما وصف الذکر بالقلّة لأنّه سبحانه لم یقبله، وکلّما یرد اللّه فهو قلیل، وقال البیضاوی: إلّاقلیلاً إذ المرائی لا یفعل إلّابحضرة من یرائیه وهو أقلّ‌ أفعاله أو لأنّ ذکرهم باللّسان قلیل بالإضافة إلی الذکر بالقلب، وقیل: المراد بالذکر الصّلاة، وقیل: الذکر فیها فإنهّم لا یذکرون فیها غیر التکبیر والتسلیم.</w:t>
      </w:r>
      <w:r>
        <w:rPr>
          <w:rStyle w:val="FootnoteReference"/>
        </w:rPr>
        <w:footnoteReference w:id="555"/>
      </w:r>
    </w:p>
    <w:p>
      <w:pPr>
        <w:pStyle w:val="BookText"/>
      </w:pPr>
      <w:r>
        <w:rPr>
          <w:rFonts w:ascii="Amiri" w:hAnsi="Amiri" w:eastAsia="Amiri" w:cs="Amiri"/>
          <w:lang w:bidi="ar-SA"/>
          <w:color w:val="111111"/>
          <w:sz w:val="28"/>
          <w:szCs w:val="28"/>
          <w:rtl/>
        </w:rPr>
        <w:t xml:space="preserve">مرآة العقول 138:12.</w:t>
      </w:r>
    </w:p>
    <w:p>
      <w:pPr>
        <w:pStyle w:val="BookText"/>
      </w:pPr>
      <w:r>
        <w:rPr>
          <w:rFonts w:ascii="Amiri" w:hAnsi="Amiri" w:eastAsia="Amiri" w:cs="Amiri"/>
          <w:lang w:bidi="ar-SA"/>
          <w:color w:val="111111"/>
          <w:sz w:val="28"/>
          <w:szCs w:val="28"/>
          <w:rtl/>
        </w:rPr>
        <w:t xml:space="preserve">[89] قال اللّه عزّ وجلّ‌: اِسْتَغْفِرُوا رَبَّکُمْ‌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ظ وعن علیّ بن مهزیار، عن حمّاد بن عیسی، عن محمّد بن یوسف، عن أبیه قال: سأل رجل أبا جعفر علیه السلام وأنا عنده فقال: إنّی کثیر المال ولیس یولد لی ولد، فهل من حیلة‌؟ قال: إستغفر ربّک سنة فی آخر اللّیل مائة مرّة، فإن ضیّعت ذلک باللیلة فاقضه بالنهار، فإنّ اللّه یقول: اِسْتَغْفِرُوا رَبَّکُمْ‌  .</w:t>
      </w:r>
      <w:r>
        <w:rPr>
          <w:rStyle w:val="FootnoteReference"/>
        </w:rPr>
        <w:footnoteReference w:id="557"/>
      </w:r>
    </w:p>
    <w:p>
      <w:pPr>
        <w:pStyle w:val="BookText"/>
      </w:pPr>
      <w:r>
        <w:rPr>
          <w:rFonts w:ascii="Amiri" w:hAnsi="Amiri" w:eastAsia="Amiri" w:cs="Amiri"/>
          <w:lang w:bidi="ar-SA"/>
          <w:color w:val="111111"/>
          <w:sz w:val="28"/>
          <w:szCs w:val="28"/>
          <w:rtl/>
        </w:rPr>
        <w:t xml:space="preserve">[90] قال اللّه عزّ وجلّ‌: فَاعْلَمْ أَنَّهُ لا إِلهَ إِلاَّ اللّهُ وَ اسْتَغْفِرْ لِذَنْبِکَ‌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ظ محمّد بن یعقوب، عن أبی علیّ الأشعری، عن محمّد بن عبد الجبّار، عن صفوان بن یحیی، عن حسین بن زید، عن أبی عبد اللّه علیه السلام قال: قال رسول اللّه صلی الله علیه و آله: الاستغفار وقول: لا إله إلّااللّه خیر العبادة، وقال اللّه العزیز الجبار:</w:t>
      </w:r>
    </w:p>
    <w:p>
      <w:pPr>
        <w:pStyle w:val="BookText"/>
      </w:pPr>
      <w:r>
        <w:rPr>
          <w:rFonts w:ascii="Amiri" w:hAnsi="Amiri" w:eastAsia="Amiri" w:cs="Amiri"/>
          <w:lang w:bidi="ar-SA"/>
          <w:color w:val="111111"/>
          <w:sz w:val="28"/>
          <w:szCs w:val="28"/>
          <w:rtl/>
        </w:rPr>
        <w:t xml:space="preserve">فَاعْلَمْ أَنَّهُ لا إِلهَ إِلاَّ اللّهُ وَ اسْتَغْفِرْ لِذَنْبِکَ‌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(قال اللّه) أقول: قال تعالی قبل هذه الآیة: فَهَلْ‌</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یَنْظُرُونَ إِلاَّ السّاعَةَ أَنْ تَأْتِیَهُمْ بَغْتَةً فَقَدْ جاءَ أَشْراطُها فَأَنّی لَهُمْ إِذا جاءَتْهُمْ‌ ذِکْراهُمْ‌ </w:t>
      </w:r>
      <w:r>
        <w:rPr>
          <w:rStyle w:val="FootnoteReference"/>
        </w:rPr>
        <w:footnoteReference w:id="560"/>
      </w:r>
    </w:p>
    <w:p>
      <w:pPr>
        <w:pStyle w:val="BookText"/>
      </w:pPr>
      <w:r>
        <w:rPr>
          <w:rFonts w:ascii="Amiri" w:hAnsi="Amiri" w:eastAsia="Amiri" w:cs="Amiri"/>
          <w:lang w:bidi="ar-SA"/>
          <w:color w:val="111111"/>
          <w:sz w:val="28"/>
          <w:szCs w:val="28"/>
          <w:rtl/>
        </w:rPr>
        <w:t xml:space="preserve">سورة محمّد: 18.</w:t>
      </w:r>
    </w:p>
    <w:p>
      <w:pPr>
        <w:pStyle w:val="BookText"/>
      </w:pPr>
      <w:r>
        <w:rPr>
          <w:rFonts w:ascii="Amiri" w:hAnsi="Amiri" w:eastAsia="Amiri" w:cs="Amiri"/>
          <w:lang w:bidi="ar-SA"/>
          <w:color w:val="111111"/>
          <w:sz w:val="28"/>
          <w:szCs w:val="28"/>
          <w:rtl/>
        </w:rPr>
        <w:t xml:space="preserve">. ثمّ قال: فَاعْلَمْ أَنَّهُ لا إِلهَ إِلاَّ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مجمع البیان: قال الزجّاج: یجوز أن یکون المعنی أقم علی هذا العلم وأثبت علیه، واعلم فی مستقبل عمرک ما تعلمه الآن، ویدلّ علیه ما روی عن النبیّ صلی الله علیه و آله أنّه قال: من مات وهو یعلم أنّه لا إله إلّااللّه دخل الجنّة.</w:t>
      </w:r>
    </w:p>
    <w:p>
      <w:pPr>
        <w:pStyle w:val="BookText"/>
      </w:pPr>
      <w:r>
        <w:rPr>
          <w:rFonts w:ascii="IRNazanin" w:hAnsi="IRNazanin" w:eastAsia="IRNazanin" w:cs="IRNazanin"/>
          <w:lang w:bidi="fa-IR"/>
          <w:color w:val="111111"/>
          <w:sz w:val="28"/>
          <w:szCs w:val="28"/>
          <w:rtl/>
        </w:rPr>
        <w:t xml:space="preserve">وقیل: أنّه یتعلّق بما قبله علی معنی إذا جاءتهم السّاعة فاعلم أنّه لا إله إلّااللّه، أی: یبطل المُلک عند ذلک، فلا ملک ولا حکم لأحد إلّااللّه.</w:t>
      </w:r>
    </w:p>
    <w:p>
      <w:pPr>
        <w:pStyle w:val="BookText"/>
      </w:pPr>
      <w:r>
        <w:rPr>
          <w:rFonts w:ascii="IRNazanin" w:hAnsi="IRNazanin" w:eastAsia="IRNazanin" w:cs="IRNazanin"/>
          <w:lang w:bidi="fa-IR"/>
          <w:color w:val="111111"/>
          <w:sz w:val="28"/>
          <w:szCs w:val="28"/>
          <w:rtl/>
        </w:rPr>
        <w:t xml:space="preserve">وقیل: إنّ هذا إخبار بموته علیه السلام، والمراد فاعلم أنّ الحیّ الذی لا یموت هو اللّه وحده.</w:t>
      </w:r>
    </w:p>
    <w:p>
      <w:pPr>
        <w:pStyle w:val="BookText"/>
      </w:pPr>
      <w:r>
        <w:rPr>
          <w:rFonts w:ascii="Amiri" w:hAnsi="Amiri" w:eastAsia="Amiri" w:cs="Amiri"/>
          <w:lang w:bidi="ar-SA"/>
          <w:color w:val="111111"/>
          <w:sz w:val="28"/>
          <w:szCs w:val="28"/>
          <w:rtl/>
        </w:rPr>
        <w:t xml:space="preserve">وقیل: أنّه صلی الله علیه و آله کان ضیّق الصّدر من أذی قومه، فقیل له: فاعلم أنّه لا کاشف لذلک إلّااللّه وَ اسْتَغْفِرْ لِذَنْبِکَ‌  </w:t>
      </w:r>
      <w:r>
        <w:rPr>
          <w:rStyle w:val="FootnoteReference"/>
        </w:rPr>
        <w:footnoteReference w:id="561"/>
      </w:r>
      <w:r>
        <w:rPr>
          <w:rFonts w:ascii="IRNazanin" w:hAnsi="IRNazanin" w:eastAsia="IRNazanin" w:cs="IRNazanin"/>
          <w:lang w:bidi="fa-IR"/>
          <w:color w:val="111111"/>
          <w:sz w:val="28"/>
          <w:szCs w:val="28"/>
          <w:rtl/>
        </w:rPr>
        <w:t xml:space="preserve">الخطاب له والمراد به الأمّة، وإنّما خوطب علیه السلام بذلک لتستنّ أمّته بسنّته.</w:t>
      </w:r>
    </w:p>
    <w:p>
      <w:pPr>
        <w:pStyle w:val="BookText"/>
      </w:pPr>
      <w:r>
        <w:rPr>
          <w:rFonts w:ascii="IRNazanin" w:hAnsi="IRNazanin" w:eastAsia="IRNazanin" w:cs="IRNazanin"/>
          <w:lang w:bidi="fa-IR"/>
          <w:color w:val="111111"/>
          <w:sz w:val="28"/>
          <w:szCs w:val="28"/>
          <w:rtl/>
        </w:rPr>
        <w:t xml:space="preserve">وقیل: أنّ المراد بذلک الانقطاع إلی اللّه تعالی، فإنّ الاستغفار عبادة یستحقّ به الثواب.</w:t>
      </w:r>
    </w:p>
    <w:p>
      <w:pPr>
        <w:pStyle w:val="BookText"/>
      </w:pPr>
      <w:r>
        <w:rPr>
          <w:rFonts w:ascii="Amiri" w:hAnsi="Amiri" w:eastAsia="Amiri" w:cs="Amiri"/>
          <w:lang w:bidi="ar-SA"/>
          <w:color w:val="111111"/>
          <w:sz w:val="28"/>
          <w:szCs w:val="28"/>
          <w:rtl/>
        </w:rPr>
        <w:t xml:space="preserve">وقد صحّ الحدیث بالإسناد عن حذیفة قال: کنت رجلاً ذرب اللسان علی أهلی، فقلت: یا رسول اللّه إنّی لأخشی أن یدخلنی لسانی النّار، فقال رسول اللّه صلی الله علیه و آله: فأین أنت من الاستغفار، إنّی لأستغفر اللّه فی الیوم مئة مرّة وقال تعالی بعد ذلک: وَ لِلْمُؤْمِنِینَ وَ الْمُؤْمِناتِ‌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الطّبرسی: أکرمهم اللّه بذلک إذ أمر نبیّهم أن یستغفر لذنوبهم، وهو الشفیع المجاب فیهم.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البیضاوی: أی إذا علمت سعادة المؤمنین وشقاوة الکافرین فأثبت علی ما أنت علیه من العلم بالوحدانیّة وتکمیل النّفس بإصلاح أحوالها وأفعالها ویفصحها بالاستغفار لذنبک وللمؤمنین والمؤمنات ولذنوبهم بالدّعاء لهم والتحریص علی ما یستدعی غفرانهم، وفی إعادة الجار وحذف المضاف إشعار بفرط احتیاجهم ولکثرة ذنوبهم وأنّها جنس آخر فإنّ الذنب ما له تبعة ما بترک الأوّلی.</w:t>
      </w:r>
    </w:p>
    <w:p>
      <w:pPr>
        <w:pStyle w:val="BookText"/>
      </w:pPr>
      <w:r>
        <w:rPr>
          <w:rFonts w:ascii="IRNazanin" w:hAnsi="IRNazanin" w:eastAsia="IRNazanin" w:cs="IRNazanin"/>
          <w:lang w:bidi="fa-IR"/>
          <w:color w:val="111111"/>
          <w:sz w:val="28"/>
          <w:szCs w:val="28"/>
          <w:rtl/>
        </w:rPr>
        <w:t xml:space="preserve">فإذا عرفت هذا فاستشهاده علیه السلام بالآیة إمّا لکون کثرة الذکر سبباً لزیادة العلم والیقین، أو لأنّ المراد بالآیة القول مع العلم أو القول فقط، لظهور حصول العلم فی المخاطب، أو المراد الاستدامة علی هذه العقیدة وأعظم أسبابها تکرار الذکر، والأفضلیّة إمّا لاختیارهما للرسول صلی الله علیه و آله أو للتفریع علی ما سبق فی الآیات من ذکر القیامة فعلم أنّ إنّهما أنفع الأشیاء لها، أو لمّا کان هی أهمّ العقائد فما یدلّ علیه أفضل الأذکار.</w:t>
      </w:r>
      <w:r>
        <w:rPr>
          <w:rStyle w:val="FootnoteReference"/>
        </w:rPr>
        <w:footnoteReference w:id="563"/>
      </w:r>
    </w:p>
    <w:p>
      <w:pPr>
        <w:pStyle w:val="BookText"/>
      </w:pPr>
      <w:r>
        <w:rPr>
          <w:rFonts w:ascii="Amiri" w:hAnsi="Amiri" w:eastAsia="Amiri" w:cs="Amiri"/>
          <w:lang w:bidi="ar-SA"/>
          <w:color w:val="111111"/>
          <w:sz w:val="28"/>
          <w:szCs w:val="28"/>
          <w:rtl/>
        </w:rPr>
        <w:t xml:space="preserve">مرآة العقول 155:12-157.</w:t>
      </w:r>
    </w:p>
    <w:p>
      <w:pPr>
        <w:pStyle w:val="BookText"/>
      </w:pPr>
      <w:r>
        <w:rPr>
          <w:rFonts w:ascii="Amiri" w:hAnsi="Amiri" w:eastAsia="Amiri" w:cs="Amiri"/>
          <w:lang w:bidi="ar-SA"/>
          <w:color w:val="111111"/>
          <w:sz w:val="28"/>
          <w:szCs w:val="28"/>
          <w:rtl/>
        </w:rPr>
        <w:t xml:space="preserve">[91] قال اللّه عزّ وجلّ‌: یا أَیُّهَا الَّذِینَ آمَنُوا أَطِیعُوا اللّهَ وَ أَطِیعُوا الرَّسُولَ وَ لا تُبْطِلُوا أَعْمالَکُمْ‌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ظ وعن محمّد بن علی ماجیلویه، عن عمّه محمّد بن أبی القاسم، عن أحمد بن أبی عبد اللّه، عن أبیه، عن محمّد بن سنان، عن أبی الجارود، عن أبی جعفر علیه السلام قال: قال رسول اللّه صلی الله علیه و آله: من قال: سبحان اللّه، غرس اللّه له بها شجرة فی الجنّة، ومن قال: الحمد للّه، غرس اللّه له</w:t>
      </w:r>
      <w:r>
        <w:rPr>
          <w:rStyle w:val="FootnoteReference"/>
        </w:rPr>
        <w:footnoteReference w:id="565"/>
      </w:r>
      <w:r>
        <w:rPr>
          <w:rFonts w:ascii="IRNazanin" w:hAnsi="IRNazanin" w:eastAsia="IRNazanin" w:cs="IRNazanin"/>
          <w:lang w:bidi="fa-IR"/>
          <w:color w:val="111111"/>
          <w:sz w:val="28"/>
          <w:szCs w:val="28"/>
          <w:rtl/>
        </w:rPr>
        <w:t xml:space="preserve">بها شجرة فی الجنّة، ومن قال: لا إله إلا اللّه، غرس اللّه له بها شجرة فی الجنّة، ومن قال: اللّه أکبر، غرس اللّه له بها شجرة فی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الجنّة، فقال رجل من قریش: یا رسول اللّه، إنّ شجرنا فی الجنّة لکثیر، فقال</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فی ثواب الأعمال وأمالی الصدوق: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ولکن إیّاکم أن ترسلوا علیها نیراناً فتحرقوها، وذلک أنّ اللّه عزّ وجلّ یقول:</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لا تُبْطِلُوا أَعْمالَکُمْ‌  .</w:t>
      </w:r>
      <w:r>
        <w:rPr>
          <w:rStyle w:val="FootnoteReference"/>
        </w:rPr>
        <w:footnoteReference w:id="567"/>
      </w:r>
    </w:p>
    <w:p>
      <w:pPr>
        <w:pStyle w:val="BookText"/>
      </w:pPr>
      <w:r>
        <w:rPr>
          <w:rFonts w:ascii="Amiri" w:hAnsi="Amiri" w:eastAsia="Amiri" w:cs="Amiri"/>
          <w:lang w:bidi="ar-SA"/>
          <w:color w:val="111111"/>
          <w:sz w:val="28"/>
          <w:szCs w:val="28"/>
          <w:rtl/>
        </w:rPr>
        <w:t xml:space="preserve">[92] قال اللّه عزّ وجلّ‌: دَعْواهُمْ فِیها سُبْحانَکَ اللّهُمَّ وَ تَحِیَّتُهُمْ فِیها سَلامٌ‌ وَ آخِرُ دَعْواهُمْ أَنِ الْحَمْدُ لِلّهِ رَبِّ الْعالَمِینَ‌  </w:t>
      </w:r>
      <w:r>
        <w:rPr>
          <w:rStyle w:val="FootnoteReference"/>
        </w:rPr>
        <w:footnoteReference w:id="568"/>
      </w:r>
      <w:r>
        <w:rPr>
          <w:rFonts w:ascii="Amiri" w:hAnsi="Amiri" w:eastAsia="Amiri" w:cs="Amiri"/>
          <w:lang w:bidi="ar-SA"/>
          <w:color w:val="111111"/>
          <w:sz w:val="28"/>
          <w:szCs w:val="28"/>
          <w:rtl/>
        </w:rPr>
        <w:t xml:space="preserve">وقال اللّه عزّ وجلّ‌: هَلْ جَزاءُ الْإِحْسانِ إِلاَّ الْإِحْسانُ‌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ظ وفی العلل والأمالی بإسناد یأتی</w:t>
      </w:r>
      <w:r>
        <w:rPr>
          <w:rStyle w:val="FootnoteReference"/>
        </w:rPr>
        <w:footnoteReference w:id="570"/>
      </w:r>
      <w:r>
        <w:rPr>
          <w:rFonts w:ascii="IRNazanin" w:hAnsi="IRNazanin" w:eastAsia="IRNazanin" w:cs="IRNazanin"/>
          <w:lang w:bidi="fa-IR"/>
          <w:color w:val="111111"/>
          <w:sz w:val="28"/>
          <w:szCs w:val="28"/>
          <w:rtl/>
        </w:rPr>
        <w:t xml:space="preserve">قال: جاء نفر من الیهود إلی رسول اللّه صلی الله علیه و آله فسألوه عن الکلمات الّتی إختارهنّ اللّه لإبراهیم حیث بنی البیت، فقال</w:t>
      </w:r>
      <w:r>
        <w:rPr>
          <w:rStyle w:val="FootnoteReference"/>
        </w:rPr>
        <w:footnoteReference w:id="571"/>
      </w:r>
      <w:r>
        <w:rPr>
          <w:rFonts w:ascii="IRNazanin" w:hAnsi="IRNazanin" w:eastAsia="IRNazanin" w:cs="IRNazanin"/>
          <w:lang w:bidi="fa-IR"/>
          <w:color w:val="111111"/>
          <w:sz w:val="28"/>
          <w:szCs w:val="28"/>
          <w:rtl/>
        </w:rPr>
        <w:t xml:space="preserve">النبیّ صلی الله علیه و آله: نعم، سبحان اللّه والحمد للّه‌ولا إله إلّااللّه واللّه أکبر - إلی أن قال الیهودی - أخبرنی: ما جزاء</w:t>
      </w:r>
      <w:r>
        <w:rPr>
          <w:rStyle w:val="FootnoteReference"/>
        </w:rPr>
        <w:footnoteReference w:id="572"/>
      </w:r>
      <w:r>
        <w:rPr>
          <w:rFonts w:ascii="IRNazanin" w:hAnsi="IRNazanin" w:eastAsia="IRNazanin" w:cs="IRNazanin"/>
          <w:lang w:bidi="fa-IR"/>
          <w:color w:val="111111"/>
          <w:sz w:val="28"/>
          <w:szCs w:val="28"/>
          <w:rtl/>
        </w:rPr>
        <w:t xml:space="preserve">قائلها؟ قال</w:t>
      </w:r>
      <w:r>
        <w:rPr>
          <w:rStyle w:val="FootnoteReference"/>
        </w:rPr>
        <w:footnoteReference w:id="573"/>
      </w:r>
      <w:r>
        <w:rPr>
          <w:rFonts w:ascii="IRNazanin" w:hAnsi="IRNazanin" w:eastAsia="IRNazanin" w:cs="IRNazanin"/>
          <w:lang w:bidi="fa-IR"/>
          <w:color w:val="111111"/>
          <w:sz w:val="28"/>
          <w:szCs w:val="28"/>
          <w:rtl/>
        </w:rPr>
        <w:t xml:space="preserve">: إذا قال العبد: سبحان اللّه، سبّح معه ما دون العرش، فُیعطی قائلها عشر أمثالها، وإذا قال: الحمد للّه، أنعم اللّه علیه بنعم</w:t>
      </w:r>
      <w:r>
        <w:rPr>
          <w:rStyle w:val="FootnoteReference"/>
        </w:rPr>
        <w:footnoteReference w:id="574"/>
      </w:r>
      <w:r>
        <w:rPr>
          <w:rFonts w:ascii="IRNazanin" w:hAnsi="IRNazanin" w:eastAsia="IRNazanin" w:cs="IRNazanin"/>
          <w:lang w:bidi="fa-IR"/>
          <w:color w:val="111111"/>
          <w:sz w:val="28"/>
          <w:szCs w:val="28"/>
          <w:rtl/>
        </w:rPr>
        <w:t xml:space="preserve">الدنیا موصولاً بنعم</w:t>
      </w:r>
      <w:r>
        <w:rPr>
          <w:rStyle w:val="FootnoteReference"/>
        </w:rPr>
        <w:footnoteReference w:id="575"/>
      </w:r>
      <w:r>
        <w:rPr>
          <w:rFonts w:ascii="IRNazanin" w:hAnsi="IRNazanin" w:eastAsia="IRNazanin" w:cs="IRNazanin"/>
          <w:lang w:bidi="fa-IR"/>
          <w:color w:val="111111"/>
          <w:sz w:val="28"/>
          <w:szCs w:val="28"/>
          <w:rtl/>
        </w:rPr>
        <w:t xml:space="preserve">الآخرة، وهی الکلمة الّتی یقولها أهل الجنّة إذا دخلوها، وینقطع الکلام الذی یقولونه فی الدنیا ما خلا الحمد للّه، وذلک قوله تعالی</w:t>
      </w:r>
      <w:r>
        <w:rPr>
          <w:rStyle w:val="FootnoteReference"/>
        </w:rPr>
        <w:footnoteReference w:id="576"/>
      </w:r>
      <w:r>
        <w:rPr>
          <w:rFonts w:ascii="Amiri" w:hAnsi="Amiri" w:eastAsia="Amiri" w:cs="Amiri"/>
          <w:lang w:bidi="ar-SA"/>
          <w:color w:val="111111"/>
          <w:sz w:val="28"/>
          <w:szCs w:val="28"/>
          <w:rtl/>
        </w:rPr>
        <w:t xml:space="preserve">: دَعْواهُمْ فِیها سُبْحانَکَ اللّهُمَّ وَ تَحِیَّتُهُمْ فِیها سَلامٌ وَ آخِرُ دَعْواهُمْ أَنِ‌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رَبِّ الْعالَمِینَ‌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سورة یونس: 10.</w:t>
      </w:r>
    </w:p>
    <w:p>
      <w:pPr>
        <w:pStyle w:val="BookText"/>
      </w:pPr>
      <w:r>
        <w:rPr>
          <w:rFonts w:ascii="Amiri" w:hAnsi="Amiri" w:eastAsia="Amiri" w:cs="Amiri"/>
          <w:lang w:bidi="ar-SA"/>
          <w:color w:val="111111"/>
          <w:sz w:val="28"/>
          <w:szCs w:val="28"/>
          <w:rtl/>
        </w:rPr>
        <w:t xml:space="preserve">وأمّا قوله: لا إله إلّااللّه (فالجنّة جزاؤه)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وذلک قوله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هَلْ جَزاءُ الْإِحْسانِ إِلاَّ الْإِحْسانُ‌  ، یقول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هل جزاء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لا إله إلّااللّه إلّاالجنّة.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[93] قال اللّه عزّ وجلّ‌: هُوَ الَّذِی یُصَلِّی عَلَیْکُمْ وَ مَلائِکَتُهُ لِیُخْرِجَکُمْ مِنَ‌ الظُّلُماتِ إِلَی النُّورِ وَ کانَ بِالْمُؤْمِنِینَ رَحِیماً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ظ محمّد بن یعقوب، عن محمّد بن یحیی، عن أحمد بن محمّد بن عیسی، عن یعقوب بن عبد اللّه، عن إسحاق بن فرّوخ مولی آل طلحة قال: قال أبو عبد اللّه علیه السلام:</w:t>
      </w:r>
    </w:p>
    <w:p>
      <w:pPr>
        <w:pStyle w:val="BookText"/>
      </w:pPr>
      <w:r>
        <w:rPr>
          <w:rFonts w:ascii="Amiri" w:hAnsi="Amiri" w:eastAsia="Amiri" w:cs="Amiri"/>
          <w:lang w:bidi="ar-SA"/>
          <w:color w:val="111111"/>
          <w:sz w:val="28"/>
          <w:szCs w:val="28"/>
          <w:rtl/>
        </w:rPr>
        <w:t xml:space="preserve">یا إسحاق بن فرّوخ، من صلّی علی محمّد وآل محمّد عشراً صلی اللّه علیه وملائکته مائة مرّة، ومن صلّی علی محمّد وآل محمّد مائة مرّة صلّی اللّه علیه وملائکته ألفاً، أمّا تسمع قول اللّه عزّ وجلّ‌: هُوَ الَّذِی یُصَلِّی عَلَیْکُمْ وَ مَلائِکَتُهُ‌ لِیُخْرِجَکُمْ مِنَ الظُّلُماتِ إِلَی النُّورِ وَ کانَ بِالْمُؤْمِنِینَ رَحِیماً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ومولی آل طلحة لعلّه کان ممن أعتقوه. وروی عن الشهید الثانی رحمه الله أنّ المولی إذا أطلق فی کتب الرّجال فالمراد به غیر العربیّ‌ الصریح، ومتی وجد منسوباً فبحسب النسبة، انتهی.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ویحتمل هنا الصّدیق والتابع والمصاحب، والظاهر أنّ المراد بطلحة هنا الملعون المعروف.</w:t>
      </w:r>
    </w:p>
    <w:p>
      <w:pPr>
        <w:pStyle w:val="BookText"/>
      </w:pPr>
      <w:r>
        <w:rPr>
          <w:rFonts w:ascii="Amiri" w:hAnsi="Amiri" w:eastAsia="Amiri" w:cs="Amiri"/>
          <w:lang w:bidi="ar-SA"/>
          <w:color w:val="111111"/>
          <w:sz w:val="28"/>
          <w:szCs w:val="28"/>
          <w:rtl/>
        </w:rPr>
        <w:t xml:space="preserve">(صلّی اللّه علیه) لقوله تعالی: مَنْ جاءَ بِالْحَسَنَةِ فَلَهُ عَشْرُ أَمْثالِها  </w:t>
      </w:r>
      <w:r>
        <w:rPr>
          <w:rStyle w:val="FootnoteReference"/>
        </w:rPr>
        <w:footnoteReference w:id="580"/>
      </w:r>
    </w:p>
    <w:p>
      <w:pPr>
        <w:pStyle w:val="BookText"/>
      </w:pPr>
      <w:r>
        <w:rPr>
          <w:rFonts w:ascii="Amiri" w:hAnsi="Amiri" w:eastAsia="Amiri" w:cs="Amiri"/>
          <w:lang w:bidi="ar-SA"/>
          <w:color w:val="111111"/>
          <w:sz w:val="28"/>
          <w:szCs w:val="28"/>
          <w:rtl/>
        </w:rPr>
        <w:t xml:space="preserve">سورة الأنعام: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العامّة بإسنادهم عن أبی طلحة قال: دخلت علی النبیّ صلی الله علیه و آله فلم أره أشدّ استبشاراً منه یومئذٍ ولا أطیب نفساً، قلت: یا رسول اللّه ما رأیتک قطّ أطیب نفساً ولا أشدّ استبشاراً منک الیوم‌؟ فقال: وما یمنعنی وقد خرج آنفاً جبریل من عندی، قال: قال اللّه تعالی: من صلّی علیک صلاة صلّیت بها علیه عشر صلوات، ومحوت عنه عشر سیئات، وکتبت له عشر حسنات.</w:t>
      </w:r>
    </w:p>
    <w:p>
      <w:pPr>
        <w:pStyle w:val="BookText"/>
      </w:pPr>
      <w:r>
        <w:rPr>
          <w:rFonts w:ascii="Amiri" w:hAnsi="Amiri" w:eastAsia="Amiri" w:cs="Amiri"/>
          <w:lang w:bidi="ar-SA"/>
          <w:color w:val="111111"/>
          <w:sz w:val="28"/>
          <w:szCs w:val="28"/>
          <w:rtl/>
        </w:rPr>
        <w:t xml:space="preserve">وهذا أقلّ مراتبه کما قال تعالی: وَ اللّهُ یُضاعِفُ لِمَنْ یَشاءُ‌  </w:t>
      </w:r>
      <w:r>
        <w:rPr>
          <w:rStyle w:val="FootnoteReference"/>
        </w:rPr>
        <w:footnoteReference w:id="581"/>
      </w:r>
      <w:r>
        <w:rPr>
          <w:rFonts w:ascii="IRNazanin" w:hAnsi="IRNazanin" w:eastAsia="IRNazanin" w:cs="IRNazanin"/>
          <w:lang w:bidi="fa-IR"/>
          <w:color w:val="111111"/>
          <w:sz w:val="28"/>
          <w:szCs w:val="28"/>
          <w:rtl/>
        </w:rPr>
        <w:t xml:space="preserve">فلا ینافی ما مرّ من الألف، لأنّ المراد فیه الصّلاة الکاملة، أو هذا بحسب الاستحقّاق، وما مرّ هو التفضّل، والأوّل أظهر، فالتفاوت بحسب مراتب الصّلوات والمصلّین، والاستشهاد بالآیة لإثبات أصل صلاة اللّه وملائکته للمؤمنین رفعاً لاستبعاد القاصرین، لا لبیان العدد المذکور إذ لا دلالة فیها علی ذلک العدد.</w:t>
      </w:r>
    </w:p>
    <w:p>
      <w:pPr>
        <w:pStyle w:val="BookText"/>
      </w:pPr>
      <w:r>
        <w:rPr>
          <w:rFonts w:ascii="IRNazanin" w:hAnsi="IRNazanin" w:eastAsia="IRNazanin" w:cs="IRNazanin"/>
          <w:lang w:bidi="fa-IR"/>
          <w:color w:val="111111"/>
          <w:sz w:val="28"/>
          <w:szCs w:val="28"/>
          <w:rtl/>
        </w:rPr>
        <w:t xml:space="preserve">وقال الطبرسی رحمه الله الصّلاة من اللّه المغفرة والرّحمة، وقیل: الثناء، وقیل: هی الکرامة، وأمّا صلاة الملائکة فهی دعاؤهم عن ابن عبّاس، وقیل: طلبهم إنزال الرحمة من اللّه تعالی.</w:t>
      </w:r>
    </w:p>
    <w:p>
      <w:pPr>
        <w:pStyle w:val="BookText"/>
      </w:pPr>
      <w:r>
        <w:rPr>
          <w:rFonts w:ascii="Amiri" w:hAnsi="Amiri" w:eastAsia="Amiri" w:cs="Amiri"/>
          <w:lang w:bidi="ar-SA"/>
          <w:color w:val="111111"/>
          <w:sz w:val="28"/>
          <w:szCs w:val="28"/>
          <w:rtl/>
        </w:rPr>
        <w:t xml:space="preserve">لِیُخْرِجَکُمْ مِنَ الظُّلُماتِ إِلَی النُّورِ </w:t>
      </w:r>
      <w:r>
        <w:rPr>
          <w:rStyle w:val="FootnoteReference"/>
        </w:rPr>
        <w:footnoteReference w:id="582"/>
      </w:r>
      <w:r>
        <w:rPr>
          <w:rFonts w:ascii="IRNazanin" w:hAnsi="IRNazanin" w:eastAsia="IRNazanin" w:cs="IRNazanin"/>
          <w:lang w:bidi="fa-IR"/>
          <w:color w:val="111111"/>
          <w:sz w:val="28"/>
          <w:szCs w:val="28"/>
          <w:rtl/>
        </w:rPr>
        <w:t xml:space="preserve">أی: من الجهل باللّه إلی معرفته، فشبّه الجهل بالظلمات والمعرفة بالنور، لأنّ هذا یقود إلی الجنّة، وذلک یقود إلی النار، وقیل: من الضّلالة إلی الهدی بألطافه وهدایته، وقیل: من ظلمات النار إلی نور الجنّة.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29" w:name="pg14407_144086"/>
    <w:bookmarkEnd w:id="29"/>
    <w:p>
      <w:pPr>
        <w:pStyle w:val="BookText"/>
      </w:pPr>
      <w:r>
        <w:rPr>
          <w:rFonts w:ascii="Amiri" w:hAnsi="Amiri" w:eastAsia="Amiri" w:cs="Amiri"/>
          <w:lang w:bidi="ar-SA"/>
          <w:color w:val="111111"/>
          <w:sz w:val="28"/>
          <w:szCs w:val="28"/>
          <w:rtl/>
        </w:rPr>
        <w:t xml:space="preserve">وَ کانَ بِالْمُؤْمِنِینَ رَحِیماً </w:t>
      </w:r>
      <w:r>
        <w:rPr>
          <w:rStyle w:val="FootnoteReference"/>
        </w:rPr>
        <w:footnoteReference w:id="583"/>
      </w:r>
    </w:p>
    <w:p>
      <w:pPr>
        <w:pStyle w:val="BookText"/>
      </w:pPr>
      <w:r>
        <w:rPr>
          <w:rFonts w:ascii="Amiri" w:hAnsi="Amiri" w:eastAsia="Amiri" w:cs="Amiri"/>
          <w:lang w:bidi="ar-SA"/>
          <w:color w:val="111111"/>
          <w:sz w:val="28"/>
          <w:szCs w:val="28"/>
          <w:rtl/>
        </w:rPr>
        <w:t xml:space="preserve">سورة الأحزاب: 43.</w:t>
      </w:r>
    </w:p>
    <w:p>
      <w:pPr>
        <w:pStyle w:val="BookText"/>
      </w:pPr>
      <w:r>
        <w:rPr>
          <w:rFonts w:ascii="IRNazanin" w:hAnsi="IRNazanin" w:eastAsia="IRNazanin" w:cs="IRNazanin"/>
          <w:lang w:bidi="fa-IR"/>
          <w:color w:val="111111"/>
          <w:sz w:val="28"/>
          <w:szCs w:val="28"/>
          <w:rtl/>
        </w:rPr>
        <w:t xml:space="preserve">خصّ المؤمنین بالرحمة دون غیرهم، لأنّ‌ اللّه سبحانه جعل الإیمان بمنزلة العلّة فی إیجاب الرّحمة، والنعمة العظیمة الّتی هی الثواب.</w:t>
      </w:r>
    </w:p>
    <w:p>
      <w:pPr>
        <w:pStyle w:val="BookText"/>
      </w:pPr>
      <w:r>
        <w:rPr>
          <w:rFonts w:ascii="IRNazanin" w:hAnsi="IRNazanin" w:eastAsia="IRNazanin" w:cs="IRNazanin"/>
          <w:lang w:bidi="fa-IR"/>
          <w:color w:val="111111"/>
          <w:sz w:val="28"/>
          <w:szCs w:val="28"/>
          <w:rtl/>
        </w:rPr>
        <w:t xml:space="preserve">ثمّ إعلم أنّ بعضهم إستدلّوا بهذه الآیة علی جواز استعمال المشترک فی کلا المعنیین علی سبیل الحقیقة، فإنّ الصّلاة هنا استعمل فی اللّه بمعنی وفی الملائکة بمعنی آخر.</w:t>
      </w:r>
    </w:p>
    <w:p>
      <w:pPr>
        <w:pStyle w:val="BookText"/>
      </w:pPr>
      <w:r>
        <w:rPr>
          <w:rFonts w:ascii="IRNazanin" w:hAnsi="IRNazanin" w:eastAsia="IRNazanin" w:cs="IRNazanin"/>
          <w:lang w:bidi="fa-IR"/>
          <w:color w:val="111111"/>
          <w:sz w:val="28"/>
          <w:szCs w:val="28"/>
          <w:rtl/>
        </w:rPr>
        <w:t xml:space="preserve">وأجیب: بأنّه یمکن أن یکون ذلک من باب عموم المجاز، ولا نزاع فی جوازه، علی أنّا لا نسلّم أنّ ملائکته عطف علی المرفوع المستکن فی یصلّی، لجواز أن یکون مبتدأ محذوف الخبر، وهو یصلّون بقرینة المذکور، ویکون من باب عطف الجملة علی الجملة، انتهی.</w:t>
      </w:r>
    </w:p>
    <w:p>
      <w:pPr>
        <w:pStyle w:val="BookText"/>
      </w:pPr>
      <w:r>
        <w:rPr>
          <w:rFonts w:ascii="IRNazanin" w:hAnsi="IRNazanin" w:eastAsia="IRNazanin" w:cs="IRNazanin"/>
          <w:lang w:bidi="fa-IR"/>
          <w:color w:val="111111"/>
          <w:sz w:val="28"/>
          <w:szCs w:val="28"/>
          <w:rtl/>
        </w:rPr>
        <w:t xml:space="preserve">ولا یخفی بعد ما ذکره أخیراً، بل الظاهر العطف علی الضمیر المستتر وترک التأکید بالضمیر المنفصل للفاصلة بقوله: علیکم، نعم یمکن أن یکون الصّلاة مستعملاً فی معنی مشترک بینهما کالثناء أو الإعانة والتأیید والهدایة إمّا حقّیقة أو مجازاً، ولیس هنا محلّ تحقّیق هذا المطلب.</w:t>
      </w:r>
      <w:r>
        <w:rPr>
          <w:rStyle w:val="FootnoteReference"/>
        </w:rPr>
        <w:footnoteReference w:id="584"/>
      </w:r>
    </w:p>
    <w:p>
      <w:pPr>
        <w:pStyle w:val="BookText"/>
      </w:pPr>
      <w:r>
        <w:rPr>
          <w:rFonts w:ascii="Amiri" w:hAnsi="Amiri" w:eastAsia="Amiri" w:cs="Amiri"/>
          <w:lang w:bidi="ar-SA"/>
          <w:color w:val="111111"/>
          <w:sz w:val="28"/>
          <w:szCs w:val="28"/>
          <w:rtl/>
        </w:rPr>
        <w:t xml:space="preserve">[94] قال اللّه عزّ وجلّ‌: وَ تَرَکُوکَ قائِماً  </w:t>
      </w:r>
      <w:r>
        <w:rPr>
          <w:rStyle w:val="FootnoteReference"/>
        </w:rPr>
        <w:footnoteReference w:id="585"/>
      </w:r>
    </w:p>
    <w:p>
      <w:pPr>
        <w:pStyle w:val="Heading3"/>
      </w:pPr>
      <w:bookmarkStart w:id="109" w:name="_Toc33"/>
      <w:r>
        <w:t>أبواب صلاة الجمعة وآدابها</w:t>
      </w:r>
      <w:bookmarkEnd w:id="109"/>
    </w:p>
    <w:p>
      <w:pPr>
        <w:pStyle w:val="BookText"/>
      </w:pPr>
      <w:r>
        <w:rPr>
          <w:rFonts w:ascii="IRNazanin" w:hAnsi="IRNazanin" w:eastAsia="IRNazanin" w:cs="IRNazanin"/>
          <w:lang w:bidi="fa-IR"/>
          <w:color w:val="111111"/>
          <w:sz w:val="28"/>
          <w:szCs w:val="28"/>
          <w:rtl/>
        </w:rPr>
        <w:t xml:space="preserve">30ظ علیّ بن إبراهیم فی (تفسیره) عن أحمد بن إدریس، عن أحمد بن محمّد، عن الحسین بن سعید، عن صفوان، عن ابن مسکان، عن أبی بصیر، أنّه سُئل عن الجمعة، کیف یخطب الإمام‌؟ قال: یخطب قائماً، إنّ اللّه یقول: وَ تَرَکُوکَ‌ قائِماً  .</w:t>
      </w:r>
      <w:r>
        <w:rPr>
          <w:rStyle w:val="FootnoteReference"/>
        </w:rPr>
        <w:footnoteReference w:id="586"/>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بیان: ظاهره وجوب کون الخطیب قائماً، ونقل علیه فی التذکرة الإجماع مع القدرة، فأمّا مع عجزه فالمشهور جواز الجلوس، وقیل:</w:t>
      </w:r>
    </w:p>
    <w:p>
      <w:pPr>
        <w:pStyle w:val="BookText"/>
      </w:pPr>
      <w:r>
        <w:rPr>
          <w:rFonts w:ascii="IRNazanin" w:hAnsi="IRNazanin" w:eastAsia="IRNazanin" w:cs="IRNazanin"/>
          <w:lang w:bidi="fa-IR"/>
          <w:color w:val="111111"/>
          <w:sz w:val="28"/>
          <w:szCs w:val="28"/>
          <w:rtl/>
        </w:rPr>
        <w:t xml:space="preserve">یجب حینئذٍ الاستنابة، والمسألة لا تخلو من إشکال. وهل یجب اتّحاد الخطیب والإمام‌؟ فیه قولان، والأحوط الإتّحاد</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قال اللّه عزّ وجلّ‌: وَ ما أَنْفَقْتُمْ مِنْ شَیْ‌ءٍ فَهُوَ یُخْلِفُهُ‌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ظ علیّ بن إبراهیم فی (تفسیره)، عن أبیه، عن حمّاد، عن حریز، عن أبی عبد اللّه علیه السلام قال: إنّ الربّ‌</w:t>
      </w:r>
      <w:r>
        <w:rPr>
          <w:rStyle w:val="FootnoteReference"/>
        </w:rPr>
        <w:footnoteReference w:id="589"/>
      </w:r>
      <w:r>
        <w:rPr>
          <w:rFonts w:ascii="IRNazanin" w:hAnsi="IRNazanin" w:eastAsia="IRNazanin" w:cs="IRNazanin"/>
          <w:lang w:bidi="fa-IR"/>
          <w:color w:val="111111"/>
          <w:sz w:val="28"/>
          <w:szCs w:val="28"/>
          <w:rtl/>
        </w:rPr>
        <w:t xml:space="preserve">تعالی یُنزِلُ أمره کلّ لیلة جمعة إلی سماء الدنیا من أوّل اللیل، وفی کلّ لیلة فی الثلث الأخیر، وأمامه (ملکان فینادی)</w:t>
      </w:r>
      <w:r>
        <w:rPr>
          <w:rStyle w:val="FootnoteReference"/>
        </w:rPr>
        <w:footnoteReference w:id="590"/>
      </w:r>
      <w:r>
        <w:rPr>
          <w:rFonts w:ascii="IRNazanin" w:hAnsi="IRNazanin" w:eastAsia="IRNazanin" w:cs="IRNazanin"/>
          <w:lang w:bidi="fa-IR"/>
          <w:color w:val="111111"/>
          <w:sz w:val="28"/>
          <w:szCs w:val="28"/>
          <w:rtl/>
        </w:rPr>
        <w:t xml:space="preserve">: هل من تائب فیتاب</w:t>
      </w:r>
      <w:r>
        <w:rPr>
          <w:rStyle w:val="FootnoteReference"/>
        </w:rPr>
        <w:footnoteReference w:id="591"/>
      </w:r>
      <w:r>
        <w:rPr>
          <w:rFonts w:ascii="IRNazanin" w:hAnsi="IRNazanin" w:eastAsia="IRNazanin" w:cs="IRNazanin"/>
          <w:lang w:bidi="fa-IR"/>
          <w:color w:val="111111"/>
          <w:sz w:val="28"/>
          <w:szCs w:val="28"/>
          <w:rtl/>
        </w:rPr>
        <w:t xml:space="preserve">علیه‌؟ هل من مستغفر فیغفر له‌؟ هل من سائل فیعطی سؤله‌؟ اللهمّ‌ أعط کلّ‌</w:t>
      </w:r>
      <w:r>
        <w:rPr>
          <w:rStyle w:val="FootnoteReference"/>
        </w:rPr>
        <w:footnoteReference w:id="592"/>
      </w:r>
      <w:r>
        <w:rPr>
          <w:rFonts w:ascii="Amiri" w:hAnsi="Amiri" w:eastAsia="Amiri" w:cs="Amiri"/>
          <w:lang w:bidi="ar-SA"/>
          <w:color w:val="111111"/>
          <w:sz w:val="28"/>
          <w:szCs w:val="28"/>
          <w:rtl/>
        </w:rPr>
        <w:t xml:space="preserve">منفق خلفاً، وکلّ‌</w:t>
      </w:r>
      <w:r>
        <w:rPr>
          <w:rStyle w:val="FootnoteReference"/>
        </w:rPr>
        <w:footnoteReference w:id="593"/>
      </w:r>
      <w:r>
        <w:rPr>
          <w:rFonts w:ascii="IRNazanin" w:hAnsi="IRNazanin" w:eastAsia="IRNazanin" w:cs="IRNazanin"/>
          <w:lang w:bidi="fa-IR"/>
          <w:color w:val="111111"/>
          <w:sz w:val="28"/>
          <w:szCs w:val="28"/>
          <w:rtl/>
        </w:rPr>
        <w:t xml:space="preserve">ممسک تلفاً، إلی أن یطلع الفجر فإذا طلع الفجر عاد أمر الربّ إلی عرشه یقسّم الأرزاق بین العباد، ثمّ قال للفضیل</w:t>
      </w:r>
      <w:r>
        <w:rPr>
          <w:rStyle w:val="FootnoteReference"/>
        </w:rPr>
        <w:footnoteReference w:id="594"/>
      </w:r>
      <w:r>
        <w:rPr>
          <w:rFonts w:ascii="IRNazanin" w:hAnsi="IRNazanin" w:eastAsia="IRNazanin" w:cs="IRNazanin"/>
          <w:lang w:bidi="fa-IR"/>
          <w:color w:val="111111"/>
          <w:sz w:val="28"/>
          <w:szCs w:val="28"/>
          <w:rtl/>
        </w:rPr>
        <w:t xml:space="preserve">بن یسار: یا فضیل، نصیبک من ذلک وهو قوله عزّ وجلّ‌</w:t>
      </w:r>
      <w:r>
        <w:rPr>
          <w:rStyle w:val="FootnoteReference"/>
        </w:rPr>
        <w:footnoteReference w:id="595"/>
      </w:r>
      <w:r>
        <w:rPr>
          <w:rFonts w:ascii="Amiri" w:hAnsi="Amiri" w:eastAsia="Amiri" w:cs="Amiri"/>
          <w:lang w:bidi="ar-SA"/>
          <w:color w:val="111111"/>
          <w:sz w:val="28"/>
          <w:szCs w:val="28"/>
          <w:rtl/>
        </w:rPr>
        <w:t xml:space="preserve">: وَ ما أَنْفَقْتُمْ مِنْ شَیْ‌ءٍ فَهُوَ یُخْلِفُهُ‌  .</w:t>
      </w:r>
      <w:r>
        <w:rPr>
          <w:rStyle w:val="FootnoteReference"/>
        </w:rPr>
        <w:footnoteReference w:id="596"/>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0" w:name="pg14407_144088"/>
    <w:bookmarkEnd w:id="30"/>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بیان: لیس فی بعض النسخ «أمره» فی الموضعین، فالنزول مجاز، والمراد نزوله من عرش العظمة والجلال والاستغناء المطلق إلی سماء التدبیر علی الاستعارة والمجاز. (نصیبک) أی: خذ نصیبک (من ذلک) أی:</w:t>
      </w:r>
    </w:p>
    <w:p>
      <w:pPr>
        <w:pStyle w:val="BookText"/>
      </w:pPr>
      <w:r>
        <w:rPr>
          <w:rFonts w:ascii="IRNazanin" w:hAnsi="IRNazanin" w:eastAsia="IRNazanin" w:cs="IRNazanin"/>
          <w:lang w:bidi="fa-IR"/>
          <w:color w:val="111111"/>
          <w:sz w:val="28"/>
          <w:szCs w:val="28"/>
          <w:rtl/>
        </w:rPr>
        <w:t xml:space="preserve">من خلف الإنفاق</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بحار الأنوار 280:86.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0" w:name="_Toc34"/>
      <w:r>
        <w:t>أبواب صلاة الجمعة وآدابها - صلاة العید</w:t>
      </w:r>
      <w:bookmarkEnd w:id="110"/>
    </w:p>
    <w:p>
      <w:pPr>
        <w:pStyle w:val="BookText"/>
      </w:pPr>
      <w:r>
        <w:rPr>
          <w:rFonts w:ascii="Amiri" w:hAnsi="Amiri" w:eastAsia="Amiri" w:cs="Amiri"/>
          <w:lang w:bidi="ar-SA"/>
          <w:color w:val="111111"/>
          <w:sz w:val="28"/>
          <w:szCs w:val="28"/>
          <w:rtl/>
        </w:rPr>
        <w:t xml:space="preserve">31[96] قال اللّه عزّ وجلّ‌: وَ لِتُکَبِّرُوا اللّهَ عَلی ما هَداکُمْ وَ لَعَلَّکُمْ‌ تَشْکُرُونَ‌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ظ محمّد بن علیّ بن الحسین بإسناده عن الفضل بن شاذان، عن الرضا علیه السلام قال:</w:t>
      </w:r>
    </w:p>
    <w:p>
      <w:pPr>
        <w:pStyle w:val="BookText"/>
      </w:pPr>
      <w:r>
        <w:rPr>
          <w:rFonts w:ascii="IRNazanin" w:hAnsi="IRNazanin" w:eastAsia="IRNazanin" w:cs="IRNazanin"/>
          <w:lang w:bidi="fa-IR"/>
          <w:color w:val="111111"/>
          <w:sz w:val="28"/>
          <w:szCs w:val="28"/>
          <w:rtl/>
        </w:rPr>
        <w:t xml:space="preserve">إنّما جعل التکبیر فیها - یعنی فی صلاة العید - أکثر منه فی غیرها من الصلوات</w:t>
      </w:r>
      <w:r>
        <w:rPr>
          <w:rStyle w:val="FootnoteReference"/>
        </w:rPr>
        <w:footnoteReference w:id="599"/>
      </w:r>
      <w:r>
        <w:rPr>
          <w:rFonts w:ascii="IRNazanin" w:hAnsi="IRNazanin" w:eastAsia="IRNazanin" w:cs="IRNazanin"/>
          <w:lang w:bidi="fa-IR"/>
          <w:color w:val="111111"/>
          <w:sz w:val="28"/>
          <w:szCs w:val="28"/>
          <w:rtl/>
        </w:rPr>
        <w:t xml:space="preserve">لأنّ التکبیر إنّما هو تعظیم للّه‌وتمجید علی ما هدی وعافی، کما قال اللّه عزّ وجلّ‌:</w:t>
      </w:r>
    </w:p>
    <w:p>
      <w:pPr>
        <w:pStyle w:val="BookText"/>
      </w:pPr>
      <w:r>
        <w:rPr>
          <w:rFonts w:ascii="Amiri" w:hAnsi="Amiri" w:eastAsia="Amiri" w:cs="Amiri"/>
          <w:lang w:bidi="ar-SA"/>
          <w:color w:val="111111"/>
          <w:sz w:val="28"/>
          <w:szCs w:val="28"/>
          <w:rtl/>
        </w:rPr>
        <w:t xml:space="preserve">وَ لِتُکَبِّرُوا اللّهَ عَلی ما هَداکُمْ وَ لَعَلَّکُمْ تَشْکُرُونَ‌ وإنّما جعل فیها إثنتی عشرة تکبیرة؛ لأنّه یکون فی رکعتین إثنتا عشرة تکبیرة، وجعل سبع فی الاُوّلی وخمس فی الثانیة، ولم یسوّ بینهما؛ لأنّ السنّة فی صلاة الفریضة أن یستفتح بسبع تکبیرات، فلذلک بدأ ههنا بسبع تکبیرات وجعل فی الثانیة خمس تکبیرات؛ لأنّ‌ التحریم من التکبیر فی الیوم واللیلة خمس تکبیرات ولیکون التکبیر فی الرکعتین جمیعاً وتراً وتراً.</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بیان: (علی ما هدی) أی: لأجل هدایته (إثنتی عشرة</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1" w:name="pg14407_144089"/>
    <w:bookmarkEnd w:id="31"/>
    <w:p>
      <w:pPr>
        <w:pStyle w:val="BookText"/>
      </w:pPr>
      <w:r>
        <w:rPr>
          <w:rFonts w:ascii="IRNazanin" w:hAnsi="IRNazanin" w:eastAsia="IRNazanin" w:cs="IRNazanin"/>
          <w:lang w:bidi="fa-IR"/>
          <w:color w:val="111111"/>
          <w:sz w:val="28"/>
          <w:szCs w:val="28"/>
          <w:rtl/>
        </w:rPr>
        <w:t xml:space="preserve">تکبیرة) إذ تکبیرات الرکوع والسجود خمس فی کلّ رکعة، فمع تکبیرتی الإحرام والقنوت تصیر إثنتی عشرة تکبیرة</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بحار الأنوار 363:87.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1" w:name="_Toc35"/>
      <w:r>
        <w:t>أبواب صلاة العید</w:t>
      </w:r>
      <w:bookmarkEnd w:id="111"/>
    </w:p>
    <w:p>
      <w:pPr>
        <w:pStyle w:val="BookText"/>
      </w:pPr>
      <w:r>
        <w:rPr>
          <w:rFonts w:ascii="Amiri" w:hAnsi="Amiri" w:eastAsia="Amiri" w:cs="Amiri"/>
          <w:lang w:bidi="ar-SA"/>
          <w:color w:val="111111"/>
          <w:sz w:val="28"/>
          <w:szCs w:val="28"/>
          <w:rtl/>
        </w:rPr>
        <w:t xml:space="preserve">32[97] قال اللّه عزّ وجلّ‌: فَإِذا أَفَضْتُمْ مِنْ عَرَفاتٍ‌... فَاذْکُرُوا اللّهَ کَذِکْرِکُمْ‌ آباءَکُمْ أَوْ أَشَدَّ ذِکْراً  </w:t>
      </w:r>
      <w:r>
        <w:rPr>
          <w:rStyle w:val="FootnoteReference"/>
        </w:rPr>
        <w:footnoteReference w:id="602"/>
      </w:r>
    </w:p>
    <w:p>
      <w:pPr>
        <w:pStyle w:val="BookText"/>
      </w:pPr>
      <w:r>
        <w:rPr>
          <w:rFonts w:ascii="Amiri" w:hAnsi="Amiri" w:eastAsia="Amiri" w:cs="Amiri"/>
          <w:lang w:bidi="ar-SA"/>
          <w:color w:val="111111"/>
          <w:sz w:val="28"/>
          <w:szCs w:val="28"/>
          <w:rtl/>
        </w:rPr>
        <w:t xml:space="preserve">ظ وعن أبی علیّ الأشعری، عن محمّد بن عبدالجبّار، عن صفوان بن یحیی، عن منصور بن حازم، عن أبی عبداللّه علیه السلام، فی قول اللّه عزّ وجلّ‌: وَ اذْکُرُوا اللّهَ فِی أَیّامٍ مَعْدُوداتٍ‌  </w:t>
      </w:r>
      <w:r>
        <w:rPr>
          <w:rStyle w:val="FootnoteReference"/>
        </w:rPr>
        <w:footnoteReference w:id="603"/>
      </w:r>
      <w:r>
        <w:rPr>
          <w:rFonts w:ascii="Amiri" w:hAnsi="Amiri" w:eastAsia="Amiri" w:cs="Amiri"/>
          <w:lang w:bidi="ar-SA"/>
          <w:color w:val="111111"/>
          <w:sz w:val="28"/>
          <w:szCs w:val="28"/>
          <w:rtl/>
        </w:rPr>
        <w:t xml:space="preserve">قال: هی أیّام التشریق، کانوا إذا أقاموا بمنی بعد النحر تفاخروا، فقال الرجل منهم: کان أبی یفعل کذا، وکذا، فقال اللّه عزّ وجلّ‌: فَإِذا أَفَضْتُمْ مِنْ عَرَفاتٍ‌... فَاذْکُرُوا اللّهَ کَذِکْرِکُمْ آباءَکُمْ أَوْ أَشَدَّ ذِکْراً قال: والتکبیر: اللّه أکبر، اللّه أکبر، لا إله إلّااللّه، واللّه أکبر، اللّه ا کبر وللّه الحمد، اللّه أکبر علی ما هدانا، اللّه أکبر علی ما رزقنا من بهیمة الأنعام</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فَاذْکُرُوا اللّهَ‌ </w:t>
      </w:r>
      <w:r>
        <w:rPr>
          <w:rStyle w:val="FootnoteReference"/>
        </w:rPr>
        <w:footnoteReference w:id="605"/>
      </w:r>
      <w:r>
        <w:rPr>
          <w:rFonts w:ascii="IRNazanin" w:hAnsi="IRNazanin" w:eastAsia="IRNazanin" w:cs="IRNazanin"/>
          <w:lang w:bidi="fa-IR"/>
          <w:color w:val="111111"/>
          <w:sz w:val="28"/>
          <w:szCs w:val="28"/>
          <w:rtl/>
        </w:rPr>
        <w:t xml:space="preserve">قال الطبرسی رحمه الله: فی الذکر قولان:</w:t>
      </w:r>
    </w:p>
    <w:p>
      <w:pPr>
        <w:pStyle w:val="BookText"/>
      </w:pPr>
      <w:r>
        <w:rPr>
          <w:rFonts w:ascii="IRNazanin" w:hAnsi="IRNazanin" w:eastAsia="IRNazanin" w:cs="IRNazanin"/>
          <w:lang w:bidi="fa-IR"/>
          <w:color w:val="111111"/>
          <w:sz w:val="28"/>
          <w:szCs w:val="28"/>
          <w:rtl/>
        </w:rPr>
        <w:t xml:space="preserve">أحدهما: أنّ المراد به التکبیر المختصّ بأیّام منی، لأنّه الذکر المرغّب فیه المندوب إلیه فی هذه الأیّام.</w:t>
      </w:r>
    </w:p>
    <w:p>
      <w:pPr>
        <w:pStyle w:val="BookText"/>
      </w:pPr>
      <w:r>
        <w:rPr>
          <w:rFonts w:ascii="IRNazanin" w:hAnsi="IRNazanin" w:eastAsia="IRNazanin" w:cs="IRNazanin"/>
          <w:lang w:bidi="fa-IR"/>
          <w:color w:val="111111"/>
          <w:sz w:val="28"/>
          <w:szCs w:val="28"/>
          <w:rtl/>
        </w:rPr>
        <w:t xml:space="preserve">والآخر: أنّ المراد به سائر الأدعیة فی تلک المواضع، لأنّ الدعاء فیها أفضل منه فی غیرها. وسیأتی تمام الکلام فیها فی کتاب الحجّ إن شاء اللّه تعالی.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أَیّامٍ مَعْدُوداتٍ‌ </w:t>
      </w:r>
      <w:r>
        <w:rPr>
          <w:rStyle w:val="FootnoteReference"/>
        </w:rPr>
        <w:footnoteReference w:id="606"/>
      </w:r>
    </w:p>
    <w:p>
      <w:pPr>
        <w:pStyle w:val="BookText"/>
      </w:pPr>
      <w:r>
        <w:rPr>
          <w:rFonts w:ascii="Amiri" w:hAnsi="Amiri" w:eastAsia="Amiri" w:cs="Amiri"/>
          <w:lang w:bidi="ar-SA"/>
          <w:color w:val="111111"/>
          <w:sz w:val="28"/>
          <w:szCs w:val="28"/>
          <w:rtl/>
        </w:rPr>
        <w:t xml:space="preserve">سورة البقرة: 203.</w:t>
      </w:r>
    </w:p>
    <w:p>
      <w:pPr>
        <w:pStyle w:val="BookText"/>
      </w:pPr>
      <w:r>
        <w:rPr>
          <w:rFonts w:ascii="IRNazanin" w:hAnsi="IRNazanin" w:eastAsia="IRNazanin" w:cs="IRNazanin"/>
          <w:lang w:bidi="fa-IR"/>
          <w:color w:val="111111"/>
          <w:sz w:val="28"/>
          <w:szCs w:val="28"/>
          <w:rtl/>
        </w:rPr>
        <w:t xml:space="preserve">قال الطبرسی رحمه الله: هی أیّام التشریق، ثلاثة أیّام بعد النحر عن ابن عبّاس والحسن وأکثر أهل العلم، وهو المرویّ عن أئمّتنا علیهم السلام.</w:t>
      </w:r>
    </w:p>
    <w:p>
      <w:pPr>
        <w:pStyle w:val="BookText"/>
      </w:pPr>
      <w:r>
        <w:rPr>
          <w:rFonts w:ascii="IRNazanin" w:hAnsi="IRNazanin" w:eastAsia="IRNazanin" w:cs="IRNazanin"/>
          <w:lang w:bidi="fa-IR"/>
          <w:color w:val="111111"/>
          <w:sz w:val="28"/>
          <w:szCs w:val="28"/>
          <w:rtl/>
        </w:rPr>
        <w:t xml:space="preserve">والذکر المأمور به هو: أن یقول عقیب خمس عشرة صلاة «اللّه أکبر اللّه أکبر لا إله إلّااللّه واللّه أکبر، اللّه أکبر وللّه الحمد، اللّه أکبر علی ما هدانا، والحمد للّه‌علی ما أولانا، واللّه أکبر علی ما رزقنا من بهیمة الأنعام».</w:t>
      </w:r>
    </w:p>
    <w:p>
      <w:pPr>
        <w:pStyle w:val="BookText"/>
      </w:pPr>
      <w:r>
        <w:rPr>
          <w:rFonts w:ascii="IRNazanin" w:hAnsi="IRNazanin" w:eastAsia="IRNazanin" w:cs="IRNazanin"/>
          <w:lang w:bidi="fa-IR"/>
          <w:color w:val="111111"/>
          <w:sz w:val="28"/>
          <w:szCs w:val="28"/>
          <w:rtl/>
        </w:rPr>
        <w:t xml:space="preserve">وأوّل التکبیر عندنا عقیب الظهر من یوم النحر وآخره صلاة الفجر من الیوم الرابع، هذا لمن کان بمنی، ومن کان بغیر منی من الأمصار یکبّر عقیب عشر صلوات، أوّلها صلاة الظهر من یوم النحر أیضاً، هذا هو المرویّ عن الصادقین علیهما السلام.</w:t>
      </w:r>
    </w:p>
    <w:p>
      <w:pPr>
        <w:pStyle w:val="BookText"/>
      </w:pPr>
      <w:r>
        <w:rPr>
          <w:rFonts w:ascii="Amiri" w:hAnsi="Amiri" w:eastAsia="Amiri" w:cs="Amiri"/>
          <w:lang w:bidi="ar-SA"/>
          <w:color w:val="111111"/>
          <w:sz w:val="28"/>
          <w:szCs w:val="28"/>
          <w:rtl/>
        </w:rPr>
        <w:t xml:space="preserve">وقال فی قوله سبحانه: وَ یَذْکُرُوا اسْمَ اللّهِ فِی أَیّامٍ مَعْلُوماتٍ‌  </w:t>
      </w:r>
      <w:r>
        <w:rPr>
          <w:rStyle w:val="FootnoteReference"/>
        </w:rPr>
        <w:footnoteReference w:id="607"/>
      </w:r>
      <w:r>
        <w:rPr>
          <w:rFonts w:ascii="IRNazanin" w:hAnsi="IRNazanin" w:eastAsia="IRNazanin" w:cs="IRNazanin"/>
          <w:lang w:bidi="fa-IR"/>
          <w:color w:val="111111"/>
          <w:sz w:val="28"/>
          <w:szCs w:val="28"/>
          <w:rtl/>
        </w:rPr>
        <w:t xml:space="preserve">اختلف فی هذه الأیّام وفی الذکر فیها، فقیل: هی أیّام العشر، والمعدودات أیّام التشریق، وقیل: هی أیّام التشریق یوم النحر وثلاثة بعده، والمعدودات أیّام العشر، عن ابن عبّاس وهو المرویّ عن أبی جعفر علیه السلام.</w:t>
      </w:r>
    </w:p>
    <w:p>
      <w:pPr>
        <w:pStyle w:val="BookText"/>
      </w:pPr>
      <w:r>
        <w:rPr>
          <w:rFonts w:ascii="IRNazanin" w:hAnsi="IRNazanin" w:eastAsia="IRNazanin" w:cs="IRNazanin"/>
          <w:lang w:bidi="fa-IR"/>
          <w:color w:val="111111"/>
          <w:sz w:val="28"/>
          <w:szCs w:val="28"/>
          <w:rtl/>
        </w:rPr>
        <w:t xml:space="preserve">والذکر قیل: التسمیة علی الذبیح، وقیل کنایة عن الذبح، وقیل: هو التکبیر.</w:t>
      </w:r>
    </w:p>
    <w:p>
      <w:pPr>
        <w:pStyle w:val="BookText"/>
      </w:pPr>
      <w:r>
        <w:rPr>
          <w:rFonts w:ascii="IRNazanin" w:hAnsi="IRNazanin" w:eastAsia="IRNazanin" w:cs="IRNazanin"/>
          <w:lang w:bidi="fa-IR"/>
          <w:color w:val="111111"/>
          <w:sz w:val="28"/>
          <w:szCs w:val="28"/>
          <w:rtl/>
        </w:rPr>
        <w:t xml:space="preserve">قال أبو عبداللّه علیه السلام: التکبیر بمعنی عقیب خمس عشرة صلاة أوّلها الظهر من یوم النحر یقول: اللّه أکبر إلی آخره ما ذکره سابقاً.</w:t>
      </w:r>
    </w:p>
    <w:p>
      <w:pPr>
        <w:pStyle w:val="BookText"/>
      </w:pPr>
      <w:r>
        <w:rPr>
          <w:rFonts w:ascii="IRNazanin" w:hAnsi="IRNazanin" w:eastAsia="IRNazanin" w:cs="IRNazanin"/>
          <w:lang w:bidi="fa-IR"/>
          <w:color w:val="111111"/>
          <w:sz w:val="28"/>
          <w:szCs w:val="28"/>
          <w:rtl/>
        </w:rPr>
        <w:t xml:space="preserve">ثمّ قال: البهیمة أصلها من الابهام وذلک أنّها لا تفصح کما یفصح الحیوان الناطق، والأنعام الإبل اشتقاقها من النعمة وهو اللیّن سمّیت بذلک للین أخفافها، وقد یجتمع معها البقر والغنم، فتسمّی الجمیع أنعاماً اتّساعاً، وإن انفردا لم یسمیّاً أنعاماً.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2" w:name="pg14407_144091"/>
    <w:bookmarkEnd w:id="32"/>
    <w:p>
      <w:pPr>
        <w:pStyle w:val="BookText"/>
      </w:pPr>
      <w:r>
        <w:rPr>
          <w:rFonts w:ascii="Amiri" w:hAnsi="Amiri" w:eastAsia="Amiri" w:cs="Amiri"/>
          <w:lang w:bidi="ar-SA"/>
          <w:color w:val="111111"/>
          <w:sz w:val="28"/>
          <w:szCs w:val="28"/>
          <w:rtl/>
        </w:rPr>
        <w:t xml:space="preserve">وقال فی قوله: وَ لِتُکَبِّرُوا اللّهَ عَلی ما هَداکُمْ‌  </w:t>
      </w:r>
      <w:r>
        <w:rPr>
          <w:rStyle w:val="FootnoteReference"/>
        </w:rPr>
        <w:footnoteReference w:id="608"/>
      </w:r>
    </w:p>
    <w:p>
      <w:pPr>
        <w:pStyle w:val="BookText"/>
      </w:pPr>
      <w:r>
        <w:rPr>
          <w:rFonts w:ascii="Amiri" w:hAnsi="Amiri" w:eastAsia="Amiri" w:cs="Amiri"/>
          <w:lang w:bidi="ar-SA"/>
          <w:color w:val="111111"/>
          <w:sz w:val="28"/>
          <w:szCs w:val="28"/>
          <w:rtl/>
        </w:rPr>
        <w:t xml:space="preserve">سورة البقرة: 185.</w:t>
      </w:r>
    </w:p>
    <w:p>
      <w:pPr>
        <w:pStyle w:val="BookText"/>
      </w:pPr>
      <w:r>
        <w:rPr>
          <w:rFonts w:ascii="IRNazanin" w:hAnsi="IRNazanin" w:eastAsia="IRNazanin" w:cs="IRNazanin"/>
          <w:lang w:bidi="fa-IR"/>
          <w:color w:val="111111"/>
          <w:sz w:val="28"/>
          <w:szCs w:val="28"/>
          <w:rtl/>
        </w:rPr>
        <w:t xml:space="preserve">أی: علی ما بیّن لکم وأرشدکم لمعالم دینه ومناسک حجّه، وقیل: هو أن یقول: اللّه أکبر علی ما هدانا، انتهی.</w:t>
      </w:r>
    </w:p>
    <w:p>
      <w:pPr>
        <w:pStyle w:val="BookText"/>
      </w:pPr>
      <w:r>
        <w:rPr>
          <w:rFonts w:ascii="IRNazanin" w:hAnsi="IRNazanin" w:eastAsia="IRNazanin" w:cs="IRNazanin"/>
          <w:lang w:bidi="fa-IR"/>
          <w:color w:val="111111"/>
          <w:sz w:val="28"/>
          <w:szCs w:val="28"/>
          <w:rtl/>
        </w:rPr>
        <w:t xml:space="preserve">وأقول: قد مرّ أنّه یحتمل أن یکون المراد بذکر اسم الربّ‌، التکبیرات فی لیلة العید ویومه</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Heading3"/>
      </w:pPr>
      <w:bookmarkStart w:id="112" w:name="_Toc36"/>
      <w:r>
        <w:t>أبواب نافلة شهر رمضان - بقیّة الصلوات المندوبة</w:t>
      </w:r>
      <w:bookmarkEnd w:id="112"/>
    </w:p>
    <w:p>
      <w:pPr>
        <w:pStyle w:val="BookText"/>
      </w:pPr>
      <w:r>
        <w:rPr>
          <w:rFonts w:ascii="Amiri" w:hAnsi="Amiri" w:eastAsia="Amiri" w:cs="Amiri"/>
          <w:lang w:bidi="ar-SA"/>
          <w:color w:val="111111"/>
          <w:sz w:val="28"/>
          <w:szCs w:val="28"/>
          <w:rtl/>
        </w:rPr>
        <w:t xml:space="preserve">33[98] قال اللّه عزّ وجلّ‌: وَ یَتَّبِعْ غَیْرَ سَبِیلِ الْمُؤْمِنِینَ نُوَلِّهِ ما تَوَلّی وَ نُصْلِهِ‌ جَهَنَّمَ وَ ساءَتْ مَصِیراً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ظ محمّد بن إدریس فی آخر (السرائر) نقلاً من کتاب أبی القاسم جعفر بن محمّد بن قولویه، عن أبی جعفر وأبی عبد اللّه علیهما السلام قالا: لمّا کان أمیر المؤمنین علیه السلام بالکوفة أتاه الناس فقالوا له</w:t>
      </w:r>
      <w:r>
        <w:rPr>
          <w:rStyle w:val="FootnoteReference"/>
        </w:rPr>
        <w:footnoteReference w:id="611"/>
      </w:r>
      <w:r>
        <w:rPr>
          <w:rFonts w:ascii="IRNazanin" w:hAnsi="IRNazanin" w:eastAsia="IRNazanin" w:cs="IRNazanin"/>
          <w:lang w:bidi="fa-IR"/>
          <w:color w:val="111111"/>
          <w:sz w:val="28"/>
          <w:szCs w:val="28"/>
          <w:rtl/>
        </w:rPr>
        <w:t xml:space="preserve">: اجعل لنا إماماً یؤمّنا فی</w:t>
      </w:r>
      <w:r>
        <w:rPr>
          <w:rStyle w:val="FootnoteReference"/>
        </w:rPr>
        <w:footnoteReference w:id="612"/>
      </w:r>
      <w:r>
        <w:rPr>
          <w:rFonts w:ascii="IRNazanin" w:hAnsi="IRNazanin" w:eastAsia="IRNazanin" w:cs="IRNazanin"/>
          <w:lang w:bidi="fa-IR"/>
          <w:color w:val="111111"/>
          <w:sz w:val="28"/>
          <w:szCs w:val="28"/>
          <w:rtl/>
        </w:rPr>
        <w:t xml:space="preserve">رمضان فقال لهم</w:t>
      </w:r>
      <w:r>
        <w:rPr>
          <w:rStyle w:val="FootnoteReference"/>
        </w:rPr>
        <w:footnoteReference w:id="613"/>
      </w:r>
      <w:r>
        <w:rPr>
          <w:rFonts w:ascii="IRNazanin" w:hAnsi="IRNazanin" w:eastAsia="IRNazanin" w:cs="IRNazanin"/>
          <w:lang w:bidi="fa-IR"/>
          <w:color w:val="111111"/>
          <w:sz w:val="28"/>
          <w:szCs w:val="28"/>
          <w:rtl/>
        </w:rPr>
        <w:t xml:space="preserve">: لا، ونهاهم أن یجتمعوا فیه، فلمّا أمسوا جعلوا یقولون: ابکوا</w:t>
      </w:r>
      <w:r>
        <w:rPr>
          <w:rStyle w:val="FootnoteReference"/>
        </w:rPr>
        <w:footnoteReference w:id="614"/>
      </w:r>
      <w:r>
        <w:rPr>
          <w:rFonts w:ascii="IRNazanin" w:hAnsi="IRNazanin" w:eastAsia="IRNazanin" w:cs="IRNazanin"/>
          <w:lang w:bidi="fa-IR"/>
          <w:color w:val="111111"/>
          <w:sz w:val="28"/>
          <w:szCs w:val="28"/>
          <w:rtl/>
        </w:rPr>
        <w:t xml:space="preserve">رمضان، وا رمضاناه، فأتی</w:t>
      </w:r>
      <w:r>
        <w:rPr>
          <w:rStyle w:val="FootnoteReference"/>
        </w:rPr>
        <w:footnoteReference w:id="615"/>
      </w:r>
      <w:r>
        <w:rPr>
          <w:rFonts w:ascii="IRNazanin" w:hAnsi="IRNazanin" w:eastAsia="IRNazanin" w:cs="IRNazanin"/>
          <w:lang w:bidi="fa-IR"/>
          <w:color w:val="111111"/>
          <w:sz w:val="28"/>
          <w:szCs w:val="28"/>
          <w:rtl/>
        </w:rPr>
        <w:t xml:space="preserve">الحارث الأعور</w:t>
      </w:r>
      <w:r>
        <w:rPr>
          <w:rStyle w:val="FootnoteReference"/>
        </w:rPr>
        <w:footnoteReference w:id="616"/>
      </w:r>
      <w:r>
        <w:rPr>
          <w:rFonts w:ascii="IRNazanin" w:hAnsi="IRNazanin" w:eastAsia="IRNazanin" w:cs="IRNazanin"/>
          <w:lang w:bidi="fa-IR"/>
          <w:color w:val="111111"/>
          <w:sz w:val="28"/>
          <w:szCs w:val="28"/>
          <w:rtl/>
        </w:rPr>
        <w:t xml:space="preserve">فی أُناس فقال: یا أمیر المؤمنین، ضجّ الناس وکرهوا قولک، قال: فقال عند ذلک: دعوهم وما یریدون لیصلّ بهم من شاؤوا، ثمّ قال</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یَتَّبِعْ غَیْرَ سَبِیلِ الْمُؤْمِنِینَ نُوَلِّهِ ما تَوَلّی وَ نُصْلِهِ جَهَنَّمَ وَ ساءَتْ مَصِیراً  .</w:t>
      </w:r>
      <w:r>
        <w:rPr>
          <w:rStyle w:val="FootnoteReference"/>
        </w:rPr>
        <w:footnoteReference w:id="618"/>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3" w:name="pg14407_144092"/>
    <w:bookmarkEnd w:id="33"/>
    <w:p>
      <w:pPr>
        <w:pStyle w:val="Heading3"/>
      </w:pPr>
      <w:bookmarkStart w:id="113" w:name="_Toc37"/>
      <w:r>
        <w:t>أبواب بقیّة الصلوات المندوبة - صلاة الجماعة</w:t>
      </w:r>
      <w:bookmarkEnd w:id="113"/>
    </w:p>
    <w:p>
      <w:pPr>
        <w:pStyle w:val="BookText"/>
      </w:pPr>
      <w:r>
        <w:rPr>
          <w:rFonts w:ascii="Amiri" w:hAnsi="Amiri" w:eastAsia="Amiri" w:cs="Amiri"/>
          <w:lang w:bidi="ar-SA"/>
          <w:color w:val="111111"/>
          <w:sz w:val="28"/>
          <w:szCs w:val="28"/>
          <w:rtl/>
        </w:rPr>
        <w:t xml:space="preserve">34[99] قال اللّه عزّ وجلّ‌: وَ اسْتَعِینُوا بِالصَّبْرِ وَ الصَّلاةِ‌  </w:t>
      </w:r>
      <w:r>
        <w:rPr>
          <w:rStyle w:val="FootnoteReference"/>
        </w:rPr>
        <w:footnoteReference w:id="619"/>
      </w:r>
    </w:p>
    <w:p>
      <w:pPr>
        <w:pStyle w:val="BookText"/>
      </w:pPr>
      <w:r>
        <w:rPr>
          <w:rFonts w:ascii="Amiri" w:hAnsi="Amiri" w:eastAsia="Amiri" w:cs="Amiri"/>
          <w:lang w:bidi="ar-SA"/>
          <w:color w:val="111111"/>
          <w:sz w:val="28"/>
          <w:szCs w:val="28"/>
          <w:rtl/>
        </w:rPr>
        <w:t xml:space="preserve">سورة البقرة: 45.</w:t>
      </w:r>
    </w:p>
    <w:p>
      <w:pPr>
        <w:pStyle w:val="BookText"/>
      </w:pPr>
      <w:r>
        <w:rPr>
          <w:rFonts w:ascii="IRNazanin" w:hAnsi="IRNazanin" w:eastAsia="IRNazanin" w:cs="IRNazanin"/>
          <w:lang w:bidi="fa-IR"/>
          <w:color w:val="111111"/>
          <w:sz w:val="28"/>
          <w:szCs w:val="28"/>
          <w:rtl/>
        </w:rPr>
        <w:t xml:space="preserve">ظ محمّد بن یعقوب، عن محمّد بن إسماعیل، عن الفضل بن شاذان، عن حمّاد بن عیسی، عن شعیب العقرقوفی، عن أبی بصیر، عن أبی عبد اللّه علیه السلام قال: کان علی علیه السلام إذا هاله شیء فزع إلی الصّلاة، ثمّ تلا هذه الآیة: وَ اسْتَعِینُوا بِالصَّبْرِ وَ الصَّلاةِ‌  .</w:t>
      </w:r>
      <w:r>
        <w:rPr>
          <w:rStyle w:val="FootnoteReference"/>
        </w:rPr>
        <w:footnoteReference w:id="620"/>
      </w:r>
    </w:p>
    <w:p>
      <w:pPr>
        <w:pStyle w:val="BookText"/>
      </w:pPr>
      <w:r>
        <w:rPr>
          <w:rFonts w:ascii="Amiri" w:hAnsi="Amiri" w:eastAsia="Amiri" w:cs="Amiri"/>
          <w:lang w:bidi="ar-SA"/>
          <w:color w:val="111111"/>
          <w:sz w:val="28"/>
          <w:szCs w:val="28"/>
          <w:rtl/>
        </w:rPr>
        <w:t xml:space="preserve">[100] قال اللّه عزّ وجلّ‌: تَتَجافی جُنُوبُهُمْ عَنِ الْمَضاجِعِ یَدْعُونَ رَبَّهُمْ خَوْفاً وَ طَمَعاً وَ مِمّا رَزَقْناهُمْ یُنْفِقُونَ * فَلا تَعْلَمُ نَفْسٌ ما أُخْفِیَ لَهُمْ مِنْ قُرَّةِ أَعْیُنٍ‌ جَزاءً بِما کانُوا یَعْمَلُونَ‌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ظ علیّ بن إبراهیم فی (تفسیره) عن أبیه، عن عبد الرحمن بن أبی نجران، عن عاصم بن حمید، عن أبی عبد اللّه علیه السلام قال: ما من عمل حسن یعمله العبد إلّاوله ثواب فی القرآن إلّاصلاة اللیل، فإنّ اللّه لم یبیّن ثوابها لعظم خطرها عنده فقال:</w:t>
      </w:r>
    </w:p>
    <w:p>
      <w:pPr>
        <w:pStyle w:val="BookText"/>
      </w:pPr>
      <w:r>
        <w:rPr>
          <w:rFonts w:ascii="Amiri" w:hAnsi="Amiri" w:eastAsia="Amiri" w:cs="Amiri"/>
          <w:lang w:bidi="ar-SA"/>
          <w:color w:val="111111"/>
          <w:sz w:val="28"/>
          <w:szCs w:val="28"/>
          <w:rtl/>
        </w:rPr>
        <w:t xml:space="preserve">تَتَجافی جُنُوبُهُمْ عَنِ الْمَضاجِعِ یَدْعُونَ رَبَّهُمْ خَوْفاً وَ طَمَعاً وَ مِمّا رَزَقْناهُمْ‌ یُنْفِقُونَ * فَلا تَعْلَمُ نَفْسٌ ما أُخْفِیَ لَهُمْ مِنْ قُرَّةِ أَعْیُنٍ جَزاءً بِما کانُوا یَعْمَلُونَ‌  .</w:t>
      </w:r>
      <w:r>
        <w:rPr>
          <w:rStyle w:val="FootnoteReference"/>
        </w:rPr>
        <w:footnoteReference w:id="622"/>
      </w:r>
    </w:p>
    <w:p>
      <w:pPr>
        <w:pStyle w:val="BookText"/>
      </w:pPr>
      <w:r>
        <w:rPr>
          <w:rFonts w:ascii="Amiri" w:hAnsi="Amiri" w:eastAsia="Amiri" w:cs="Amiri"/>
          <w:lang w:bidi="ar-SA"/>
          <w:color w:val="111111"/>
          <w:sz w:val="28"/>
          <w:szCs w:val="28"/>
          <w:rtl/>
        </w:rPr>
        <w:t xml:space="preserve">[101] قال اللّه عزّ وجلّ‌: وَ قُولُوا لِلنّاسِ حُسْناً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ظ أحمد بن أبی عبد اللّه البرقی فی (المحاسن): عن ابن محبوب، عن عبد اللّه بن سنان، قال: سمعت أبا عبد اللّه علیه السلام یقول: أوصیکم بتقوی اللّه عزّ وجلّ‌، ولا تحملوا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علی أکتافکم فتذلّوا، إنّ اللّه تبارک وتعالی یقول فی کتابه: وَ قُولُوا لِلنّاسِ حُسْناً ثمّ قال: عودوا مرضاهم، واشهدوا جنائزهم، واشهدوا لهم وعلیهم، وصلّوا معهم فی مساجدهم، الحدیث.</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المحاسن 83:1، ح 51، ورواه ابن إدریس نقلاً من کتاب (المشیخة) للحسن بن محبوب، عن عبداللّه بن سنان نحوه فی مستطرفات السرائر: 90، ح 43 وبتفاوت یسیر وزاد فیه: «حتّی یکون التمییز وتکون المباینة»، الوسائل 301:8، کتاب الصلاة، ب 5 من أبواب صلاة الجماعة ح 8، وراجع 414:9، کتاب الزکاة، ب 21 من أبواب الصدقة ح 3، و: 7:12، کتاب الحجّ‌، ب 1 من أبواب أحکام العشرة ح 6.</w:t>
      </w:r>
    </w:p>
    <w:p>
      <w:pPr>
        <w:pStyle w:val="BookText"/>
      </w:pPr>
      <w:r>
        <w:rPr>
          <w:rFonts w:ascii="Amiri" w:hAnsi="Amiri" w:eastAsia="Amiri" w:cs="Amiri"/>
          <w:lang w:bidi="ar-SA"/>
          <w:color w:val="111111"/>
          <w:sz w:val="28"/>
          <w:szCs w:val="28"/>
          <w:rtl/>
        </w:rPr>
        <w:t xml:space="preserve">[102] قال اللّه عزّ وجلّ‌: وَ إِذا قُرِئَ الْقُرْآنُ فَاسْتَمِعُوا لَهُ وَ أَنْصِتُوا لَعَلَّکُمْ‌ تُرْحَمُونَ‌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ظ وبإسناده (محمّد بن علیّ بن الحسین)، عن زرارة، عن أبی جعفر علیه السلام قال:</w:t>
      </w:r>
    </w:p>
    <w:p>
      <w:pPr>
        <w:pStyle w:val="BookText"/>
      </w:pPr>
      <w:r>
        <w:rPr>
          <w:rFonts w:ascii="IRNazanin" w:hAnsi="IRNazanin" w:eastAsia="IRNazanin" w:cs="IRNazanin"/>
          <w:lang w:bidi="fa-IR"/>
          <w:color w:val="111111"/>
          <w:sz w:val="28"/>
          <w:szCs w:val="28"/>
          <w:rtl/>
        </w:rPr>
        <w:t xml:space="preserve">إن</w:t>
      </w:r>
      <w:r>
        <w:rPr>
          <w:rStyle w:val="FootnoteReference"/>
        </w:rPr>
        <w:footnoteReference w:id="626"/>
      </w:r>
      <w:r>
        <w:rPr>
          <w:rFonts w:ascii="Amiri" w:hAnsi="Amiri" w:eastAsia="Amiri" w:cs="Amiri"/>
          <w:lang w:bidi="ar-SA"/>
          <w:color w:val="111111"/>
          <w:sz w:val="28"/>
          <w:szCs w:val="28"/>
          <w:rtl/>
        </w:rPr>
        <w:t xml:space="preserve">کنت خلف إمامٍ فلا تقرأنّ‌</w:t>
      </w:r>
      <w:r>
        <w:rPr>
          <w:rStyle w:val="FootnoteReference"/>
        </w:rPr>
        <w:footnoteReference w:id="627"/>
      </w:r>
      <w:r>
        <w:rPr>
          <w:rFonts w:ascii="Amiri" w:hAnsi="Amiri" w:eastAsia="Amiri" w:cs="Amiri"/>
          <w:lang w:bidi="ar-SA"/>
          <w:color w:val="111111"/>
          <w:sz w:val="28"/>
          <w:szCs w:val="28"/>
          <w:rtl/>
        </w:rPr>
        <w:t xml:space="preserve">شیئاً فی الأوّلیتین</w:t>
      </w:r>
      <w:r>
        <w:rPr>
          <w:rStyle w:val="FootnoteReference"/>
        </w:rPr>
        <w:footnoteReference w:id="628"/>
      </w:r>
      <w:r>
        <w:rPr>
          <w:rFonts w:ascii="IRNazanin" w:hAnsi="IRNazanin" w:eastAsia="IRNazanin" w:cs="IRNazanin"/>
          <w:lang w:bidi="fa-IR"/>
          <w:color w:val="111111"/>
          <w:sz w:val="28"/>
          <w:szCs w:val="28"/>
          <w:rtl/>
        </w:rPr>
        <w:t xml:space="preserve">وأنصت لقراءته، ولا تقرأنّ‌</w:t>
      </w:r>
      <w:r>
        <w:rPr>
          <w:rStyle w:val="FootnoteReference"/>
        </w:rPr>
        <w:footnoteReference w:id="629"/>
      </w:r>
      <w:r>
        <w:rPr>
          <w:rFonts w:ascii="Amiri" w:hAnsi="Amiri" w:eastAsia="Amiri" w:cs="Amiri"/>
          <w:lang w:bidi="ar-SA"/>
          <w:color w:val="111111"/>
          <w:sz w:val="28"/>
          <w:szCs w:val="28"/>
          <w:rtl/>
        </w:rPr>
        <w:t xml:space="preserve">شیئاً فی الأخیرتین، فإنّ اللّه عزّ وجلّ یقول للمؤمنین: وَ إِذا قُرِئَ‌ الْقُرْآنُ - یعنی فی الفریضة خلف الإمام - فَاسْتَمِعُوا لَهُ وَ أَنْصِتُوا لَعَلَّکُمْ تُرْحَمُونَ‌  (فالأخیرتان تبعاً للأوّلتین)</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حفید الشهید الثانی: وهذا الکلام یحتمل أن یکون من روایة زرارة، والتفسیر منه لعلمه من الإمام علیه السلام، وحینئذٍ یدلّ علی أنّ المراد بالأمر فی الآیة</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بخصوص الإمام فی الفریضة فیتمّ ما تقدّم منّا. واحتمال أن یکون من الصدوق بعد روایة زرارة، وأوّله «ولا تقرأنّ‌» یمکن الاکتفاء به فی تصحیح خبر التهذیب لما کرّرنا القول فیه.</w:t>
      </w:r>
    </w:p>
    <w:p>
      <w:pPr>
        <w:pStyle w:val="BookText"/>
      </w:pPr>
      <w:r>
        <w:rPr>
          <w:rFonts w:ascii="IRNazanin" w:hAnsi="IRNazanin" w:eastAsia="IRNazanin" w:cs="IRNazanin"/>
          <w:lang w:bidi="fa-IR"/>
          <w:color w:val="111111"/>
          <w:sz w:val="28"/>
          <w:szCs w:val="28"/>
          <w:rtl/>
        </w:rPr>
        <w:t xml:space="preserve">وممّا یؤیّد کونه من خبر زرارة أنّه روی عنه فی أوّل کتاب الصلاة ما یفید النهی عنه القراءة فی الأخیرتین.</w:t>
      </w:r>
    </w:p>
    <w:p>
      <w:pPr>
        <w:pStyle w:val="BookText"/>
      </w:pPr>
      <w:r>
        <w:rPr>
          <w:rFonts w:ascii="IRNazanin" w:hAnsi="IRNazanin" w:eastAsia="IRNazanin" w:cs="IRNazanin"/>
          <w:lang w:bidi="fa-IR"/>
          <w:color w:val="111111"/>
          <w:sz w:val="28"/>
          <w:szCs w:val="28"/>
          <w:rtl/>
        </w:rPr>
        <w:t xml:space="preserve">فإن قلت: لا یمکن إرادة الأمر فی الآیة من الخبر؛ لأنّه علیه السلام قال: إنّما أمر بالجهر لینصت... إلخ. والآیة تضمّنت الأمر بالإنصات لا الجهر.</w:t>
      </w:r>
    </w:p>
    <w:p>
      <w:pPr>
        <w:pStyle w:val="BookText"/>
      </w:pPr>
      <w:r>
        <w:rPr>
          <w:rFonts w:ascii="IRNazanin" w:hAnsi="IRNazanin" w:eastAsia="IRNazanin" w:cs="IRNazanin"/>
          <w:lang w:bidi="fa-IR"/>
          <w:color w:val="111111"/>
          <w:sz w:val="28"/>
          <w:szCs w:val="28"/>
          <w:rtl/>
        </w:rPr>
        <w:t xml:space="preserve">قلت: المقصود أنّ الخبر یدلّ علی أنّا مأمورون بالجهر بسبب الأمر بالإنصات؛ وحاصل المراد: أنّه تعالی لمّا أمر بالإنصات حال قراءة الإمام، ولمّا کان وجوب الإنصات مستلزماً لوجوب الجهر، کان الجهر مأموراً به من حیث الآیة.</w:t>
      </w:r>
    </w:p>
    <w:p>
      <w:pPr>
        <w:pStyle w:val="BookText"/>
      </w:pPr>
      <w:r>
        <w:rPr>
          <w:rFonts w:ascii="IRNazanin" w:hAnsi="IRNazanin" w:eastAsia="IRNazanin" w:cs="IRNazanin"/>
          <w:lang w:bidi="fa-IR"/>
          <w:color w:val="111111"/>
          <w:sz w:val="28"/>
          <w:szCs w:val="28"/>
          <w:rtl/>
        </w:rPr>
        <w:t xml:space="preserve">فإن قلت: یلزم ممّا ذکرت الدور؛ لأنّ الأمر بالجهر یتوقّف علی الأمر بالإنصات، والحال أنّ الأمر بالإنصات موقوف علی الأمر بالجهر.</w:t>
      </w:r>
    </w:p>
    <w:p>
      <w:pPr>
        <w:pStyle w:val="BookText"/>
      </w:pPr>
      <w:r>
        <w:rPr>
          <w:rFonts w:ascii="IRNazanin" w:hAnsi="IRNazanin" w:eastAsia="IRNazanin" w:cs="IRNazanin"/>
          <w:lang w:bidi="fa-IR"/>
          <w:color w:val="111111"/>
          <w:sz w:val="28"/>
          <w:szCs w:val="28"/>
          <w:rtl/>
        </w:rPr>
        <w:t xml:space="preserve">قلت: الأمر بالجهر لازم للأمر بالإنصات، غایة الأمر أنّ الوجوب قد یلزم منه نوع توقّف من کلّ منهما، وجوابه غیر خفیّ‌.</w:t>
      </w:r>
    </w:p>
    <w:p>
      <w:pPr>
        <w:pStyle w:val="BookText"/>
      </w:pPr>
      <w:r>
        <w:rPr>
          <w:rFonts w:ascii="IRNazanin" w:hAnsi="IRNazanin" w:eastAsia="IRNazanin" w:cs="IRNazanin"/>
          <w:lang w:bidi="fa-IR"/>
          <w:color w:val="111111"/>
          <w:sz w:val="28"/>
          <w:szCs w:val="28"/>
          <w:rtl/>
        </w:rPr>
        <w:t xml:space="preserve">نعم سیأتی فی بعض الأخبار ما یدلّ علی عموم الآیة، وستسمع القول فی ذلک إن شاء اللّه تعالی</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استقصاء الاعتبار فی شرح الاستبصار 120:7-121.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المولی المجلسی: (وفی روایة زرارة الصحیحة عن أبی جعفر علیه السلام - إلی قوله - فی الأوّلیین) یعنی فی الجهریة أو فی غیر الجهریة التی لم تسمع (وانصت لقراءته) یعنی فی الجهریة (ولا تقرأنّ شیئاً) من القرآن تنزیهاً (فی الأخیرتین) بل تسبّح کما مرّ، أو یسکت خلفه (فإنّ اللّه عزّ وجلّ یقول للمؤمنین) لأنّهم منتفعون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بالتکلیف، وإلّا فالتکلیف عامّ (وإذا - إلی قوله - ترحمون) یعنی من حیث الوجوب فلا ینافی دلالتها علی الاستحباب فی غیرها أو یکون المراد تأکّد الاستحباب هنا، کما یظهر من أخبار اخر، وقد تقدّم بعضها.</w:t>
      </w:r>
    </w:p>
    <w:p>
      <w:pPr>
        <w:pStyle w:val="BookText"/>
      </w:pPr>
      <w:r>
        <w:rPr>
          <w:rFonts w:ascii="IRNazanin" w:hAnsi="IRNazanin" w:eastAsia="IRNazanin" w:cs="IRNazanin"/>
          <w:lang w:bidi="fa-IR"/>
          <w:color w:val="111111"/>
          <w:sz w:val="28"/>
          <w:szCs w:val="28"/>
          <w:rtl/>
        </w:rPr>
        <w:t xml:space="preserve">(والاُخریان تبعاً) وفی نسخة تبع (للاولیین) یعنی والاخریان لا یقرأ فیها خلف الإمام أیضاً وإن لم یکن فیهما القراءة المجهورة حتّی یسمع تبعاً للاولیین وجعل حکمهما، حکمهما، وعلی النسخة فظاهر</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روضة المتّقین 529:2.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تفسیر: الآیة... بعمومها تدلّ علی وجوب الاستماع والسکوت عند قراءة کلّ قاریء فی الصلاة وغیرها، بناءً علی کون الأمر مطلقاً أو أوامر القرآن للوجوب، والمشهور الوجوب فی قراءة الإمام. والاستحباب فی غیره، مع أنّ ظاهر کثیر من الأخبار المعتبرة الوجوب مطلقاً إلّاصحیحة زرارة عن أبی جعفر علیه السلام - ذکر الحدیث بطوله -... إلخ</w:t>
      </w:r>
      <w:r>
        <w:rPr>
          <w:rStyle w:val="FootnoteReference"/>
        </w:rPr>
        <w:footnoteReference w:id="634"/>
      </w:r>
      <w:r>
        <w:rPr>
          <w:rFonts w:ascii="IRNazanin" w:hAnsi="IRNazanin" w:eastAsia="IRNazanin" w:cs="IRNazanin"/>
          <w:lang w:bidi="fa-IR"/>
          <w:color w:val="111111"/>
          <w:sz w:val="28"/>
          <w:szCs w:val="28"/>
          <w:rtl/>
        </w:rPr>
        <w:t xml:space="preserve">. ثمّ قال: ویمکن حمله علی أنّها نزلت فی ذلک فلا ینافی عمومها.</w:t>
      </w:r>
    </w:p>
    <w:p>
      <w:pPr>
        <w:pStyle w:val="BookText"/>
      </w:pPr>
      <w:r>
        <w:rPr>
          <w:rFonts w:ascii="IRNazanin" w:hAnsi="IRNazanin" w:eastAsia="IRNazanin" w:cs="IRNazanin"/>
          <w:lang w:bidi="fa-IR"/>
          <w:color w:val="111111"/>
          <w:sz w:val="28"/>
          <w:szCs w:val="28"/>
          <w:rtl/>
        </w:rPr>
        <w:t xml:space="preserve">لکن نقلوا الاجماع علی عدم وجوب الإنصات فی غیر قراءة الإمام، وربما یؤیّد ذلک بلزوم الحرج، والأمر بالقراءة خلف من لا یقتدی به، ویمکن دفع الحرج بأنّه إنّما یلزم بترک الجماعة الشائع فی هذا الزمان، وأمّا النوافل فکانوا یصلّونها فی البیوت والأمر بها خلف من لا یقتدی به للضرورة، لا یوجب عدم وجوب الإنصات فی غیرها، مع أنّه قد وردت الروایة فیها أیضاً بالإنصات، وبالجملة المسألة لا تخلو من إشکال والأحوط رعایة الإنصات مهما أمکن.</w:t>
      </w:r>
    </w:p>
    <w:p>
      <w:pPr>
        <w:pStyle w:val="BookText"/>
      </w:pPr>
      <w:r>
        <w:rPr>
          <w:rFonts w:ascii="IRNazanin" w:hAnsi="IRNazanin" w:eastAsia="IRNazanin" w:cs="IRNazanin"/>
          <w:lang w:bidi="fa-IR"/>
          <w:color w:val="111111"/>
          <w:sz w:val="28"/>
          <w:szCs w:val="28"/>
          <w:rtl/>
        </w:rPr>
        <w:t xml:space="preserve">قال فی مجمع البیان: الإنصات السکوت مع استماع، قال ابن الأعرابی: نصت وأنصت، استمع الحدیث وسکت، وأنصته وأنصت له، وأنصت الرجل سکت وأنصته غیره عن الأزهری.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4" w:name="pg14407_144096"/>
    <w:bookmarkEnd w:id="34"/>
    <w:p>
      <w:pPr>
        <w:pStyle w:val="BookText"/>
      </w:pPr>
      <w:r>
        <w:rPr>
          <w:rFonts w:ascii="IRNazanin" w:hAnsi="IRNazanin" w:eastAsia="IRNazanin" w:cs="IRNazanin"/>
          <w:lang w:bidi="fa-IR"/>
          <w:color w:val="111111"/>
          <w:sz w:val="28"/>
          <w:szCs w:val="28"/>
          <w:rtl/>
        </w:rPr>
        <w:t xml:space="preserve">ثمّ قال: اختلف فی الوقت المأمور بالإنصات للقرآن والاستماع له، فقیل: إنّه فی الصلاة خاصّة خلف الإمام الذی یؤتمّ به، إذا سمعت قراءته عن ابن عبّاس وابن مسعود وابن جبیر وابن المسیّب ومجاهد والزهریّ‌، وروی ذلک عن أبی جعفر علیه السلام.</w:t>
      </w:r>
    </w:p>
    <w:p>
      <w:pPr>
        <w:pStyle w:val="BookText"/>
      </w:pPr>
      <w:r>
        <w:rPr>
          <w:rFonts w:ascii="IRNazanin" w:hAnsi="IRNazanin" w:eastAsia="IRNazanin" w:cs="IRNazanin"/>
          <w:lang w:bidi="fa-IR"/>
          <w:color w:val="111111"/>
          <w:sz w:val="28"/>
          <w:szCs w:val="28"/>
          <w:rtl/>
        </w:rPr>
        <w:t xml:space="preserve">قالوا: وکان المسلمون یتکلّمون فی صلاتهم ویسلّم بعضهم علی بعض، وإذا دخل داخل فقال لهم: کم صلّیتم أجابوه، فنهوا عن ذلک واُمروا بالاستماع، وقیل:</w:t>
      </w:r>
    </w:p>
    <w:p>
      <w:pPr>
        <w:pStyle w:val="BookText"/>
      </w:pPr>
      <w:r>
        <w:rPr>
          <w:rFonts w:ascii="IRNazanin" w:hAnsi="IRNazanin" w:eastAsia="IRNazanin" w:cs="IRNazanin"/>
          <w:lang w:bidi="fa-IR"/>
          <w:color w:val="111111"/>
          <w:sz w:val="28"/>
          <w:szCs w:val="28"/>
          <w:rtl/>
        </w:rPr>
        <w:t xml:space="preserve">إنّه فی الخطبة أمر بالإنصات والاستماع إلی الإمام یوم الجمعة، عن عطاء وعمرو بن دینار، وزید بن أسلم، وقیل: إنّه فی الخطبة والصلاة، جمیعاً، عن الحسن والجماعة.</w:t>
      </w:r>
    </w:p>
    <w:p>
      <w:pPr>
        <w:pStyle w:val="BookText"/>
      </w:pPr>
      <w:r>
        <w:rPr>
          <w:rFonts w:ascii="IRNazanin" w:hAnsi="IRNazanin" w:eastAsia="IRNazanin" w:cs="IRNazanin"/>
          <w:lang w:bidi="fa-IR"/>
          <w:color w:val="111111"/>
          <w:sz w:val="28"/>
          <w:szCs w:val="28"/>
          <w:rtl/>
        </w:rPr>
        <w:t xml:space="preserve">قال الشیخ أبو جعفر قدس سره: أقوی الأقوال الأوّل؛ لأنّه لا حال یجب فیها الإنصات لقراءة القرآن إلّاحال قراءة الإمام فی الصلاة، فإنّ علی المأموم الإنصات والاستماع له، فأمّا خارج الصلاة فلا خلاف، أنّ الإنصات والاستماع غیر واجب.</w:t>
      </w:r>
    </w:p>
    <w:p>
      <w:pPr>
        <w:pStyle w:val="BookText"/>
      </w:pPr>
      <w:r>
        <w:rPr>
          <w:rFonts w:ascii="IRNazanin" w:hAnsi="IRNazanin" w:eastAsia="IRNazanin" w:cs="IRNazanin"/>
          <w:lang w:bidi="fa-IR"/>
          <w:color w:val="111111"/>
          <w:sz w:val="28"/>
          <w:szCs w:val="28"/>
          <w:rtl/>
        </w:rPr>
        <w:t xml:space="preserve">وروی عن أبی عبداللّه علیه السلام أنّه قال: یجب الإنصات للقرآن فی الصلاة وغیرها، قال: وذلک علی وجه الاستحباب</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بحار الأنوار 21:85-22.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4" w:name="_Toc38"/>
      <w:r>
        <w:t>أبواب صلاة الخوف والمطاردة</w:t>
      </w:r>
      <w:bookmarkEnd w:id="114"/>
    </w:p>
    <w:p>
      <w:pPr>
        <w:pStyle w:val="BookText"/>
      </w:pPr>
      <w:r>
        <w:rPr>
          <w:rFonts w:ascii="Amiri" w:hAnsi="Amiri" w:eastAsia="Amiri" w:cs="Amiri"/>
          <w:lang w:bidi="ar-SA"/>
          <w:color w:val="111111"/>
          <w:sz w:val="28"/>
          <w:szCs w:val="28"/>
          <w:rtl/>
        </w:rPr>
        <w:t xml:space="preserve">35[103] قال اللّه عزّ وجلّ‌: فَلَیْسَ عَلَیْکُمْ جُناحٌ أَنْ تَقْصُرُوا مِنَ الصَّلاةِ إِنْ خِفْتُمْ‌ أَنْ یَفْتِنَکُمُ الَّذِینَ کَفَرُوا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ظ العیاشی فی (تفسیره) عن إبراهیم بن عمر، عن أبی عبد اللّه علیه السلام قال: فرض اللّه علی المقیم (أربع رکعات)</w:t>
      </w:r>
      <w:r>
        <w:rPr>
          <w:rStyle w:val="FootnoteReference"/>
        </w:rPr>
        <w:footnoteReference w:id="637"/>
      </w:r>
      <w:r>
        <w:rPr>
          <w:rFonts w:ascii="IRNazanin" w:hAnsi="IRNazanin" w:eastAsia="IRNazanin" w:cs="IRNazanin"/>
          <w:lang w:bidi="fa-IR"/>
          <w:color w:val="111111"/>
          <w:sz w:val="28"/>
          <w:szCs w:val="28"/>
          <w:rtl/>
        </w:rPr>
        <w:t xml:space="preserve">، وفرض علی المسافر رکعتین تمام، وفرض علی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الخائف رکعة، وهو قول اللّه عزّ وجلّ‌</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لیس فی تفسیر العیاشی: «عزّ وجلّ‌».</w:t>
      </w:r>
    </w:p>
    <w:p>
      <w:pPr>
        <w:pStyle w:val="BookText"/>
      </w:pPr>
      <w:r>
        <w:rPr>
          <w:rFonts w:ascii="Amiri" w:hAnsi="Amiri" w:eastAsia="Amiri" w:cs="Amiri"/>
          <w:lang w:bidi="ar-SA"/>
          <w:color w:val="111111"/>
          <w:sz w:val="28"/>
          <w:szCs w:val="28"/>
          <w:rtl/>
        </w:rPr>
        <w:t xml:space="preserve">: فَلَیْسَ عَلَیْکُمْ جُناحٌ أَنْ تَقْصُرُوا مِنَ‌ الصَّلاةِ إِنْ خِفْتُمْ أَنْ یَفْتِنَکُمُ الَّذِینَ کَفَرُوا  ، یقول: من الرکعتین فتصیر رکعة.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بیان: هذا یدلّ علی مذهب ابن الجنید، وقد مرّ أنّه یمکن حمله علی التقیّة أو علی أنّه یصلّی مع الإمام رکعة</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قال اللّه عزّ وجلّ‌: وَ إِذا کُنْتَ فِیهِمْ فَأَقَمْتَ لَهُمُ الصَّلاةَ فَلْتَقُمْ طائِفَةٌ مِنْهُمْ‌ مَعَکَ‌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ظ محمّد بن علیّ بن الحسین بإسناده عن عبد الرحمن بن أبی عبد اللّه، عن الصادق علیه السلام أنّه قال: صلّی النبیّ صلی الله علیه و آله بأصحابه فی غزاة ذات الرقاع، ففرّق أصحابه فرقتین، فأقام فرقة بإزاء العدو، وفرقة خلفه، فکبّر وکبّروا، فقرأ وأنصتوا</w:t>
      </w:r>
      <w:r>
        <w:rPr>
          <w:rStyle w:val="FootnoteReference"/>
        </w:rPr>
        <w:footnoteReference w:id="641"/>
      </w:r>
      <w:r>
        <w:rPr>
          <w:rFonts w:ascii="IRNazanin" w:hAnsi="IRNazanin" w:eastAsia="IRNazanin" w:cs="IRNazanin"/>
          <w:lang w:bidi="fa-IR"/>
          <w:color w:val="111111"/>
          <w:sz w:val="28"/>
          <w:szCs w:val="28"/>
          <w:rtl/>
        </w:rPr>
        <w:t xml:space="preserve">، ورکع</w:t>
      </w:r>
      <w:r>
        <w:rPr>
          <w:rStyle w:val="FootnoteReference"/>
        </w:rPr>
        <w:footnoteReference w:id="642"/>
      </w:r>
      <w:r>
        <w:rPr>
          <w:rFonts w:ascii="IRNazanin" w:hAnsi="IRNazanin" w:eastAsia="IRNazanin" w:cs="IRNazanin"/>
          <w:lang w:bidi="fa-IR"/>
          <w:color w:val="111111"/>
          <w:sz w:val="28"/>
          <w:szCs w:val="28"/>
          <w:rtl/>
        </w:rPr>
        <w:t xml:space="preserve">ورکعوا، فسجد وسجدوا، ثمّ استتمّ‌</w:t>
      </w:r>
      <w:r>
        <w:rPr>
          <w:rStyle w:val="FootnoteReference"/>
        </w:rPr>
        <w:footnoteReference w:id="643"/>
      </w:r>
      <w:r>
        <w:rPr>
          <w:rFonts w:ascii="IRNazanin" w:hAnsi="IRNazanin" w:eastAsia="IRNazanin" w:cs="IRNazanin"/>
          <w:lang w:bidi="fa-IR"/>
          <w:color w:val="111111"/>
          <w:sz w:val="28"/>
          <w:szCs w:val="28"/>
          <w:rtl/>
        </w:rPr>
        <w:t xml:space="preserve">رسول اللّه صلی الله علیه و آله قائماً فصلّوا لأنفسهم رکعة، ثمّ سلّم بعضهم علی بعض ثمّ خرجوا إلی أصحابهم فأقاموا بإزاء العدو وجاء</w:t>
      </w:r>
      <w:r>
        <w:rPr>
          <w:rStyle w:val="FootnoteReference"/>
        </w:rPr>
        <w:footnoteReference w:id="644"/>
      </w:r>
      <w:r>
        <w:rPr>
          <w:rFonts w:ascii="IRNazanin" w:hAnsi="IRNazanin" w:eastAsia="IRNazanin" w:cs="IRNazanin"/>
          <w:lang w:bidi="fa-IR"/>
          <w:color w:val="111111"/>
          <w:sz w:val="28"/>
          <w:szCs w:val="28"/>
          <w:rtl/>
        </w:rPr>
        <w:t xml:space="preserve">أصحابهم فقاموا خلف رسول اللّه صلی الله علیه و آله، فکبّر وکبّروا، وقرأ فأنصتوا، فرکع ورکعوا، فسجد وسجدوا، ثمّ جلس رسول اللّه صلی الله علیه و آله فتشهّد ثمّ سلّم علیهم ثمّ قاموا ثمّ قضوا لأنفسهم رکعة، ثمّ سلّم بعضهم علی بعض، وقد قال اللّه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لنبیّه صلی الله علیه و آله: وَ إِذا کُنْتَ فِیهِمْ فَأَقَمْتَ لَهُمُ الصَّلاةَ فَلْتَقُمْ طائِفَةٌ مِنْهُمْ‌ مَعَکَ </w:t>
      </w:r>
      <w:r>
        <w:rPr>
          <w:rStyle w:val="FootnoteReference"/>
        </w:rPr>
        <w:footnoteReference w:id="645"/>
      </w:r>
    </w:p>
    <w:p>
      <w:pPr>
        <w:pStyle w:val="BookText"/>
      </w:pPr>
      <w:r>
        <w:rPr>
          <w:rFonts w:ascii="Amiri" w:hAnsi="Amiri" w:eastAsia="Amiri" w:cs="Amiri"/>
          <w:lang w:bidi="ar-SA"/>
          <w:color w:val="111111"/>
          <w:sz w:val="28"/>
          <w:szCs w:val="28"/>
          <w:rtl/>
        </w:rPr>
        <w:t xml:space="preserve">سورة النساء: 102.</w:t>
      </w:r>
    </w:p>
    <w:p>
      <w:pPr>
        <w:pStyle w:val="BookText"/>
      </w:pPr>
      <w:r>
        <w:rPr>
          <w:rFonts w:ascii="IRNazanin" w:hAnsi="IRNazanin" w:eastAsia="IRNazanin" w:cs="IRNazanin"/>
          <w:lang w:bidi="fa-IR"/>
          <w:color w:val="111111"/>
          <w:sz w:val="28"/>
          <w:szCs w:val="28"/>
          <w:rtl/>
        </w:rPr>
        <w:t xml:space="preserve">- ذکر الآیة - فهذه صلاة الخوف الّتی أمر اللّه بها نبیّه صلی الله علیه و آله وقال: من صلّی المغرب فی خوف بالقوم صلّی بالطائفة الأوّلی رکعة، وبالطائفة الثانیة رکعتین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(وغزوة ذات الرقاع) غزوة معروفة کانت سنة خمس من الهجرة بأرض غطفان من نجد.</w:t>
      </w:r>
    </w:p>
    <w:p>
      <w:pPr>
        <w:pStyle w:val="BookText"/>
      </w:pPr>
      <w:r>
        <w:rPr>
          <w:rFonts w:ascii="IRNazanin" w:hAnsi="IRNazanin" w:eastAsia="IRNazanin" w:cs="IRNazanin"/>
          <w:lang w:bidi="fa-IR"/>
          <w:color w:val="111111"/>
          <w:sz w:val="28"/>
          <w:szCs w:val="28"/>
          <w:rtl/>
        </w:rPr>
        <w:t xml:space="preserve">واختلف الأصحاب فی سبب تسمیة ذات الرّقاع، فقیل: لأنّ القتال کان فی سفح جبل فیه جدد حمر وصفر وسود کالرقاع، وقیل: کانت الصّحابة حفاة فلفّوا علی أرجلهم الجلود الخرق لئلا تحترق، وقیل: سمّیت برقاع لأنّ الرّقاع کانت فی ألویتهم، وقیل: الرّقاع اسم شجرة کانت فی موضع الغزوة، وقیل: مرّ بذلک الموضع ثمانیة حفاة فنقبت أرجلهم وتساقطت أظفارهم فکانوا یلفّون علیه الخرق. ثمّ أنّه یدلّ علی عدم لزوم انتظار الإمام للتسلیم علیهم کما ذهب إلیه جماعة من الأصحاب، وما دلّ علیه الخبر الأوّل محمولٌ علی الاستحباب.</w:t>
      </w:r>
      <w:r>
        <w:rPr>
          <w:rStyle w:val="FootnoteReference"/>
        </w:rPr>
        <w:footnoteReference w:id="646"/>
      </w:r>
    </w:p>
    <w:p>
      <w:pPr>
        <w:pStyle w:val="BookText"/>
      </w:pPr>
      <w:r>
        <w:rPr>
          <w:rFonts w:ascii="Amiri" w:hAnsi="Amiri" w:eastAsia="Amiri" w:cs="Amiri"/>
          <w:lang w:bidi="ar-SA"/>
          <w:color w:val="111111"/>
          <w:sz w:val="28"/>
          <w:szCs w:val="28"/>
          <w:rtl/>
        </w:rPr>
        <w:t xml:space="preserve">[105] قال اللّه عزّ وجلّ‌: فَإِنْ خِفْتُمْ فَرِجالاً أَوْ رُکْباناً  </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ظ محمّد بن علیّ بن الحسین بإسناده عن عبد الرحمن بن أبی عبد اللّه، عن الصادق علیه السلام فی صلاة الزحف قال: (تکبیر وتهلیل)</w:t>
      </w:r>
      <w:r>
        <w:rPr>
          <w:rStyle w:val="FootnoteReference"/>
        </w:rPr>
        <w:footnoteReference w:id="648"/>
      </w:r>
      <w:r>
        <w:rPr>
          <w:rFonts w:ascii="Amiri" w:hAnsi="Amiri" w:eastAsia="Amiri" w:cs="Amiri"/>
          <w:lang w:bidi="ar-SA"/>
          <w:color w:val="111111"/>
          <w:sz w:val="28"/>
          <w:szCs w:val="28"/>
          <w:rtl/>
        </w:rPr>
        <w:t xml:space="preserve">، یقول اللّه عزّ وجلّ‌:</w:t>
      </w:r>
    </w:p>
    <w:p>
      <w:pPr>
        <w:pStyle w:val="BookText"/>
      </w:pPr>
      <w:r>
        <w:rPr>
          <w:rFonts w:ascii="Amiri" w:hAnsi="Amiri" w:eastAsia="Amiri" w:cs="Amiri"/>
          <w:lang w:bidi="ar-SA"/>
          <w:color w:val="111111"/>
          <w:sz w:val="28"/>
          <w:szCs w:val="28"/>
          <w:rtl/>
        </w:rPr>
        <w:t xml:space="preserve">فَإِنْ‌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خِفْتُمْ فَرِجالاً أَوْ رُکْباناً  .</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الفقیه 295:1، ح 1344، الوسائل 443:8، کتاب الصلاة، ب 4 من أبواب صلاة الخوف والمطاردة ح 1، وراجع: 446 ح 11 و 12 و: 447 ح 14.</w:t>
      </w:r>
    </w:p>
    <w:p>
      <w:pPr>
        <w:pStyle w:val="BookText"/>
      </w:pPr>
      <w:r>
        <w:rPr>
          <w:rFonts w:ascii="Amiri" w:hAnsi="Amiri" w:eastAsia="Amiri" w:cs="Amiri"/>
          <w:lang w:bidi="ar-SA"/>
          <w:color w:val="111111"/>
          <w:sz w:val="28"/>
          <w:szCs w:val="28"/>
          <w:rtl/>
        </w:rPr>
        <w:t xml:space="preserve">[106] قال اللّه عزّ وجلّ‌: إِنَّ الصَّلاةَ کانَتْ عَلَی الْمُؤْمِنِینَ کِتاباً مَوْقُوتاً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ظ وعن محمّد بن مسلم، عن أحدهما علیهما السلام قال: فی صلاة المغرب فی السفر:</w:t>
      </w:r>
    </w:p>
    <w:p>
      <w:pPr>
        <w:pStyle w:val="BookText"/>
      </w:pPr>
      <w:r>
        <w:rPr>
          <w:rFonts w:ascii="Amiri" w:hAnsi="Amiri" w:eastAsia="Amiri" w:cs="Amiri"/>
          <w:lang w:bidi="ar-SA"/>
          <w:color w:val="111111"/>
          <w:sz w:val="28"/>
          <w:szCs w:val="28"/>
          <w:rtl/>
        </w:rPr>
        <w:t xml:space="preserve">لا یضّرک بأن</w:t>
      </w:r>
      <w:r>
        <w:rPr>
          <w:rStyle w:val="FootnoteReference"/>
        </w:rPr>
        <w:footnoteReference w:id="651"/>
      </w:r>
      <w:r>
        <w:rPr>
          <w:rFonts w:ascii="Amiri" w:hAnsi="Amiri" w:eastAsia="Amiri" w:cs="Amiri"/>
          <w:lang w:bidi="ar-SA"/>
          <w:color w:val="111111"/>
          <w:sz w:val="28"/>
          <w:szCs w:val="28"/>
          <w:rtl/>
        </w:rPr>
        <w:t xml:space="preserve">تؤخّر الساعة ثمّ تصلّیها إذا شئت</w:t>
      </w:r>
      <w:r>
        <w:rPr>
          <w:rStyle w:val="FootnoteReference"/>
        </w:rPr>
        <w:footnoteReference w:id="652"/>
      </w:r>
      <w:r>
        <w:rPr>
          <w:rFonts w:ascii="IRNazanin" w:hAnsi="IRNazanin" w:eastAsia="IRNazanin" w:cs="IRNazanin"/>
          <w:lang w:bidi="fa-IR"/>
          <w:color w:val="111111"/>
          <w:sz w:val="28"/>
          <w:szCs w:val="28"/>
          <w:rtl/>
        </w:rPr>
        <w:t xml:space="preserve">أن تصلّی العشاء</w:t>
      </w:r>
      <w:r>
        <w:rPr>
          <w:rStyle w:val="FootnoteReference"/>
        </w:rPr>
        <w:footnoteReference w:id="653"/>
      </w:r>
      <w:r>
        <w:rPr>
          <w:rFonts w:ascii="IRNazanin" w:hAnsi="IRNazanin" w:eastAsia="IRNazanin" w:cs="IRNazanin"/>
          <w:lang w:bidi="fa-IR"/>
          <w:color w:val="111111"/>
          <w:sz w:val="28"/>
          <w:szCs w:val="28"/>
          <w:rtl/>
        </w:rPr>
        <w:t xml:space="preserve">، وإن شئت مشیت ساعة إلی أن یغیب الشفق، إنّ رسول اللّه صلی الله علیه و آله صلّی صلاة الهاجرة والعصر جمیعاً، وصلاة</w:t>
      </w:r>
      <w:r>
        <w:rPr>
          <w:rStyle w:val="FootnoteReference"/>
        </w:rPr>
        <w:footnoteReference w:id="654"/>
      </w:r>
      <w:r>
        <w:rPr>
          <w:rFonts w:ascii="Amiri" w:hAnsi="Amiri" w:eastAsia="Amiri" w:cs="Amiri"/>
          <w:lang w:bidi="ar-SA"/>
          <w:color w:val="111111"/>
          <w:sz w:val="28"/>
          <w:szCs w:val="28"/>
          <w:rtl/>
        </w:rPr>
        <w:t xml:space="preserve">المغرب والعشاء الآخرة</w:t>
      </w:r>
      <w:r>
        <w:rPr>
          <w:rStyle w:val="FootnoteReference"/>
        </w:rPr>
        <w:footnoteReference w:id="655"/>
      </w:r>
      <w:r>
        <w:rPr>
          <w:rFonts w:ascii="Amiri" w:hAnsi="Amiri" w:eastAsia="Amiri" w:cs="Amiri"/>
          <w:lang w:bidi="ar-SA"/>
          <w:color w:val="111111"/>
          <w:sz w:val="28"/>
          <w:szCs w:val="28"/>
          <w:rtl/>
        </w:rPr>
        <w:t xml:space="preserve">جمیعاً، وکان یؤخّر ویقدّم، إنّ اللّه تعالی قال: إِنَّ الصَّلاةَ کانَتْ عَلَی الْمُؤْمِنِینَ کِتاباً مَوْقُوتاً  </w:t>
      </w:r>
      <w:r>
        <w:rPr>
          <w:rStyle w:val="FootnoteReference"/>
        </w:rPr>
        <w:footnoteReference w:id="656"/>
      </w:r>
      <w:r>
        <w:rPr>
          <w:rFonts w:ascii="IRNazanin" w:hAnsi="IRNazanin" w:eastAsia="IRNazanin" w:cs="IRNazanin"/>
          <w:lang w:bidi="fa-IR"/>
          <w:color w:val="111111"/>
          <w:sz w:val="28"/>
          <w:szCs w:val="28"/>
          <w:rtl/>
        </w:rPr>
        <w:t xml:space="preserve">إنّما عنی وجوبها علی المؤمنین لم یعن غیره، إنّه لو کان کما یقولون ما صلّی</w:t>
      </w:r>
      <w:r>
        <w:rPr>
          <w:rStyle w:val="FootnoteReference"/>
        </w:rPr>
        <w:footnoteReference w:id="657"/>
      </w:r>
      <w:r>
        <w:rPr>
          <w:rFonts w:ascii="IRNazanin" w:hAnsi="IRNazanin" w:eastAsia="IRNazanin" w:cs="IRNazanin"/>
          <w:lang w:bidi="fa-IR"/>
          <w:color w:val="111111"/>
          <w:sz w:val="28"/>
          <w:szCs w:val="28"/>
          <w:rtl/>
        </w:rPr>
        <w:t xml:space="preserve">رسول اللّه صلی الله علیه و آله هکذا وکان أعلم وأخبر، ولو کان خیراً لأمر به</w:t>
      </w:r>
      <w:r>
        <w:rPr>
          <w:rStyle w:val="FootnoteReference"/>
        </w:rPr>
        <w:footnoteReference w:id="658"/>
      </w:r>
      <w:r>
        <w:rPr>
          <w:rFonts w:ascii="IRNazanin" w:hAnsi="IRNazanin" w:eastAsia="IRNazanin" w:cs="IRNazanin"/>
          <w:lang w:bidi="fa-IR"/>
          <w:color w:val="111111"/>
          <w:sz w:val="28"/>
          <w:szCs w:val="28"/>
          <w:rtl/>
        </w:rPr>
        <w:t xml:space="preserve">رسول اللّه صلی الله علیه و آله، ولقد فات الناس مع أمیر المؤمنین علیه السلام فی</w:t>
      </w:r>
      <w:r>
        <w:rPr>
          <w:rStyle w:val="FootnoteReference"/>
        </w:rPr>
        <w:footnoteReference w:id="659"/>
      </w:r>
      <w:r>
        <w:rPr>
          <w:rFonts w:ascii="Amiri" w:hAnsi="Amiri" w:eastAsia="Amiri" w:cs="Amiri"/>
          <w:lang w:bidi="ar-SA"/>
          <w:color w:val="111111"/>
          <w:sz w:val="28"/>
          <w:szCs w:val="28"/>
          <w:rtl/>
        </w:rPr>
        <w:t xml:space="preserve">صفّین صلاة الظهر والعصر والمغرب والعشاء الآخرة، فأمرهم علیّ أمیر المؤمنین علیه السلام فکبّروا وهلّلوا وسبّحوا رجالاً ورکباناً، یقول اللّه: فَإِنْ خِفْتُمْ فَرِجالاً أَوْ رُکْباناً  </w:t>
      </w:r>
      <w:r>
        <w:rPr>
          <w:rStyle w:val="FootnoteReference"/>
        </w:rPr>
        <w:footnoteReference w:id="660"/>
      </w:r>
      <w:r>
        <w:rPr>
          <w:rFonts w:ascii="IRNazanin" w:hAnsi="IRNazanin" w:eastAsia="IRNazanin" w:cs="IRNazanin"/>
          <w:lang w:bidi="fa-IR"/>
          <w:color w:val="111111"/>
          <w:sz w:val="28"/>
          <w:szCs w:val="28"/>
          <w:rtl/>
        </w:rPr>
        <w:t xml:space="preserve">فأمرهم علیّ علیه السلام فصنعوا ذلک.</w:t>
      </w:r>
      <w:r>
        <w:rPr>
          <w:rStyle w:val="FootnoteReference"/>
        </w:rPr>
        <w:footnoteReference w:id="661"/>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5" w:name="pg14407_144100"/>
    <w:bookmarkEnd w:id="35"/>
    <w:p>
      <w:pPr>
        <w:pStyle w:val="Heading3"/>
      </w:pPr>
      <w:bookmarkStart w:id="115" w:name="_Toc39"/>
      <w:r>
        <w:t>أبواب صلاة المسافر</w:t>
      </w:r>
      <w:bookmarkEnd w:id="115"/>
    </w:p>
    <w:p>
      <w:pPr>
        <w:pStyle w:val="BookText"/>
      </w:pPr>
      <w:r>
        <w:rPr>
          <w:rFonts w:ascii="Amiri" w:hAnsi="Amiri" w:eastAsia="Amiri" w:cs="Amiri"/>
          <w:lang w:bidi="ar-SA"/>
          <w:color w:val="111111"/>
          <w:sz w:val="28"/>
          <w:szCs w:val="28"/>
          <w:rtl/>
        </w:rPr>
        <w:t xml:space="preserve">36[107] قال اللّه عزّ وجلّ‌: وَ إِذا ضَرَبْتُمْ فِی الْأَرْضِ فَلَیْسَ عَلَیْکُمْ جُناحٌ أَنْ‌ تَقْصُرُوا مِنَ الصَّلاةِ‌  </w:t>
      </w:r>
      <w:r>
        <w:rPr>
          <w:rStyle w:val="FootnoteReference"/>
        </w:rPr>
        <w:footnoteReference w:id="662"/>
      </w:r>
    </w:p>
    <w:p>
      <w:pPr>
        <w:pStyle w:val="BookText"/>
      </w:pPr>
      <w:r>
        <w:rPr>
          <w:rFonts w:ascii="Amiri" w:hAnsi="Amiri" w:eastAsia="Amiri" w:cs="Amiri"/>
          <w:lang w:bidi="ar-SA"/>
          <w:color w:val="111111"/>
          <w:sz w:val="28"/>
          <w:szCs w:val="28"/>
          <w:rtl/>
        </w:rPr>
        <w:t xml:space="preserve">سورة النساء: 101.</w:t>
      </w:r>
    </w:p>
    <w:p>
      <w:pPr>
        <w:pStyle w:val="BookText"/>
      </w:pPr>
      <w:r>
        <w:rPr>
          <w:rFonts w:ascii="Amiri" w:hAnsi="Amiri" w:eastAsia="Amiri" w:cs="Amiri"/>
          <w:lang w:bidi="ar-SA"/>
          <w:color w:val="111111"/>
          <w:sz w:val="28"/>
          <w:szCs w:val="28"/>
          <w:rtl/>
        </w:rPr>
        <w:t xml:space="preserve">وقال اللّه عزّ وجلّ‌: فَمَنْ حَجَّ الْبَیْتَ أَوِ اعْتَمَرَ فَلا جُناحَ عَلَیْهِ أَنْ یَطَّوَّفَ‌ بِهِما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ظ وبإسناده (محمّد بن علیّ بن الحسین)، عن زرارة، ومحمّد بن مسلم، أنّهما قالا: قلنا لأبی جعفر علیه السلام: ما تقول فی الصّلاة فی السفر، کیف هی‌؟ وکم هی‌؟ فقال</w:t>
      </w:r>
      <w:r>
        <w:rPr>
          <w:rStyle w:val="FootnoteReference"/>
        </w:rPr>
        <w:footnoteReference w:id="663"/>
      </w:r>
      <w:r>
        <w:rPr>
          <w:rFonts w:ascii="Amiri" w:hAnsi="Amiri" w:eastAsia="Amiri" w:cs="Amiri"/>
          <w:lang w:bidi="ar-SA"/>
          <w:color w:val="111111"/>
          <w:sz w:val="28"/>
          <w:szCs w:val="28"/>
          <w:rtl/>
        </w:rPr>
        <w:t xml:space="preserve">: إنّ اللّه عزّ وجلّ‌</w:t>
      </w:r>
      <w:r>
        <w:rPr>
          <w:rStyle w:val="FootnoteReference"/>
        </w:rPr>
        <w:footnoteReference w:id="664"/>
      </w:r>
      <w:r>
        <w:rPr>
          <w:rFonts w:ascii="Amiri" w:hAnsi="Amiri" w:eastAsia="Amiri" w:cs="Amiri"/>
          <w:lang w:bidi="ar-SA"/>
          <w:color w:val="111111"/>
          <w:sz w:val="28"/>
          <w:szCs w:val="28"/>
          <w:rtl/>
        </w:rPr>
        <w:t xml:space="preserve">یقول: وَ إِذا ضَرَبْتُمْ فِی الْأَرْضِ فَلَیْسَ عَلَیْکُمْ جُناحٌ‌ أَنْ تَقْصُرُوا مِنَ الصَّلاةِ‌  </w:t>
      </w:r>
      <w:r>
        <w:rPr>
          <w:rStyle w:val="FootnoteReference"/>
        </w:rPr>
        <w:footnoteReference w:id="665"/>
      </w:r>
      <w:r>
        <w:rPr>
          <w:rFonts w:ascii="IRNazanin" w:hAnsi="IRNazanin" w:eastAsia="IRNazanin" w:cs="IRNazanin"/>
          <w:lang w:bidi="fa-IR"/>
          <w:color w:val="111111"/>
          <w:sz w:val="28"/>
          <w:szCs w:val="28"/>
          <w:rtl/>
        </w:rPr>
        <w:t xml:space="preserve">فصار التقصیر فی السفر واجباً کوجوب التمام فی الحضر، قالا: قلنا له</w:t>
      </w:r>
      <w:r>
        <w:rPr>
          <w:rStyle w:val="FootnoteReference"/>
        </w:rPr>
        <w:footnoteReference w:id="666"/>
      </w:r>
      <w:r>
        <w:rPr>
          <w:rFonts w:ascii="Amiri" w:hAnsi="Amiri" w:eastAsia="Amiri" w:cs="Amiri"/>
          <w:lang w:bidi="ar-SA"/>
          <w:color w:val="111111"/>
          <w:sz w:val="28"/>
          <w:szCs w:val="28"/>
          <w:rtl/>
        </w:rPr>
        <w:t xml:space="preserve">: إنّما قال اللّه عزّ وجلّ‌</w:t>
      </w:r>
      <w:r>
        <w:rPr>
          <w:rStyle w:val="FootnoteReference"/>
        </w:rPr>
        <w:footnoteReference w:id="667"/>
      </w:r>
      <w:r>
        <w:rPr>
          <w:rFonts w:ascii="Amiri" w:hAnsi="Amiri" w:eastAsia="Amiri" w:cs="Amiri"/>
          <w:lang w:bidi="ar-SA"/>
          <w:color w:val="111111"/>
          <w:sz w:val="28"/>
          <w:szCs w:val="28"/>
          <w:rtl/>
        </w:rPr>
        <w:t xml:space="preserve">: فَلَیْسَ عَلَیْکُمْ جُناحٌ‌ ولم یقل: افعلوا، فکیف أوجب ذلک‌؟ فقال علیه السلام: أولیس قد قال اللّه عزّ وجلّ فی الصفا والمروة</w:t>
      </w:r>
      <w:r>
        <w:rPr>
          <w:rStyle w:val="FootnoteReference"/>
        </w:rPr>
        <w:footnoteReference w:id="668"/>
      </w:r>
      <w:r>
        <w:rPr>
          <w:rFonts w:ascii="Amiri" w:hAnsi="Amiri" w:eastAsia="Amiri" w:cs="Amiri"/>
          <w:lang w:bidi="ar-SA"/>
          <w:color w:val="111111"/>
          <w:sz w:val="28"/>
          <w:szCs w:val="28"/>
          <w:rtl/>
        </w:rPr>
        <w:t xml:space="preserve">: فَمَنْ حَجَّ الْبَیْتَ أَوِ اعْتَمَرَ فَلا جُناحَ عَلَیْهِ أَنْ یَطَّوَّفَ بِهِما  </w:t>
      </w:r>
      <w:r>
        <w:rPr>
          <w:rStyle w:val="FootnoteReference"/>
        </w:rPr>
        <w:footnoteReference w:id="669"/>
      </w:r>
      <w:r>
        <w:rPr>
          <w:rFonts w:ascii="IRNazanin" w:hAnsi="IRNazanin" w:eastAsia="IRNazanin" w:cs="IRNazanin"/>
          <w:lang w:bidi="fa-IR"/>
          <w:color w:val="111111"/>
          <w:sz w:val="28"/>
          <w:szCs w:val="28"/>
          <w:rtl/>
        </w:rPr>
        <w:t xml:space="preserve">ألا ترون</w:t>
      </w:r>
      <w:r>
        <w:rPr>
          <w:rStyle w:val="FootnoteReference"/>
        </w:rPr>
        <w:footnoteReference w:id="670"/>
      </w:r>
      <w:r>
        <w:rPr>
          <w:rFonts w:ascii="IRNazanin" w:hAnsi="IRNazanin" w:eastAsia="IRNazanin" w:cs="IRNazanin"/>
          <w:lang w:bidi="fa-IR"/>
          <w:color w:val="111111"/>
          <w:sz w:val="28"/>
          <w:szCs w:val="28"/>
          <w:rtl/>
        </w:rPr>
        <w:t xml:space="preserve">أنّ الطواف بهما</w:t>
      </w:r>
      <w:r>
        <w:rPr>
          <w:rStyle w:val="FootnoteReference"/>
        </w:rPr>
        <w:footnoteReference w:id="671"/>
      </w:r>
      <w:r>
        <w:rPr>
          <w:rFonts w:ascii="Amiri" w:hAnsi="Amiri" w:eastAsia="Amiri" w:cs="Amiri"/>
          <w:lang w:bidi="ar-SA"/>
          <w:color w:val="111111"/>
          <w:sz w:val="28"/>
          <w:szCs w:val="28"/>
          <w:rtl/>
        </w:rPr>
        <w:t xml:space="preserve">واجب مفروض، (لأنّ اللّه عزّ وجلّ ذکره)</w:t>
      </w:r>
      <w:r>
        <w:rPr>
          <w:rStyle w:val="FootnoteReference"/>
        </w:rPr>
        <w:footnoteReference w:id="672"/>
      </w:r>
      <w:r>
        <w:rPr>
          <w:rFonts w:ascii="IRNazanin" w:hAnsi="IRNazanin" w:eastAsia="IRNazanin" w:cs="IRNazanin"/>
          <w:lang w:bidi="fa-IR"/>
          <w:color w:val="111111"/>
          <w:sz w:val="28"/>
          <w:szCs w:val="28"/>
          <w:rtl/>
        </w:rPr>
        <w:t xml:space="preserve">فی کتابه وصنعه</w:t>
      </w:r>
      <w:r>
        <w:rPr>
          <w:rStyle w:val="FootnoteReference"/>
        </w:rPr>
        <w:footnoteReference w:id="673"/>
      </w:r>
      <w:r>
        <w:rPr>
          <w:rFonts w:ascii="IRNazanin" w:hAnsi="IRNazanin" w:eastAsia="IRNazanin" w:cs="IRNazanin"/>
          <w:lang w:bidi="fa-IR"/>
          <w:color w:val="111111"/>
          <w:sz w:val="28"/>
          <w:szCs w:val="28"/>
          <w:rtl/>
        </w:rPr>
        <w:t xml:space="preserve">نبیّه صلی الله علیه و آله، وکذلک التقصیر فی السفر شیء صنعه النبیّ صلی الله علیه و آله (وذکره</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فی کتابه)</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فی تفسیر العیّاشی: «فذکر اللّه فی الکتاب».</w:t>
      </w:r>
    </w:p>
    <w:p>
      <w:pPr>
        <w:pStyle w:val="BookText"/>
      </w:pPr>
      <w:r>
        <w:rPr>
          <w:rFonts w:ascii="IRNazanin" w:hAnsi="IRNazanin" w:eastAsia="IRNazanin" w:cs="IRNazanin"/>
          <w:lang w:bidi="fa-IR"/>
          <w:color w:val="111111"/>
          <w:sz w:val="28"/>
          <w:szCs w:val="28"/>
          <w:rtl/>
        </w:rPr>
        <w:t xml:space="preserve">، 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لمّا دلّ ظاهر الآیة علی مذهب المخالفین القائلین بالتخییر بین القصر والإتمام فی السفر، تکلّم الرجلان مع الإمام علیه السلام من جانبهم فی ذلک، ولمّا لم یکونوا قائلین بالتخییر فی الطواف، مع أنّ الآیتین وردتا علی وتیرة واحدة عارضهما علیه السلام بآیة الطواف وَ جادِلْهُمْ بِالَّتِی هِیَ‌ أَحْسَنُ‌  </w:t>
      </w:r>
      <w:r>
        <w:rPr>
          <w:rStyle w:val="FootnoteReference"/>
        </w:rPr>
        <w:footnoteReference w:id="675"/>
      </w:r>
      <w:r>
        <w:rPr>
          <w:rFonts w:ascii="IRNazanin" w:hAnsi="IRNazanin" w:eastAsia="IRNazanin" w:cs="IRNazanin"/>
          <w:lang w:bidi="fa-IR"/>
          <w:color w:val="111111"/>
          <w:sz w:val="28"/>
          <w:szCs w:val="28"/>
          <w:rtl/>
        </w:rPr>
        <w:t xml:space="preserve">، ثمّ بیّن أنّ الآیتین کلتیهما من المتشابهات التی تأویلها إنّما یستفاد من فعل النبیّ صلی الله علیه و آله، وقوله وأمّا السرّ فی الإتیان برفع الجناح فی الآیتین مع تحتمّ‌ الأمر فیهما. أمّا فی آیة التقصیر فقد مضی فی تفسیرها، وأمّا فی آیة الطواف فسیأتی فی کتاب الحجّ إن شاء اللّه</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بیان: (کیف هی) أی: علی العزیمة أو الرّخصة، (وکم هی) أی: فی کم یجب القصر أو کم یصیر عدد الرکعات (ولم یقل: افعلوا) قد یستفاد منه أنّ الأمر للوجوب مطلقاً، أو أمر القرآن (أو لیس قد قال اللّه) الاستشهاد بالآیة، لبیان أنّ نفی الجناح لا ینافی الوجوب إذا دلّ علیه دلیل آخر، إذ قد یکون التعبیر علی هذا الوجه لحکمة کما مرّ وسیأتی.</w:t>
      </w:r>
    </w:p>
    <w:p>
      <w:pPr>
        <w:pStyle w:val="BookText"/>
      </w:pPr>
      <w:r>
        <w:rPr>
          <w:rFonts w:ascii="IRNazanin" w:hAnsi="IRNazanin" w:eastAsia="IRNazanin" w:cs="IRNazanin"/>
          <w:lang w:bidi="fa-IR"/>
          <w:color w:val="111111"/>
          <w:sz w:val="28"/>
          <w:szCs w:val="28"/>
          <w:rtl/>
        </w:rPr>
        <w:t xml:space="preserve">(وصنعه نبیّه) أی: فعله صلی الله علیه و آله یدلّ علی الوجوب، والجواز مستفاد من الآیة، فیدلّ علی أنّ التأسّی واجب مطلقاً، وإن لم یعلم أنّ فعله صلی الله علیه و آله علی وجه الوجوب، إلّا أن یقال: المراد أنّه صنعه علی وجه الوجوب، أو واظب علیه أو الصّنع کنایة عن إجرائه بین الناس وأمره به</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36" w:name="pg14407_144102"/>
    <w:bookmarkEnd w:id="36"/>
    <w:p>
      <w:pPr>
        <w:pStyle w:val="Heading2"/>
      </w:pPr>
      <w:bookmarkStart w:id="116" w:name="_Toc40"/>
      <w:r>
        <w:t>کتاب الزکاة</w:t>
      </w:r>
      <w:bookmarkEnd w:id="116"/>
    </w:p>
    <w:p>
      <w:pPr>
        <w:pStyle w:val="Heading3"/>
      </w:pPr>
      <w:bookmarkStart w:id="117" w:name="_Toc41"/>
      <w:r>
        <w:t>اشارة</w:t>
      </w:r>
      <w:bookmarkEnd w:id="117"/>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37" w:name="pg14407_144104"/>
    <w:bookmarkEnd w:id="37"/>
    <w:p>
      <w:pPr>
        <w:pStyle w:val="Heading3"/>
      </w:pPr>
      <w:bookmarkStart w:id="118" w:name="_Toc42"/>
      <w:r>
        <w:t>أبواب ما تجب فیه وما تستحبّ فیه</w:t>
      </w:r>
      <w:bookmarkEnd w:id="118"/>
    </w:p>
    <w:p>
      <w:pPr>
        <w:pStyle w:val="BookText"/>
      </w:pPr>
      <w:r>
        <w:rPr>
          <w:rFonts w:ascii="Amiri" w:hAnsi="Amiri" w:eastAsia="Amiri" w:cs="Amiri"/>
          <w:lang w:bidi="ar-SA"/>
          <w:color w:val="111111"/>
          <w:sz w:val="28"/>
          <w:szCs w:val="28"/>
          <w:rtl/>
        </w:rPr>
        <w:t xml:space="preserve">38[108] قال اللّه عزّ وجلّ‌: لَتُبْلَوُنَّ فِی أَمْوالِکُمْ وَ أَنْفُسِکُمْ‌  </w:t>
      </w:r>
      <w:r>
        <w:rPr>
          <w:rStyle w:val="FootnoteReference"/>
        </w:rPr>
        <w:footnoteReference w:id="678"/>
      </w:r>
    </w:p>
    <w:p>
      <w:pPr>
        <w:pStyle w:val="BookText"/>
      </w:pPr>
      <w:r>
        <w:rPr>
          <w:rFonts w:ascii="Amiri" w:hAnsi="Amiri" w:eastAsia="Amiri" w:cs="Amiri"/>
          <w:lang w:bidi="ar-SA"/>
          <w:color w:val="111111"/>
          <w:sz w:val="28"/>
          <w:szCs w:val="28"/>
          <w:rtl/>
        </w:rPr>
        <w:t xml:space="preserve">سورة آل عمران: 186</w:t>
      </w:r>
    </w:p>
    <w:p>
      <w:pPr>
        <w:pStyle w:val="BookText"/>
      </w:pPr>
      <w:r>
        <w:rPr>
          <w:rFonts w:ascii="Amiri" w:hAnsi="Amiri" w:eastAsia="Amiri" w:cs="Amiri"/>
          <w:lang w:bidi="ar-SA"/>
          <w:color w:val="111111"/>
          <w:sz w:val="28"/>
          <w:szCs w:val="28"/>
          <w:rtl/>
        </w:rPr>
        <w:t xml:space="preserve">ظ وبإسناده (محمّد بن علیّ بن الحسین)، عن محمّد بن سنان، عن الرضا علیه السلام أنّه کتب إلیه - فیما کتب من جواب مسائله -: إنّ علّة الزکاة من أجل قوت الفقراء، وتحصین أموال الأغنیاء، لأنّ اللّه عزّ وجلّ کلّف أهل الصحّة القیام بشأن أهل الزمانة والبلوی، کما قال اللّه تبارک وتعالی: لَتُبْلَوُنَّ فِی أَمْوالِکُمْ وَ أَنْفُسِکُمْ‌  ، فی أموالکم: إخراج</w:t>
      </w:r>
      <w:r>
        <w:rPr>
          <w:rStyle w:val="FootnoteReference"/>
        </w:rPr>
        <w:footnoteReference w:id="679"/>
      </w:r>
      <w:r>
        <w:rPr>
          <w:rFonts w:ascii="IRNazanin" w:hAnsi="IRNazanin" w:eastAsia="IRNazanin" w:cs="IRNazanin"/>
          <w:lang w:bidi="fa-IR"/>
          <w:color w:val="111111"/>
          <w:sz w:val="28"/>
          <w:szCs w:val="28"/>
          <w:rtl/>
        </w:rPr>
        <w:t xml:space="preserve">الزکاة، وفی أنفسکم: توطین الأنفس</w:t>
      </w:r>
      <w:r>
        <w:rPr>
          <w:rStyle w:val="FootnoteReference"/>
        </w:rPr>
        <w:footnoteReference w:id="680"/>
      </w:r>
      <w:r>
        <w:rPr>
          <w:rFonts w:ascii="IRNazanin" w:hAnsi="IRNazanin" w:eastAsia="IRNazanin" w:cs="IRNazanin"/>
          <w:lang w:bidi="fa-IR"/>
          <w:color w:val="111111"/>
          <w:sz w:val="28"/>
          <w:szCs w:val="28"/>
          <w:rtl/>
        </w:rPr>
        <w:t xml:space="preserve">علی الصبر، مع ما فی ذلک من أداء شکر نعم اللّه عزّ وجلّ‌، والطمع فی الزیادة، مع ما فیه من الزیارة</w:t>
      </w:r>
      <w:r>
        <w:rPr>
          <w:rStyle w:val="FootnoteReference"/>
        </w:rPr>
        <w:footnoteReference w:id="681"/>
      </w:r>
      <w:r>
        <w:rPr>
          <w:rFonts w:ascii="IRNazanin" w:hAnsi="IRNazanin" w:eastAsia="IRNazanin" w:cs="IRNazanin"/>
          <w:lang w:bidi="fa-IR"/>
          <w:color w:val="111111"/>
          <w:sz w:val="28"/>
          <w:szCs w:val="28"/>
          <w:rtl/>
        </w:rPr>
        <w:t xml:space="preserve">والرأفة والرحمة لأهل الضعف، والعطف علی أهل المسکنة، والحثّ‌ لهم علی المواساة</w:t>
      </w:r>
      <w:r>
        <w:rPr>
          <w:rStyle w:val="FootnoteReference"/>
        </w:rPr>
        <w:footnoteReference w:id="682"/>
      </w:r>
      <w:r>
        <w:rPr>
          <w:rFonts w:ascii="IRNazanin" w:hAnsi="IRNazanin" w:eastAsia="IRNazanin" w:cs="IRNazanin"/>
          <w:lang w:bidi="fa-IR"/>
          <w:color w:val="111111"/>
          <w:sz w:val="28"/>
          <w:szCs w:val="28"/>
          <w:rtl/>
        </w:rPr>
        <w:t xml:space="preserve">، وتقویة الفقراء والمعونة</w:t>
      </w:r>
      <w:r>
        <w:rPr>
          <w:rStyle w:val="FootnoteReference"/>
        </w:rPr>
        <w:footnoteReference w:id="683"/>
      </w:r>
      <w:r>
        <w:rPr>
          <w:rFonts w:ascii="IRNazanin" w:hAnsi="IRNazanin" w:eastAsia="IRNazanin" w:cs="IRNazanin"/>
          <w:lang w:bidi="fa-IR"/>
          <w:color w:val="111111"/>
          <w:sz w:val="28"/>
          <w:szCs w:val="28"/>
          <w:rtl/>
        </w:rPr>
        <w:t xml:space="preserve">علی أمر الدین، وهو</w:t>
      </w:r>
      <w:r>
        <w:rPr>
          <w:rStyle w:val="FootnoteReference"/>
        </w:rPr>
        <w:footnoteReference w:id="684"/>
      </w:r>
      <w:r>
        <w:rPr>
          <w:rFonts w:ascii="IRNazanin" w:hAnsi="IRNazanin" w:eastAsia="IRNazanin" w:cs="IRNazanin"/>
          <w:lang w:bidi="fa-IR"/>
          <w:color w:val="111111"/>
          <w:sz w:val="28"/>
          <w:szCs w:val="28"/>
          <w:rtl/>
        </w:rPr>
        <w:t xml:space="preserve">عظة لأهل الغنی وعبرة لهم لیستدلّوا علی فقر</w:t>
      </w:r>
      <w:r>
        <w:rPr>
          <w:rStyle w:val="FootnoteReference"/>
        </w:rPr>
        <w:footnoteReference w:id="685"/>
      </w:r>
      <w:r>
        <w:rPr>
          <w:rFonts w:ascii="IRNazanin" w:hAnsi="IRNazanin" w:eastAsia="IRNazanin" w:cs="IRNazanin"/>
          <w:lang w:bidi="fa-IR"/>
          <w:color w:val="111111"/>
          <w:sz w:val="28"/>
          <w:szCs w:val="28"/>
          <w:rtl/>
        </w:rPr>
        <w:t xml:space="preserve">الآخرة بهم، وما لهم من الحث فی ذلک علی</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38" w:name="pg14407_144105"/>
    <w:bookmarkEnd w:id="38"/>
    <w:p>
      <w:pPr>
        <w:pStyle w:val="BookText"/>
      </w:pPr>
      <w:r>
        <w:rPr>
          <w:rFonts w:ascii="IRNazanin" w:hAnsi="IRNazanin" w:eastAsia="IRNazanin" w:cs="IRNazanin"/>
          <w:lang w:bidi="fa-IR"/>
          <w:color w:val="111111"/>
          <w:sz w:val="28"/>
          <w:szCs w:val="28"/>
          <w:rtl/>
        </w:rPr>
        <w:t xml:space="preserve">الشکر للّه‌تبارک وتعالی لما خوّلهم وأعطاهم، والدعاء والتضرّع والخوف من</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لیس فی العلل: «من».</w:t>
      </w:r>
    </w:p>
    <w:p>
      <w:pPr>
        <w:pStyle w:val="BookText"/>
      </w:pPr>
      <w:r>
        <w:rPr>
          <w:rFonts w:ascii="IRNazanin" w:hAnsi="IRNazanin" w:eastAsia="IRNazanin" w:cs="IRNazanin"/>
          <w:lang w:bidi="fa-IR"/>
          <w:color w:val="111111"/>
          <w:sz w:val="28"/>
          <w:szCs w:val="28"/>
          <w:rtl/>
        </w:rPr>
        <w:t xml:space="preserve">أن یصیروا مثلهم فی أمور کثیرة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 أداء الزکاة والصدقات وصلة الأرحام واصطناع المعروف.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(خوّلهم) أنعم علیهم، (فی امور کثیرة) یعنی ما ذکر من الاُمور فی جملة امور اخر کثیرة هی العلّة فی ذلک و (الاصطناع) العمل</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Heading3"/>
      </w:pPr>
      <w:bookmarkStart w:id="119" w:name="_Toc43"/>
      <w:r>
        <w:t>أبواب ما تجب فیه وما تستحبّ فیه</w:t>
      </w:r>
      <w:bookmarkEnd w:id="119"/>
    </w:p>
    <w:p>
      <w:pPr>
        <w:pStyle w:val="BookText"/>
      </w:pPr>
      <w:r>
        <w:rPr>
          <w:rFonts w:ascii="Amiri" w:hAnsi="Amiri" w:eastAsia="Amiri" w:cs="Amiri"/>
          <w:lang w:bidi="ar-SA"/>
          <w:color w:val="111111"/>
          <w:sz w:val="28"/>
          <w:szCs w:val="28"/>
          <w:rtl/>
        </w:rPr>
        <w:t xml:space="preserve">39[109] قال اللّه عزّ وجلّ‌: سَیُطَوَّقُونَ ما بَخِلُوا بِهِ یَوْمَ الْقِیامَةِ‌  </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ظ محمّد بن علیّ بن الحسین بإسناده عن حریز، عن أبی عبد اللّه علیه السلام أنّه قال: ما من ذی مال ذهب أو فضّة</w:t>
      </w:r>
      <w:r>
        <w:rPr>
          <w:rStyle w:val="FootnoteReference"/>
        </w:rPr>
        <w:footnoteReference w:id="689"/>
      </w:r>
      <w:r>
        <w:rPr>
          <w:rFonts w:ascii="IRNazanin" w:hAnsi="IRNazanin" w:eastAsia="IRNazanin" w:cs="IRNazanin"/>
          <w:lang w:bidi="fa-IR"/>
          <w:color w:val="111111"/>
          <w:sz w:val="28"/>
          <w:szCs w:val="28"/>
          <w:rtl/>
        </w:rPr>
        <w:t xml:space="preserve">یمنع زکاة ماله</w:t>
      </w:r>
      <w:r>
        <w:rPr>
          <w:rStyle w:val="FootnoteReference"/>
        </w:rPr>
        <w:footnoteReference w:id="690"/>
      </w:r>
      <w:r>
        <w:rPr>
          <w:rFonts w:ascii="Amiri" w:hAnsi="Amiri" w:eastAsia="Amiri" w:cs="Amiri"/>
          <w:lang w:bidi="ar-SA"/>
          <w:color w:val="111111"/>
          <w:sz w:val="28"/>
          <w:szCs w:val="28"/>
          <w:rtl/>
        </w:rPr>
        <w:t xml:space="preserve">إلّاحبسه اللّه</w:t>
      </w:r>
      <w:r>
        <w:rPr>
          <w:rStyle w:val="FootnoteReference"/>
        </w:rPr>
        <w:footnoteReference w:id="691"/>
      </w:r>
      <w:r>
        <w:rPr>
          <w:rFonts w:ascii="IRNazanin" w:hAnsi="IRNazanin" w:eastAsia="IRNazanin" w:cs="IRNazanin"/>
          <w:lang w:bidi="fa-IR"/>
          <w:color w:val="111111"/>
          <w:sz w:val="28"/>
          <w:szCs w:val="28"/>
          <w:rtl/>
        </w:rPr>
        <w:t xml:space="preserve">یوم القیامة بقاع قرقر</w:t>
      </w:r>
      <w:r>
        <w:rPr>
          <w:rStyle w:val="FootnoteReference"/>
        </w:rPr>
        <w:footnoteReference w:id="692"/>
      </w:r>
      <w:r>
        <w:rPr>
          <w:rFonts w:ascii="IRNazanin" w:hAnsi="IRNazanin" w:eastAsia="IRNazanin" w:cs="IRNazanin"/>
          <w:lang w:bidi="fa-IR"/>
          <w:color w:val="111111"/>
          <w:sz w:val="28"/>
          <w:szCs w:val="28"/>
          <w:rtl/>
        </w:rPr>
        <w:t xml:space="preserve">، </w:t>
      </w:r>
      <w:r>
        <w:rPr>
          <w:rStyle w:val="FootnoteReference"/>
        </w:rPr>
        <w:footnoteReference w:id="693"/>
      </w:r>
      <w:r>
        <w:rPr>
          <w:rFonts w:ascii="Amiri" w:hAnsi="Amiri" w:eastAsia="Amiri" w:cs="Amiri"/>
          <w:lang w:bidi="ar-SA"/>
          <w:color w:val="111111"/>
          <w:sz w:val="28"/>
          <w:szCs w:val="28"/>
          <w:rtl/>
        </w:rPr>
        <w:t xml:space="preserve">(وسلّط علیه شجاعاً أقرع)</w:t>
      </w:r>
      <w:r>
        <w:rPr>
          <w:rStyle w:val="FootnoteReference"/>
        </w:rPr>
        <w:footnoteReference w:id="694"/>
      </w:r>
      <w:r>
        <w:rPr>
          <w:rFonts w:ascii="IRNazanin" w:hAnsi="IRNazanin" w:eastAsia="IRNazanin" w:cs="IRNazanin"/>
          <w:lang w:bidi="fa-IR"/>
          <w:color w:val="111111"/>
          <w:sz w:val="28"/>
          <w:szCs w:val="28"/>
          <w:rtl/>
        </w:rPr>
        <w:t xml:space="preserve">یریده وهو یحید</w:t>
      </w:r>
      <w:r>
        <w:rPr>
          <w:rStyle w:val="FootnoteReference"/>
        </w:rPr>
        <w:footnoteReference w:id="695"/>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فإذا رأی</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فی تفسیر القمّی: «فإذا علم» بدل «فإذا رأی».</w:t>
      </w:r>
    </w:p>
    <w:p>
      <w:pPr>
        <w:pStyle w:val="BookText"/>
      </w:pPr>
      <w:r>
        <w:rPr>
          <w:rFonts w:ascii="Amiri" w:hAnsi="Amiri" w:eastAsia="Amiri" w:cs="Amiri"/>
          <w:lang w:bidi="ar-SA"/>
          <w:color w:val="111111"/>
          <w:sz w:val="28"/>
          <w:szCs w:val="28"/>
          <w:rtl/>
        </w:rPr>
        <w:t xml:space="preserve">أنّه (لا یتخلّص 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أمکنه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 یده فقضمها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کما یقضم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الفجل، (ثمّ‌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یصیر طوقاً فی عنقه، وذلک قول اللّه عزّ وجلّ‌: سَیُطَوَّقُونَ ما بَخِلُوا بِهِ یَوْمَ الْقِیامَةِ‌  )</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وما من ذی مال إبل أو بقر أو غنم یمنع زکاة ماله إلّا حبسه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یوم القیامة بقاع قرقر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تطؤه</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کلّ ذات</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ظلف بظلفها، (وتنهشه</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کلّ ذات ناب بنابها)</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 وما من ذی مال نخل أو کرم أو زرع یمنع زکاته</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(إلّا طوّقه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ریعة</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أرضه إلی سبع أرضین إلی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(القاع) الأرض السّهلة المطمئنّة قد انفرجت عنها الجبال و (القرقر) الأرض المستویة اللیّنة.</w:t>
      </w:r>
    </w:p>
    <w:p>
      <w:pPr>
        <w:pStyle w:val="BookText"/>
      </w:pPr>
      <w:r>
        <w:rPr>
          <w:rFonts w:ascii="IRNazanin" w:hAnsi="IRNazanin" w:eastAsia="IRNazanin" w:cs="IRNazanin"/>
          <w:lang w:bidi="fa-IR"/>
          <w:color w:val="111111"/>
          <w:sz w:val="28"/>
          <w:szCs w:val="28"/>
          <w:rtl/>
        </w:rPr>
        <w:t xml:space="preserve">وفی بعض النسخ «قفر» وهو الخلأ من الأرض. و (شجاع) بالضمّ والکسر الحیّة أو الذکر منها، أو ضرب منها. و (الحید) و (القضم) بالمعجمة الأکل بأطراف الإنسان و (الفحل) بالمهملة، الذکر من کلّ حیوان ومن الإبل خاصّة وهو المراد هنا، و (الربع) بکسر الراء وفتحها ثمّ المثناة من تحت، ثمّ المهملة، المرتفع من الأرض واحدته بهاء</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قال الأصمعیّ‌: (القاع) المکان المستوی لیس فیه ارتفاع ولا انخفاض، قال أبو عبیدة: وهی القیعة أیضاً قال اللّه تبارک وتعالی:</w:t>
      </w:r>
    </w:p>
    <w:p>
      <w:pPr>
        <w:pStyle w:val="BookText"/>
      </w:pPr>
      <w:r>
        <w:rPr>
          <w:rFonts w:ascii="Amiri" w:hAnsi="Amiri" w:eastAsia="Amiri" w:cs="Amiri"/>
          <w:lang w:bidi="ar-SA"/>
          <w:color w:val="111111"/>
          <w:sz w:val="28"/>
          <w:szCs w:val="28"/>
          <w:rtl/>
        </w:rPr>
        <w:t xml:space="preserve">کَسَرابٍ بِقِیعَةٍ‌ </w:t>
      </w:r>
      <w:r>
        <w:rPr>
          <w:rStyle w:val="FootnoteReference"/>
        </w:rPr>
        <w:footnoteReference w:id="698"/>
      </w:r>
      <w:r>
        <w:rPr>
          <w:rFonts w:ascii="Amiri" w:hAnsi="Amiri" w:eastAsia="Amiri" w:cs="Amiri"/>
          <w:lang w:bidi="ar-SA"/>
          <w:color w:val="111111"/>
          <w:sz w:val="28"/>
          <w:szCs w:val="28"/>
          <w:rtl/>
        </w:rPr>
        <w:t xml:space="preserve">وجمع قیعة قاع، قال اللّه عزّ وجلّ‌: فَیَذَرُها قاعاً صَفْصَفاً  </w:t>
      </w:r>
      <w:r>
        <w:rPr>
          <w:rStyle w:val="FootnoteReference"/>
        </w:rPr>
        <w:footnoteReference w:id="699"/>
      </w:r>
      <w:r>
        <w:rPr>
          <w:rFonts w:ascii="IRNazanin" w:hAnsi="IRNazanin" w:eastAsia="IRNazanin" w:cs="IRNazanin"/>
          <w:lang w:bidi="fa-IR"/>
          <w:color w:val="111111"/>
          <w:sz w:val="28"/>
          <w:szCs w:val="28"/>
          <w:rtl/>
        </w:rPr>
        <w:t xml:space="preserve">، و (القرقر) المستوی أیضاً، ویروی «بقاع قفر» ویروی «بقاع قرق» وهو مثل القرقر فی المعنی، فقال الشاعر:</w:t>
      </w:r>
    </w:p>
    <w:p>
      <w:pPr>
        <w:pStyle w:val="BookText"/>
      </w:pPr>
      <w:r>
        <w:rPr>
          <w:rFonts w:ascii="IRNazanin" w:hAnsi="IRNazanin" w:eastAsia="IRNazanin" w:cs="IRNazanin"/>
          <w:lang w:bidi="fa-IR"/>
          <w:color w:val="111111"/>
          <w:sz w:val="28"/>
          <w:szCs w:val="28"/>
          <w:rtl/>
        </w:rPr>
        <w:t xml:space="preserve">کأنّ أیدیهنّ بالقاع القرق أیدی غراری یتعاطین الورق</w:t>
      </w:r>
    </w:p>
    <w:p>
      <w:pPr>
        <w:pStyle w:val="BookText"/>
      </w:pPr>
      <w:r>
        <w:rPr>
          <w:rFonts w:ascii="IRNazanin" w:hAnsi="IRNazanin" w:eastAsia="IRNazanin" w:cs="IRNazanin"/>
          <w:lang w:bidi="fa-IR"/>
          <w:color w:val="111111"/>
          <w:sz w:val="28"/>
          <w:szCs w:val="28"/>
          <w:rtl/>
        </w:rPr>
        <w:t xml:space="preserve">و (الشجاع الأقرع) الحیّة المتمعط شعر رأسه لکثرة سمّه</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[110] قال اللّه عزّ وجلّ‌: وَ أَقِیمُوا الصَّلاةَ وَ آتُوا الزَّکاةَ‌  </w:t>
      </w:r>
      <w:r>
        <w:rPr>
          <w:rStyle w:val="FootnoteReference"/>
        </w:rPr>
        <w:footnoteReference w:id="701"/>
      </w:r>
    </w:p>
    <w:p>
      <w:pPr>
        <w:pStyle w:val="BookText"/>
      </w:pPr>
      <w:r>
        <w:rPr>
          <w:rFonts w:ascii="Amiri" w:hAnsi="Amiri" w:eastAsia="Amiri" w:cs="Amiri"/>
          <w:lang w:bidi="ar-SA"/>
          <w:color w:val="111111"/>
          <w:sz w:val="28"/>
          <w:szCs w:val="28"/>
          <w:rtl/>
        </w:rPr>
        <w:t xml:space="preserve">سورة البقرة: 43، سورة النساء: 77، سورة النور: 56، وسورة المزمّل: 20.</w:t>
      </w:r>
    </w:p>
    <w:p>
      <w:pPr>
        <w:pStyle w:val="BookText"/>
      </w:pPr>
      <w:r>
        <w:rPr>
          <w:rFonts w:ascii="IRNazanin" w:hAnsi="IRNazanin" w:eastAsia="IRNazanin" w:cs="IRNazanin"/>
          <w:lang w:bidi="fa-IR"/>
          <w:color w:val="111111"/>
          <w:sz w:val="28"/>
          <w:szCs w:val="28"/>
          <w:rtl/>
        </w:rPr>
        <w:t xml:space="preserve">ظ وبإسناده (محمّد بن علیّ بن الحسین) عن معروف بن خرّبوذ، عن أبی جعفر علیه السلام قال: إنّ اللّه تبارک وتعالی</w:t>
      </w:r>
      <w:r>
        <w:rPr>
          <w:rStyle w:val="FootnoteReference"/>
        </w:rPr>
        <w:footnoteReference w:id="702"/>
      </w:r>
      <w:r>
        <w:rPr>
          <w:rFonts w:ascii="Amiri" w:hAnsi="Amiri" w:eastAsia="Amiri" w:cs="Amiri"/>
          <w:lang w:bidi="ar-SA"/>
          <w:color w:val="111111"/>
          <w:sz w:val="28"/>
          <w:szCs w:val="28"/>
          <w:rtl/>
        </w:rPr>
        <w:t xml:space="preserve">قرن الزّکاة بالصّلاة فقال: وَ أَقِیمُوا الصَّلاةَ وَ آتُوا الزَّکاةَ‌ فمن أقام الصّلاة ولم یؤت الزکاة فکأنّه</w:t>
      </w:r>
      <w:r>
        <w:rPr>
          <w:rStyle w:val="FootnoteReference"/>
        </w:rPr>
        <w:footnoteReference w:id="703"/>
      </w:r>
      <w:r>
        <w:rPr>
          <w:rFonts w:ascii="IRNazanin" w:hAnsi="IRNazanin" w:eastAsia="IRNazanin" w:cs="IRNazanin"/>
          <w:lang w:bidi="fa-IR"/>
          <w:color w:val="111111"/>
          <w:sz w:val="28"/>
          <w:szCs w:val="28"/>
          <w:rtl/>
        </w:rPr>
        <w:t xml:space="preserve">لم یقم الصّلاة</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المولی المجلسی: ویدلّ علی اشتراط قبول الصلاة بإیتاء الزکاة بالاقتران بها، وعلی أنّ الاقتران لفظاً له مدخل فی الاقتران فی القبول کما ورد فی الأخبار المتواترة إنّ شارب الخمر کعابد الوثن لاقترانهما فی قول اللّه تعالی: إِنَّمَا الْخَمْرُ وَ الْمَیْسِرُ وَ الْأَنْصابُ‌...  </w:t>
      </w:r>
      <w:r>
        <w:rPr>
          <w:rStyle w:val="FootnoteReference"/>
        </w:rPr>
        <w:footnoteReference w:id="705"/>
      </w:r>
      <w:r>
        <w:rPr>
          <w:rFonts w:ascii="IRNazanin" w:hAnsi="IRNazanin" w:eastAsia="IRNazanin" w:cs="IRNazanin"/>
          <w:lang w:bidi="fa-IR"/>
          <w:color w:val="111111"/>
          <w:sz w:val="28"/>
          <w:szCs w:val="28"/>
          <w:rtl/>
        </w:rPr>
        <w:t xml:space="preserve">الآیة، وأمثال هذا الفهم من خصائص صلوات اللّه علیهم</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قال اللّه عزّ وجلّ‌: رَبِّ ارْجِعُونِ * لَعَلِّی أَعْمَلُ صالِحاً فِیما تَرَکْتُ‌  </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ظ وعن محمّد بن یحیی، عن أحمد بن محمّد، عن علیّ بن الحسین، عن وهیب بن حفص، عن أبی بصیر قال: سمعت أبا عبد اللّه علیه السلام یقول: من منع الزکاة سأل الرجعة عند الموت، وهو قول اللّه عزّ وجلّ‌</w:t>
      </w:r>
      <w:r>
        <w:rPr>
          <w:rStyle w:val="FootnoteReference"/>
        </w:rPr>
        <w:footnoteReference w:id="708"/>
      </w:r>
      <w:r>
        <w:rPr>
          <w:rFonts w:ascii="Amiri" w:hAnsi="Amiri" w:eastAsia="Amiri" w:cs="Amiri"/>
          <w:lang w:bidi="ar-SA"/>
          <w:color w:val="111111"/>
          <w:sz w:val="28"/>
          <w:szCs w:val="28"/>
          <w:rtl/>
        </w:rPr>
        <w:t xml:space="preserve">: رَبِّ ارْجِعُونِ * لَعَلِّی أَعْمَلُ‌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صالِحاً فِیما تَرَکْتُ‌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الکافی 504:3، کتاب الزکاة، باب منع الزکاة، ح 11، ورواه الصدوق، عن أبیه، عن سعد، عن أحمد بن أبی عبداللّه، عن أبی بصیر فی عقاب الأعمال: 280، ح 5، ورواه البرقی، عن أبی بصیر فی المحاسن 168:1، ح 252، الوسائل 26:9، کتاب الزکاة، ب 3 من أبواب ما تجب فیه وما... ح 16، وراجع: 32، ب 4 ح 3 و: 34 ح 7.</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علیه السلام (من منع) أی: مستحلاً، أو المراد بالإیمان والإسلام الکامل منهما.</w:t>
      </w:r>
    </w:p>
    <w:p>
      <w:pPr>
        <w:pStyle w:val="BookText"/>
      </w:pPr>
      <w:r>
        <w:rPr>
          <w:rFonts w:ascii="Amiri" w:hAnsi="Amiri" w:eastAsia="Amiri" w:cs="Amiri"/>
          <w:lang w:bidi="ar-SA"/>
          <w:color w:val="111111"/>
          <w:sz w:val="28"/>
          <w:szCs w:val="28"/>
          <w:rtl/>
        </w:rPr>
        <w:t xml:space="preserve">قوله علیه السلام: (وهو قوله عزّ وجلّ‌) أقول: قبله: حَتّی إِذا جاءَ أَحَدَهُمُ الْمَوْتُ قالَ‌ رَبِّ ارْجِعُونِ‌  </w:t>
      </w:r>
      <w:r>
        <w:rPr>
          <w:rStyle w:val="FootnoteReference"/>
        </w:rPr>
        <w:footnoteReference w:id="710"/>
      </w:r>
      <w:r>
        <w:rPr>
          <w:rFonts w:ascii="Amiri" w:hAnsi="Amiri" w:eastAsia="Amiri" w:cs="Amiri"/>
          <w:lang w:bidi="ar-SA"/>
          <w:color w:val="111111"/>
          <w:sz w:val="28"/>
          <w:szCs w:val="28"/>
          <w:rtl/>
        </w:rPr>
        <w:t xml:space="preserve">قال فی المجمع: ثمّ عاد سبحانه إلی قوله: أَ إِذا مِتْنا وَ کُنّا تُراباً وَ عِظاماً  </w:t>
      </w:r>
      <w:r>
        <w:rPr>
          <w:rStyle w:val="FootnoteReference"/>
        </w:rPr>
        <w:footnoteReference w:id="711"/>
      </w:r>
      <w:r>
        <w:rPr>
          <w:rFonts w:ascii="Amiri" w:hAnsi="Amiri" w:eastAsia="Amiri" w:cs="Amiri"/>
          <w:lang w:bidi="ar-SA"/>
          <w:color w:val="111111"/>
          <w:sz w:val="28"/>
          <w:szCs w:val="28"/>
          <w:rtl/>
        </w:rPr>
        <w:t xml:space="preserve">فقال: حَتّی إِذا جاءَ أَحَدَهُمُ الْمَوْتُ قالَ رَبِّ ارْجِعُونِ‌  </w:t>
      </w:r>
      <w:r>
        <w:rPr>
          <w:rStyle w:val="FootnoteReference"/>
        </w:rPr>
        <w:footnoteReference w:id="712"/>
      </w:r>
      <w:r>
        <w:rPr>
          <w:rFonts w:ascii="IRNazanin" w:hAnsi="IRNazanin" w:eastAsia="IRNazanin" w:cs="IRNazanin"/>
          <w:lang w:bidi="fa-IR"/>
          <w:color w:val="111111"/>
          <w:sz w:val="28"/>
          <w:szCs w:val="28"/>
          <w:rtl/>
        </w:rPr>
        <w:t xml:space="preserve">یعنی: أنّ هؤلاء الکفّار إذا أشرفوا علی الموت سألوا اللّه تعالی عند ذلک الرجعة إلی دار التکلیف فیقول أحدهم: رَبِّ ارْجِعُونِ‌  </w:t>
      </w:r>
      <w:r>
        <w:rPr>
          <w:rStyle w:val="FootnoteReference"/>
        </w:rPr>
        <w:footnoteReference w:id="713"/>
      </w:r>
      <w:r>
        <w:rPr>
          <w:rFonts w:ascii="IRNazanin" w:hAnsi="IRNazanin" w:eastAsia="IRNazanin" w:cs="IRNazanin"/>
          <w:lang w:bidi="fa-IR"/>
          <w:color w:val="111111"/>
          <w:sz w:val="28"/>
          <w:szCs w:val="28"/>
          <w:rtl/>
        </w:rPr>
        <w:t xml:space="preserve">علی لفظ الجمع، وفی معناه قولان:</w:t>
      </w:r>
    </w:p>
    <w:p>
      <w:pPr>
        <w:pStyle w:val="BookText"/>
      </w:pPr>
      <w:r>
        <w:rPr>
          <w:rFonts w:ascii="IRNazanin" w:hAnsi="IRNazanin" w:eastAsia="IRNazanin" w:cs="IRNazanin"/>
          <w:lang w:bidi="fa-IR"/>
          <w:color w:val="111111"/>
          <w:sz w:val="28"/>
          <w:szCs w:val="28"/>
          <w:rtl/>
        </w:rPr>
        <w:t xml:space="preserve">أحدهما: أنّهم استغاثوا أوّلاً باللّه، ثمّ رجعوا إلی مسألة الملائکة، فقال لهم:</w:t>
      </w:r>
    </w:p>
    <w:p>
      <w:pPr>
        <w:pStyle w:val="BookText"/>
      </w:pPr>
      <w:r>
        <w:rPr>
          <w:rFonts w:ascii="Amiri" w:hAnsi="Amiri" w:eastAsia="Amiri" w:cs="Amiri"/>
          <w:lang w:bidi="ar-SA"/>
          <w:color w:val="111111"/>
          <w:sz w:val="28"/>
          <w:szCs w:val="28"/>
          <w:rtl/>
        </w:rPr>
        <w:t xml:space="preserve">ارجعونی، أی: ردّونی إلی الدنیا، عن ابن جریر، والآخر: أنّه علی عادة العرب فی تعظیم المخاطب، کما قال: قُرَّتُ عَیْنٍ لِی وَ لَکَ لا تَقْتُلُوهُ‌  </w:t>
      </w:r>
      <w:r>
        <w:rPr>
          <w:rStyle w:val="FootnoteReference"/>
        </w:rPr>
        <w:footnoteReference w:id="714"/>
      </w:r>
      <w:r>
        <w:rPr>
          <w:rFonts w:ascii="IRNazanin" w:hAnsi="IRNazanin" w:eastAsia="IRNazanin" w:cs="IRNazanin"/>
          <w:lang w:bidi="fa-IR"/>
          <w:color w:val="111111"/>
          <w:sz w:val="28"/>
          <w:szCs w:val="28"/>
          <w:rtl/>
        </w:rPr>
        <w:t xml:space="preserve">وقال النضر بن شمیل: سئل الخلیل عن هذا ففکّر ثمّ قال: سألتمونی عن شیء لا أحسنه ولا أعرف معناه فاستحسن الناس منه ذلک.</w:t>
      </w:r>
    </w:p>
    <w:p>
      <w:pPr>
        <w:pStyle w:val="BookText"/>
      </w:pPr>
      <w:r>
        <w:rPr>
          <w:rFonts w:ascii="IRNazanin" w:hAnsi="IRNazanin" w:eastAsia="IRNazanin" w:cs="IRNazanin"/>
          <w:lang w:bidi="fa-IR"/>
          <w:color w:val="111111"/>
          <w:sz w:val="28"/>
          <w:szCs w:val="28"/>
          <w:rtl/>
        </w:rPr>
        <w:t xml:space="preserve">وأقول: قال رحمه الله فی بیان الإعراب قبل ذلک: جاء الخطاب علی لفظ الجمع، لأنّه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یقول: إِنّا نَحْنُ نَزَّلْنَا الذِّکْرَ  </w:t>
      </w:r>
      <w:r>
        <w:rPr>
          <w:rStyle w:val="FootnoteReference"/>
        </w:rPr>
        <w:footnoteReference w:id="715"/>
      </w:r>
    </w:p>
    <w:p>
      <w:pPr>
        <w:pStyle w:val="BookText"/>
      </w:pPr>
      <w:r>
        <w:rPr>
          <w:rFonts w:ascii="Amiri" w:hAnsi="Amiri" w:eastAsia="Amiri" w:cs="Amiri"/>
          <w:lang w:bidi="ar-SA"/>
          <w:color w:val="111111"/>
          <w:sz w:val="28"/>
          <w:szCs w:val="28"/>
          <w:rtl/>
        </w:rPr>
        <w:t xml:space="preserve">سورة الحجر: 9.</w:t>
      </w:r>
    </w:p>
    <w:p>
      <w:pPr>
        <w:pStyle w:val="BookText"/>
      </w:pPr>
      <w:r>
        <w:rPr>
          <w:rFonts w:ascii="Amiri" w:hAnsi="Amiri" w:eastAsia="Amiri" w:cs="Amiri"/>
          <w:lang w:bidi="ar-SA"/>
          <w:color w:val="111111"/>
          <w:sz w:val="28"/>
          <w:szCs w:val="28"/>
          <w:rtl/>
        </w:rPr>
        <w:t xml:space="preserve">، إِنّا نَحْنُ نُحْیِ‌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وهذا لفظ یعرفه العرب للجلیل الشأن یخبر عن نفسه بما یخبر به الجماعة، فکذلک جاء الخطاب فی اِرْجِعُونِ‌  .</w:t>
      </w:r>
    </w:p>
    <w:p>
      <w:pPr>
        <w:pStyle w:val="BookText"/>
      </w:pPr>
      <w:r>
        <w:rPr>
          <w:rFonts w:ascii="IRNazanin" w:hAnsi="IRNazanin" w:eastAsia="IRNazanin" w:cs="IRNazanin"/>
          <w:lang w:bidi="fa-IR"/>
          <w:color w:val="111111"/>
          <w:sz w:val="28"/>
          <w:szCs w:val="28"/>
          <w:rtl/>
        </w:rPr>
        <w:t xml:space="preserve">وقال المازنی: إنّه جمع الضمیر لبدل علی التکرار، فکأنّه قال: ربّ ارجعن ارجعن ارجعن.</w:t>
      </w:r>
    </w:p>
    <w:p>
      <w:pPr>
        <w:pStyle w:val="BookText"/>
      </w:pPr>
      <w:r>
        <w:rPr>
          <w:rFonts w:ascii="Amiri" w:hAnsi="Amiri" w:eastAsia="Amiri" w:cs="Amiri"/>
          <w:lang w:bidi="ar-SA"/>
          <w:color w:val="111111"/>
          <w:sz w:val="28"/>
          <w:szCs w:val="28"/>
          <w:rtl/>
        </w:rPr>
        <w:t xml:space="preserve">ثمّ قال: لَعَلِّی أَعْمَلُ صالِحاً فِیما تَرَکْتُ‌  </w:t>
      </w:r>
      <w:r>
        <w:rPr>
          <w:rStyle w:val="FootnoteReference"/>
        </w:rPr>
        <w:footnoteReference w:id="716"/>
      </w:r>
      <w:r>
        <w:rPr>
          <w:rFonts w:ascii="Amiri" w:hAnsi="Amiri" w:eastAsia="Amiri" w:cs="Amiri"/>
          <w:lang w:bidi="ar-SA"/>
          <w:color w:val="111111"/>
          <w:sz w:val="28"/>
          <w:szCs w:val="28"/>
          <w:rtl/>
        </w:rPr>
        <w:t xml:space="preserve">أی: فی ترکتی، والمعنی أؤدّی حق اللّه منها، وقیل: معناه فی دنیای، فإنّه ترک الدنیا فصار إلی الآخرة، وقیل: معناه أعمل صالحاً فیما فرّطّت وضیّعت، أی: فی صلاتی وصیامی وطاعاتی، وقال الصادق علیه السلام: إنّه فی مانع الزکاة یسأل الرجعة عند الموت، ثمّ‌ قال: سبحانه فی الجواب کَلاّ إِنَّها کَلِمَةٌ هُوَ قائِلُها وَ مِنْ وَرائِهِمْ بَرْزَخٌ إِلی یَوْمِ‌ یُبْعَثُونَ‌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r>
        <w:rPr>
          <w:rStyle w:val="FootnoteReference"/>
        </w:rPr>
        <w:footnoteReference w:id="718"/>
      </w:r>
    </w:p>
    <w:p>
      <w:pPr>
        <w:pStyle w:val="BookText"/>
      </w:pPr>
      <w:r>
        <w:rPr>
          <w:rFonts w:ascii="Amiri" w:hAnsi="Amiri" w:eastAsia="Amiri" w:cs="Amiri"/>
          <w:lang w:bidi="ar-SA"/>
          <w:color w:val="111111"/>
          <w:sz w:val="28"/>
          <w:szCs w:val="28"/>
          <w:rtl/>
        </w:rPr>
        <w:t xml:space="preserve">[112] قال اللّه عزّ وجلّ‌: یَوْمَ یُحْمی عَلَیْها فِی نارِ جَهَنَّمَ فَتُکْوی بِها جِباهُهُمْ‌ وَ جُنُوبُهُمْ وَ ظُهُورُهُمْ هذا ما کَنَزْتُمْ لِأَنْفُسِکُمْ فَذُوقُوا ما کُنْتُمْ‌ تَکْنِزُونَ‌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ظ وبإسناده (محمّد الحسن الطوسی)، عن أبیه، عن جماعة، عن أبی المفضّل، عن المفضّل بن محمّد البیهقی، عن المشاجعی، عن الرضا علیه السلام، عن أبیه، عن أبی عبد اللّه، عن أبیه أبی جعفر علیه السلام أنّه سئل عن الدنانیر والدراهم وما علی الناس فیها؟ فقال أبو جعفر علیه السلام: هی خواتیم اللّه فی أرضه جعلها اللّه مصلحة لخلقه، وبها تستقیم شؤونهم ومطالبهم، فمن أکثر له منها فقام بحقّ اللّه فیها وأدّی زکاتها، فذاک الذی طابت وخلصت له، ومن أکثر له منها فبخل بها ولم یؤدِّ حقّ اللّه فیها واتّخذ</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الآنیة، فذاک</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فی أمالی الطوسی: «فذلک».</w:t>
      </w:r>
    </w:p>
    <w:p>
      <w:pPr>
        <w:pStyle w:val="BookText"/>
      </w:pPr>
      <w:r>
        <w:rPr>
          <w:rFonts w:ascii="Amiri" w:hAnsi="Amiri" w:eastAsia="Amiri" w:cs="Amiri"/>
          <w:lang w:bidi="ar-SA"/>
          <w:color w:val="111111"/>
          <w:sz w:val="28"/>
          <w:szCs w:val="28"/>
          <w:rtl/>
        </w:rPr>
        <w:t xml:space="preserve">الذی احقّ علیه وعید اللّه عزّ وجلّ فی کتابه، یقول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یَوْمَ یُحْمی عَلَیْها فِی نارِ جَهَنَّمَ فَتُکْوی بِها جِباهُهُمْ وَ جُنُوبُهُمْ‌ وَ ظُهُورُهُمْ هذا ما کَنَزْتُمْ لِأَنْفُسِکُمْ فَذُوقُوا ما کُنْتُمْ تَکْنِزُونَ‌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[113] قال اللّه عزّ وجلّ‌: وَ لا تُبَذِّرْ تَبْذِیراً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ظ محمّد بن یعقوب، عن عدّة من أصحابنا، عن أحمد بن أبی عبد اللّه، عن الحسن بن محبوب، عن مالک بن عطیّة، عن عامر بن جذاعة قال: جاء رجل إلی أبی عبد اللّه علیه السلام فقال له: یا أبا عبد اللّه، قرض إلی میسرة، فقال له أبو عبد اللّه علیه السلام:</w:t>
      </w:r>
    </w:p>
    <w:p>
      <w:pPr>
        <w:pStyle w:val="BookText"/>
      </w:pPr>
      <w:r>
        <w:rPr>
          <w:rFonts w:ascii="Amiri" w:hAnsi="Amiri" w:eastAsia="Amiri" w:cs="Amiri"/>
          <w:lang w:bidi="ar-SA"/>
          <w:color w:val="111111"/>
          <w:sz w:val="28"/>
          <w:szCs w:val="28"/>
          <w:rtl/>
        </w:rPr>
        <w:t xml:space="preserve">إلی غلّة</w:t>
      </w:r>
      <w:r>
        <w:rPr>
          <w:rStyle w:val="FootnoteReference"/>
        </w:rPr>
        <w:footnoteReference w:id="722"/>
      </w:r>
      <w:r>
        <w:rPr>
          <w:rFonts w:ascii="IRNazanin" w:hAnsi="IRNazanin" w:eastAsia="IRNazanin" w:cs="IRNazanin"/>
          <w:lang w:bidi="fa-IR"/>
          <w:color w:val="111111"/>
          <w:sz w:val="28"/>
          <w:szCs w:val="28"/>
          <w:rtl/>
        </w:rPr>
        <w:t xml:space="preserve">تدرک‌؟ فقال الرجل: لا واللّه، قال: فإلی تجارة تؤوبّ؟</w:t>
      </w:r>
      <w:r>
        <w:rPr>
          <w:rStyle w:val="FootnoteReference"/>
        </w:rPr>
        <w:footnoteReference w:id="723"/>
      </w:r>
      <w:r>
        <w:rPr>
          <w:rFonts w:ascii="IRNazanin" w:hAnsi="IRNazanin" w:eastAsia="IRNazanin" w:cs="IRNazanin"/>
          <w:lang w:bidi="fa-IR"/>
          <w:color w:val="111111"/>
          <w:sz w:val="28"/>
          <w:szCs w:val="28"/>
          <w:rtl/>
        </w:rPr>
        <w:t xml:space="preserve">قال: لا واللّه، قال: فإلی عقدة</w:t>
      </w:r>
      <w:r>
        <w:rPr>
          <w:rStyle w:val="FootnoteReference"/>
        </w:rPr>
        <w:footnoteReference w:id="724"/>
      </w:r>
      <w:r>
        <w:rPr>
          <w:rFonts w:ascii="IRNazanin" w:hAnsi="IRNazanin" w:eastAsia="IRNazanin" w:cs="IRNazanin"/>
          <w:lang w:bidi="fa-IR"/>
          <w:color w:val="111111"/>
          <w:sz w:val="28"/>
          <w:szCs w:val="28"/>
          <w:rtl/>
        </w:rPr>
        <w:t xml:space="preserve">تباع‌؟ فقال: لا واللّه، فقال أبو عبد اللّه علیه السلام: فأنت ممّن جعل اللّه له فی أموالنا حقّاً، ثمّ دعا بکیس فیه دراهم فأدخل فیه فناوله منه قبضة، ثمّ قال له:</w:t>
      </w:r>
    </w:p>
    <w:p>
      <w:pPr>
        <w:pStyle w:val="BookText"/>
      </w:pPr>
      <w:r>
        <w:rPr>
          <w:rFonts w:ascii="IRNazanin" w:hAnsi="IRNazanin" w:eastAsia="IRNazanin" w:cs="IRNazanin"/>
          <w:lang w:bidi="fa-IR"/>
          <w:color w:val="111111"/>
          <w:sz w:val="28"/>
          <w:szCs w:val="28"/>
          <w:rtl/>
        </w:rPr>
        <w:t xml:space="preserve">إتّق اللّه ولا تسرف ولا تقتر</w:t>
      </w:r>
      <w:r>
        <w:rPr>
          <w:rStyle w:val="FootnoteReference"/>
        </w:rPr>
        <w:footnoteReference w:id="725"/>
      </w:r>
      <w:r>
        <w:rPr>
          <w:rFonts w:ascii="Amiri" w:hAnsi="Amiri" w:eastAsia="Amiri" w:cs="Amiri"/>
          <w:lang w:bidi="ar-SA"/>
          <w:color w:val="111111"/>
          <w:sz w:val="28"/>
          <w:szCs w:val="28"/>
          <w:rtl/>
        </w:rPr>
        <w:t xml:space="preserve">، ولکن بین ذلک قواماً، إنّ التبذیر من الإسراف، قال اللّه عزّ وجلّ‌: وَ لا تُبَذِّرْ تَبْذِیراً  .</w:t>
      </w:r>
      <w:r>
        <w:rPr>
          <w:rStyle w:val="FootnoteReference"/>
        </w:rPr>
        <w:footnoteReference w:id="726"/>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[114] قال اللّه عزّ وجلّ‌: وَ الَّذِینَ فِی أَمْوالِهِمْ حَقٌّ مَعْلُومٌ * لِلسّائِلِ‌ وَ الْمَحْرُومِ‌  </w:t>
      </w:r>
      <w:r>
        <w:rPr>
          <w:rStyle w:val="FootnoteReference"/>
        </w:rPr>
        <w:footnoteReference w:id="727"/>
      </w:r>
    </w:p>
    <w:p>
      <w:pPr>
        <w:pStyle w:val="BookText"/>
      </w:pPr>
      <w:r>
        <w:rPr>
          <w:rFonts w:ascii="Amiri" w:hAnsi="Amiri" w:eastAsia="Amiri" w:cs="Amiri"/>
          <w:lang w:bidi="ar-SA"/>
          <w:color w:val="111111"/>
          <w:sz w:val="28"/>
          <w:szCs w:val="28"/>
          <w:rtl/>
        </w:rPr>
        <w:t xml:space="preserve">سورة المعارج: 24 و 25.</w:t>
      </w:r>
    </w:p>
    <w:p>
      <w:pPr>
        <w:pStyle w:val="BookText"/>
      </w:pPr>
      <w:r>
        <w:rPr>
          <w:rFonts w:ascii="Amiri" w:hAnsi="Amiri" w:eastAsia="Amiri" w:cs="Amiri"/>
          <w:lang w:bidi="ar-SA"/>
          <w:color w:val="111111"/>
          <w:sz w:val="28"/>
          <w:szCs w:val="28"/>
          <w:rtl/>
        </w:rPr>
        <w:t xml:space="preserve">وقال اللّه عزّ وجلّ‌: وَ أَقْرَضُوا اللّهَ قَرْضاً حَسَناً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وقال اللّه عزّ وجلّ‌: وَ یُنْفِقُوا مِمّا رَزَقْناهُمْ سِرًّا وَ عَلانِیَةً‌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وقال اللّه عزّ وجلّ‌: وَ الَّذِینَ یَصِلُونَ ما أَمَرَ اللّهُ بِهِ أَنْ یُوصَلَ‌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ظ وعن محمّد بن یحیی، عن أحمد بن محمّد، عن عثمان بن عیسی، عن سماعة بن مهران، عن أبی عبد اللّه علیه السلام قال - فی حدیث -: ولکنّ اللّه عزّ وجلّ فرض فی أموال الأغنیاء حقوقاً غیر الزکاة، فقال عزّ وجلّ‌: وَ الَّذِینَ فِی أَمْوالِهِمْ حَقٌّ‌ مَعْلُومٌ * لِلسّائِلِ‌  </w:t>
      </w:r>
      <w:r>
        <w:rPr>
          <w:rStyle w:val="FootnoteReference"/>
        </w:rPr>
        <w:footnoteReference w:id="728"/>
      </w:r>
      <w:r>
        <w:rPr>
          <w:rFonts w:ascii="IRNazanin" w:hAnsi="IRNazanin" w:eastAsia="IRNazanin" w:cs="IRNazanin"/>
          <w:lang w:bidi="fa-IR"/>
          <w:color w:val="111111"/>
          <w:sz w:val="28"/>
          <w:szCs w:val="28"/>
          <w:rtl/>
        </w:rPr>
        <w:t xml:space="preserve">فالحقّ المعلوم</w:t>
      </w:r>
      <w:r>
        <w:rPr>
          <w:rStyle w:val="FootnoteReference"/>
        </w:rPr>
        <w:footnoteReference w:id="729"/>
      </w:r>
      <w:r>
        <w:rPr>
          <w:rFonts w:ascii="Amiri" w:hAnsi="Amiri" w:eastAsia="Amiri" w:cs="Amiri"/>
          <w:lang w:bidi="ar-SA"/>
          <w:color w:val="111111"/>
          <w:sz w:val="28"/>
          <w:szCs w:val="28"/>
          <w:rtl/>
        </w:rPr>
        <w:t xml:space="preserve">غیر الزکاة، وهو شیء یفرضه الرجل علی نفسه فی ماله، یجب علیه أن یفرضه علی قدر طاقته وسعة ماله، فیؤدّی الذی فرض علی نفسه إن شاء فی کلّ یوم، وإن شاء فی کلّ جمعة، وإن شاء فی کلّ شهر، وقد قال اللّه عزّ وجلّ أیضاً: وَ أَقْرَضُوا اللّهَ قَرْضاً حَسَناً  </w:t>
      </w:r>
      <w:r>
        <w:rPr>
          <w:rStyle w:val="FootnoteReference"/>
        </w:rPr>
        <w:footnoteReference w:id="730"/>
      </w:r>
      <w:r>
        <w:rPr>
          <w:rFonts w:ascii="Amiri" w:hAnsi="Amiri" w:eastAsia="Amiri" w:cs="Amiri"/>
          <w:lang w:bidi="ar-SA"/>
          <w:color w:val="111111"/>
          <w:sz w:val="28"/>
          <w:szCs w:val="28"/>
          <w:rtl/>
        </w:rPr>
        <w:t xml:space="preserve">وهذا غیر الزکاة، وقد قال الله عزّ وجلّ أیضاً: وَ یُنْفِقُوا مِمّا رَزَقْناهُمْ سِرًّا وَ عَلانِیَةً‌  </w:t>
      </w:r>
      <w:r>
        <w:rPr>
          <w:rStyle w:val="FootnoteReference"/>
        </w:rPr>
        <w:footnoteReference w:id="731"/>
      </w:r>
      <w:r>
        <w:rPr>
          <w:rFonts w:ascii="IRNazanin" w:hAnsi="IRNazanin" w:eastAsia="IRNazanin" w:cs="IRNazanin"/>
          <w:lang w:bidi="fa-IR"/>
          <w:color w:val="111111"/>
          <w:sz w:val="28"/>
          <w:szCs w:val="28"/>
          <w:rtl/>
        </w:rPr>
        <w:t xml:space="preserve">والماعون أیضاً وهو القرض یقرضه، والمتاع یعیره، والمعروف یصنعه، ومّما فرض اللّه عزّ وجلّ أیضاً فی المال من غیر الزکاة قوله عزّ وجلّ‌:</w:t>
      </w:r>
    </w:p>
    <w:p>
      <w:pPr>
        <w:pStyle w:val="BookText"/>
      </w:pPr>
      <w:r>
        <w:rPr>
          <w:rFonts w:ascii="Amiri" w:hAnsi="Amiri" w:eastAsia="Amiri" w:cs="Amiri"/>
          <w:lang w:bidi="ar-SA"/>
          <w:color w:val="111111"/>
          <w:sz w:val="28"/>
          <w:szCs w:val="28"/>
          <w:rtl/>
        </w:rPr>
        <w:t xml:space="preserve">وَ الَّذِینَ یَصِلُونَ ما أَمَرَ اللّهُ بِهِ أَنْ یُوصَلَ‌ </w:t>
      </w:r>
      <w:r>
        <w:rPr>
          <w:rStyle w:val="FootnoteReference"/>
        </w:rPr>
        <w:footnoteReference w:id="732"/>
      </w:r>
      <w:r>
        <w:rPr>
          <w:rFonts w:ascii="IRNazanin" w:hAnsi="IRNazanin" w:eastAsia="IRNazanin" w:cs="IRNazanin"/>
          <w:lang w:bidi="fa-IR"/>
          <w:color w:val="111111"/>
          <w:sz w:val="28"/>
          <w:szCs w:val="28"/>
          <w:rtl/>
        </w:rPr>
        <w:t xml:space="preserve">ومن أدّی ما فرض اللّه علیه فقد قضی ما علیه، وأدّی شکر ما أنعم اللّه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فی ماله إذا هو حمده علی ما أنعم اللّه علیه فیه ممّا فضّله به من السعة علی غیره، ولما وفّقه لأداء ما فرض اللّه عزّ وجلّ علیه وأعانه علیه.</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الکافی 498:3، کتاب الزکاة، باب فرض الزکاة وما یجب...، ح 8، الوسائل 46:9، کتاب الزکاة، ب 7 من أبواب ما تجب فیه وما... ح 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الفیض الکاشانی: بیان: لعلّ المراد بالقرض فی قوله تعالی أَقْرَضُوا اللّهَ‌  </w:t>
      </w:r>
      <w:r>
        <w:rPr>
          <w:rStyle w:val="FootnoteReference"/>
        </w:rPr>
        <w:footnoteReference w:id="734"/>
      </w:r>
      <w:r>
        <w:rPr>
          <w:rFonts w:ascii="IRNazanin" w:hAnsi="IRNazanin" w:eastAsia="IRNazanin" w:cs="IRNazanin"/>
          <w:lang w:bidi="fa-IR"/>
          <w:color w:val="111111"/>
          <w:sz w:val="28"/>
          <w:szCs w:val="28"/>
          <w:rtl/>
        </w:rPr>
        <w:t xml:space="preserve">ما یستردّ، وفی تفسیر: - الماعون - ما یستردّ، والمعروف اسم جامع لکلّ ما عرف من طاعة اللّه والتقرّب إلیه والإحسان إلی الناس، وکلّ ما ندب إلیه الشرع من فعل وترک وهو من الصفات الغالبة، أی: أمر معروف بین الناس إذا رأوه لاینکرونه. وأُرید به هاهنا ما یتعلّق من المال من معانیه</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 قال اللّه عزّ وجلّ‌: وَ الَّذِینَ فِی أَمْوالِهِمْ حَقٌّ مَعْلُومٌ * لِلسّائِلِ‌ وَ الْمَحْرُومِ‌  </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ظ وعن علیّ بن إبراهیم، عن أبیه، عن الحسین بن سعید، عن فضّالة بن أیوّب، عن أبی المغرا، عن أبی بصیر، قال: کنّا عند أبی عبد اللّه علیه السلام ومعنا بعض أصحاب الأموال فذکروا الزکاة، فقال أبو عبد اللّه علیه السلام: إنّ الزکاة لیس یحمد بها صاحبها، وإنّما هو شیء ظاهر، إنّما حقّن بها دمه وسمّی بها مسلماً، ولو لم یؤدّها لم تقبل له صلاة، وإنّ علیکم فی أموالکم غیر الزکاة، فقلت: أصلحک اللّه، وما علینا فی أموالنا غیر الزکاة‌؟ فقال: سبحان اللّه، أمّا تسمع اللّه عزّ وجلّ یقول فی کتابه:</w:t>
      </w:r>
    </w:p>
    <w:p>
      <w:pPr>
        <w:pStyle w:val="BookText"/>
      </w:pPr>
      <w:r>
        <w:rPr>
          <w:rFonts w:ascii="Amiri" w:hAnsi="Amiri" w:eastAsia="Amiri" w:cs="Amiri"/>
          <w:lang w:bidi="ar-SA"/>
          <w:color w:val="111111"/>
          <w:sz w:val="28"/>
          <w:szCs w:val="28"/>
          <w:rtl/>
        </w:rPr>
        <w:t xml:space="preserve">وَ الَّذِینَ فِی أَمْوالِهِمْ حَقٌّ مَعْلُومٌ * لِلسّائِلِ وَ الْمَحْرُومِ‌ قال: قلت: ماذا الحقّ‌</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المعلوم الذی علینا؟ قال: هو الشیء یعمله الرجل فی ماله یعطیه فی الیوم، أو فی الجمعة، أو فی الشهر، قلّ أو کثر، غیر أنّه یدوم علیه، وقوله عزّ وجلّ‌:</w:t>
      </w:r>
    </w:p>
    <w:p>
      <w:pPr>
        <w:pStyle w:val="BookText"/>
      </w:pPr>
      <w:r>
        <w:rPr>
          <w:rFonts w:ascii="Amiri" w:hAnsi="Amiri" w:eastAsia="Amiri" w:cs="Amiri"/>
          <w:lang w:bidi="ar-SA"/>
          <w:color w:val="111111"/>
          <w:sz w:val="28"/>
          <w:szCs w:val="28"/>
          <w:rtl/>
        </w:rPr>
        <w:t xml:space="preserve">وَ یَمْنَعُونَ الْماعُونَ‌ </w:t>
      </w:r>
      <w:r>
        <w:rPr>
          <w:rStyle w:val="FootnoteReference"/>
        </w:rPr>
        <w:footnoteReference w:id="737"/>
      </w:r>
    </w:p>
    <w:p>
      <w:pPr>
        <w:pStyle w:val="BookText"/>
      </w:pPr>
      <w:r>
        <w:rPr>
          <w:rFonts w:ascii="Amiri" w:hAnsi="Amiri" w:eastAsia="Amiri" w:cs="Amiri"/>
          <w:lang w:bidi="ar-SA"/>
          <w:color w:val="111111"/>
          <w:sz w:val="28"/>
          <w:szCs w:val="28"/>
          <w:rtl/>
        </w:rPr>
        <w:t xml:space="preserve">سورة الماعون: 7.</w:t>
      </w:r>
    </w:p>
    <w:p>
      <w:pPr>
        <w:pStyle w:val="BookText"/>
      </w:pPr>
      <w:r>
        <w:rPr>
          <w:rFonts w:ascii="Amiri" w:hAnsi="Amiri" w:eastAsia="Amiri" w:cs="Amiri"/>
          <w:lang w:bidi="ar-SA"/>
          <w:color w:val="111111"/>
          <w:sz w:val="28"/>
          <w:szCs w:val="28"/>
          <w:rtl/>
        </w:rPr>
        <w:t xml:space="preserve">قال: هو القرض یقرضه، والمعروف یصطنعه، ومتاع البیت یعیره، ومنه الزکاة، فقلت له: إنّ لنا جیراناً إذا أعرناهم متاعاً کسروه وأفسدوه، فعلینا جناح أن نمنعهم‌؟ فقال: لا، لیس علیکم جناح أن تمنعوهم إذا کانوا کذلک، قال: قلت له: وَ یُطْعِمُونَ الطَّعامَ عَلی حُبِّهِ مِسْکِیناً وَ یَتِیماً وَ أَسِیراً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لیس من الزکاة، قال: قلت: قوله عزّ وجلّ‌: اَلَّذِینَ یُنْفِقُونَ‌ أَمْوالَهُمْ بِاللَّیْلِ وَ النَّهارِ سِرًّا وَ عَلانِیَةً‌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 لیس من الزکاة، قلت: فقوله عزّ وجلّ‌: إِنْ تُبْدُوا الصَّدَقاتِ فَنِعِمّا هِیَ وَ إِنْ تُخْفُوها وَ تُؤْتُوهَا الْفُقَراءَ فَهُوَ خَیْرٌ لَکُمْ‌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قال: لیس من الزکاة وصلتک قرابتک لیس من الزکاة.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[116] قال اللّه عزّ وجلّ‌: وَ إِنْ تُخْفُوها وَ تُؤْتُوهَا الْفُقَراءَ فَهُوَ خَیْرٌ لَکُمْ‌  </w:t>
      </w:r>
      <w:r>
        <w:rPr>
          <w:rStyle w:val="FootnoteReference"/>
        </w:rPr>
        <w:footnoteReference w:id="738"/>
      </w:r>
      <w:r>
        <w:rPr>
          <w:rFonts w:ascii="Amiri" w:hAnsi="Amiri" w:eastAsia="Amiri" w:cs="Amiri"/>
          <w:lang w:bidi="ar-SA"/>
          <w:color w:val="111111"/>
          <w:sz w:val="28"/>
          <w:szCs w:val="28"/>
          <w:rtl/>
        </w:rPr>
        <w:t xml:space="preserve">وقال عزّ وجلّ‌: وَ الَّذِینَ فِی أَمْوالِهِمْ حَقٌّ مَعْلُومٌ‌  </w:t>
      </w:r>
      <w:r>
        <w:rPr>
          <w:rStyle w:val="FootnoteReference"/>
        </w:rPr>
        <w:footnoteReference w:id="739"/>
      </w:r>
    </w:p>
    <w:p>
      <w:pPr>
        <w:pStyle w:val="BookText"/>
      </w:pPr>
      <w:r>
        <w:rPr>
          <w:rFonts w:ascii="Amiri" w:hAnsi="Amiri" w:eastAsia="Amiri" w:cs="Amiri"/>
          <w:lang w:bidi="ar-SA"/>
          <w:color w:val="111111"/>
          <w:sz w:val="28"/>
          <w:szCs w:val="28"/>
          <w:rtl/>
        </w:rPr>
        <w:t xml:space="preserve">ظ وبإسناده (محمّد بن علیّ بن الحسین) عن سماعة، عن أبی عبد اللّه قال: الحقّ‌ المعلوم لیس من الزکاة، هو الشیء تخرجه من مالک إن شئت کلّ جمعة، وإن شئت کلّ شهر، ولکلّ ذی فضل فضله، وهو قول اللّه عزّ وجلّ‌: وَ إِنْ تُخْفُوها وَ تُؤْتُوهَا الْفُقَراءَ فَهُوَ خَیْرٌ لَکُمْ‌ فلیس من الزکاة، والماعون لیس من الزکاة، هو</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39" w:name="pg14407_144115"/>
    <w:bookmarkEnd w:id="39"/>
    <w:p>
      <w:pPr>
        <w:pStyle w:val="BookText"/>
      </w:pPr>
      <w:r>
        <w:rPr>
          <w:rFonts w:ascii="Amiri" w:hAnsi="Amiri" w:eastAsia="Amiri" w:cs="Amiri"/>
          <w:lang w:bidi="ar-SA"/>
          <w:color w:val="111111"/>
          <w:sz w:val="28"/>
          <w:szCs w:val="28"/>
          <w:rtl/>
        </w:rPr>
        <w:t xml:space="preserve">المعروف تصنعه، والقرض تقرضه، ومتاع البیت تعیره، وصلة قرابتک لیس من الزکاة، وقال اللّه عزّ وجلّ‌: وَ الَّذِینَ فِی أَمْوالِهِمْ حَقٌّ مَعْلُومٌ‌ فالحقّ المعلوم غیر الزکاة، وهو شیء یفرضه الرجل علی نفسه أنّه فی ماله ونفسه، یجب</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فی الفقیه: «ویجب له».</w:t>
      </w:r>
    </w:p>
    <w:p>
      <w:pPr>
        <w:pStyle w:val="BookText"/>
      </w:pPr>
      <w:r>
        <w:rPr>
          <w:rFonts w:ascii="IRNazanin" w:hAnsi="IRNazanin" w:eastAsia="IRNazanin" w:cs="IRNazanin"/>
          <w:lang w:bidi="fa-IR"/>
          <w:color w:val="111111"/>
          <w:sz w:val="28"/>
          <w:szCs w:val="28"/>
          <w:rtl/>
        </w:rPr>
        <w:t xml:space="preserve">أن یفرضه علی قدر طاقته ووسعه.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120" w:name="_Toc44"/>
      <w:r>
        <w:t>أبواب زکاة الغلّات</w:t>
      </w:r>
      <w:bookmarkEnd w:id="120"/>
    </w:p>
    <w:p>
      <w:pPr>
        <w:pStyle w:val="BookText"/>
      </w:pPr>
      <w:r>
        <w:rPr>
          <w:rFonts w:ascii="Amiri" w:hAnsi="Amiri" w:eastAsia="Amiri" w:cs="Amiri"/>
          <w:lang w:bidi="ar-SA"/>
          <w:color w:val="111111"/>
          <w:sz w:val="28"/>
          <w:szCs w:val="28"/>
          <w:rtl/>
        </w:rPr>
        <w:t xml:space="preserve">40[117] قال اللّه عزّ وجلّ‌: وَ آتُوا حَقَّهُ یَوْمَ حَصادِهِ‌  </w:t>
      </w:r>
      <w:r>
        <w:rPr>
          <w:rStyle w:val="FootnoteReference"/>
        </w:rPr>
        <w:footnoteReference w:id="741"/>
      </w:r>
    </w:p>
    <w:p>
      <w:pPr>
        <w:pStyle w:val="BookText"/>
      </w:pPr>
      <w:r>
        <w:rPr>
          <w:rFonts w:ascii="Amiri" w:hAnsi="Amiri" w:eastAsia="Amiri" w:cs="Amiri"/>
          <w:lang w:bidi="ar-SA"/>
          <w:color w:val="111111"/>
          <w:sz w:val="28"/>
          <w:szCs w:val="28"/>
          <w:rtl/>
        </w:rPr>
        <w:t xml:space="preserve">ظ وعنه (علیّ بن إبراهیم)، عن أبیه، عن ابن أبی عمیر، عن معاویة بن شریح قال: سمعت أبا عبد اللّه علیه السلام یقول: فی الزرع حقّان: حقّ توخذ به وحقّ تُعطیه، قلت: وما الذی أُوخذ به‌؟ وما الذی اعطیه‌؟ قال: أمّا الذی تُؤخذ به فالعشر ونصف العشر، وأمّا الذی تُعطیه فقول اللّه عزّ وجلّ‌: وَ آتُوا حَقَّهُ یَوْمَ حَصادِهِ‌ یعنی:</w:t>
      </w:r>
    </w:p>
    <w:p>
      <w:pPr>
        <w:pStyle w:val="BookText"/>
      </w:pPr>
      <w:r>
        <w:rPr>
          <w:rFonts w:ascii="IRNazanin" w:hAnsi="IRNazanin" w:eastAsia="IRNazanin" w:cs="IRNazanin"/>
          <w:lang w:bidi="fa-IR"/>
          <w:color w:val="111111"/>
          <w:sz w:val="28"/>
          <w:szCs w:val="28"/>
          <w:rtl/>
        </w:rPr>
        <w:t xml:space="preserve">من حضرک</w:t>
      </w:r>
      <w:r>
        <w:rPr>
          <w:rStyle w:val="FootnoteReference"/>
        </w:rPr>
        <w:footnoteReference w:id="742"/>
      </w:r>
      <w:r>
        <w:rPr>
          <w:rFonts w:ascii="IRNazanin" w:hAnsi="IRNazanin" w:eastAsia="IRNazanin" w:cs="IRNazanin"/>
          <w:lang w:bidi="fa-IR"/>
          <w:color w:val="111111"/>
          <w:sz w:val="28"/>
          <w:szCs w:val="28"/>
          <w:rtl/>
        </w:rPr>
        <w:t xml:space="preserve">الشیء بعد الشیء ولا أعلمه إلّاقال: الضغث ثمّ الضغث حتّی یفرغ.</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وقال فی القاموس: (الضغث) بالکسر قبضة حشیشة مختلطة الرطب بالیابس.</w:t>
      </w:r>
    </w:p>
    <w:p>
      <w:pPr>
        <w:pStyle w:val="BookText"/>
      </w:pPr>
      <w:r>
        <w:rPr>
          <w:rFonts w:ascii="IRNazanin" w:hAnsi="IRNazanin" w:eastAsia="IRNazanin" w:cs="IRNazanin"/>
          <w:lang w:bidi="fa-IR"/>
          <w:color w:val="111111"/>
          <w:sz w:val="28"/>
          <w:szCs w:val="28"/>
          <w:rtl/>
        </w:rPr>
        <w:t xml:space="preserve">وقال فی المدارک: المشهور بین الأصحاب أنّه لیس فی المال حقّ واجب سوی الزکاة والخمس.</w:t>
      </w:r>
    </w:p>
    <w:p>
      <w:pPr>
        <w:pStyle w:val="BookText"/>
      </w:pPr>
      <w:r>
        <w:rPr>
          <w:rFonts w:ascii="IRNazanin" w:hAnsi="IRNazanin" w:eastAsia="IRNazanin" w:cs="IRNazanin"/>
          <w:lang w:bidi="fa-IR"/>
          <w:color w:val="111111"/>
          <w:sz w:val="28"/>
          <w:szCs w:val="28"/>
          <w:rtl/>
        </w:rPr>
        <w:t xml:space="preserve">وقال الشیخ فی الخلاف: یجب فی المال حقّ سوی الزکاة المفروضة وهو ما یخرج یوم الحصاد من الضغث بعد الضغث والحفنة بعد الحفنة.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إحتجّ الموجبون بالأخبار، وقوله تعالی: وَ آتُوا حَقَّهُ یَوْمَ حَصادِهِ‌  </w:t>
      </w:r>
      <w:r>
        <w:rPr>
          <w:rStyle w:val="FootnoteReference"/>
        </w:rPr>
        <w:footnoteReference w:id="744"/>
      </w:r>
    </w:p>
    <w:p>
      <w:pPr>
        <w:pStyle w:val="BookText"/>
      </w:pPr>
      <w:r>
        <w:rPr>
          <w:rFonts w:ascii="Amiri" w:hAnsi="Amiri" w:eastAsia="Amiri" w:cs="Amiri"/>
          <w:lang w:bidi="ar-SA"/>
          <w:color w:val="111111"/>
          <w:sz w:val="28"/>
          <w:szCs w:val="28"/>
          <w:rtl/>
        </w:rPr>
        <w:t xml:space="preserve">سورة الأنعام: 141.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وأجیب عن الأخبار بأنّها: إنّما تدلّ علی الاستحباب لا علی الوجوب، وعن الآیة باحتمال أن یکون المراد بالحقّ‌: الزکاة المفروضة کما ذکره جمع من المفسّرین، وأن یکون المعنی فاعزموا علی أداء الحقّ یوم الحصاد واهتمّوا به حتّی لا یؤخروه عن أوّل وقت فیه یمکن الإیتاء؛ لأنّ قوله: وَ آتُوا حَقَّهُ‌  </w:t>
      </w:r>
      <w:r>
        <w:rPr>
          <w:rStyle w:val="FootnoteReference"/>
        </w:rPr>
        <w:footnoteReference w:id="745"/>
      </w:r>
      <w:r>
        <w:rPr>
          <w:rFonts w:ascii="IRNazanin" w:hAnsi="IRNazanin" w:eastAsia="IRNazanin" w:cs="IRNazanin"/>
          <w:lang w:bidi="fa-IR"/>
          <w:color w:val="111111"/>
          <w:sz w:val="28"/>
          <w:szCs w:val="28"/>
          <w:rtl/>
        </w:rPr>
        <w:t xml:space="preserve">إنّما یحسن إذا کان الحقّ معلوماً قبل الورود الآیة، لکن ورد فی أخبارنا إنکار ذلک.</w:t>
      </w:r>
    </w:p>
    <w:p>
      <w:pPr>
        <w:pStyle w:val="BookText"/>
      </w:pPr>
      <w:r>
        <w:rPr>
          <w:rFonts w:ascii="Amiri" w:hAnsi="Amiri" w:eastAsia="Amiri" w:cs="Amiri"/>
          <w:lang w:bidi="ar-SA"/>
          <w:color w:val="111111"/>
          <w:sz w:val="28"/>
          <w:szCs w:val="28"/>
          <w:rtl/>
        </w:rPr>
        <w:t xml:space="preserve">روی المرتضی رحمه الله فی الانتصار عن أبی جعفر علیه السلام فی قوله تعالی: وَ آتُوا حَقَّهُ یَوْمَ حَصادِهِ‌  </w:t>
      </w:r>
      <w:r>
        <w:rPr>
          <w:rStyle w:val="FootnoteReference"/>
        </w:rPr>
        <w:footnoteReference w:id="746"/>
      </w:r>
      <w:r>
        <w:rPr>
          <w:rFonts w:ascii="Amiri" w:hAnsi="Amiri" w:eastAsia="Amiri" w:cs="Amiri"/>
          <w:lang w:bidi="ar-SA"/>
          <w:color w:val="111111"/>
          <w:sz w:val="28"/>
          <w:szCs w:val="28"/>
          <w:rtl/>
        </w:rPr>
        <w:t xml:space="preserve">قال: لیس ذلک الزکاة ألا تری أنه قال تعالی: وَ لا تُسْرِفُوا إِنَّهُ لا یُحِبُّ الْمُسْرِفِینَ‌  </w:t>
      </w:r>
      <w:r>
        <w:rPr>
          <w:rStyle w:val="FootnoteReference"/>
        </w:rPr>
        <w:footnoteReference w:id="747"/>
      </w:r>
      <w:r>
        <w:rPr>
          <w:rFonts w:ascii="IRNazanin" w:hAnsi="IRNazanin" w:eastAsia="IRNazanin" w:cs="IRNazanin"/>
          <w:lang w:bidi="fa-IR"/>
          <w:color w:val="111111"/>
          <w:sz w:val="28"/>
          <w:szCs w:val="28"/>
          <w:rtl/>
        </w:rPr>
        <w:t xml:space="preserve">قال المرتضی رضی الله عنه: وهذه نکتة منه علیه السلام ملیحة، لأنّ النهی عن السّرف لا یکون إلّافیما لیس بمقدر والزکاة مقدرة.</w:t>
      </w:r>
    </w:p>
    <w:p>
      <w:pPr>
        <w:pStyle w:val="BookText"/>
      </w:pPr>
      <w:r>
        <w:rPr>
          <w:rFonts w:ascii="IRNazanin" w:hAnsi="IRNazanin" w:eastAsia="IRNazanin" w:cs="IRNazanin"/>
          <w:lang w:bidi="fa-IR"/>
          <w:color w:val="111111"/>
          <w:sz w:val="28"/>
          <w:szCs w:val="28"/>
          <w:rtl/>
        </w:rPr>
        <w:t xml:space="preserve">وثانیاً بحمل الأمر علی الاستحباب کما یدلّ علیه روایة معاویة بن شریح، وحسنة (زرارة ومحمّد بن مسلم وأبی بصیر)، وجه الدلالة أنّ المتبادر من قوله علیه السلام هذا من الصدقة، الصدقة المندوبة.</w:t>
      </w:r>
      <w:r>
        <w:rPr>
          <w:rStyle w:val="FootnoteReference"/>
        </w:rPr>
        <w:footnoteReference w:id="748"/>
      </w:r>
    </w:p>
    <w:p>
      <w:pPr>
        <w:pStyle w:val="BookText"/>
      </w:pPr>
      <w:r>
        <w:rPr>
          <w:rFonts w:ascii="Amiri" w:hAnsi="Amiri" w:eastAsia="Amiri" w:cs="Amiri"/>
          <w:lang w:bidi="ar-SA"/>
          <w:color w:val="111111"/>
          <w:sz w:val="28"/>
          <w:szCs w:val="28"/>
          <w:rtl/>
        </w:rPr>
        <w:t xml:space="preserve">[118] قال اللّه عزّ وجلّ‌: وَ لا تَیَمَّمُوا الْخَبِیثَ مِنْهُ تُنْفِقُونَ وَ لَسْتُمْ بِآخِذِیهِ إِلاّ أَنْ تُغْمِضُوا فِیهِ‌  </w:t>
      </w:r>
      <w:r>
        <w:rPr>
          <w:rStyle w:val="FootnoteReference"/>
        </w:rPr>
        <w:footnoteReference w:id="749"/>
      </w:r>
    </w:p>
    <w:p>
      <w:pPr>
        <w:pStyle w:val="BookText"/>
      </w:pPr>
      <w:r>
        <w:rPr>
          <w:rFonts w:ascii="Amiri" w:hAnsi="Amiri" w:eastAsia="Amiri" w:cs="Amiri"/>
          <w:lang w:bidi="ar-SA"/>
          <w:color w:val="111111"/>
          <w:sz w:val="28"/>
          <w:szCs w:val="28"/>
          <w:rtl/>
        </w:rPr>
        <w:t xml:space="preserve">ظ محمّد بن یعقوب، عن الحسین بن محمّد، عن معلّی بن محمّد، عن الوشّاء، عن أبان، عن أبی بصیر، عن أبی عبداللّه علیه السلام فی قول اللّه عزّ وجلّ‌: یا أَیُّهَا الَّذِینَ‌ آمَنُوا أَنْفِقُوا مِنْ طَیِّباتِ ما کَسَبْتُمْ وَ مِمّا أَخْرَجْنا لَکُمْ مِنَ الْأَرْضِ وَ لا تَیَمَّمُوا الْخَبِیثَ‌ مِنْهُ تُنْفِقُونَ‌  . قال: کان رسول اللّه صلی الله علیه و آله: إذا أمر بالنخل أن یزکّی یجیء قوم بألوان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0" w:name="pg14407_144117"/>
    <w:bookmarkEnd w:id="40"/>
    <w:p>
      <w:pPr>
        <w:pStyle w:val="BookText"/>
      </w:pPr>
      <w:r>
        <w:rPr>
          <w:rFonts w:ascii="IRNazanin" w:hAnsi="IRNazanin" w:eastAsia="IRNazanin" w:cs="IRNazanin"/>
          <w:lang w:bidi="fa-IR"/>
          <w:color w:val="111111"/>
          <w:sz w:val="28"/>
          <w:szCs w:val="28"/>
          <w:rtl/>
        </w:rPr>
        <w:t xml:space="preserve">من التمر وهو من أردأ</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فی الکافی: «أردی».</w:t>
      </w:r>
    </w:p>
    <w:p>
      <w:pPr>
        <w:pStyle w:val="BookText"/>
      </w:pPr>
      <w:r>
        <w:rPr>
          <w:rFonts w:ascii="Amiri" w:hAnsi="Amiri" w:eastAsia="Amiri" w:cs="Amiri"/>
          <w:lang w:bidi="ar-SA"/>
          <w:color w:val="111111"/>
          <w:sz w:val="28"/>
          <w:szCs w:val="28"/>
          <w:rtl/>
        </w:rPr>
        <w:t xml:space="preserve">التمر یؤدّونه من زکاتهم تمراً یقال له: الجعرور والمعافارة، قلیلة اللحاء عظیمة النوی، وکان بعضهم یجیء بها عن التمر الجیّد، فقال رسول اللّه صلی الله علیه و آله: لا تخرصوا هاتین التمرتین، ولا تجیئوا منهما بشیء، وفی ذلک نزل: وَ لا تَیَمَّمُوا الْخَبِیثَ مِنْهُ تُنْفِقُونَ وَ لَسْتُمْ بِآخِذِیهِ إِلاّ أَنْ تُغْمِضُوا فِیهِ‌  .</w:t>
      </w:r>
    </w:p>
    <w:p>
      <w:pPr>
        <w:pStyle w:val="BookText"/>
      </w:pPr>
      <w:r>
        <w:rPr>
          <w:rFonts w:ascii="IRNazanin" w:hAnsi="IRNazanin" w:eastAsia="IRNazanin" w:cs="IRNazanin"/>
          <w:lang w:bidi="fa-IR"/>
          <w:color w:val="111111"/>
          <w:sz w:val="28"/>
          <w:szCs w:val="28"/>
          <w:rtl/>
        </w:rPr>
        <w:t xml:space="preserve">والإغماض أن یأخذ</w:t>
      </w:r>
      <w:r>
        <w:rPr>
          <w:rStyle w:val="FootnoteReference"/>
        </w:rPr>
        <w:footnoteReference w:id="751"/>
      </w:r>
      <w:r>
        <w:rPr>
          <w:rFonts w:ascii="IRNazanin" w:hAnsi="IRNazanin" w:eastAsia="IRNazanin" w:cs="IRNazanin"/>
          <w:lang w:bidi="fa-IR"/>
          <w:color w:val="111111"/>
          <w:sz w:val="28"/>
          <w:szCs w:val="28"/>
          <w:rtl/>
        </w:rPr>
        <w:t xml:space="preserve">هاتین التمرتین</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Heading3"/>
      </w:pPr>
      <w:bookmarkStart w:id="121" w:name="_Toc45"/>
      <w:r>
        <w:t>أبواب المستحقّین للزکاة</w:t>
      </w:r>
      <w:bookmarkEnd w:id="121"/>
    </w:p>
    <w:p>
      <w:pPr>
        <w:pStyle w:val="BookText"/>
      </w:pPr>
      <w:r>
        <w:rPr>
          <w:rFonts w:ascii="Amiri" w:hAnsi="Amiri" w:eastAsia="Amiri" w:cs="Amiri"/>
          <w:lang w:bidi="ar-SA"/>
          <w:color w:val="111111"/>
          <w:sz w:val="28"/>
          <w:szCs w:val="28"/>
          <w:rtl/>
        </w:rPr>
        <w:t xml:space="preserve">41[119] قال اللّه عزّ وجلّ‌: لِلْفُقَراءِ الَّذِینَ أُحْصِرُوا فِی سَبِیلِ اللّهِ لا یَسْتَطِیعُونَ ضَرْباً فِی الْأَرْضِ یَحْسَبُهُمُ الْجاهِلُ أَغْنِیاءَ مِنَ التَّعَفُّفِ تَعْرِفُهُمْ بِسِیماهُمْ لا یَسْئَلُونَ النّاسَ إِلْحافاً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ظ محمّد بن الحسن بإسناده عن علیّ بن إبراهیم، أنّه ذکر فی (تفسیره) تفصیل هذه الثمانیة الأصناف فقال: فسّر العالم علیه السلام فقال: الفقراء هم الذین لا یسألون لقول اللّه تعالی</w:t>
      </w:r>
      <w:r>
        <w:rPr>
          <w:rStyle w:val="FootnoteReference"/>
        </w:rPr>
        <w:footnoteReference w:id="754"/>
      </w:r>
      <w:r>
        <w:rPr>
          <w:rFonts w:ascii="Amiri" w:hAnsi="Amiri" w:eastAsia="Amiri" w:cs="Amiri"/>
          <w:lang w:bidi="ar-SA"/>
          <w:color w:val="111111"/>
          <w:sz w:val="28"/>
          <w:szCs w:val="28"/>
          <w:rtl/>
        </w:rPr>
        <w:t xml:space="preserve">: لِلْفُقَراءِ الَّذِینَ أُحْصِرُوا فِی سَبِیلِ اللّهِ لا یَسْتَطِیعُونَ ضَرْباً فِی الْأَرْضِ یَحْسَبُهُمُ الْجاهِلُ أَغْنِیاءَ مِنَ التَّعَفُّفِ تَعْرِفُهُمْ بِسِیماهُمْ لا یَسْئَلُونَ النّاسَ إِلْحافاً  </w:t>
      </w:r>
      <w:r>
        <w:rPr>
          <w:rStyle w:val="FootnoteReference"/>
        </w:rPr>
        <w:footnoteReference w:id="755"/>
      </w:r>
      <w:r>
        <w:rPr>
          <w:rFonts w:ascii="IRNazanin" w:hAnsi="IRNazanin" w:eastAsia="IRNazanin" w:cs="IRNazanin"/>
          <w:lang w:bidi="fa-IR"/>
          <w:color w:val="111111"/>
          <w:sz w:val="28"/>
          <w:szCs w:val="28"/>
          <w:rtl/>
        </w:rPr>
        <w:t xml:space="preserve">والمساکین هم أهل الزمانات</w:t>
      </w:r>
      <w:r>
        <w:rPr>
          <w:rStyle w:val="FootnoteReference"/>
        </w:rPr>
        <w:footnoteReference w:id="756"/>
      </w:r>
      <w:r>
        <w:rPr>
          <w:rFonts w:ascii="IRNazanin" w:hAnsi="IRNazanin" w:eastAsia="IRNazanin" w:cs="IRNazanin"/>
          <w:lang w:bidi="fa-IR"/>
          <w:color w:val="111111"/>
          <w:sz w:val="28"/>
          <w:szCs w:val="28"/>
          <w:rtl/>
        </w:rPr>
        <w:t xml:space="preserve">قد دخل فیهم الرجال والنساء والصبیان، والعاملین علیها هم السعاة والجباة فی أخذها وجمعها وحفظها حتّی یؤدّوها إلی من یقسّمها، والمؤلفة قلوبهم قال: هم قوم وحّدوا اللّه وخلعوا عبادة من دون اللّه ولم تدخل المعرفة قلوبهم أنّ محمّداً رسول اللّه صلی الله علیه و آله، وکان</w:t>
      </w:r>
      <w:r>
        <w:rPr>
          <w:rStyle w:val="FootnoteReference"/>
        </w:rPr>
        <w:footnoteReference w:id="757"/>
      </w:r>
      <w:r>
        <w:rPr>
          <w:rFonts w:ascii="IRNazanin" w:hAnsi="IRNazanin" w:eastAsia="IRNazanin" w:cs="IRNazanin"/>
          <w:lang w:bidi="fa-IR"/>
          <w:color w:val="111111"/>
          <w:sz w:val="28"/>
          <w:szCs w:val="28"/>
          <w:rtl/>
        </w:rPr>
        <w:t xml:space="preserve">رسول</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یتألّفهم ویعلّمهم ویعرّفهم کیما یعرفوا، فجعل لهم نصیباً فی الصدقات لکی یعرفوا ویرعووا</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فی التهذیب: «ویرغبوا».</w:t>
      </w:r>
    </w:p>
    <w:p>
      <w:pPr>
        <w:pStyle w:val="BookText"/>
      </w:pPr>
      <w:r>
        <w:rPr>
          <w:rFonts w:ascii="IRNazanin" w:hAnsi="IRNazanin" w:eastAsia="IRNazanin" w:cs="IRNazanin"/>
          <w:lang w:bidi="fa-IR"/>
          <w:color w:val="111111"/>
          <w:sz w:val="28"/>
          <w:szCs w:val="28"/>
          <w:rtl/>
        </w:rPr>
        <w:t xml:space="preserve">، وفی الرقاب: قوم لزمتهم کفّارات فی قتل الخطأ وفی الظهار وفی الأیمان وفی قتل الصید فی الحرم ولیس عندهم ما یکفّرون وهم مؤمنون، فجعل اللّه لهم سهماً فی الصدقات لیکفّر عنهم، والغارمین: قوم قد وقعت علیهم دیون أنفقوها فی طاعة اللّه من غیر إسراف فیجب علی الإمام أن یقضی عنهم ویفکّهم من مال الصدقات، وفی سبیل اللّه: قوم یخرجون فی الجهاد ولیس عندهم ما یتقوّون به، أو قوم من المؤمنین لیس عندهم ما یحجّون به، أو فی جمیع سبل الخیر، فعلی الإمام أن یعطیهم من مال الصدقات حتّی یقووا علی الحجّ والجهاد، وابن السبیل: أبناء الطریق الذین یکونون فی الأسفار فی طاعة اللّه فیقطع علیهم ویذهب مالهم، فعلی الإمام أن یردّهم إلی أوطانهم من مال الصدقات.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الفیض الکاشانی: بیان: أُحْصِرُوا فِی سَبِیلِ اللّهِ‌  </w:t>
      </w:r>
      <w:r>
        <w:rPr>
          <w:rStyle w:val="FootnoteReference"/>
        </w:rPr>
        <w:footnoteReference w:id="759"/>
      </w:r>
      <w:r>
        <w:rPr>
          <w:rFonts w:ascii="IRNazanin" w:hAnsi="IRNazanin" w:eastAsia="IRNazanin" w:cs="IRNazanin"/>
          <w:lang w:bidi="fa-IR"/>
          <w:color w:val="111111"/>
          <w:sz w:val="28"/>
          <w:szCs w:val="28"/>
          <w:rtl/>
        </w:rPr>
        <w:t xml:space="preserve">حسبوا علی العبادة عن السفر والتحصیل المعاش، (والضرب فی الأرض) بمعنی السفر.</w:t>
      </w:r>
    </w:p>
    <w:p>
      <w:pPr>
        <w:pStyle w:val="BookText"/>
      </w:pPr>
      <w:r>
        <w:rPr>
          <w:rFonts w:ascii="IRNazanin" w:hAnsi="IRNazanin" w:eastAsia="IRNazanin" w:cs="IRNazanin"/>
          <w:lang w:bidi="fa-IR"/>
          <w:color w:val="111111"/>
          <w:sz w:val="28"/>
          <w:szCs w:val="28"/>
          <w:rtl/>
        </w:rPr>
        <w:t xml:space="preserve">و (الإلحاف) الإلحاح (أهل الدیانات) أی: المذّلات فإنّ الدَین الذلّ و (الجباة) الجامعون و (خلعوا) نزعوا عن أنفسهم (ویرغبوا) یعنی فی الإسلام. وفی بعض النسخ و «یرعوا» أی: ینتهوا عن الجهل ویرجعوا (وفی الرقاب) قوم لزمتهم کفّارات یأتی فی باب المکاتبة تفسیره بالمکاتب الذی أدّی بعض مال المکاتبة وعجز عن الباقی.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أشهر بین أصحابنا، وقد یفسّر بالعبد الذی یکون تحت الشدّة فیشتری ویعتق. ویأتی فی هذا الباب ما یدلّ علی جواز ذلک من الزکاة</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کتاب الوافی 166:10.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المراد ب‍ (العالم) کأنّه الصادق علیه السلام، فإنّ الذی رأیته فی التفسیر المذکور هو الصادق علیه السلام، والشیخ رحمه الله اختصر الخبر، واکتفی بذکر موضع الحاجة.</w:t>
      </w:r>
    </w:p>
    <w:p>
      <w:pPr>
        <w:pStyle w:val="BookText"/>
      </w:pPr>
      <w:r>
        <w:rPr>
          <w:rFonts w:ascii="IRNazanin" w:hAnsi="IRNazanin" w:eastAsia="IRNazanin" w:cs="IRNazanin"/>
          <w:lang w:bidi="fa-IR"/>
          <w:color w:val="111111"/>
          <w:sz w:val="28"/>
          <w:szCs w:val="28"/>
          <w:rtl/>
        </w:rPr>
        <w:t xml:space="preserve">قال فی التفسیر: أخرج اللّه من الصدقات جمیع الناس، إلّاهذه الثمانیة الأصناف الذین سمّاهم، وبیّن الصادق علیه السلام من هم، فقال: (الفقراء هم الذین لا یسألون، وعلیهم مؤونات من عیالهم، والدلیل علی أنّهم لا یسألون: قول اللّه فی سورة البقرة: لِلْفُقَراءِ‌  </w:t>
      </w:r>
      <w:r>
        <w:rPr>
          <w:rStyle w:val="FootnoteReference"/>
        </w:rPr>
        <w:footnoteReference w:id="761"/>
      </w:r>
      <w:r>
        <w:rPr>
          <w:rFonts w:ascii="Amiri" w:hAnsi="Amiri" w:eastAsia="Amiri" w:cs="Amiri"/>
          <w:lang w:bidi="ar-SA"/>
          <w:color w:val="111111"/>
          <w:sz w:val="28"/>
          <w:szCs w:val="28"/>
          <w:rtl/>
        </w:rPr>
        <w:t xml:space="preserve">إلی قوله إِلْحافاً  </w:t>
      </w:r>
      <w:r>
        <w:rPr>
          <w:rStyle w:val="FootnoteReference"/>
        </w:rPr>
        <w:footnoteReference w:id="762"/>
      </w:r>
      <w:r>
        <w:rPr>
          <w:rFonts w:ascii="IRNazanin" w:hAnsi="IRNazanin" w:eastAsia="IRNazanin" w:cs="IRNazanin"/>
          <w:lang w:bidi="fa-IR"/>
          <w:color w:val="111111"/>
          <w:sz w:val="28"/>
          <w:szCs w:val="28"/>
          <w:rtl/>
        </w:rPr>
        <w:t xml:space="preserve">والمساکین هم أهل الزمانة من العمیان والعرجان والمجذومین وجمیع أصناف الزمنی الرجل والنساء والصبیان...) إلی آخر الخبر.</w:t>
      </w:r>
    </w:p>
    <w:p>
      <w:pPr>
        <w:pStyle w:val="BookText"/>
      </w:pPr>
      <w:r>
        <w:rPr>
          <w:rFonts w:ascii="IRNazanin" w:hAnsi="IRNazanin" w:eastAsia="IRNazanin" w:cs="IRNazanin"/>
          <w:lang w:bidi="fa-IR"/>
          <w:color w:val="111111"/>
          <w:sz w:val="28"/>
          <w:szCs w:val="28"/>
          <w:rtl/>
        </w:rPr>
        <w:t xml:space="preserve">واختلف الأصحاب وغیرهم فی أنّ الفقراء والمساکین هل هما مترادفان أو متغایران‌؟ فذهب جماعة منهم المحقّق إلی الأوّل، وبهذا الاعتبار جعل الأصناف سبعة، وذهب الأکثر إلی تغایرهما.</w:t>
      </w:r>
    </w:p>
    <w:p>
      <w:pPr>
        <w:pStyle w:val="BookText"/>
      </w:pPr>
      <w:r>
        <w:rPr>
          <w:rFonts w:ascii="IRNazanin" w:hAnsi="IRNazanin" w:eastAsia="IRNazanin" w:cs="IRNazanin"/>
          <w:lang w:bidi="fa-IR"/>
          <w:color w:val="111111"/>
          <w:sz w:val="28"/>
          <w:szCs w:val="28"/>
          <w:rtl/>
        </w:rPr>
        <w:t xml:space="preserve">ثمّ اختلف هؤلاء فیما یتحقّق به التغایر، فقیل: إنّ الفقیر هو المتعفّف الذی لا یسأل، والمسکین هو الذی یسأل. وقیل: بالعکس، وقیل: الفقیر هو الزمن المحتاج، والمسکین هو الصحیح المحتاج، وهو اختیار ابن بابویه، ویظهر من هذا الخبر عکس ذلک، وإن کان فیه إیماء إلی الوجه الأوّل أیضاً.</w:t>
      </w:r>
    </w:p>
    <w:p>
      <w:pPr>
        <w:pStyle w:val="BookText"/>
      </w:pPr>
      <w:r>
        <w:rPr>
          <w:rFonts w:ascii="IRNazanin" w:hAnsi="IRNazanin" w:eastAsia="IRNazanin" w:cs="IRNazanin"/>
          <w:lang w:bidi="fa-IR"/>
          <w:color w:val="111111"/>
          <w:sz w:val="28"/>
          <w:szCs w:val="28"/>
          <w:rtl/>
        </w:rPr>
        <w:t xml:space="preserve">وقیل: إنّ الفقیر الذی لا شیء له، والمسکین الذی له بلغة من العیش، وهو اختیار الشیخ فی المبسوط والجمل، وابن البراج، وابن حمزة، وابن إدریس، وقیل: بالعکس.</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لِلْفُقَراءِ الَّذِینَ أُحْصِرُوا  </w:t>
      </w:r>
      <w:r>
        <w:rPr>
          <w:rStyle w:val="FootnoteReference"/>
        </w:rPr>
        <w:footnoteReference w:id="763"/>
      </w:r>
    </w:p>
    <w:p>
      <w:pPr>
        <w:pStyle w:val="BookText"/>
      </w:pPr>
      <w:r>
        <w:rPr>
          <w:rFonts w:ascii="Amiri" w:hAnsi="Amiri" w:eastAsia="Amiri" w:cs="Amiri"/>
          <w:lang w:bidi="ar-SA"/>
          <w:color w:val="111111"/>
          <w:sz w:val="28"/>
          <w:szCs w:val="28"/>
          <w:rtl/>
        </w:rPr>
        <w:t xml:space="preserve">سورة البقرة: 273.</w:t>
      </w:r>
    </w:p>
    <w:p>
      <w:pPr>
        <w:pStyle w:val="BookText"/>
      </w:pPr>
      <w:r>
        <w:rPr>
          <w:rFonts w:ascii="IRNazanin" w:hAnsi="IRNazanin" w:eastAsia="IRNazanin" w:cs="IRNazanin"/>
          <w:lang w:bidi="fa-IR"/>
          <w:color w:val="111111"/>
          <w:sz w:val="28"/>
          <w:szCs w:val="28"/>
          <w:rtl/>
        </w:rPr>
        <w:t xml:space="preserve">قال فی مجمع البیان: أی:</w:t>
      </w:r>
    </w:p>
    <w:p>
      <w:pPr>
        <w:pStyle w:val="BookText"/>
      </w:pPr>
      <w:r>
        <w:rPr>
          <w:rFonts w:ascii="IRNazanin" w:hAnsi="IRNazanin" w:eastAsia="IRNazanin" w:cs="IRNazanin"/>
          <w:lang w:bidi="fa-IR"/>
          <w:color w:val="111111"/>
          <w:sz w:val="28"/>
          <w:szCs w:val="28"/>
          <w:rtl/>
        </w:rPr>
        <w:t xml:space="preserve">حبسوا ومنعوا فی طاعة اللّه، أی: منعوا أنفسهم من التصرّف فی التجارة والمعاش، إمّا لخوف العدو من الکفّار، وإمّا للمرض والفقر، وإما للإقبال علی العبادة.</w:t>
      </w:r>
    </w:p>
    <w:p>
      <w:pPr>
        <w:pStyle w:val="BookText"/>
      </w:pPr>
      <w:r>
        <w:rPr>
          <w:rFonts w:ascii="Amiri" w:hAnsi="Amiri" w:eastAsia="Amiri" w:cs="Amiri"/>
          <w:lang w:bidi="ar-SA"/>
          <w:color w:val="111111"/>
          <w:sz w:val="28"/>
          <w:szCs w:val="28"/>
          <w:rtl/>
        </w:rPr>
        <w:t xml:space="preserve">وقال فی قوله تعالی: لا یَسْتَطِیعُونَ ضَرْباً  </w:t>
      </w:r>
      <w:r>
        <w:rPr>
          <w:rStyle w:val="FootnoteReference"/>
        </w:rPr>
        <w:footnoteReference w:id="764"/>
      </w:r>
      <w:r>
        <w:rPr>
          <w:rFonts w:ascii="IRNazanin" w:hAnsi="IRNazanin" w:eastAsia="IRNazanin" w:cs="IRNazanin"/>
          <w:lang w:bidi="fa-IR"/>
          <w:color w:val="111111"/>
          <w:sz w:val="28"/>
          <w:szCs w:val="28"/>
          <w:rtl/>
        </w:rPr>
        <w:t xml:space="preserve">أی: ذهاباً وتصرّفاً فی الأرض، لبعض ما ذکرناه من المعانی.</w:t>
      </w:r>
    </w:p>
    <w:p>
      <w:pPr>
        <w:pStyle w:val="BookText"/>
      </w:pPr>
      <w:r>
        <w:rPr>
          <w:rFonts w:ascii="IRNazanin" w:hAnsi="IRNazanin" w:eastAsia="IRNazanin" w:cs="IRNazanin"/>
          <w:lang w:bidi="fa-IR"/>
          <w:color w:val="111111"/>
          <w:sz w:val="28"/>
          <w:szCs w:val="28"/>
          <w:rtl/>
        </w:rPr>
        <w:t xml:space="preserve">وقال البیضاوی: قیل: هم أصحاب الصُّفة کانوا نحواً من أربعمائة من فقراء المهاجرین، یسکنون صفة المسجد، یستغرقون أوقاتهم بالتعلّم والعبادة، وکانوا یخرجون فی کلّ سریّة بعثها رسول اللّه صلی الله علیه و آله یَحْسَبُهُمُ الْجاهِلُ‌  </w:t>
      </w:r>
      <w:r>
        <w:rPr>
          <w:rStyle w:val="FootnoteReference"/>
        </w:rPr>
        <w:footnoteReference w:id="765"/>
      </w:r>
      <w:r>
        <w:rPr>
          <w:rFonts w:ascii="Amiri" w:hAnsi="Amiri" w:eastAsia="Amiri" w:cs="Amiri"/>
          <w:lang w:bidi="ar-SA"/>
          <w:color w:val="111111"/>
          <w:sz w:val="28"/>
          <w:szCs w:val="28"/>
          <w:rtl/>
        </w:rPr>
        <w:t xml:space="preserve">بحالهم أَغْنِیاءَ مِنَ التَّعَفُّفِ‌  </w:t>
      </w:r>
      <w:r>
        <w:rPr>
          <w:rStyle w:val="FootnoteReference"/>
        </w:rPr>
        <w:footnoteReference w:id="766"/>
      </w:r>
      <w:r>
        <w:rPr>
          <w:rFonts w:ascii="Amiri" w:hAnsi="Amiri" w:eastAsia="Amiri" w:cs="Amiri"/>
          <w:lang w:bidi="ar-SA"/>
          <w:color w:val="111111"/>
          <w:sz w:val="28"/>
          <w:szCs w:val="28"/>
          <w:rtl/>
        </w:rPr>
        <w:t xml:space="preserve">من أجل تعففهم عن السؤال تَعْرِفُهُمْ‌ بِسِیماهُمْ‌  </w:t>
      </w:r>
      <w:r>
        <w:rPr>
          <w:rStyle w:val="FootnoteReference"/>
        </w:rPr>
        <w:footnoteReference w:id="767"/>
      </w:r>
      <w:r>
        <w:rPr>
          <w:rFonts w:ascii="IRNazanin" w:hAnsi="IRNazanin" w:eastAsia="IRNazanin" w:cs="IRNazanin"/>
          <w:lang w:bidi="fa-IR"/>
          <w:color w:val="111111"/>
          <w:sz w:val="28"/>
          <w:szCs w:val="28"/>
          <w:rtl/>
        </w:rPr>
        <w:t xml:space="preserve">من الضعف ورثاثة الحال، والخطاب للرسول، أو لکلّ أحد.</w:t>
      </w:r>
    </w:p>
    <w:p>
      <w:pPr>
        <w:pStyle w:val="BookText"/>
      </w:pPr>
      <w:r>
        <w:rPr>
          <w:rFonts w:ascii="Amiri" w:hAnsi="Amiri" w:eastAsia="Amiri" w:cs="Amiri"/>
          <w:lang w:bidi="ar-SA"/>
          <w:color w:val="111111"/>
          <w:sz w:val="28"/>
          <w:szCs w:val="28"/>
          <w:rtl/>
        </w:rPr>
        <w:t xml:space="preserve">لا یَسْئَلُونَ النّاسَ إِلْحافاً </w:t>
      </w:r>
      <w:r>
        <w:rPr>
          <w:rStyle w:val="FootnoteReference"/>
        </w:rPr>
        <w:footnoteReference w:id="768"/>
      </w:r>
      <w:r>
        <w:rPr>
          <w:rFonts w:ascii="IRNazanin" w:hAnsi="IRNazanin" w:eastAsia="IRNazanin" w:cs="IRNazanin"/>
          <w:lang w:bidi="fa-IR"/>
          <w:color w:val="111111"/>
          <w:sz w:val="28"/>
          <w:szCs w:val="28"/>
          <w:rtl/>
        </w:rPr>
        <w:t xml:space="preserve">وهو أن یلازم المسؤول حتّی یعطیه، من قولهم (لحفنی من فضل لحافه) أی: أعطانی من فضل ما عنده، والمعنی أنّهم لا یسألون وإن سألوا عن ضرورة لم یلحّوا. وقیل: هو نفی الأمرین، ونصبه علی المصدر أو علی الحال.</w:t>
      </w:r>
    </w:p>
    <w:p>
      <w:pPr>
        <w:pStyle w:val="BookText"/>
      </w:pPr>
      <w:r>
        <w:rPr>
          <w:rFonts w:ascii="IRNazanin" w:hAnsi="IRNazanin" w:eastAsia="IRNazanin" w:cs="IRNazanin"/>
          <w:lang w:bidi="fa-IR"/>
          <w:color w:val="111111"/>
          <w:sz w:val="28"/>
          <w:szCs w:val="28"/>
          <w:rtl/>
        </w:rPr>
        <w:t xml:space="preserve">وقال الطبرسی رحمه الله: أی: لا یسألون النّاس أصلاً، کما یدلّ علیه صدر الآیة انتهی.</w:t>
      </w:r>
    </w:p>
    <w:p>
      <w:pPr>
        <w:pStyle w:val="BookText"/>
      </w:pPr>
      <w:r>
        <w:rPr>
          <w:rFonts w:ascii="IRNazanin" w:hAnsi="IRNazanin" w:eastAsia="IRNazanin" w:cs="IRNazanin"/>
          <w:lang w:bidi="fa-IR"/>
          <w:color w:val="111111"/>
          <w:sz w:val="28"/>
          <w:szCs w:val="28"/>
          <w:rtl/>
        </w:rPr>
        <w:t xml:space="preserve">وفی الصحاح: ألحف السائل ألحّ‌.</w:t>
      </w:r>
    </w:p>
    <w:p>
      <w:pPr>
        <w:pStyle w:val="BookText"/>
      </w:pPr>
      <w:r>
        <w:rPr>
          <w:rFonts w:ascii="IRNazanin" w:hAnsi="IRNazanin" w:eastAsia="IRNazanin" w:cs="IRNazanin"/>
          <w:lang w:bidi="fa-IR"/>
          <w:color w:val="111111"/>
          <w:sz w:val="28"/>
          <w:szCs w:val="28"/>
          <w:rtl/>
        </w:rPr>
        <w:t xml:space="preserve">قوله علیه السلام: (هم أهل الدیانات) الظاهر أهل الزمانات، لیوافق ما فی التفسیر، وقیل: أی: أهل المذلّات، فإنّ الدَین الذّل.</w:t>
      </w:r>
    </w:p>
    <w:p>
      <w:pPr>
        <w:pStyle w:val="BookText"/>
      </w:pPr>
      <w:r>
        <w:rPr>
          <w:rFonts w:ascii="IRNazanin" w:hAnsi="IRNazanin" w:eastAsia="IRNazanin" w:cs="IRNazanin"/>
          <w:lang w:bidi="fa-IR"/>
          <w:color w:val="111111"/>
          <w:sz w:val="28"/>
          <w:szCs w:val="28"/>
          <w:rtl/>
        </w:rPr>
        <w:t xml:space="preserve">وفی المصباح: جبیت المال والخراج أجبیه جبایة جمعته، وجَبَوت المال أجبُوه جباوة مثله.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وأقول: لا خلاف بین أصحابنا فی استحقّاق العاملین سهماً من الزکاة، وإن کانوا أغنیاء.</w:t>
      </w:r>
    </w:p>
    <w:p>
      <w:pPr>
        <w:pStyle w:val="BookText"/>
      </w:pPr>
      <w:r>
        <w:rPr>
          <w:rFonts w:ascii="IRNazanin" w:hAnsi="IRNazanin" w:eastAsia="IRNazanin" w:cs="IRNazanin"/>
          <w:lang w:bidi="fa-IR"/>
          <w:color w:val="111111"/>
          <w:sz w:val="28"/>
          <w:szCs w:val="28"/>
          <w:rtl/>
        </w:rPr>
        <w:t xml:space="preserve">قوله علیه السلام: (ویرغبوا) أی: فی الإسلام، وفی بعض النسخ (ویرعبوا) أی: ینتهوا عن الجهل والقبائح ویرجعوا.</w:t>
      </w:r>
    </w:p>
    <w:p>
      <w:pPr>
        <w:pStyle w:val="BookText"/>
      </w:pPr>
      <w:r>
        <w:rPr>
          <w:rFonts w:ascii="IRNazanin" w:hAnsi="IRNazanin" w:eastAsia="IRNazanin" w:cs="IRNazanin"/>
          <w:lang w:bidi="fa-IR"/>
          <w:color w:val="111111"/>
          <w:sz w:val="28"/>
          <w:szCs w:val="28"/>
          <w:rtl/>
        </w:rPr>
        <w:t xml:space="preserve">وفی التفسیر: ویعلمهم کیما یعرفوا، فجعل اللّه لهم نصیباً فی الصدقات لکی یعرفوا ویرغبوا.</w:t>
      </w:r>
    </w:p>
    <w:p>
      <w:pPr>
        <w:pStyle w:val="BookText"/>
      </w:pPr>
      <w:r>
        <w:rPr>
          <w:rFonts w:ascii="IRNazanin" w:hAnsi="IRNazanin" w:eastAsia="IRNazanin" w:cs="IRNazanin"/>
          <w:lang w:bidi="fa-IR"/>
          <w:color w:val="111111"/>
          <w:sz w:val="28"/>
          <w:szCs w:val="28"/>
          <w:rtl/>
        </w:rPr>
        <w:t xml:space="preserve">وفی روایة أبی الجارود عن أبی جعفر علیه السلام قال: المؤلفة قلوبهم أبو سفیان بن حرب بن أمیة، وسهل بن عمرو، وهو من بنی عامر بن لؤی، وهمام بن عمر، وأخیه، وصفوان بن أمیّة بن خلف القرشی ثمّ الجمحی، والأقرع بن حابس التمیمی، ثمّ أحد بنی حازم، وعیینة بن حصن الفزاری، ومالک بن عوف، وعلقمة بن علامة.</w:t>
      </w:r>
    </w:p>
    <w:p>
      <w:pPr>
        <w:pStyle w:val="BookText"/>
      </w:pPr>
      <w:r>
        <w:rPr>
          <w:rFonts w:ascii="IRNazanin" w:hAnsi="IRNazanin" w:eastAsia="IRNazanin" w:cs="IRNazanin"/>
          <w:lang w:bidi="fa-IR"/>
          <w:color w:val="111111"/>
          <w:sz w:val="28"/>
          <w:szCs w:val="28"/>
          <w:rtl/>
        </w:rPr>
        <w:t xml:space="preserve">بلغنی أنّ رسول اللّه صلی الله علیه و آله کان یعطی الرجل منهم مائة من الإبل ورعاتها، وأکثر من ذلک وأقلّ‌.</w:t>
      </w:r>
    </w:p>
    <w:p>
      <w:pPr>
        <w:pStyle w:val="BookText"/>
      </w:pPr>
      <w:r>
        <w:rPr>
          <w:rFonts w:ascii="IRNazanin" w:hAnsi="IRNazanin" w:eastAsia="IRNazanin" w:cs="IRNazanin"/>
          <w:lang w:bidi="fa-IR"/>
          <w:color w:val="111111"/>
          <w:sz w:val="28"/>
          <w:szCs w:val="28"/>
          <w:rtl/>
        </w:rPr>
        <w:t xml:space="preserve">ثمّ قال: رجع إلی تفسیر علیّ بن إبراهیم: وفی الرقاب، قوله علیه السلام: (وفی الرقاب) قال فی المدارک: جواز الدفع من سهم الرقاب إلی المکاتبین والعبید إذا کانوا فی ضرّ وشدّة، هو قول علمائنا وأکثر العامّة.</w:t>
      </w:r>
    </w:p>
    <w:p>
      <w:pPr>
        <w:pStyle w:val="BookText"/>
      </w:pPr>
      <w:r>
        <w:rPr>
          <w:rFonts w:ascii="IRNazanin" w:hAnsi="IRNazanin" w:eastAsia="IRNazanin" w:cs="IRNazanin"/>
          <w:lang w:bidi="fa-IR"/>
          <w:color w:val="111111"/>
          <w:sz w:val="28"/>
          <w:szCs w:val="28"/>
          <w:rtl/>
        </w:rPr>
        <w:t xml:space="preserve">وأمّا جواز شراء العبد من الزکاة وعتقه، وإن لم یکن فی شدّة بشرط عدم المستحقّ‌، فقال فی المعتبر أیضاً: أنّه قول فقهاء الأصحاب.</w:t>
      </w:r>
    </w:p>
    <w:p>
      <w:pPr>
        <w:pStyle w:val="BookText"/>
      </w:pPr>
      <w:r>
        <w:rPr>
          <w:rFonts w:ascii="IRNazanin" w:hAnsi="IRNazanin" w:eastAsia="IRNazanin" w:cs="IRNazanin"/>
          <w:lang w:bidi="fa-IR"/>
          <w:color w:val="111111"/>
          <w:sz w:val="28"/>
          <w:szCs w:val="28"/>
          <w:rtl/>
        </w:rPr>
        <w:t xml:space="preserve">وجوّز العلّامة فی القواعد الإعتاق من الزکاة مطلقاً، وشراء الأب منها، وقوّاه ولده فی الشرح، ونقله عن المفید وابن إدریس، وهو جیّد، لإطلاق الآیة.</w:t>
      </w:r>
    </w:p>
    <w:p>
      <w:pPr>
        <w:pStyle w:val="BookText"/>
      </w:pPr>
      <w:r>
        <w:rPr>
          <w:rFonts w:ascii="IRNazanin" w:hAnsi="IRNazanin" w:eastAsia="IRNazanin" w:cs="IRNazanin"/>
          <w:lang w:bidi="fa-IR"/>
          <w:color w:val="111111"/>
          <w:sz w:val="28"/>
          <w:szCs w:val="28"/>
          <w:rtl/>
        </w:rPr>
        <w:t xml:space="preserve">وروی رابع: وهو من وجبت علیه کفّارة ولم یجد، فإنّه یعتق عنه، والروایة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أوردها علیّ بن إبراهیم، ومقتضاها جواز إخراج الکفّارة من الزکاة وإن لم یکن عتقاً، لکنّها غیر واضحة الإسناد، ومن ثمّ تردّد المحقّق فی العمل بها، ولا ریب فی جواز الدفع إلیه من سهم الفقراء إذا کان فقیراً، انتهی.</w:t>
      </w:r>
    </w:p>
    <w:p>
      <w:pPr>
        <w:pStyle w:val="BookText"/>
      </w:pPr>
      <w:r>
        <w:rPr>
          <w:rFonts w:ascii="IRNazanin" w:hAnsi="IRNazanin" w:eastAsia="IRNazanin" w:cs="IRNazanin"/>
          <w:lang w:bidi="fa-IR"/>
          <w:color w:val="111111"/>
          <w:sz w:val="28"/>
          <w:szCs w:val="28"/>
          <w:rtl/>
        </w:rPr>
        <w:t xml:space="preserve">وأقول: کونه تفسیراً للرقاب یعطی تخصیصه بالعتق.</w:t>
      </w:r>
    </w:p>
    <w:p>
      <w:pPr>
        <w:pStyle w:val="BookText"/>
      </w:pPr>
      <w:r>
        <w:rPr>
          <w:rFonts w:ascii="IRNazanin" w:hAnsi="IRNazanin" w:eastAsia="IRNazanin" w:cs="IRNazanin"/>
          <w:lang w:bidi="fa-IR"/>
          <w:color w:val="111111"/>
          <w:sz w:val="28"/>
          <w:szCs w:val="28"/>
          <w:rtl/>
        </w:rPr>
        <w:t xml:space="preserve">وقال فی المعتبر: وعندی أنّ ذلک أشبه بالغارم، لأنّ القصد به إبراء ذمّة المُکفّر ممّا فی عهدته، ویمکن أن یعطی من سهم الرقاب، لأنّ القصد به إعتاق الرقبة.</w:t>
      </w:r>
    </w:p>
    <w:p>
      <w:pPr>
        <w:pStyle w:val="BookText"/>
      </w:pPr>
      <w:r>
        <w:rPr>
          <w:rFonts w:ascii="IRNazanin" w:hAnsi="IRNazanin" w:eastAsia="IRNazanin" w:cs="IRNazanin"/>
          <w:lang w:bidi="fa-IR"/>
          <w:color w:val="111111"/>
          <w:sz w:val="28"/>
          <w:szCs w:val="28"/>
          <w:rtl/>
        </w:rPr>
        <w:t xml:space="preserve">قوله علیه السلام: (وکان رسول اللّه صلی الله علیه و آله) قال الفاضل التستری رحمه الله: فیه تنبیه علی أنّه ربما ینکر النفس حقّاً، لعدم المحبّة، أو لنوع من العداوة، فیلتبس علیه الأمر لعدم التمیّز بین الدلیل وبین ما شبّه به، فیحتاج إلی إزالة الموجب کی یفرغ النفس للتمیّز، ویتیسّر لها الإصغاء إلی ما ربما یکون حقّاً، فعلی هذا ینبغی للمتصدی لظهور الحقّ إزالة المیل والغضب أولاً، ثمّ النظر فی حقّیة ما یرید التوصل به إلی المطلوب، نسأل اللّه الإعانة فإنّه ولیّ ذلک.</w:t>
      </w:r>
    </w:p>
    <w:p>
      <w:pPr>
        <w:pStyle w:val="BookText"/>
      </w:pPr>
      <w:r>
        <w:rPr>
          <w:rFonts w:ascii="IRNazanin" w:hAnsi="IRNazanin" w:eastAsia="IRNazanin" w:cs="IRNazanin"/>
          <w:lang w:bidi="fa-IR"/>
          <w:color w:val="111111"/>
          <w:sz w:val="28"/>
          <w:szCs w:val="28"/>
          <w:rtl/>
        </w:rPr>
        <w:t xml:space="preserve">قوله علیه السلام: (وفی سبیل اللّه قوم) قال الشیخ فی النهایة: المراد بالسبیل الجهاد، وقال فی المبسوط والخلاف یدخل فیه الغزاة، ومعونة الحاجّ‌، وقضاء الدین عن الحیّ والمیّت، وبناء القناطیر، وجمیع سبل الخیر والمصالح.</w:t>
      </w:r>
    </w:p>
    <w:p>
      <w:pPr>
        <w:pStyle w:val="BookText"/>
      </w:pPr>
      <w:r>
        <w:rPr>
          <w:rFonts w:ascii="IRNazanin" w:hAnsi="IRNazanin" w:eastAsia="IRNazanin" w:cs="IRNazanin"/>
          <w:lang w:bidi="fa-IR"/>
          <w:color w:val="111111"/>
          <w:sz w:val="28"/>
          <w:szCs w:val="28"/>
          <w:rtl/>
        </w:rPr>
        <w:t xml:space="preserve">قوله علیه السلام: (وابن السبیل أبناء الطریق) لا خلاف بین العلماء فی عدم جواز الدفع إلی المسافر، إذا کان سفره معصیة. وظاهر ابن الجنید أنّه لا یکفی الإباحة، بل لابد من کونه واجباً أو ندباً، ومقتضی هذه الروایة اعتبار کونه طاعة.</w:t>
      </w:r>
    </w:p>
    <w:p>
      <w:pPr>
        <w:pStyle w:val="BookText"/>
      </w:pPr>
      <w:r>
        <w:rPr>
          <w:rFonts w:ascii="IRNazanin" w:hAnsi="IRNazanin" w:eastAsia="IRNazanin" w:cs="IRNazanin"/>
          <w:lang w:bidi="fa-IR"/>
          <w:color w:val="111111"/>
          <w:sz w:val="28"/>
          <w:szCs w:val="28"/>
          <w:rtl/>
        </w:rPr>
        <w:t xml:space="preserve">وأقول: ذکر فی التفسیر بعد ذلک تتمّة وهی قوله: والصدقات تتجزأ ثمانیة أجزاء، فیعطی کلّ إنسان من هذه الثمانیة علی قدر ما یحتاجون إلیه، بلا إسراف ولا تقتیر، مفوّض ذلک إلی الإمام یعمل بما فیه الصلاح.</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ملاذ الأخیار 129:6-135.</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[120] قال اللّه عزّ وجلّ‌: إِنَّمَا الصَّدَقاتُ لِلْفُقَراءِ وَ الْمَساکِینِ وَ الْعامِلِینَ عَلَیْها وَ الْمُؤَلَّفَةِ قُلُوبُهُمْ وَ فِی الرِّقابِ وَ الْغارِمِینَ وَ فِی سَبِیلِ اللّهِ وَ ابْنِ السَّبِیلِ فَرِیضَةً‌ مِنَ اللّهِ‌  </w:t>
      </w:r>
      <w:r>
        <w:rPr>
          <w:rStyle w:val="FootnoteReference"/>
        </w:rPr>
        <w:footnoteReference w:id="770"/>
      </w:r>
    </w:p>
    <w:p>
      <w:pPr>
        <w:pStyle w:val="BookText"/>
      </w:pPr>
      <w:r>
        <w:rPr>
          <w:rFonts w:ascii="Amiri" w:hAnsi="Amiri" w:eastAsia="Amiri" w:cs="Amiri"/>
          <w:lang w:bidi="ar-SA"/>
          <w:color w:val="111111"/>
          <w:sz w:val="28"/>
          <w:szCs w:val="28"/>
          <w:rtl/>
        </w:rPr>
        <w:t xml:space="preserve">سورة التوبة: 60.</w:t>
      </w:r>
    </w:p>
    <w:p>
      <w:pPr>
        <w:pStyle w:val="BookText"/>
      </w:pPr>
      <w:r>
        <w:rPr>
          <w:rFonts w:ascii="Amiri" w:hAnsi="Amiri" w:eastAsia="Amiri" w:cs="Amiri"/>
          <w:lang w:bidi="ar-SA"/>
          <w:color w:val="111111"/>
          <w:sz w:val="28"/>
          <w:szCs w:val="28"/>
          <w:rtl/>
        </w:rPr>
        <w:t xml:space="preserve">ظ محمّد بن الحسن بإسناده، عن محمّد بن علیّ بن محبوب، عن العبّاس، عن علیّ بن الحسن، عن سعید، عن زرعة، عن سماعة قال: سألته عن الزکاة لمن یصلح أن یأخذها؟ قال: هی تحلّ للذین وصف اللّه فی کتابه: إِنَّمَا الصَّدَقاتُ‌ لِلْفُقَراءِ وَ الْمَساکِینِ وَ الْعامِلِینَ عَلَیْها وَ الْمُؤَلَّفَةِ قُلُوبُهُمْ وَ فِی الرِّقابِ وَ الْغارِمِینَ وَ فِی سَبِیلِ اللّهِ وَ ابْنِ السَّبِیلِ فَرِیضَةً مِنَ اللّهِ‌ وقد تحلّ الزکاة لصاحب السبعمائة</w:t>
      </w:r>
      <w:r>
        <w:rPr>
          <w:rStyle w:val="FootnoteReference"/>
        </w:rPr>
        <w:footnoteReference w:id="771"/>
      </w:r>
      <w:r>
        <w:rPr>
          <w:rFonts w:ascii="IRNazanin" w:hAnsi="IRNazanin" w:eastAsia="IRNazanin" w:cs="IRNazanin"/>
          <w:lang w:bidi="fa-IR"/>
          <w:color w:val="111111"/>
          <w:sz w:val="28"/>
          <w:szCs w:val="28"/>
          <w:rtl/>
        </w:rPr>
        <w:t xml:space="preserve">، ثمّ ذکر نحوه</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إسناد هذا الحدیث فی النسخ التهذیب علی ما وجدناه هکذا: ابن محبوب، عن العبّاس، عن علیّ بن الحسن، عن سعید، والظاهر أنّه سهو وأنّ الصحیح ما ذکرناه. والمراد بالعبّاس - العبّاس بن المعروف - و بعلیّ - علیّ بن مهزیار.</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قال العلّامة المجلسی: الحدیث موثّق. أجمع العلماء کافة علی أنّ للمؤلفة قلوبهم سهماً من الزکاة، وإنّما الخلاف فی اختصاص التألیف بالکفّار، أو شموله للمسلمین أیضاً. فقال الشیخ فی المبسوط: والمؤلفة قلوبهم عندنا الکفّار الذین سیتمالون بشیء من مال الصدقات إلی الإسلام، ویتألفون لیستعان بهم علی قتال</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الشرک، ولا یعرف أصحابنا مؤلّفة أهل الإسلام. واختاره المحقّق وجماعة.</w:t>
      </w:r>
    </w:p>
    <w:p>
      <w:pPr>
        <w:pStyle w:val="BookText"/>
      </w:pPr>
      <w:r>
        <w:rPr>
          <w:rFonts w:ascii="IRNazanin" w:hAnsi="IRNazanin" w:eastAsia="IRNazanin" w:cs="IRNazanin"/>
          <w:lang w:bidi="fa-IR"/>
          <w:color w:val="111111"/>
          <w:sz w:val="28"/>
          <w:szCs w:val="28"/>
          <w:rtl/>
        </w:rPr>
        <w:t xml:space="preserve">وقال المفید: المؤلّفة قلوبهم ضربان: مسلمون ومشرکون. وربما ظهر من کلام ابن الجنید اختصاص التألیف بالمنافقین. ویظهر من کلام الشیخ فخر الدین أنّ فی المسألة قولاً باختصاصه بالکافر والمقاتل</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ملاذ الأخیار 123:6.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 قال اللّه عزّ وجلّ‌: اُدْعُوهُمْ لِآبائِهِمْ‌  </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ظ محمّد بن یعقوب، عن علیّ بن إبراهیم، عن أبیه، عن حمّاد بن عیسی، عن بعض أصحابنا، عن العبد الصالح علیه السلام - فی حدیث طویل - قال: ومن کانت أمّه من بنی هاشم وأبوه من سائر قریش فإنّ الصدقات</w:t>
      </w:r>
      <w:r>
        <w:rPr>
          <w:rStyle w:val="FootnoteReference"/>
        </w:rPr>
        <w:footnoteReference w:id="776"/>
      </w:r>
      <w:r>
        <w:rPr>
          <w:rFonts w:ascii="IRNazanin" w:hAnsi="IRNazanin" w:eastAsia="IRNazanin" w:cs="IRNazanin"/>
          <w:lang w:bidi="fa-IR"/>
          <w:color w:val="111111"/>
          <w:sz w:val="28"/>
          <w:szCs w:val="28"/>
          <w:rtl/>
        </w:rPr>
        <w:t xml:space="preserve">تحلّ له، ولیس له من الخمس شیء، لأنّ اللّه</w:t>
      </w:r>
      <w:r>
        <w:rPr>
          <w:rStyle w:val="FootnoteReference"/>
        </w:rPr>
        <w:footnoteReference w:id="777"/>
      </w:r>
      <w:r>
        <w:rPr>
          <w:rFonts w:ascii="Amiri" w:hAnsi="Amiri" w:eastAsia="Amiri" w:cs="Amiri"/>
          <w:lang w:bidi="ar-SA"/>
          <w:color w:val="111111"/>
          <w:sz w:val="28"/>
          <w:szCs w:val="28"/>
          <w:rtl/>
        </w:rPr>
        <w:t xml:space="preserve">یقول: اُدْعُوهُمْ لِآبائِهِمْ‌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المازندرانی: قوله: (ومن کانت أمّه من بنی هاشم وأبوه من سائر قریش) بل ممّن لا ینتسب بأبیه إلی هاشم سواء کان أبوه قرشیاً أم لا وهو صریح فی أنّ‌ المتقرّب بالأمّ فقط لا نصیب له فی الخمس وأنّه یستحقّ الزکاة فهو حجّة علی من ذهب إلی خلافه....</w:t>
      </w:r>
    </w:p>
    <w:p>
      <w:pPr>
        <w:pStyle w:val="BookText"/>
      </w:pPr>
      <w:r>
        <w:rPr>
          <w:rFonts w:ascii="Amiri" w:hAnsi="Amiri" w:eastAsia="Amiri" w:cs="Amiri"/>
          <w:lang w:bidi="ar-SA"/>
          <w:color w:val="111111"/>
          <w:sz w:val="28"/>
          <w:szCs w:val="28"/>
          <w:rtl/>
        </w:rPr>
        <w:t xml:space="preserve">قوله: (لأنّ اللّه تعالی یقول: اُدْعُوهُمْ لِآبائِهِمْ‌  </w:t>
      </w:r>
      <w:r>
        <w:rPr>
          <w:rStyle w:val="FootnoteReference"/>
        </w:rPr>
        <w:footnoteReference w:id="779"/>
      </w:r>
      <w:r>
        <w:rPr>
          <w:rFonts w:ascii="IRNazanin" w:hAnsi="IRNazanin" w:eastAsia="IRNazanin" w:cs="IRNazanin"/>
          <w:lang w:bidi="fa-IR"/>
          <w:color w:val="111111"/>
          <w:sz w:val="28"/>
          <w:szCs w:val="28"/>
          <w:rtl/>
        </w:rPr>
        <w:t xml:space="preserve">دلّ ظاهره علی أنّ‌ الانتساب</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بالأب دون الأمّ‌، ویعضده استعمال أهل اللغة وقول الفصحاء، قال الشاعر:</w:t>
      </w:r>
    </w:p>
    <w:p>
      <w:pPr>
        <w:pStyle w:val="BookText"/>
      </w:pPr>
      <w:r>
        <w:rPr>
          <w:rFonts w:ascii="IRNazanin" w:hAnsi="IRNazanin" w:eastAsia="IRNazanin" w:cs="IRNazanin"/>
          <w:lang w:bidi="fa-IR"/>
          <w:color w:val="111111"/>
          <w:sz w:val="28"/>
          <w:szCs w:val="28"/>
          <w:rtl/>
        </w:rPr>
        <w:t xml:space="preserve">بنونا بنو أبنائنا وبناتنا بنوهنّ أبناء الرجال الأباعد</w:t>
      </w:r>
    </w:p>
    <w:p>
      <w:pPr>
        <w:pStyle w:val="BookText"/>
      </w:pPr>
      <w:r>
        <w:rPr>
          <w:rFonts w:ascii="IRNazanin" w:hAnsi="IRNazanin" w:eastAsia="IRNazanin" w:cs="IRNazanin"/>
          <w:lang w:bidi="fa-IR"/>
          <w:color w:val="111111"/>
          <w:sz w:val="28"/>
          <w:szCs w:val="28"/>
          <w:rtl/>
        </w:rPr>
        <w:t xml:space="preserve">وما یخالفه یحمل علی المجاز لأنّه خیر من الاشتراک، والمرتضی رحمه الله استدلّ‌ بقوله صلی الله علیه و آله للحسنین علیه السلام: هذان ابنای إمامان، والأصل فی الإطلاق الحقیقة.</w:t>
      </w:r>
    </w:p>
    <w:p>
      <w:pPr>
        <w:pStyle w:val="BookText"/>
      </w:pPr>
      <w:r>
        <w:rPr>
          <w:rFonts w:ascii="IRNazanin" w:hAnsi="IRNazanin" w:eastAsia="IRNazanin" w:cs="IRNazanin"/>
          <w:lang w:bidi="fa-IR"/>
          <w:color w:val="111111"/>
          <w:sz w:val="28"/>
          <w:szCs w:val="28"/>
          <w:rtl/>
        </w:rPr>
        <w:t xml:space="preserve">وأجاب عنه الشهید الثانی رحمه الله بأنّه ممنوع بل هو أعمّ منهما ومن المجاز خصوصاً مع وجود المعارض، وأراد بالمعارض هذا الخبر أو غیره، وفی بعض الأخبار دلالة أظهر مّما ذکره السیّد رحمه الله کما لا یخفی علی المتصفّح.</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شرح اصول الکافی 394:7.</w:t>
      </w:r>
    </w:p>
    <w:p>
      <w:pPr>
        <w:pStyle w:val="BookText"/>
      </w:pPr>
      <w:r>
        <w:rPr>
          <w:rFonts w:ascii="IRNazanin" w:hAnsi="IRNazanin" w:eastAsia="IRNazanin" w:cs="IRNazanin"/>
          <w:lang w:bidi="fa-IR"/>
          <w:color w:val="111111"/>
          <w:sz w:val="28"/>
          <w:szCs w:val="28"/>
          <w:rtl/>
        </w:rPr>
        <w:t xml:space="preserve">وقال العلّامة المجلسی: إعلم أنّ الأصحاب اختلفوا فی أنّ ولد البنت هل هو ولد حقیقةً أم لا، وفرّعوا علیه استحقاق الخمس وحرمة الزکاة علی من کانت امّه هاشمیّة دون أبیه، ومن أوصی بمال لولد فاطمة هل یدخل فیهم أولاد بناتها أم لا، وکذا لو وقف علی ولده، هل یدخل فیهم ولد البنت‌؟</w:t>
      </w:r>
    </w:p>
    <w:p>
      <w:pPr>
        <w:pStyle w:val="BookText"/>
      </w:pPr>
      <w:r>
        <w:rPr>
          <w:rFonts w:ascii="IRNazanin" w:hAnsi="IRNazanin" w:eastAsia="IRNazanin" w:cs="IRNazanin"/>
          <w:lang w:bidi="fa-IR"/>
          <w:color w:val="111111"/>
          <w:sz w:val="28"/>
          <w:szCs w:val="28"/>
          <w:rtl/>
        </w:rPr>
        <w:t xml:space="preserve">فذهب الأکثر إلی عدم کونه ولداً حقیقة، واستدلّوا علیه بأنّه إنّما تصدق الانتساب حقیقة إذا کان من جهة الأب عرفاً فلا یقال تمیمیّ إلّالمن انتسب إلی تمیم بالأب، ولا حارثیّ إلّالمن انتسب إلی حارث بالأب، ویؤیّده قول الشاعر:</w:t>
      </w:r>
    </w:p>
    <w:p>
      <w:pPr>
        <w:pStyle w:val="BookText"/>
      </w:pPr>
      <w:r>
        <w:rPr>
          <w:rFonts w:ascii="IRNazanin" w:hAnsi="IRNazanin" w:eastAsia="IRNazanin" w:cs="IRNazanin"/>
          <w:lang w:bidi="fa-IR"/>
          <w:color w:val="111111"/>
          <w:sz w:val="28"/>
          <w:szCs w:val="28"/>
          <w:rtl/>
        </w:rPr>
        <w:t xml:space="preserve">بنونا بنوا أبنائنا وبناتنا بنوهنّ أبناء الرجال الأباعد</w:t>
      </w:r>
    </w:p>
    <w:p>
      <w:pPr>
        <w:pStyle w:val="BookText"/>
      </w:pPr>
      <w:r>
        <w:rPr>
          <w:rFonts w:ascii="IRNazanin" w:hAnsi="IRNazanin" w:eastAsia="IRNazanin" w:cs="IRNazanin"/>
          <w:lang w:bidi="fa-IR"/>
          <w:color w:val="111111"/>
          <w:sz w:val="28"/>
          <w:szCs w:val="28"/>
          <w:rtl/>
        </w:rPr>
        <w:t xml:space="preserve">وخالفهم السیّد المرتضی وذهب إلی أنّ ابن البنت ولد، وابن حقیقةً‌؛ لقول النبی صلی الله علیه و آله للحسنین علیهما السلام: «هذان ابنای إمامان، قاما أو قعدا» والأصل فی الإطلاق الحقیقة.</w:t>
      </w:r>
    </w:p>
    <w:p>
      <w:pPr>
        <w:pStyle w:val="BookText"/>
      </w:pPr>
      <w:r>
        <w:rPr>
          <w:rFonts w:ascii="IRNazanin" w:hAnsi="IRNazanin" w:eastAsia="IRNazanin" w:cs="IRNazanin"/>
          <w:lang w:bidi="fa-IR"/>
          <w:color w:val="111111"/>
          <w:sz w:val="28"/>
          <w:szCs w:val="28"/>
          <w:rtl/>
        </w:rPr>
        <w:t xml:space="preserve">ومال إلی ذلک شیخنا الطوسی رحمه الله حیث قال: وإذا جعل اللّه سبحانه عیسی من ذرّیة إبراهیم أو نوح ففی ذلک دلالة واضحة وحجّة قاطعة علی أنّ أولاد الحسن والحسین ذرّیة رسول اللّه صلی الله علیه و آله علی الاطلاق، وأنّهما ابنا رسول اللّه صلی الله علیه و آله وقد صحّ‌ فی الحدیث أنّه قال لهما علیهما السلام: «ابنای هذان إمامان قاما أو قعداً» وقال</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للحسن علیه السلام: «إنّ ابنی هذا سیّد» وأنّ الصحابة کانت تقول لکلّ منهما ومن أولادهما: یا ابن رسول اللّه صلی الله علیه و آله، انتهی.</w:t>
      </w:r>
    </w:p>
    <w:p>
      <w:pPr>
        <w:pStyle w:val="BookText"/>
      </w:pPr>
      <w:r>
        <w:rPr>
          <w:rFonts w:ascii="IRNazanin" w:hAnsi="IRNazanin" w:eastAsia="IRNazanin" w:cs="IRNazanin"/>
          <w:lang w:bidi="fa-IR"/>
          <w:color w:val="111111"/>
          <w:sz w:val="28"/>
          <w:szCs w:val="28"/>
          <w:rtl/>
        </w:rPr>
        <w:t xml:space="preserve">أقول: لا یخفی قوّة هذا المذهب، وقد دلّت علیه الأخبار الکثیرة، وقد استدلّ‌ ائمّتنا علیهم السلام علی المخالفین فی مقامات کثیرة کما ورد فی الأخبار المتعدّدة وقد أوردنا فی کتاب بحار الأنوار</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بحار الأنوار 228:43-234.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وقال أیضاً: (ومن کانت أمّه من بنی هاشم) یدلّ علی ما هو المشهور من اشتراط کون الانتساب بالأب، وخالف فی ذلک السیّد رضی الله عنه وبعض الأصحاب، ویدلّ علیه أخبار کثیرة، ویمکن حمل الخبر علی التقیّة، وإن کان فیه کثیر ممّا یخالف العامّة.</w:t>
      </w:r>
    </w:p>
    <w:p>
      <w:pPr>
        <w:pStyle w:val="BookText"/>
      </w:pPr>
      <w:r>
        <w:rPr>
          <w:rFonts w:ascii="Amiri" w:hAnsi="Amiri" w:eastAsia="Amiri" w:cs="Amiri"/>
          <w:lang w:bidi="ar-SA"/>
          <w:color w:val="111111"/>
          <w:sz w:val="28"/>
          <w:szCs w:val="28"/>
          <w:rtl/>
        </w:rPr>
        <w:t xml:space="preserve">اُدْعُوهُمْ لِآبائِهِمْ‌ </w:t>
      </w:r>
      <w:r>
        <w:rPr>
          <w:rStyle w:val="FootnoteReference"/>
        </w:rPr>
        <w:footnoteReference w:id="782"/>
      </w:r>
      <w:r>
        <w:rPr>
          <w:rFonts w:ascii="Amiri" w:hAnsi="Amiri" w:eastAsia="Amiri" w:cs="Amiri"/>
          <w:lang w:bidi="ar-SA"/>
          <w:color w:val="111111"/>
          <w:sz w:val="28"/>
          <w:szCs w:val="28"/>
          <w:rtl/>
        </w:rPr>
        <w:t xml:space="preserve">فیه دلالة علی أنّ المدار فی النسب علی الأب للتخصیص به فی مقام ذکر النسب الحقیقی مع قوله: فَإِنْ لَمْ تَعْلَمُوا آباءَهُمْ‌ فَإِخْوانُکُمْ فِی الدِّینِ‌  </w:t>
      </w:r>
      <w:r>
        <w:rPr>
          <w:rStyle w:val="FootnoteReference"/>
        </w:rPr>
        <w:footnoteReference w:id="783"/>
      </w:r>
      <w:r>
        <w:rPr>
          <w:rFonts w:ascii="IRNazanin" w:hAnsi="IRNazanin" w:eastAsia="IRNazanin" w:cs="IRNazanin"/>
          <w:lang w:bidi="fa-IR"/>
          <w:color w:val="111111"/>
          <w:sz w:val="28"/>
          <w:szCs w:val="28"/>
          <w:rtl/>
        </w:rPr>
        <w:t xml:space="preserve">ولم یجوّز الانتساب إلی الأمّ‌، ویشکل بأنّ الکلام لمّا کان فی المتبنّی وأنّه لیس بأبٍ حقیقةً‌، فذکر الأب لا یدلّ علی عدم الانتساب إلی الأمّ مع أنّه لا ریب فی کون الولد ولداً للأمّ‌، وإنّما الکلام فی الانتساب إلی الجدّ الأمّی، ولعلّ وهن الدلیل ظاهراً ممّا یؤدی صدور الحکم تقیّة</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 قال اللّه عزّ وجلّ‌: وَ فِی الرِّقابِ‌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ظ محمّد بن علیّ بن الحسین قال: سئل الصادق علیه السلام عن مکاتب عجز عن مکاتبته وقد أدّی بعضها؟ قال: یؤدّی عنه</w:t>
      </w:r>
      <w:r>
        <w:rPr>
          <w:rStyle w:val="FootnoteReference"/>
        </w:rPr>
        <w:footnoteReference w:id="786"/>
      </w:r>
      <w:r>
        <w:rPr>
          <w:rFonts w:ascii="Amiri" w:hAnsi="Amiri" w:eastAsia="Amiri" w:cs="Amiri"/>
          <w:lang w:bidi="ar-SA"/>
          <w:color w:val="111111"/>
          <w:sz w:val="28"/>
          <w:szCs w:val="28"/>
          <w:rtl/>
        </w:rPr>
        <w:t xml:space="preserve">من مال الصدقة، إنّ اللّه عزّ وجلّ‌</w:t>
      </w:r>
      <w:r>
        <w:rPr>
          <w:rStyle w:val="FootnoteReference"/>
        </w:rPr>
        <w:footnoteReference w:id="787"/>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1" w:name="pg14407_144127"/>
    <w:bookmarkEnd w:id="41"/>
    <w:p>
      <w:pPr>
        <w:pStyle w:val="BookText"/>
      </w:pPr>
      <w:r>
        <w:rPr>
          <w:rFonts w:ascii="Amiri" w:hAnsi="Amiri" w:eastAsia="Amiri" w:cs="Amiri"/>
          <w:lang w:bidi="ar-SA"/>
          <w:color w:val="111111"/>
          <w:sz w:val="28"/>
          <w:szCs w:val="28"/>
          <w:rtl/>
        </w:rPr>
        <w:t xml:space="preserve">یقول فی کتابه: وَ فِی الرِّقابِ‌  .</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الفقیه 74:3، ح 258، ورواه العیاشی بإسناده عن أبی إسحاق عن بعض أصحابه عن الصادق علیه السلام مثله فی تفسیره 93:2، ح 76، وکذا رواه الشیخ بإسناده عن محمّد بن أحمد بن یحیی، عن أبی إسحاق مثله فی التهذیب 275:8، ح 1002، الوسائل 293:9، کتاب الزکاة، ب 44 من أبواب المستحقّین للزکاة ح 1، وراجع 166:23، کتاب التدبیر والمکاتبة، ب 21 من أبواب المکاتبة ح 1.</w:t>
      </w:r>
    </w:p>
    <w:p>
      <w:pPr>
        <w:pStyle w:val="Heading3"/>
      </w:pPr>
      <w:bookmarkStart w:id="122" w:name="_Toc46"/>
      <w:r>
        <w:t>أبواب الصدقة</w:t>
      </w:r>
      <w:bookmarkEnd w:id="122"/>
    </w:p>
    <w:p>
      <w:pPr>
        <w:pStyle w:val="BookText"/>
      </w:pPr>
      <w:r>
        <w:rPr>
          <w:rFonts w:ascii="Amiri" w:hAnsi="Amiri" w:eastAsia="Amiri" w:cs="Amiri"/>
          <w:lang w:bidi="ar-SA"/>
          <w:color w:val="111111"/>
          <w:sz w:val="28"/>
          <w:szCs w:val="28"/>
          <w:rtl/>
        </w:rPr>
        <w:t xml:space="preserve">42[123] قال اللّه عزّ وجلّ‌: أَ لَمْ یَعْلَمُوا أَنَّ اللّهَ هُوَ یَقْبَلُ التَّوْبَةَ عَنْ عِبادِهِ وَ یَأْخُذُ الصَّدَقاتِ وَ أَنَّ اللّهَ هُوَ التَّوّابُ الرَّحِیمُ‌  </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ظ وفی (ثواب الأعمال) عن أبیه، عن سعد، عن أحمد بن محمّد، عن عبد الرحمن بن أبی نجران، عن أبی جمیلة، عن جابر، عن أبی جعفر علیه السلام قال: قال علیّ بن أبی طالب علیه السلام: تصدّقت یوماً بدینار فقال لی رسول اللّه صلی الله علیه و آله: أمّا علمت یا علیّ أنّ صدقة المؤمن لا تخرج من یده</w:t>
      </w:r>
      <w:r>
        <w:rPr>
          <w:rStyle w:val="FootnoteReference"/>
        </w:rPr>
        <w:footnoteReference w:id="790"/>
      </w:r>
      <w:r>
        <w:rPr>
          <w:rFonts w:ascii="Amiri" w:hAnsi="Amiri" w:eastAsia="Amiri" w:cs="Amiri"/>
          <w:lang w:bidi="ar-SA"/>
          <w:color w:val="111111"/>
          <w:sz w:val="28"/>
          <w:szCs w:val="28"/>
          <w:rtl/>
        </w:rPr>
        <w:t xml:space="preserve">حتّی یفکّ عنها من لُحیّ سبعین شیطاناً کلّهم یأمره بأن لا یفعل</w:t>
      </w:r>
      <w:r>
        <w:rPr>
          <w:rStyle w:val="FootnoteReference"/>
        </w:rPr>
        <w:footnoteReference w:id="791"/>
      </w:r>
      <w:r>
        <w:rPr>
          <w:rFonts w:ascii="Amiri" w:hAnsi="Amiri" w:eastAsia="Amiri" w:cs="Amiri"/>
          <w:lang w:bidi="ar-SA"/>
          <w:color w:val="111111"/>
          <w:sz w:val="28"/>
          <w:szCs w:val="28"/>
          <w:rtl/>
        </w:rPr>
        <w:t xml:space="preserve">، وما تقع فی ید السائل حتّی تقع فی ید الربّ جلّ‌ جلاله، ثمّ تلا هذه الآیة: أَ لَمْ یَعْلَمُوا أَنَّ اللّهَ هُوَ یَقْبَلُ التَّوْبَةَ عَنْ عِبادِهِ وَ یَأْخُذُ الصَّدَقاتِ وَ أَنَّ اللّهَ هُوَ التَّوّابُ الرَّحِیمُ‌  .</w:t>
      </w:r>
      <w:r>
        <w:rPr>
          <w:rStyle w:val="FootnoteReference"/>
        </w:rPr>
        <w:footnoteReference w:id="792"/>
      </w:r>
    </w:p>
    <w:p>
      <w:pPr>
        <w:pStyle w:val="BookText"/>
      </w:pPr>
      <w:r>
        <w:rPr>
          <w:rFonts w:ascii="Amiri" w:hAnsi="Amiri" w:eastAsia="Amiri" w:cs="Amiri"/>
          <w:lang w:bidi="ar-SA"/>
          <w:color w:val="111111"/>
          <w:sz w:val="28"/>
          <w:szCs w:val="28"/>
          <w:rtl/>
        </w:rPr>
        <w:t xml:space="preserve">[124] قال اللّه عزّ وجلّ‌: فَمَنْ یَعْمَلْ مِثْقالَ ذَرَّةٍ خَیْراً یَرَهُ * وَ مَنْ یَعْمَلْ‌ مِثْقالَ ذَرَّةٍ شَرًّا یَرَهُ‌  </w:t>
      </w:r>
      <w:r>
        <w:rPr>
          <w:rStyle w:val="FootnoteReference"/>
        </w:rPr>
        <w:footnoteReference w:id="793"/>
      </w:r>
      <w:r>
        <w:rPr>
          <w:rFonts w:ascii="Amiri" w:hAnsi="Amiri" w:eastAsia="Amiri" w:cs="Amiri"/>
          <w:lang w:bidi="ar-SA"/>
          <w:color w:val="111111"/>
          <w:sz w:val="28"/>
          <w:szCs w:val="28"/>
          <w:rtl/>
        </w:rPr>
        <w:t xml:space="preserve">وقال اللّه عزّ وجلّ‌: فَلاَ اقْتَحَمَ الْعَقَبَةَ * وَ ما أَدْراکَ مَا الْعَقَبَةُ * فَکُّ رَقَبَةٍ * أَوْ إِطْعامٌ فِی یَوْمٍ ذِی مَسْغَبَةٍ * یَتِیماً ذا مَقْرَبَةٍ * أَوْ مِسْکِیناً ذا مَتْرَبَةٍ‌  </w:t>
      </w:r>
      <w:r>
        <w:rPr>
          <w:rStyle w:val="FootnoteReference"/>
        </w:rPr>
        <w:footnoteReference w:id="794"/>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 محمّد بن یعقوب، عن عدّة من أصحابنا، عن أحمد بن أبی عبد اللّه، عن محمّد بن علیّ‌، عن محمّد بن عمر بن یزید قال: أخبرت أبا الحسن الرضا علیه السلام أنّی أُصبت بابنین وبقی لی بنیّ صغیر، فقال: تصدّق عنه، ثمّ قال حین حضر قیامی: مرّ الصبیّ فلیتصدّق بیده بالکسرة والقبضة والشیء وإن قلّ‌، فإنّ کلّ شیء یراد به اللّه وإن قلّ بعد أن تصدق النیّة فیه عظیم، إنّ اللّه عزّ وجلّ یقول: فَمَنْ یَعْمَلْ مِثْقالَ‌ ذَرَّةٍ خَیْراً یَرَهُ * وَ مَنْ یَعْمَلْ مِثْقالَ ذَرَّةٍ شَرًّا یَرَهُ‌ وقال: فَلاَ اقْتَحَمَ الْعَقَبَةَ * وَ ما أَدْراکَ مَا الْعَقَبَةُ * فَکُّ رَقَبَةٍ * أَوْ إِطْعامٌ فِی یَوْمٍ ذِی مَسْغَبَةٍ * یَتِیماً ذا مَقْرَبَةٍ * أَوْ مِسْکِیناً ذا مَتْرَبَةٍ‌ علم اللّه</w:t>
      </w:r>
      <w:r>
        <w:rPr>
          <w:rStyle w:val="FootnoteReference"/>
        </w:rPr>
        <w:footnoteReference w:id="795"/>
      </w:r>
    </w:p>
    <w:p>
      <w:pPr>
        <w:pStyle w:val="BookText"/>
      </w:pPr>
      <w:r>
        <w:rPr>
          <w:rFonts w:ascii="Amiri" w:hAnsi="Amiri" w:eastAsia="Amiri" w:cs="Amiri"/>
          <w:lang w:bidi="ar-SA"/>
          <w:color w:val="111111"/>
          <w:sz w:val="28"/>
          <w:szCs w:val="28"/>
          <w:rtl/>
        </w:rPr>
        <w:t xml:space="preserve">فی الکافی زیادة: «عزّ وجلّ‌».</w:t>
      </w:r>
    </w:p>
    <w:p>
      <w:pPr>
        <w:pStyle w:val="BookText"/>
      </w:pPr>
      <w:r>
        <w:rPr>
          <w:rFonts w:ascii="IRNazanin" w:hAnsi="IRNazanin" w:eastAsia="IRNazanin" w:cs="IRNazanin"/>
          <w:lang w:bidi="fa-IR"/>
          <w:color w:val="111111"/>
          <w:sz w:val="28"/>
          <w:szCs w:val="28"/>
          <w:rtl/>
        </w:rPr>
        <w:t xml:space="preserve">أن کلّ أحد لا یقدر علی فکّ رقبة فجعل إطعام الیتیم والمسکین مثل ذلک، تصدّق عنه.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[125] قال اللّه عزّ وجلّ‌: وَ یُؤْثِرُونَ عَلی أَنْفُسِهِمْ وَ لَوْ کانَ بِهِمْ خَصاصَةٌ وَ مَنْ‌ یُوقَ شُحَّ نَفْسِهِ فَأُولئِکَ هُمُ الْمُفْلِحُونَ‌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ظ محمّد بن علیّ بن الحسین بإسناده عن جمیل - فی حدیث - أنّه قال لأبی عبد اللّه علیه السلام: من غُرر أصحابی‌؟ قال: هم البارّون بالإخوان فی العسر والیسر، ثمّ‌ قال: یا جمیل</w:t>
      </w:r>
      <w:r>
        <w:rPr>
          <w:rStyle w:val="FootnoteReference"/>
        </w:rPr>
        <w:footnoteReference w:id="797"/>
      </w:r>
      <w:r>
        <w:rPr>
          <w:rFonts w:ascii="IRNazanin" w:hAnsi="IRNazanin" w:eastAsia="IRNazanin" w:cs="IRNazanin"/>
          <w:lang w:bidi="fa-IR"/>
          <w:color w:val="111111"/>
          <w:sz w:val="28"/>
          <w:szCs w:val="28"/>
          <w:rtl/>
        </w:rPr>
        <w:t xml:space="preserve">، أما إنّ صاحب الکثیر یهون علیه ذلک، وقد مدح اللّه</w:t>
      </w:r>
      <w:r>
        <w:rPr>
          <w:rStyle w:val="FootnoteReference"/>
        </w:rPr>
        <w:footnoteReference w:id="798"/>
      </w:r>
      <w:r>
        <w:rPr>
          <w:rFonts w:ascii="IRNazanin" w:hAnsi="IRNazanin" w:eastAsia="IRNazanin" w:cs="IRNazanin"/>
          <w:lang w:bidi="fa-IR"/>
          <w:color w:val="111111"/>
          <w:sz w:val="28"/>
          <w:szCs w:val="28"/>
          <w:rtl/>
        </w:rPr>
        <w:t xml:space="preserve">فی ذلک</w:t>
      </w:r>
      <w:r>
        <w:rPr>
          <w:rStyle w:val="FootnoteReference"/>
        </w:rPr>
        <w:footnoteReference w:id="799"/>
      </w:r>
      <w:r>
        <w:rPr>
          <w:rFonts w:ascii="IRNazanin" w:hAnsi="IRNazanin" w:eastAsia="IRNazanin" w:cs="IRNazanin"/>
          <w:lang w:bidi="fa-IR"/>
          <w:color w:val="111111"/>
          <w:sz w:val="28"/>
          <w:szCs w:val="28"/>
          <w:rtl/>
        </w:rPr>
        <w:t xml:space="preserve">صاحب القلیل، فقال فی کتابه</w:t>
      </w:r>
      <w:r>
        <w:rPr>
          <w:rStyle w:val="FootnoteReference"/>
        </w:rPr>
        <w:footnoteReference w:id="800"/>
      </w:r>
      <w:r>
        <w:rPr>
          <w:rFonts w:ascii="Amiri" w:hAnsi="Amiri" w:eastAsia="Amiri" w:cs="Amiri"/>
          <w:lang w:bidi="ar-SA"/>
          <w:color w:val="111111"/>
          <w:sz w:val="28"/>
          <w:szCs w:val="28"/>
          <w:rtl/>
        </w:rPr>
        <w:t xml:space="preserve">: وَ یُؤْثِرُونَ عَلی أَنْفُسِهِمْ وَ لَوْ کانَ بِهِمْ‌ خَصاصَةٌ وَ مَنْ یُوقَ شُحَّ نَفْسِهِ فَأُولئِکَ هُمُ الْمُفْلِحُونَ‌  .</w:t>
      </w:r>
      <w:r>
        <w:rPr>
          <w:rStyle w:val="FootnoteReference"/>
        </w:rPr>
        <w:footnoteReference w:id="801"/>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[126] قال اللّه عزّ وجلّ‌: إِنَّما یَتَقَبَّلُ اللّهُ مِنَ الْمُتَّقِینَ‌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ظ وفی معانی الأخبار عن محمّد بن القاسم الاسترابادی، عن یوسف بن محمّد بن زیاد، وعلیّ بن محمّد بن سیّار، عن أبویهما، عن الحسن بن علیّ العسکری، عن آبائه، عن الصادق علیه السلام - فی حدیث طویل - قال: إنّ‌</w:t>
      </w:r>
      <w:r>
        <w:rPr>
          <w:rStyle w:val="FootnoteReference"/>
        </w:rPr>
        <w:footnoteReference w:id="803"/>
      </w:r>
      <w:r>
        <w:rPr>
          <w:rFonts w:ascii="IRNazanin" w:hAnsi="IRNazanin" w:eastAsia="IRNazanin" w:cs="IRNazanin"/>
          <w:lang w:bidi="fa-IR"/>
          <w:color w:val="111111"/>
          <w:sz w:val="28"/>
          <w:szCs w:val="28"/>
          <w:rtl/>
        </w:rPr>
        <w:t xml:space="preserve">من اتّبع هواه وأعجب برأیه کان کرجل سمعتُ غثاء العامّة تعظّمه وتصفه</w:t>
      </w:r>
      <w:r>
        <w:rPr>
          <w:rStyle w:val="FootnoteReference"/>
        </w:rPr>
        <w:footnoteReference w:id="804"/>
      </w:r>
      <w:r>
        <w:rPr>
          <w:rFonts w:ascii="IRNazanin" w:hAnsi="IRNazanin" w:eastAsia="IRNazanin" w:cs="IRNazanin"/>
          <w:lang w:bidi="fa-IR"/>
          <w:color w:val="111111"/>
          <w:sz w:val="28"/>
          <w:szCs w:val="28"/>
          <w:rtl/>
        </w:rPr>
        <w:t xml:space="preserve">فأحببت لقاءه من حیث لا یعرفنی</w:t>
      </w:r>
      <w:r>
        <w:rPr>
          <w:rStyle w:val="FootnoteReference"/>
        </w:rPr>
        <w:footnoteReference w:id="805"/>
      </w:r>
      <w:r>
        <w:rPr>
          <w:rFonts w:ascii="IRNazanin" w:hAnsi="IRNazanin" w:eastAsia="IRNazanin" w:cs="IRNazanin"/>
          <w:lang w:bidi="fa-IR"/>
          <w:color w:val="111111"/>
          <w:sz w:val="28"/>
          <w:szCs w:val="28"/>
          <w:rtl/>
        </w:rPr>
        <w:t xml:space="preserve">، فرأیته قد أحدق به خلق کثیر</w:t>
      </w:r>
      <w:r>
        <w:rPr>
          <w:rStyle w:val="FootnoteReference"/>
        </w:rPr>
        <w:footnoteReference w:id="806"/>
      </w:r>
      <w:r>
        <w:rPr>
          <w:rFonts w:ascii="Amiri" w:hAnsi="Amiri" w:eastAsia="Amiri" w:cs="Amiri"/>
          <w:lang w:bidi="ar-SA"/>
          <w:color w:val="111111"/>
          <w:sz w:val="28"/>
          <w:szCs w:val="28"/>
          <w:rtl/>
        </w:rPr>
        <w:t xml:space="preserve">من غثاء العامّة</w:t>
      </w:r>
      <w:r>
        <w:rPr>
          <w:rStyle w:val="FootnoteReference"/>
        </w:rPr>
        <w:footnoteReference w:id="807"/>
      </w:r>
      <w:r>
        <w:rPr>
          <w:rFonts w:ascii="IRNazanin" w:hAnsi="IRNazanin" w:eastAsia="IRNazanin" w:cs="IRNazanin"/>
          <w:lang w:bidi="fa-IR"/>
          <w:color w:val="111111"/>
          <w:sz w:val="28"/>
          <w:szCs w:val="28"/>
          <w:rtl/>
        </w:rPr>
        <w:t xml:space="preserve">، فما زال یراوغهم حتّی</w:t>
      </w:r>
      <w:r>
        <w:rPr>
          <w:rStyle w:val="FootnoteReference"/>
        </w:rPr>
        <w:footnoteReference w:id="808"/>
      </w:r>
      <w:r>
        <w:rPr>
          <w:rFonts w:ascii="IRNazanin" w:hAnsi="IRNazanin" w:eastAsia="IRNazanin" w:cs="IRNazanin"/>
          <w:lang w:bidi="fa-IR"/>
          <w:color w:val="111111"/>
          <w:sz w:val="28"/>
          <w:szCs w:val="28"/>
          <w:rtl/>
        </w:rPr>
        <w:t xml:space="preserve">فارقهم ولم یقر</w:t>
      </w:r>
      <w:r>
        <w:rPr>
          <w:rStyle w:val="FootnoteReference"/>
        </w:rPr>
        <w:footnoteReference w:id="809"/>
      </w:r>
      <w:r>
        <w:rPr>
          <w:rFonts w:ascii="IRNazanin" w:hAnsi="IRNazanin" w:eastAsia="IRNazanin" w:cs="IRNazanin"/>
          <w:lang w:bidi="fa-IR"/>
          <w:color w:val="111111"/>
          <w:sz w:val="28"/>
          <w:szCs w:val="28"/>
          <w:rtl/>
        </w:rPr>
        <w:t xml:space="preserve">، فتبعته</w:t>
      </w:r>
      <w:r>
        <w:rPr>
          <w:rStyle w:val="FootnoteReference"/>
        </w:rPr>
        <w:footnoteReference w:id="810"/>
      </w:r>
      <w:r>
        <w:rPr>
          <w:rFonts w:ascii="IRNazanin" w:hAnsi="IRNazanin" w:eastAsia="IRNazanin" w:cs="IRNazanin"/>
          <w:lang w:bidi="fa-IR"/>
          <w:color w:val="111111"/>
          <w:sz w:val="28"/>
          <w:szCs w:val="28"/>
          <w:rtl/>
        </w:rPr>
        <w:t xml:space="preserve">فلم یلبث أن مرّ بخبّاز فتغفّله فأخذ من دکّانه رغیفین مسارقة فتعجّبت منه، ثمّ قلت فی نفسی: لعلّه معاملة، ثمّ مرّ بعده بصاحب رمّان فما زال به حتّی تغفّله فأخذ من عنده رمّانتین مسارقة فتعجّبت منه، ثمّ قلت فی نفسی: لعلّه معاملة، ثمّ أقول: وما حاجته إذاً إلی المسارقة‌؟! ثمّ لم أزل أتبعه حتّی مرّ بمریض فوضع الرغیفین والرمّانتین بین یدیه - ثمّ ذکر أنه سأله عن فعله - فقال له: لعلک جعفر بن محمّد</w:t>
      </w:r>
      <w:r>
        <w:rPr>
          <w:rStyle w:val="FootnoteReference"/>
        </w:rPr>
        <w:footnoteReference w:id="811"/>
      </w:r>
      <w:r>
        <w:rPr>
          <w:rFonts w:ascii="IRNazanin" w:hAnsi="IRNazanin" w:eastAsia="IRNazanin" w:cs="IRNazanin"/>
          <w:lang w:bidi="fa-IR"/>
          <w:color w:val="111111"/>
          <w:sz w:val="28"/>
          <w:szCs w:val="28"/>
          <w:rtl/>
        </w:rPr>
        <w:t xml:space="preserve">؟ قلت: بلی،</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لی: فما ینفعک شرف أصلک مع جهلک</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فی المعانی زیادة: «بما شرّفت به وترکک علم جدّک وأبیک لئلّا تنکر ما یجب أن یحمد ویمدح علیه فاعله‌؟ قلت: وما هو؟ قال: القرآن کتاب اللّه!».</w:t>
      </w:r>
    </w:p>
    <w:p>
      <w:pPr>
        <w:pStyle w:val="BookText"/>
      </w:pPr>
      <w:r>
        <w:rPr>
          <w:rFonts w:ascii="IRNazanin" w:hAnsi="IRNazanin" w:eastAsia="IRNazanin" w:cs="IRNazanin"/>
          <w:lang w:bidi="fa-IR"/>
          <w:color w:val="111111"/>
          <w:sz w:val="28"/>
          <w:szCs w:val="28"/>
          <w:rtl/>
        </w:rPr>
        <w:t xml:space="preserve">؟! فقلت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وما الذی جهلت منه‌؟ قال: قول اللّه عزّ وجلّ‌: مَنْ جاءَ بِالْحَسَنَةِ فَلَهُ عَشْرُ أَمْثالِها وَ مَنْ جاءَ بِالسَّیِّئَةِ فَلا یُجْزی إِلاّ مِثْلَها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وإنّی لمّا سرقت الرغیفین کانت سیّئتین، ولمّا سرقت الرمّانتین کانت سیّئتین، فهذه أربع سیّئات، فلمّا تصدقّت بکلّ (واحدة منها کان لی أربعون)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حسنة، فانتقص من أربعین حسنة أربع سیّئات وبقی لی ستّ‌ وثلاثون حسنة، فقلت 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ثکلتک أمّک، أنت الجاهل بکتاب اللّه، (أما سمعت قول اللّه عزّ وجلّ یقول)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إِنَّما یَتَقَبَّلُ اللّهُ مِنَ الْمُتَّقِینَ‌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إنّک لمّا سرقت رغیفین کانت سیّئتین، ولمّا سرقت رمّانتین کانت أیضاً سیّئتین، ولمّا دفعتهما إلی غیر صاحبهما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بغیر أمر صاحبهما کنت إنّما أنت أضفت أربع سیّئات إلی أربع سیّئات، ولم تضف أربعین حسنة إلی أربع سیّئات، فجعل یلاحظنی فانصرفت وترکته، قال الصادق علیه السلام: بمثل هذا التأویل القبیح المستکره یُضلّون ویَضِلّون.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[127] قال اللّه عزّ وجلّ‌: وَ ما أَمْوالُکُمْ وَ لا أَوْلادُکُمْ بِالَّتِی تُقَرِّبُکُمْ عِنْدَنا زُلْفی‌ إِلاّ مَنْ آمَنَ وَ عَمِلَ صالِحاً فَأُولئِکَ لَهُمْ جَزاءُ الضِّعْفِ بِما عَمِلُوا وَ هُمْ فِی الْغُرُفاتِ آمِنُونَ‌  </w:t>
      </w:r>
      <w:r>
        <w:rPr>
          <w:rStyle w:val="FootnoteReference"/>
        </w:rPr>
        <w:footnoteReference w:id="813"/>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 علیّ بن إبراهیم فی (تفسیره) قال: ذکر رجل عند أبی عبد اللّه علیه السلام الأغنیاء ووقع فیهم، فقال أبو عبد اللّه علیه السلام: اسکت، فإنّ الغنیّ إذا کان وصولاً لرحمه وبارّاً بإخوانه أضعف اللّه له الأجر ضعفین، لأنّ اللّه یقول: وَ ما أَمْوالُکُمْ وَ لا أَوْلادُکُمْ‌ بِالَّتِی تُقَرِّبُکُمْ عِنْدَنا زُلْفی إِلاّ مَنْ آمَنَ وَ عَمِلَ صالِحاً فَأُولئِکَ لَهُمْ جَزاءُ الضِّعْفِ بِما عَمِلُوا وَ هُمْ فِی الْغُرُفاتِ آمِنُونَ‌  .</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تفسیر القمّی 203:2، الوسائل 476:9، کتاب الزکاة، ب 50 من أبواب الصدقة ح 5، وراجع: 289:16، کتاب الأمر بالمعروف والنهی عن المنکر، ب 1 من أبواب فعل المعروف ح 13.</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42" w:name="pg14407_144132"/>
    <w:bookmarkEnd w:id="42"/>
    <w:p>
      <w:pPr>
        <w:pStyle w:val="Heading2"/>
      </w:pPr>
      <w:bookmarkStart w:id="123" w:name="_Toc47"/>
      <w:r>
        <w:t>کتاب الخمس</w:t>
      </w:r>
      <w:bookmarkEnd w:id="123"/>
    </w:p>
    <w:p>
      <w:pPr>
        <w:pStyle w:val="Heading3"/>
      </w:pPr>
      <w:bookmarkStart w:id="124" w:name="_Toc48"/>
      <w:r>
        <w:t>اشارة</w:t>
      </w:r>
      <w:bookmarkEnd w:id="124"/>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43" w:name="pg14407_144134"/>
    <w:bookmarkEnd w:id="43"/>
    <w:p>
      <w:pPr>
        <w:pStyle w:val="Heading3"/>
      </w:pPr>
      <w:bookmarkStart w:id="125" w:name="_Toc49"/>
      <w:r>
        <w:t>أبواب ما یجب فیه الخمس</w:t>
      </w:r>
      <w:bookmarkEnd w:id="125"/>
    </w:p>
    <w:p>
      <w:pPr>
        <w:pStyle w:val="BookText"/>
      </w:pPr>
      <w:r>
        <w:rPr>
          <w:rFonts w:ascii="Amiri" w:hAnsi="Amiri" w:eastAsia="Amiri" w:cs="Amiri"/>
          <w:lang w:bidi="ar-SA"/>
          <w:color w:val="111111"/>
          <w:sz w:val="28"/>
          <w:szCs w:val="28"/>
          <w:rtl/>
        </w:rPr>
        <w:t xml:space="preserve">44[128] قال اللّه عزّ وجلّ‌: وَ اعْلَمُوا أَنَّما غَنِمْتُمْ مِنْ شَیْ‌ءٍ فَأَنَّ لِلّهِ خُمُسَهُ‌ وَ لِلرَّسُولِ وَ لِذِی الْقُرْبی وَ الْیَتامی وَ الْمَساکِینِ‌  </w:t>
      </w:r>
      <w:r>
        <w:rPr>
          <w:rStyle w:val="FootnoteReference"/>
        </w:rPr>
        <w:footnoteReference w:id="815"/>
      </w:r>
    </w:p>
    <w:p>
      <w:pPr>
        <w:pStyle w:val="BookText"/>
      </w:pPr>
      <w:r>
        <w:rPr>
          <w:rFonts w:ascii="Amiri" w:hAnsi="Amiri" w:eastAsia="Amiri" w:cs="Amiri"/>
          <w:lang w:bidi="ar-SA"/>
          <w:color w:val="111111"/>
          <w:sz w:val="28"/>
          <w:szCs w:val="28"/>
          <w:rtl/>
        </w:rPr>
        <w:t xml:space="preserve">سورة الأنفال: 41.</w:t>
      </w:r>
    </w:p>
    <w:p>
      <w:pPr>
        <w:pStyle w:val="BookText"/>
      </w:pPr>
      <w:r>
        <w:rPr>
          <w:rFonts w:ascii="IRNazanin" w:hAnsi="IRNazanin" w:eastAsia="IRNazanin" w:cs="IRNazanin"/>
          <w:lang w:bidi="fa-IR"/>
          <w:color w:val="111111"/>
          <w:sz w:val="28"/>
          <w:szCs w:val="28"/>
          <w:rtl/>
        </w:rPr>
        <w:t xml:space="preserve">ظ علیّ بن الحسین المرتضی فی رسالة المحکم والمتشابه نقلاً من (تفسیر النعمانی) بإسناده الآتی</w:t>
      </w:r>
      <w:r>
        <w:rPr>
          <w:rStyle w:val="FootnoteReference"/>
        </w:rPr>
        <w:footnoteReference w:id="816"/>
      </w:r>
      <w:r>
        <w:rPr>
          <w:rFonts w:ascii="IRNazanin" w:hAnsi="IRNazanin" w:eastAsia="IRNazanin" w:cs="IRNazanin"/>
          <w:lang w:bidi="fa-IR"/>
          <w:color w:val="111111"/>
          <w:sz w:val="28"/>
          <w:szCs w:val="28"/>
          <w:rtl/>
        </w:rPr>
        <w:t xml:space="preserve">عن علیّ علیه السلام قال: وأمّا ما جاء فی القرآن من ذکر معایش الخلق وأسبابها فقد أعلمنا سبحانه من خمسة أوجه: وجه الإمارة</w:t>
      </w:r>
      <w:r>
        <w:rPr>
          <w:rStyle w:val="FootnoteReference"/>
        </w:rPr>
        <w:footnoteReference w:id="817"/>
      </w:r>
      <w:r>
        <w:rPr>
          <w:rFonts w:ascii="Amiri" w:hAnsi="Amiri" w:eastAsia="Amiri" w:cs="Amiri"/>
          <w:lang w:bidi="ar-SA"/>
          <w:color w:val="111111"/>
          <w:sz w:val="28"/>
          <w:szCs w:val="28"/>
          <w:rtl/>
        </w:rPr>
        <w:t xml:space="preserve">فقوله: وَ اعْلَمُوا أَنَّما غَنِمْتُمْ مِنْ شَیْ‌ءٍ فَأَنَّ لِلّهِ خُمُسَهُ وَ لِلرَّسُولِ وَ لِذِی الْقُرْبی‌ وَ الْیَتامی وَ الْمَساکِینِ‌ فجعل للّه</w:t>
      </w:r>
      <w:r>
        <w:rPr>
          <w:rStyle w:val="FootnoteReference"/>
        </w:rPr>
        <w:footnoteReference w:id="818"/>
      </w:r>
      <w:r>
        <w:rPr>
          <w:rFonts w:ascii="IRNazanin" w:hAnsi="IRNazanin" w:eastAsia="IRNazanin" w:cs="IRNazanin"/>
          <w:lang w:bidi="fa-IR"/>
          <w:color w:val="111111"/>
          <w:sz w:val="28"/>
          <w:szCs w:val="28"/>
          <w:rtl/>
        </w:rPr>
        <w:t xml:space="preserve">خمس الغنائم، والخمس یخرج من أربعة وجوه: من الغنائم التی یصیبها المسلمون من المشرکین، ومن المعادن، ومن الکنوز، ومن الغوص.</w:t>
      </w:r>
      <w:r>
        <w:rPr>
          <w:rStyle w:val="FootnoteReference"/>
        </w:rPr>
        <w:footnoteReference w:id="819"/>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[129] قال اللّه عزّ وجلّ‌: خُذْ مِنْ أَمْوالِهِمْ صَدَقَةً تُطَهِّرُهُمْ وَ تُزَکِّیهِمْ بِها وَ صَلِّ‌ عَلَیْهِمْ إِنَّ صَلاتَکَ سَکَنٌ لَهُمْ وَ اللّهُ سَمِیعٌ عَلِیمٌ * أَ لَمْ یَعْلَمُوا أَنَّ اللّهَ هُوَ یَقْبَلُ‌ التَّوْبَةَ عَنْ عِبادِهِ وَ یَأْخُذُ الصَّدَقاتِ وَ أَنَّ اللّهَ هُوَ التَّوّابُ الرَّحِیمُ * وَ قُلِ‌ اعْمَلُوا فَسَیَرَی اللّهُ عَمَلَکُمْ وَ رَسُولُهُ وَ الْمُؤْمِنُونَ وَ سَتُرَدُّونَ إِلی عالِمِ الْغَیْبِ‌ وَ الشَّهادَةِ فَیُنَبِّئُکُمْ بِما کُنْتُمْ تَعْمَلُونَ‌  </w:t>
      </w:r>
      <w:r>
        <w:rPr>
          <w:rStyle w:val="FootnoteReference"/>
        </w:rPr>
        <w:footnoteReference w:id="820"/>
      </w:r>
    </w:p>
    <w:p>
      <w:pPr>
        <w:pStyle w:val="BookText"/>
      </w:pPr>
      <w:r>
        <w:rPr>
          <w:rFonts w:ascii="Amiri" w:hAnsi="Amiri" w:eastAsia="Amiri" w:cs="Amiri"/>
          <w:lang w:bidi="ar-SA"/>
          <w:color w:val="111111"/>
          <w:sz w:val="28"/>
          <w:szCs w:val="28"/>
          <w:rtl/>
        </w:rPr>
        <w:t xml:space="preserve">سورة التوبة: 103-105.</w:t>
      </w:r>
    </w:p>
    <w:p>
      <w:pPr>
        <w:pStyle w:val="BookText"/>
      </w:pPr>
      <w:r>
        <w:rPr>
          <w:rFonts w:ascii="Amiri" w:hAnsi="Amiri" w:eastAsia="Amiri" w:cs="Amiri"/>
          <w:lang w:bidi="ar-SA"/>
          <w:color w:val="111111"/>
          <w:sz w:val="28"/>
          <w:szCs w:val="28"/>
          <w:rtl/>
        </w:rPr>
        <w:t xml:space="preserve">قال اللّه عزّ وجلّ‌: 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ظ بإسناده (الشیخ) عن محمّد بن الحسن الصفّار، عن أحمد بن محمّد وعبد اللّه بن محمّد جمیعاً، عن علیّ بن مهزیار قال: کتب إلیه أبو جعفر علیه السلام - وقرأت أنا کتابه إلیه فی طریق مکّة - قال: إنّ الذی أوجبت فی سنتی هذه، وهذه سنة عشرین ومائتین، فقط لمعنی من المعانی، أکره تفسیر المعنی کلّه خوفاًَ من الانتشار، وسأُفسّر لک بعضه</w:t>
      </w:r>
      <w:r>
        <w:rPr>
          <w:rStyle w:val="FootnoteReference"/>
        </w:rPr>
        <w:footnoteReference w:id="821"/>
      </w:r>
      <w:r>
        <w:rPr>
          <w:rFonts w:ascii="Amiri" w:hAnsi="Amiri" w:eastAsia="Amiri" w:cs="Amiri"/>
          <w:lang w:bidi="ar-SA"/>
          <w:color w:val="111111"/>
          <w:sz w:val="28"/>
          <w:szCs w:val="28"/>
          <w:rtl/>
        </w:rPr>
        <w:t xml:space="preserve">إن شاء اللّه</w:t>
      </w:r>
      <w:r>
        <w:rPr>
          <w:rStyle w:val="FootnoteReference"/>
        </w:rPr>
        <w:footnoteReference w:id="822"/>
      </w:r>
      <w:r>
        <w:rPr>
          <w:rFonts w:ascii="IRNazanin" w:hAnsi="IRNazanin" w:eastAsia="IRNazanin" w:cs="IRNazanin"/>
          <w:lang w:bidi="fa-IR"/>
          <w:color w:val="111111"/>
          <w:sz w:val="28"/>
          <w:szCs w:val="28"/>
          <w:rtl/>
        </w:rPr>
        <w:t xml:space="preserve">، إنّ موالیّ - أسأل اللّه صلاحهم - أو بعضهم قصّروا فیما یجب علیهم، فعلمت ذلک فأحببت</w:t>
      </w:r>
      <w:r>
        <w:rPr>
          <w:rStyle w:val="FootnoteReference"/>
        </w:rPr>
        <w:footnoteReference w:id="823"/>
      </w:r>
      <w:r>
        <w:rPr>
          <w:rFonts w:ascii="IRNazanin" w:hAnsi="IRNazanin" w:eastAsia="IRNazanin" w:cs="IRNazanin"/>
          <w:lang w:bidi="fa-IR"/>
          <w:color w:val="111111"/>
          <w:sz w:val="28"/>
          <w:szCs w:val="28"/>
          <w:rtl/>
        </w:rPr>
        <w:t xml:space="preserve">أن أطهّرهم وأزکّیهم بما فعلت فی عامی هذا من أمر</w:t>
      </w:r>
      <w:r>
        <w:rPr>
          <w:rStyle w:val="FootnoteReference"/>
        </w:rPr>
        <w:footnoteReference w:id="824"/>
      </w:r>
      <w:r>
        <w:rPr>
          <w:rFonts w:ascii="IRNazanin" w:hAnsi="IRNazanin" w:eastAsia="IRNazanin" w:cs="IRNazanin"/>
          <w:lang w:bidi="fa-IR"/>
          <w:color w:val="111111"/>
          <w:sz w:val="28"/>
          <w:szCs w:val="28"/>
          <w:rtl/>
        </w:rPr>
        <w:t xml:space="preserve">الخمس (فی عامی هذا)</w:t>
      </w:r>
      <w:r>
        <w:rPr>
          <w:rStyle w:val="FootnoteReference"/>
        </w:rPr>
        <w:footnoteReference w:id="825"/>
      </w:r>
      <w:r>
        <w:rPr>
          <w:rFonts w:ascii="Amiri" w:hAnsi="Amiri" w:eastAsia="Amiri" w:cs="Amiri"/>
          <w:lang w:bidi="ar-SA"/>
          <w:color w:val="111111"/>
          <w:sz w:val="28"/>
          <w:szCs w:val="28"/>
          <w:rtl/>
        </w:rPr>
        <w:t xml:space="preserve">، قال اللّه تعالی: خُذْ مِنْ أَمْوالِهِمْ صَدَقَةً تُطَهِّرُهُمْ وَ تُزَکِّیهِمْ بِها وَ صَلِّ عَلَیْهِمْ إِنَّ صَلاتَکَ سَکَنٌ لَهُمْ وَ اللّهُ‌ سَمِیعٌ‌</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عَلِیمٌ * أَ لَمْ یَعْلَمُوا أَنَّ اللّهَ هُوَ یَقْبَلُ التَّوْبَةَ عَنْ عِبادِهِ وَ یَأْخُذُ الصَّدَقاتِ وَ أَنَّ اللّهَ هُوَ التَّوّابُ الرَّحِیمُ * وَ قُلِ اعْمَلُوا فَسَیَرَی اللّهُ عَمَلَکُمْ وَ رَسُولُهُ وَ الْمُؤْمِنُونَ وَ سَتُرَدُّونَ‌ إِلی عالِمِ الْغَیْبِ وَ الشَّهادَةِ فَیُنَبِّئُکُمْ بِما کُنْتُمْ تَعْمَلُونَ‌ </w:t>
      </w:r>
      <w:r>
        <w:rPr>
          <w:rStyle w:val="FootnoteReference"/>
        </w:rPr>
        <w:footnoteReference w:id="826"/>
      </w:r>
    </w:p>
    <w:p>
      <w:pPr>
        <w:pStyle w:val="BookText"/>
      </w:pPr>
      <w:r>
        <w:rPr>
          <w:rFonts w:ascii="Amiri" w:hAnsi="Amiri" w:eastAsia="Amiri" w:cs="Amiri"/>
          <w:lang w:bidi="ar-SA"/>
          <w:color w:val="111111"/>
          <w:sz w:val="28"/>
          <w:szCs w:val="28"/>
          <w:rtl/>
        </w:rPr>
        <w:t xml:space="preserve">سورة التوبة: 103-105.</w:t>
      </w:r>
    </w:p>
    <w:p>
      <w:pPr>
        <w:pStyle w:val="BookText"/>
      </w:pPr>
      <w:r>
        <w:rPr>
          <w:rFonts w:ascii="IRNazanin" w:hAnsi="IRNazanin" w:eastAsia="IRNazanin" w:cs="IRNazanin"/>
          <w:lang w:bidi="fa-IR"/>
          <w:color w:val="111111"/>
          <w:sz w:val="28"/>
          <w:szCs w:val="28"/>
          <w:rtl/>
        </w:rPr>
        <w:t xml:space="preserve">ولم اوجب ذلک علیهم فی کلّ عام، ولا اوجب علیهم إلّاالزکاة التی فرضها اللّه علیهم، وإنّما أوجبت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علیهم الخمس فی سنتی هذه فی الذهب والفضّة التی قد حال علیهما الحول، ولم أُوجب ذلک علیهم فی متاع ولا آنیة ولا دواب ولا خدم ولا ربح ربحه فی تجارة ولا ضیعة إلّاضیعة سأفسّر لک أمرها، تخفیفاً منّی عن موالیّ‌، ومنّاً منّی علیهم لما یغتال السلطان من أموالهم ولما ینوبهم فی ذاتهم.</w:t>
      </w:r>
    </w:p>
    <w:p>
      <w:pPr>
        <w:pStyle w:val="BookText"/>
      </w:pPr>
      <w:r>
        <w:rPr>
          <w:rFonts w:ascii="Amiri" w:hAnsi="Amiri" w:eastAsia="Amiri" w:cs="Amiri"/>
          <w:lang w:bidi="ar-SA"/>
          <w:color w:val="111111"/>
          <w:sz w:val="28"/>
          <w:szCs w:val="28"/>
          <w:rtl/>
        </w:rPr>
        <w:t xml:space="preserve">فأمّا الغنائم والفوائد فهی واجبة علیهم فی کلّ عام، قال اللّه تعالی: 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  </w:t>
      </w:r>
      <w:r>
        <w:rPr>
          <w:rStyle w:val="FootnoteReference"/>
        </w:rPr>
        <w:footnoteReference w:id="827"/>
      </w:r>
      <w:r>
        <w:rPr>
          <w:rFonts w:ascii="IRNazanin" w:hAnsi="IRNazanin" w:eastAsia="IRNazanin" w:cs="IRNazanin"/>
          <w:lang w:bidi="fa-IR"/>
          <w:color w:val="111111"/>
          <w:sz w:val="28"/>
          <w:szCs w:val="28"/>
          <w:rtl/>
        </w:rPr>
        <w:t xml:space="preserve">والغنائم والفوائد یرحمک اللّه فهی الغنیمة یغنمها المرء والفائدة یفیدها، والجائزة من الإنسان للإنسان التی لها خطر</w:t>
      </w:r>
      <w:r>
        <w:rPr>
          <w:rStyle w:val="FootnoteReference"/>
        </w:rPr>
        <w:footnoteReference w:id="828"/>
      </w:r>
      <w:r>
        <w:rPr>
          <w:rFonts w:ascii="IRNazanin" w:hAnsi="IRNazanin" w:eastAsia="IRNazanin" w:cs="IRNazanin"/>
          <w:lang w:bidi="fa-IR"/>
          <w:color w:val="111111"/>
          <w:sz w:val="28"/>
          <w:szCs w:val="28"/>
          <w:rtl/>
        </w:rPr>
        <w:t xml:space="preserve">، والمیراث الذی لا یحتسب من غیر أب ولا ابن، ومثل عدوّ یصطلم فیؤخذ ماله، ومثل مال یؤخذ لا یعرف له صاحب</w:t>
      </w:r>
      <w:r>
        <w:rPr>
          <w:rStyle w:val="FootnoteReference"/>
        </w:rPr>
        <w:footnoteReference w:id="829"/>
      </w:r>
      <w:r>
        <w:rPr>
          <w:rFonts w:ascii="IRNazanin" w:hAnsi="IRNazanin" w:eastAsia="IRNazanin" w:cs="IRNazanin"/>
          <w:lang w:bidi="fa-IR"/>
          <w:color w:val="111111"/>
          <w:sz w:val="28"/>
          <w:szCs w:val="28"/>
          <w:rtl/>
        </w:rPr>
        <w:t xml:space="preserve">، و</w:t>
      </w:r>
      <w:r>
        <w:rPr>
          <w:rStyle w:val="FootnoteReference"/>
        </w:rPr>
        <w:footnoteReference w:id="830"/>
      </w:r>
      <w:r>
        <w:rPr>
          <w:rFonts w:ascii="IRNazanin" w:hAnsi="IRNazanin" w:eastAsia="IRNazanin" w:cs="IRNazanin"/>
          <w:lang w:bidi="fa-IR"/>
          <w:color w:val="111111"/>
          <w:sz w:val="28"/>
          <w:szCs w:val="28"/>
          <w:rtl/>
        </w:rPr>
        <w:t xml:space="preserve">ما صار إلی</w:t>
      </w:r>
      <w:r>
        <w:rPr>
          <w:rStyle w:val="FootnoteReference"/>
        </w:rPr>
        <w:footnoteReference w:id="831"/>
      </w:r>
      <w:r>
        <w:rPr>
          <w:rFonts w:ascii="IRNazanin" w:hAnsi="IRNazanin" w:eastAsia="IRNazanin" w:cs="IRNazanin"/>
          <w:lang w:bidi="fa-IR"/>
          <w:color w:val="111111"/>
          <w:sz w:val="28"/>
          <w:szCs w:val="28"/>
          <w:rtl/>
        </w:rPr>
        <w:t xml:space="preserve">موالیّ من أموال الخرمیة الفسقة، فقد علمت أنّ أموالاً عظاماً صارت إلی قوم من موالیّ‌، فمن کان عنده شیء من ذلک فلیوصل إلی وکیلی، ومن کان نائیاً بعید الشقّة فلیتعمّد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44" w:name="pg14407_144137"/>
    <w:bookmarkEnd w:id="44"/>
    <w:p>
      <w:pPr>
        <w:pStyle w:val="BookText"/>
      </w:pPr>
      <w:r>
        <w:rPr>
          <w:rFonts w:ascii="IRNazanin" w:hAnsi="IRNazanin" w:eastAsia="IRNazanin" w:cs="IRNazanin"/>
          <w:lang w:bidi="fa-IR"/>
          <w:color w:val="111111"/>
          <w:sz w:val="28"/>
          <w:szCs w:val="28"/>
          <w:rtl/>
        </w:rPr>
        <w:t xml:space="preserve">لإیصاله ولو بعد حین، فإنّ نیّة المؤمن خیر من عمله، فأمّا الذی أوجب من الضیاع والغلّات فی کلّ عام فهو نصف السدس ممّن کانت ضیعته تقوم بمؤونته، ومن کانت ضیعته لا تقوم بمؤونته فلیس علیه نصف سدس ولا غیر ذلک.</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التهذیب 141:4، ح 398، الاستبصار 60:2، ح 198، الوسائل 501:9، کتاب الزکاة، ب 8 من أبواب ما یجب فیه الخمس ح 5، وقال: أقول: وجه إیجابه نصف السدس إباحته الباقی للشیعة لانحصار الحقّ فیه.</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(قال) یعنی أحمد أو عبداللّه (کتب إلیه) یعنی إلی علیّ بن مهزیار، (أبو جعفر) یعنی الجواد علیه السلام، (یغتال) یذهب، (ینوبهم) یصیبهم، (یفیدها) یستفیدها، (خطر) قدر، (لا یحتسب) لا یخطر بباله أنّه یرثه، (یصطلم) یحتمل الظّلم، والأظهر الاهمال بمعنی الاستئصال کما یوجد فی بعض النسخ، (الخرّمیة) بالخاء المعجمة والراء المهملة هم أصحاب التناسخ والإباحة، (نائیاً) بعیداً، (والشّقّة) بالضمّ والکسر الناحیة، (بعید الشقّة) تفسیر للنائی</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Heading3"/>
      </w:pPr>
      <w:bookmarkStart w:id="126" w:name="_Toc50"/>
      <w:r>
        <w:t>أبواب قسمة الخمس</w:t>
      </w:r>
      <w:bookmarkEnd w:id="126"/>
    </w:p>
    <w:p>
      <w:pPr>
        <w:pStyle w:val="BookText"/>
      </w:pPr>
      <w:r>
        <w:rPr>
          <w:rFonts w:ascii="Amiri" w:hAnsi="Amiri" w:eastAsia="Amiri" w:cs="Amiri"/>
          <w:lang w:bidi="ar-SA"/>
          <w:color w:val="111111"/>
          <w:sz w:val="28"/>
          <w:szCs w:val="28"/>
          <w:rtl/>
        </w:rPr>
        <w:t xml:space="preserve">45[130] قال اللّه عزّ وجلّ‌: فَلِلّهِ وَ لِلرَّسُولِ وَ لِذِی الْقُرْبی وَ الْیَتامی وَ الْمَساکِینِ‌ وَ ابْنِ السَّبِیلِ‌  </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ظ وعن علیّ بن إبراهیم، عن أبیه، عن حمّاد بن عیسی، عن إبراهیم بن عثمان، عن سلیم بن قیس الهلالی قال: خطب أمیر المؤمنین علیه السلام وذکر خطبة طویلة یقول فیها: نحن واللّه عنی بذی القربی الذی قرننا اللّه بنفسه وبرسوله فقال</w:t>
      </w:r>
      <w:r>
        <w:rPr>
          <w:rStyle w:val="FootnoteReference"/>
        </w:rPr>
        <w:footnoteReference w:id="835"/>
      </w:r>
      <w:r>
        <w:rPr>
          <w:rFonts w:ascii="Amiri" w:hAnsi="Amiri" w:eastAsia="Amiri" w:cs="Amiri"/>
          <w:lang w:bidi="ar-SA"/>
          <w:color w:val="111111"/>
          <w:sz w:val="28"/>
          <w:szCs w:val="28"/>
          <w:rtl/>
        </w:rPr>
        <w:t xml:space="preserve">: فَلِلّهِ‌ وَ لِلرَّسُولِ وَ لِذِی الْقُرْبی وَ الْیَتامی وَ الْمَساکِینِ وَ ابْنِ السَّبِیلِ‌ فینا خاصّة - إلی أن قال -: ولم یجعل لنا فی سهم الصدقة نصیباً، أکرم اللّه رسوله وأکرمنا أهل البیت أن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یطعمنا من أوساخ الناس، فکذّبوا اللّه وکذّبوا رسوله، وجحدوا کتاب اللّه الناطق بحقّنا ومنعونا فرضاً فرضه اللّه لنا... الحدیث</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الکافی 63:8، کتاب الروضة، ح 21، الوسائل 512:9، کتاب الخمس، ب 1 من أبواب قسمة الخمس ح 7، وراجع: 511 ح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 قال اللّه عزّ وجلّ‌: وَ أَنْذِرْ عَشِیرَتَکَ الْأَقْرَبِینَ‌  </w:t>
      </w:r>
      <w:r>
        <w:rPr>
          <w:rStyle w:val="FootnoteReference"/>
        </w:rPr>
        <w:footnoteReference w:id="837"/>
      </w:r>
      <w:r>
        <w:rPr>
          <w:rFonts w:ascii="Amiri" w:hAnsi="Amiri" w:eastAsia="Amiri" w:cs="Amiri"/>
          <w:lang w:bidi="ar-SA"/>
          <w:color w:val="111111"/>
          <w:sz w:val="28"/>
          <w:szCs w:val="28"/>
          <w:rtl/>
        </w:rPr>
        <w:t xml:space="preserve">قال اللّه عزّ وجلّ‌: اُدْعُوهُمْ لِآبائِهِمْ‌  </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ظ وعنه (علیّ بن إبراهیم)، عن أبیه، عن حمّاد بن عیسی، عن بعض أصحابنا، عن العبد الصالح علیه السلام قال: الخمس من خمسة أشیاء: من الغنائم، والغوص، ومن الکنوز، ومن المعادن، والملّاحة، یؤخذ من کلّ هذه الصنوف الخمس فیجعل لمن جعله اللّه</w:t>
      </w:r>
      <w:r>
        <w:rPr>
          <w:rStyle w:val="FootnoteReference"/>
        </w:rPr>
        <w:footnoteReference w:id="839"/>
      </w:r>
      <w:r>
        <w:rPr>
          <w:rFonts w:ascii="Amiri" w:hAnsi="Amiri" w:eastAsia="Amiri" w:cs="Amiri"/>
          <w:lang w:bidi="ar-SA"/>
          <w:color w:val="111111"/>
          <w:sz w:val="28"/>
          <w:szCs w:val="28"/>
          <w:rtl/>
        </w:rPr>
        <w:t xml:space="preserve">له وتقسّم</w:t>
      </w:r>
      <w:r>
        <w:rPr>
          <w:rStyle w:val="FootnoteReference"/>
        </w:rPr>
        <w:footnoteReference w:id="840"/>
      </w:r>
      <w:r>
        <w:rPr>
          <w:rFonts w:ascii="Amiri" w:hAnsi="Amiri" w:eastAsia="Amiri" w:cs="Amiri"/>
          <w:lang w:bidi="ar-SA"/>
          <w:color w:val="111111"/>
          <w:sz w:val="28"/>
          <w:szCs w:val="28"/>
          <w:rtl/>
        </w:rPr>
        <w:t xml:space="preserve">الأربعة الأخماس</w:t>
      </w:r>
      <w:r>
        <w:rPr>
          <w:rStyle w:val="FootnoteReference"/>
        </w:rPr>
        <w:footnoteReference w:id="841"/>
      </w:r>
      <w:r>
        <w:rPr>
          <w:rFonts w:ascii="IRNazanin" w:hAnsi="IRNazanin" w:eastAsia="IRNazanin" w:cs="IRNazanin"/>
          <w:lang w:bidi="fa-IR"/>
          <w:color w:val="111111"/>
          <w:sz w:val="28"/>
          <w:szCs w:val="28"/>
          <w:rtl/>
        </w:rPr>
        <w:t xml:space="preserve">بین من قاتل علیه وولی ذلک، ویقسّم بینهم الخمس علی ستّة أسهم: سهم اللّه</w:t>
      </w:r>
      <w:r>
        <w:rPr>
          <w:rStyle w:val="FootnoteReference"/>
        </w:rPr>
        <w:footnoteReference w:id="842"/>
      </w:r>
      <w:r>
        <w:rPr>
          <w:rFonts w:ascii="IRNazanin" w:hAnsi="IRNazanin" w:eastAsia="IRNazanin" w:cs="IRNazanin"/>
          <w:lang w:bidi="fa-IR"/>
          <w:color w:val="111111"/>
          <w:sz w:val="28"/>
          <w:szCs w:val="28"/>
          <w:rtl/>
        </w:rPr>
        <w:t xml:space="preserve">، وسهم لرسول اللّه صلی الله علیه و آله، وسهم لذی القربی، وسهم للیتامی، وسهم للمساکین، وسهم لأبناء السبیل، فسهم اللّه</w:t>
      </w:r>
      <w:r>
        <w:rPr>
          <w:rStyle w:val="FootnoteReference"/>
        </w:rPr>
        <w:footnoteReference w:id="843"/>
      </w:r>
      <w:r>
        <w:rPr>
          <w:rFonts w:ascii="IRNazanin" w:hAnsi="IRNazanin" w:eastAsia="IRNazanin" w:cs="IRNazanin"/>
          <w:lang w:bidi="fa-IR"/>
          <w:color w:val="111111"/>
          <w:sz w:val="28"/>
          <w:szCs w:val="28"/>
          <w:rtl/>
        </w:rPr>
        <w:t xml:space="preserve">وسهم رسول اللّه</w:t>
      </w:r>
      <w:r>
        <w:rPr>
          <w:rStyle w:val="FootnoteReference"/>
        </w:rPr>
        <w:footnoteReference w:id="844"/>
      </w:r>
      <w:r>
        <w:rPr>
          <w:rFonts w:ascii="IRNazanin" w:hAnsi="IRNazanin" w:eastAsia="IRNazanin" w:cs="IRNazanin"/>
          <w:lang w:bidi="fa-IR"/>
          <w:color w:val="111111"/>
          <w:sz w:val="28"/>
          <w:szCs w:val="28"/>
          <w:rtl/>
        </w:rPr>
        <w:t xml:space="preserve">لأُولی الأمر من</w:t>
      </w:r>
      <w:r>
        <w:rPr>
          <w:rStyle w:val="FootnoteReference"/>
        </w:rPr>
        <w:footnoteReference w:id="845"/>
      </w:r>
      <w:r>
        <w:rPr>
          <w:rFonts w:ascii="Amiri" w:hAnsi="Amiri" w:eastAsia="Amiri" w:cs="Amiri"/>
          <w:lang w:bidi="ar-SA"/>
          <w:color w:val="111111"/>
          <w:sz w:val="28"/>
          <w:szCs w:val="28"/>
          <w:rtl/>
        </w:rPr>
        <w:t xml:space="preserve">بعد رسول اللّه وراثةً‌، وله</w:t>
      </w:r>
      <w:r>
        <w:rPr>
          <w:rStyle w:val="FootnoteReference"/>
        </w:rPr>
        <w:footnoteReference w:id="846"/>
      </w:r>
      <w:r>
        <w:rPr>
          <w:rFonts w:ascii="Amiri" w:hAnsi="Amiri" w:eastAsia="Amiri" w:cs="Amiri"/>
          <w:lang w:bidi="ar-SA"/>
          <w:color w:val="111111"/>
          <w:sz w:val="28"/>
          <w:szCs w:val="28"/>
          <w:rtl/>
        </w:rPr>
        <w:t xml:space="preserve">ثلاثة أسهم:</w:t>
      </w:r>
    </w:p>
    <w:p>
      <w:pPr>
        <w:pStyle w:val="BookText"/>
      </w:pPr>
      <w:r>
        <w:rPr>
          <w:rFonts w:ascii="Amiri" w:hAnsi="Amiri" w:eastAsia="Amiri" w:cs="Amiri"/>
          <w:lang w:bidi="ar-SA"/>
          <w:color w:val="111111"/>
          <w:sz w:val="28"/>
          <w:szCs w:val="28"/>
          <w:rtl/>
        </w:rPr>
        <w:t xml:space="preserve">سهمان وراثة، وسهم مقسوم له من اللّه، وله</w:t>
      </w:r>
      <w:r>
        <w:rPr>
          <w:rStyle w:val="FootnoteReference"/>
        </w:rPr>
        <w:footnoteReference w:id="847"/>
      </w:r>
      <w:r>
        <w:rPr>
          <w:rFonts w:ascii="IRNazanin" w:hAnsi="IRNazanin" w:eastAsia="IRNazanin" w:cs="IRNazanin"/>
          <w:lang w:bidi="fa-IR"/>
          <w:color w:val="111111"/>
          <w:sz w:val="28"/>
          <w:szCs w:val="28"/>
          <w:rtl/>
        </w:rPr>
        <w:t xml:space="preserve">نصف الخمس کملا، ونصف الخمس الباقی بین أهل بیته، فسهم لیتاماهم</w:t>
      </w:r>
      <w:r>
        <w:rPr>
          <w:rStyle w:val="FootnoteReference"/>
        </w:rPr>
        <w:footnoteReference w:id="848"/>
      </w:r>
      <w:r>
        <w:rPr>
          <w:rFonts w:ascii="IRNazanin" w:hAnsi="IRNazanin" w:eastAsia="IRNazanin" w:cs="IRNazanin"/>
          <w:lang w:bidi="fa-IR"/>
          <w:color w:val="111111"/>
          <w:sz w:val="28"/>
          <w:szCs w:val="28"/>
          <w:rtl/>
        </w:rPr>
        <w:t xml:space="preserve">، وسهم لمساکینهم، وسهم لأبناء</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سبیلهم، یقسّم بینهم (علی الکتاب والسنّة)</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فی التهذیب: «علی الکفاف والسعة» بدل «علی الکتاب والسنّة»</w:t>
      </w:r>
    </w:p>
    <w:p>
      <w:pPr>
        <w:pStyle w:val="BookText"/>
      </w:pPr>
      <w:r>
        <w:rPr>
          <w:rFonts w:ascii="IRNazanin" w:hAnsi="IRNazanin" w:eastAsia="IRNazanin" w:cs="IRNazanin"/>
          <w:lang w:bidi="fa-IR"/>
          <w:color w:val="111111"/>
          <w:sz w:val="28"/>
          <w:szCs w:val="28"/>
          <w:rtl/>
        </w:rPr>
        <w:t xml:space="preserve">- إلی أن قال -: وإنّما جعل اللّه هذا الخمس خاصّة لهم دون مساکین النّاس وأبناء سبیلهم عوضاً لهم من صدقات النّاس تنزیهاً من اللّه لهم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لقرابتهم برسول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اللّه صلی الله علیه و آله وکرامةً من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لهم عن أوساخ الناس، فجعل لهم خاصة من عنده ما یغنیهم به عن أن یصیّرهم فی موضع الذلّ والمسکنة، ولا بأس بصدقات بعضهم علی بعضهم، وهؤلاء الذین جعل اللّه لهم الخمس هم قرابة النبیّ صلی الله علیه و آله الذین ذکرهم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أَنْذِرْ عَشِیرَتَکَ الْأَقْرَبِینَ‌ </w:t>
      </w:r>
      <w:r>
        <w:rPr>
          <w:rStyle w:val="FootnoteReference"/>
        </w:rPr>
        <w:footnoteReference w:id="850"/>
      </w:r>
      <w:r>
        <w:rPr>
          <w:rFonts w:ascii="IRNazanin" w:hAnsi="IRNazanin" w:eastAsia="IRNazanin" w:cs="IRNazanin"/>
          <w:lang w:bidi="fa-IR"/>
          <w:color w:val="111111"/>
          <w:sz w:val="28"/>
          <w:szCs w:val="28"/>
          <w:rtl/>
        </w:rPr>
        <w:t xml:space="preserve">وهم بنو عبد المطلب أنفسهم، الذکر منهم والأنثی</w:t>
      </w:r>
      <w:r>
        <w:rPr>
          <w:rStyle w:val="FootnoteReference"/>
        </w:rPr>
        <w:footnoteReference w:id="851"/>
      </w:r>
      <w:r>
        <w:rPr>
          <w:rFonts w:ascii="IRNazanin" w:hAnsi="IRNazanin" w:eastAsia="IRNazanin" w:cs="IRNazanin"/>
          <w:lang w:bidi="fa-IR"/>
          <w:color w:val="111111"/>
          <w:sz w:val="28"/>
          <w:szCs w:val="28"/>
          <w:rtl/>
        </w:rPr>
        <w:t xml:space="preserve">، لیس</w:t>
      </w:r>
      <w:r>
        <w:rPr>
          <w:rStyle w:val="FootnoteReference"/>
        </w:rPr>
        <w:footnoteReference w:id="852"/>
      </w:r>
      <w:r>
        <w:rPr>
          <w:rFonts w:ascii="IRNazanin" w:hAnsi="IRNazanin" w:eastAsia="IRNazanin" w:cs="IRNazanin"/>
          <w:lang w:bidi="fa-IR"/>
          <w:color w:val="111111"/>
          <w:sz w:val="28"/>
          <w:szCs w:val="28"/>
          <w:rtl/>
        </w:rPr>
        <w:t xml:space="preserve">فیهم من أهل بیوتات قریش ولا من العرب أحد، ولا فیهم ولا منهم فی هذا الخمس من</w:t>
      </w:r>
      <w:r>
        <w:rPr>
          <w:rStyle w:val="FootnoteReference"/>
        </w:rPr>
        <w:footnoteReference w:id="853"/>
      </w:r>
      <w:r>
        <w:rPr>
          <w:rFonts w:ascii="IRNazanin" w:hAnsi="IRNazanin" w:eastAsia="IRNazanin" w:cs="IRNazanin"/>
          <w:lang w:bidi="fa-IR"/>
          <w:color w:val="111111"/>
          <w:sz w:val="28"/>
          <w:szCs w:val="28"/>
          <w:rtl/>
        </w:rPr>
        <w:t xml:space="preserve">موالیهم، وقد تحلّ صدقات الناس لموالیهم وهم</w:t>
      </w:r>
      <w:r>
        <w:rPr>
          <w:rStyle w:val="FootnoteReference"/>
        </w:rPr>
        <w:footnoteReference w:id="854"/>
      </w:r>
      <w:r>
        <w:rPr>
          <w:rFonts w:ascii="IRNazanin" w:hAnsi="IRNazanin" w:eastAsia="IRNazanin" w:cs="IRNazanin"/>
          <w:lang w:bidi="fa-IR"/>
          <w:color w:val="111111"/>
          <w:sz w:val="28"/>
          <w:szCs w:val="28"/>
          <w:rtl/>
        </w:rPr>
        <w:t xml:space="preserve">والنّاس سواء، ومن کانت أمّه من بنی هاشم وأبوه من سائر قریش فإنّ‌ الصّدقات</w:t>
      </w:r>
      <w:r>
        <w:rPr>
          <w:rStyle w:val="FootnoteReference"/>
        </w:rPr>
        <w:footnoteReference w:id="855"/>
      </w:r>
      <w:r>
        <w:rPr>
          <w:rFonts w:ascii="IRNazanin" w:hAnsi="IRNazanin" w:eastAsia="IRNazanin" w:cs="IRNazanin"/>
          <w:lang w:bidi="fa-IR"/>
          <w:color w:val="111111"/>
          <w:sz w:val="28"/>
          <w:szCs w:val="28"/>
          <w:rtl/>
        </w:rPr>
        <w:t xml:space="preserve">تحلّ له ولیس له من الخمس شیء، لأنّ اللّه</w:t>
      </w:r>
      <w:r>
        <w:rPr>
          <w:rStyle w:val="FootnoteReference"/>
        </w:rPr>
        <w:footnoteReference w:id="856"/>
      </w:r>
      <w:r>
        <w:rPr>
          <w:rFonts w:ascii="Amiri" w:hAnsi="Amiri" w:eastAsia="Amiri" w:cs="Amiri"/>
          <w:lang w:bidi="ar-SA"/>
          <w:color w:val="111111"/>
          <w:sz w:val="28"/>
          <w:szCs w:val="28"/>
          <w:rtl/>
        </w:rPr>
        <w:t xml:space="preserve">یقول: اُدْعُوهُمْ‌ لِآبائِهِمْ </w:t>
      </w:r>
      <w:r>
        <w:rPr>
          <w:rStyle w:val="FootnoteReference"/>
        </w:rPr>
        <w:footnoteReference w:id="857"/>
      </w:r>
      <w:r>
        <w:rPr>
          <w:rFonts w:ascii="IRNazanin" w:hAnsi="IRNazanin" w:eastAsia="IRNazanin" w:cs="IRNazanin"/>
          <w:lang w:bidi="fa-IR"/>
          <w:color w:val="111111"/>
          <w:sz w:val="28"/>
          <w:szCs w:val="28"/>
          <w:rtl/>
        </w:rPr>
        <w:t xml:space="preserve">- إلی أن قال -: ولیس فی مال الخمس زکاة لأنّ فقراء الناس جُعل أرزاقهم فی أموال النّاس علی ثمانیة أسهم</w:t>
      </w:r>
      <w:r>
        <w:rPr>
          <w:rStyle w:val="FootnoteReference"/>
        </w:rPr>
        <w:footnoteReference w:id="858"/>
      </w:r>
      <w:r>
        <w:rPr>
          <w:rFonts w:ascii="IRNazanin" w:hAnsi="IRNazanin" w:eastAsia="IRNazanin" w:cs="IRNazanin"/>
          <w:lang w:bidi="fa-IR"/>
          <w:color w:val="111111"/>
          <w:sz w:val="28"/>
          <w:szCs w:val="28"/>
          <w:rtl/>
        </w:rPr>
        <w:t xml:space="preserve">، فلم</w:t>
      </w:r>
      <w:r>
        <w:rPr>
          <w:rStyle w:val="FootnoteReference"/>
        </w:rPr>
        <w:footnoteReference w:id="859"/>
      </w:r>
      <w:r>
        <w:rPr>
          <w:rFonts w:ascii="IRNazanin" w:hAnsi="IRNazanin" w:eastAsia="IRNazanin" w:cs="IRNazanin"/>
          <w:lang w:bidi="fa-IR"/>
          <w:color w:val="111111"/>
          <w:sz w:val="28"/>
          <w:szCs w:val="28"/>
          <w:rtl/>
        </w:rPr>
        <w:t xml:space="preserve">یبق منهم أحد، وجُعل</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(للفقراء قرابة الرسول صلی الله علیه و آله)</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فی التهذیب: «لفقراء قرابات النبی صلی الله علیه و آله».</w:t>
      </w:r>
    </w:p>
    <w:p>
      <w:pPr>
        <w:pStyle w:val="BookText"/>
      </w:pPr>
      <w:r>
        <w:rPr>
          <w:rFonts w:ascii="IRNazanin" w:hAnsi="IRNazanin" w:eastAsia="IRNazanin" w:cs="IRNazanin"/>
          <w:lang w:bidi="fa-IR"/>
          <w:color w:val="111111"/>
          <w:sz w:val="28"/>
          <w:szCs w:val="28"/>
          <w:rtl/>
        </w:rPr>
        <w:t xml:space="preserve">نصف الخمس فأغناهم به عن صدقات النّاس وصدقات النبیّ صلی الله علیه و آله وولیّ الأمر فلم یبق فقیر من فقراء النّاس، ولم یبق فقیر من فقراء قرابة رسول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صلی الله علیه و آله إلّاوقد استغنی، فلا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فقیر، ولذلک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لم یکن علی مال النبیّ والولی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زکاة؛ لأنّه لم یبق فقیر محتاج، ولکن علیهم أشیاء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تنوبهم من وجوه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ولهم من تلک الوجوه کما علیهم.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مرسل کالحسن لإجماع علی تصحیح ما یصحّ عن حمّاد. قوله: (من خمسة أشیاء).</w:t>
      </w:r>
    </w:p>
    <w:p>
      <w:pPr>
        <w:pStyle w:val="BookText"/>
      </w:pPr>
      <w:r>
        <w:rPr>
          <w:rFonts w:ascii="IRNazanin" w:hAnsi="IRNazanin" w:eastAsia="IRNazanin" w:cs="IRNazanin"/>
          <w:lang w:bidi="fa-IR"/>
          <w:color w:val="111111"/>
          <w:sz w:val="28"/>
          <w:szCs w:val="28"/>
          <w:rtl/>
        </w:rPr>
        <w:t xml:space="preserve">أقول: عدم ذکر خمس أرباح التجارات ونحوها إمّا لدخولها فی الغنائم کما یدلّ علیه بعض الأخبار أو لاختصاصه بالإمام علیه السلام کما ذهب إلیه بعض المحقّقین، وقیل: اللّام فی الخمس للعهد الخارجی، أی: الخمس الذی قبل وضع نفقة السنة للعامل، ثمّ المشهور بین الأصحاب وجوب الخمس فی غنائم دار الحرب حواها العسکر أم لا، إذا لم یکن مغصوباً، وفی المعادن کالذهب والفضّة والرصاص والیاقوت والزبرجد والحکل والعنبر والقیر والنفط والکبریت بعد المؤونة.</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واختلفوا فی اعتبار النصاب فذهب جماعة کثیرة إلی عدم اعتبار النصاب حتّی نقل ابن إدریس علیه الإجماع واعتبر أبو الصلاح بلوغ قیمته دیناراً واحداً، وقال الشیخ فی «یه» إنّه نصابه عشرون دیناراً</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النهایة: 197.</w:t>
      </w:r>
    </w:p>
    <w:p>
      <w:pPr>
        <w:pStyle w:val="BookText"/>
      </w:pPr>
      <w:r>
        <w:rPr>
          <w:rFonts w:ascii="IRNazanin" w:hAnsi="IRNazanin" w:eastAsia="IRNazanin" w:cs="IRNazanin"/>
          <w:lang w:bidi="fa-IR"/>
          <w:color w:val="111111"/>
          <w:sz w:val="28"/>
          <w:szCs w:val="28"/>
          <w:rtl/>
        </w:rPr>
        <w:t xml:space="preserve">واختاره أکثر المتأخّرین وهو أقوی، والأوّل أظهر.</w:t>
      </w:r>
    </w:p>
    <w:p>
      <w:pPr>
        <w:pStyle w:val="BookText"/>
      </w:pPr>
      <w:r>
        <w:rPr>
          <w:rFonts w:ascii="IRNazanin" w:hAnsi="IRNazanin" w:eastAsia="IRNazanin" w:cs="IRNazanin"/>
          <w:lang w:bidi="fa-IR"/>
          <w:color w:val="111111"/>
          <w:sz w:val="28"/>
          <w:szCs w:val="28"/>
          <w:rtl/>
        </w:rPr>
        <w:t xml:space="preserve">ویجب الخمس أیضاً فی الکنوز المأخوذة فی دار الحرب مطلقاً، سواء کان علیه أثر الإسلام أم لا، وفی دار الإسلام أم لا، أو فی دار الإسلام، ولیس علیه أثره والباقی له، والمراد بالکنز المال المذخود تحت الأرض، وقطعوا بأنّ النصاب معتبر فیه، فقیل: فی الذهب عشرون مثقالاً وفی الفضّة مأتا درهم، وما عداهما یعتبر قیمته بأحدهما، وجماعة من الأصحاب اقتصروا علی ذکر نصاب الذهب ولعلّه علی التمثیل.</w:t>
      </w:r>
    </w:p>
    <w:p>
      <w:pPr>
        <w:pStyle w:val="BookText"/>
      </w:pPr>
      <w:r>
        <w:rPr>
          <w:rFonts w:ascii="IRNazanin" w:hAnsi="IRNazanin" w:eastAsia="IRNazanin" w:cs="IRNazanin"/>
          <w:lang w:bidi="fa-IR"/>
          <w:color w:val="111111"/>
          <w:sz w:val="28"/>
          <w:szCs w:val="28"/>
          <w:rtl/>
        </w:rPr>
        <w:t xml:space="preserve">ویجب الخمس فی الغوص کالجوهر والدّرّ، واختلفوا فی نصابه، فالأکثر علی أنّه دینار واحد، وقیل: عشرون دیناراً، والأوّل أظهر.</w:t>
      </w:r>
    </w:p>
    <w:p>
      <w:pPr>
        <w:pStyle w:val="BookText"/>
      </w:pPr>
      <w:r>
        <w:rPr>
          <w:rFonts w:ascii="IRNazanin" w:hAnsi="IRNazanin" w:eastAsia="IRNazanin" w:cs="IRNazanin"/>
          <w:lang w:bidi="fa-IR"/>
          <w:color w:val="111111"/>
          <w:sz w:val="28"/>
          <w:szCs w:val="28"/>
          <w:rtl/>
        </w:rPr>
        <w:t xml:space="preserve">والمشهور بین الأصحاب وجوب الخمس فیما یفضل عن مؤونة سنة له ولعیاله من أرباح التجارات والصناعات والزراعات، ونسبه فی المنتهی إلی علمائنا أجمع، والمستفاد من کثیر من الأخبار أنّه مختصّ بالإمام علیه السلام، والقول به غیر معروف بین المتأخّرین، لکن لا یبعد أن یقال کلام ابن الجنید ناظر إلیه، وأنّه مذهب القدماء والأخباریّین، وقال أبو الصلاح: یجب فی المیراث والهبة والهدیة أیضاً، وکثیر من الأخبار الدالّة علی الخمس فی هذا النوع شامل بعمومها للکل، وذکر الشیخ ومن تبعه وجوب الخمس فی أرض الذمّی إذا اشتراها من مسلم ونفاه بعضهم.</w:t>
      </w:r>
    </w:p>
    <w:p>
      <w:pPr>
        <w:pStyle w:val="BookText"/>
      </w:pPr>
      <w:r>
        <w:rPr>
          <w:rFonts w:ascii="IRNazanin" w:hAnsi="IRNazanin" w:eastAsia="IRNazanin" w:cs="IRNazanin"/>
          <w:lang w:bidi="fa-IR"/>
          <w:color w:val="111111"/>
          <w:sz w:val="28"/>
          <w:szCs w:val="28"/>
          <w:rtl/>
        </w:rPr>
        <w:t xml:space="preserve">وذکروا أیضاً الخمس فی الحلال المختلط بالحرام إذا لم یعلم صاحبه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ومقداره، واختلفوا فی أنّ مصرفه مصرف الخمس أو الصدقات أو الأعمّ‌.</w:t>
      </w:r>
    </w:p>
    <w:p>
      <w:pPr>
        <w:pStyle w:val="BookText"/>
      </w:pPr>
      <w:r>
        <w:rPr>
          <w:rFonts w:ascii="IRNazanin" w:hAnsi="IRNazanin" w:eastAsia="IRNazanin" w:cs="IRNazanin"/>
          <w:lang w:bidi="fa-IR"/>
          <w:color w:val="111111"/>
          <w:sz w:val="28"/>
          <w:szCs w:val="28"/>
          <w:rtl/>
        </w:rPr>
        <w:t xml:space="preserve">والملّاحة بفتح المیم وتشدید اللام ما یخلق فیه الملح، وإنّما أفردت بالذکر مع کونها من المعادن لأنّ بعض الناس لا یعدّها منها لابتذالها، فهو من قبیل ذکر الخاصّ بعد العامّ‌.</w:t>
      </w:r>
    </w:p>
    <w:p>
      <w:pPr>
        <w:pStyle w:val="BookText"/>
      </w:pPr>
      <w:r>
        <w:rPr>
          <w:rFonts w:ascii="IRNazanin" w:hAnsi="IRNazanin" w:eastAsia="IRNazanin" w:cs="IRNazanin"/>
          <w:lang w:bidi="fa-IR"/>
          <w:color w:val="111111"/>
          <w:sz w:val="28"/>
          <w:szCs w:val="28"/>
          <w:rtl/>
        </w:rPr>
        <w:t xml:space="preserve">وقوله علیه السلام: (بین من قاتل علیه)، ناظر إلی الغنائم، (وولی ذلک) إلی ما عداها، وضمیر بینهم راجع إلی من فی قوله فیجعل، وجمع الضمیر باعتبار المعنی.</w:t>
      </w:r>
    </w:p>
    <w:p>
      <w:pPr>
        <w:pStyle w:val="BookText"/>
      </w:pPr>
      <w:r>
        <w:rPr>
          <w:rFonts w:ascii="IRNazanin" w:hAnsi="IRNazanin" w:eastAsia="IRNazanin" w:cs="IRNazanin"/>
          <w:lang w:bidi="fa-IR"/>
          <w:color w:val="111111"/>
          <w:sz w:val="28"/>
          <w:szCs w:val="28"/>
          <w:rtl/>
        </w:rPr>
        <w:t xml:space="preserve">ثمّ إعلم أنّ الآیة الشریفة إنّما تضمّنت ذکر مصرف الغنائم خاصّة لکن اشتهر بین الأصحاب الحکم بتساوی الأنواع فی المصرف، بل ظاهر المنتهی والتذکرة أنّ ذلک متّفق علیه بین الأصحاب، وقد عرفت أنّ ظاهر جمع من الأصحاب خروج خمس الأرباح من هذا الحکم واختصاصه بالإمام علیه السلام، ولا یخلو من قوّة، وإن کان ظاهر بعض الأخبار أنّها داخلة فی الآیة الکریمة، وأمّا المعدن والکنز والغوص ففیها إشکال، وفی القول بأنّ جمیعها له علیه السلام [قوّة] وهو یناسب القول بکون مطلق المعادن والبحار له علیه السلام، وظاهر الکلینی رحمه الله أنّه جعلها من الأنفال، ومع ذلک قال بالقسمة بمعنی أنّ الإمام أعطی العاملین أربعة أخماسها وینفق علی سائر الأصناف لأنّهم عیاله بقرینة أنّ الزائد له، وهذا وجه قریب.</w:t>
      </w:r>
    </w:p>
    <w:p>
      <w:pPr>
        <w:pStyle w:val="BookText"/>
      </w:pPr>
      <w:r>
        <w:rPr>
          <w:rFonts w:ascii="IRNazanin" w:hAnsi="IRNazanin" w:eastAsia="IRNazanin" w:cs="IRNazanin"/>
          <w:lang w:bidi="fa-IR"/>
          <w:color w:val="111111"/>
          <w:sz w:val="28"/>
          <w:szCs w:val="28"/>
          <w:rtl/>
        </w:rPr>
        <w:t xml:space="preserve">قوله علیه السلام (کرامة من اللّه لهم) أی: تکریماً من عنده، ولعلّ الفرق أنّ الزکاة یخرج من المال لتطهیره ولدفع البلایا عن النفس والمال بخلاف الخمس فإنّه حقّ فی أصل المال أشرک اللّه تعالی نفسه فیه لئلّا یتوهّم أنّ فی أخذه غضاضة کما فی الزکاة، بل یمکن أن یقال: أنّ أصل المال کلّه للإمام خلقه اللّه له وما یعطیه غیره من موالیه وشرکائه فی الخمس منٌّ منه علیهم، ونفقة ینفقها علیهم؛ لأنّهم من أقاربه وأتباعه وموالیه وأعوانه علی دین اللّه کما مرّ من المصنّف الإشارة إلیه.</w:t>
      </w:r>
    </w:p>
    <w:p>
      <w:pPr>
        <w:pStyle w:val="BookText"/>
      </w:pPr>
      <w:r>
        <w:rPr>
          <w:rFonts w:ascii="IRNazanin" w:hAnsi="IRNazanin" w:eastAsia="IRNazanin" w:cs="IRNazanin"/>
          <w:lang w:bidi="fa-IR"/>
          <w:color w:val="111111"/>
          <w:sz w:val="28"/>
          <w:szCs w:val="28"/>
          <w:rtl/>
        </w:rPr>
        <w:t xml:space="preserve">قوله علیه السلام (هم بنو عبد المطلب)، لأنّ ولدهاشم انحصر فی ولد عبد المطلّب</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لعبد المطلّب عشرة من الأولاد لم یبق منهم ولد إلّامن خمسة عبداللّه، وأبی طالب، والعبّاس والحارث، وأبی لهب، ولم یبق لعبد اللّه ولد إلّامن ولد أبی طالب فاتّحدا فی النسب وعمدة بنی هاشم منهم والثلاثة الأخیرة إن عرف نسبهم الیوم فهم فی غایة الندرة.</w:t>
      </w:r>
    </w:p>
    <w:p>
      <w:pPr>
        <w:pStyle w:val="BookText"/>
      </w:pPr>
      <w:r>
        <w:rPr>
          <w:rFonts w:ascii="IRNazanin" w:hAnsi="IRNazanin" w:eastAsia="IRNazanin" w:cs="IRNazanin"/>
          <w:lang w:bidi="fa-IR"/>
          <w:color w:val="111111"/>
          <w:sz w:val="28"/>
          <w:szCs w:val="28"/>
          <w:rtl/>
        </w:rPr>
        <w:t xml:space="preserve">وقوله (أنفسهم) أی‌لا موالیهم. وفی القاموس: البیت من الشعر والمدر معروف، والجمع أبیات وبیوت، وجمع الجمع أبابیت وبیوتات وأبیاوات، انتهی.</w:t>
      </w:r>
    </w:p>
    <w:p>
      <w:pPr>
        <w:pStyle w:val="BookText"/>
      </w:pPr>
      <w:r>
        <w:rPr>
          <w:rFonts w:ascii="IRNazanin" w:hAnsi="IRNazanin" w:eastAsia="IRNazanin" w:cs="IRNazanin"/>
          <w:lang w:bidi="fa-IR"/>
          <w:color w:val="111111"/>
          <w:sz w:val="28"/>
          <w:szCs w:val="28"/>
          <w:rtl/>
        </w:rPr>
        <w:t xml:space="preserve">وقریش هم الذین انتسبوا إلی النضر بن کنانة، وفی المصباح: قریش هو النضر بن کنانة ومن لم یلده فلیس بقریش، وقیل: قریش هو فهر بن مالک ومن لم یلده فلیس من قریش، وأصل القرش الجمع.</w:t>
      </w:r>
    </w:p>
    <w:p>
      <w:pPr>
        <w:pStyle w:val="BookText"/>
      </w:pPr>
      <w:r>
        <w:rPr>
          <w:rFonts w:ascii="IRNazanin" w:hAnsi="IRNazanin" w:eastAsia="IRNazanin" w:cs="IRNazanin"/>
          <w:lang w:bidi="fa-IR"/>
          <w:color w:val="111111"/>
          <w:sz w:val="28"/>
          <w:szCs w:val="28"/>
          <w:rtl/>
        </w:rPr>
        <w:t xml:space="preserve">قوله (من موالیهم) أی: أحد من موالیهم، وفی بعض النسخ کما فی التهذیب موالیهم بدون «من» فهو مبتدأ، ولا فیهم، خبره قدم علیه، أی‌لیس داخلاً فیهم حقیقة (ولا منهم) أی: لیس معدوداً منهم ومنسوباً إلیهم، والموالی من أعتقهم قریش أو من نزل فیهم وصار حلیفاً لهم وعدّ منهم بالولاء.</w:t>
      </w:r>
    </w:p>
    <w:p>
      <w:pPr>
        <w:pStyle w:val="BookText"/>
      </w:pPr>
      <w:r>
        <w:rPr>
          <w:rFonts w:ascii="IRNazanin" w:hAnsi="IRNazanin" w:eastAsia="IRNazanin" w:cs="IRNazanin"/>
          <w:lang w:bidi="fa-IR"/>
          <w:color w:val="111111"/>
          <w:sz w:val="28"/>
          <w:szCs w:val="28"/>
          <w:rtl/>
        </w:rPr>
        <w:t xml:space="preserve">(ومن کانت امّه من بنی هاشم) یدلّ علی ما هو المشهور من اشتراط کون الانتساب بالأب،، وخالف فی ذلک السیّد رضی الله عنه وبعض الأصحاب، ویدلّ علیه أخبار کثیرة، ویمکن حمل هذا الخبر علی التقیّة وإن کان فیه کثیر ممّا یخالف العامّة.</w:t>
      </w:r>
    </w:p>
    <w:p>
      <w:pPr>
        <w:pStyle w:val="BookText"/>
      </w:pPr>
      <w:r>
        <w:rPr>
          <w:rFonts w:ascii="Amiri" w:hAnsi="Amiri" w:eastAsia="Amiri" w:cs="Amiri"/>
          <w:lang w:bidi="ar-SA"/>
          <w:color w:val="111111"/>
          <w:sz w:val="28"/>
          <w:szCs w:val="28"/>
          <w:rtl/>
        </w:rPr>
        <w:t xml:space="preserve">اُدْعُوهُمْ لِآبائِهِمْ‌ </w:t>
      </w:r>
      <w:r>
        <w:rPr>
          <w:rStyle w:val="FootnoteReference"/>
        </w:rPr>
        <w:footnoteReference w:id="862"/>
      </w:r>
    </w:p>
    <w:p>
      <w:pPr>
        <w:pStyle w:val="BookText"/>
      </w:pPr>
      <w:r>
        <w:rPr>
          <w:rFonts w:ascii="Amiri" w:hAnsi="Amiri" w:eastAsia="Amiri" w:cs="Amiri"/>
          <w:lang w:bidi="ar-SA"/>
          <w:color w:val="111111"/>
          <w:sz w:val="28"/>
          <w:szCs w:val="28"/>
          <w:rtl/>
        </w:rPr>
        <w:t xml:space="preserve">سورة الأحزاب: 5.</w:t>
      </w:r>
    </w:p>
    <w:p>
      <w:pPr>
        <w:pStyle w:val="BookText"/>
      </w:pPr>
      <w:r>
        <w:rPr>
          <w:rFonts w:ascii="Amiri" w:hAnsi="Amiri" w:eastAsia="Amiri" w:cs="Amiri"/>
          <w:lang w:bidi="ar-SA"/>
          <w:color w:val="111111"/>
          <w:sz w:val="28"/>
          <w:szCs w:val="28"/>
          <w:rtl/>
        </w:rPr>
        <w:t xml:space="preserve">فیه دلالة علی أنّ المدار فی النسب علی الأب للتخصیص به فی مقام ذکر النسب الحقیقی مع قوله: فَإِنْ لَمْ تَعْلَمُوا آباءَهُمْ‌ فَإِخْوانُکُمْ فِی الدِّینِ‌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ولم یجوّز الانتساب إلی الأمّ‌، ویشکل بأنّ الکلام لمّا کان فی المتبنّی وأنّه لیس بأب حقیقة، فذکر الأب لا یدلّ علی عدم الانتساب إلی الأمّ‌</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أنّه لا ریب فی کون الولد ولداً للأمّ‌، وإنّما الکلام فی الانتساب إلی الجدّ الأمّی، ولعلّ وهن الدلیل ظاهراً ممّا یؤیّد صدور الحکم تقیّة.</w:t>
      </w:r>
    </w:p>
    <w:p>
      <w:pPr>
        <w:pStyle w:val="BookText"/>
      </w:pPr>
      <w:r>
        <w:rPr>
          <w:rFonts w:ascii="IRNazanin" w:hAnsi="IRNazanin" w:eastAsia="IRNazanin" w:cs="IRNazanin"/>
          <w:lang w:bidi="fa-IR"/>
          <w:color w:val="111111"/>
          <w:sz w:val="28"/>
          <w:szCs w:val="28"/>
          <w:rtl/>
        </w:rPr>
        <w:t xml:space="preserve">قوله علیه السلام (ولیس فی مال الخمس زکاة) أقول: لیس فی بالی من تعرّض لهذا الحکم ولم یعدّ من خصائص النبیّ صلی الله علیه و آله، وربما ینافی ما ورد فی الزیارات الکثیرة:</w:t>
      </w:r>
    </w:p>
    <w:p>
      <w:pPr>
        <w:pStyle w:val="BookText"/>
      </w:pPr>
      <w:r>
        <w:rPr>
          <w:rFonts w:ascii="IRNazanin" w:hAnsi="IRNazanin" w:eastAsia="IRNazanin" w:cs="IRNazanin"/>
          <w:lang w:bidi="fa-IR"/>
          <w:color w:val="111111"/>
          <w:sz w:val="28"/>
          <w:szCs w:val="28"/>
          <w:rtl/>
        </w:rPr>
        <w:t xml:space="preserve">أشهد أنّک قد أقمت الصلاة وآتیت الزکاة، ویمکن حمله علی أنّه لا یبقی عنده سنة بل یقسم قبل ذلک أو أطلق الزکاة علی الخمس مجازاً.</w:t>
      </w:r>
    </w:p>
    <w:p>
      <w:pPr>
        <w:pStyle w:val="BookText"/>
      </w:pPr>
      <w:r>
        <w:rPr>
          <w:rFonts w:ascii="IRNazanin" w:hAnsi="IRNazanin" w:eastAsia="IRNazanin" w:cs="IRNazanin"/>
          <w:lang w:bidi="fa-IR"/>
          <w:color w:val="111111"/>
          <w:sz w:val="28"/>
          <w:szCs w:val="28"/>
          <w:rtl/>
        </w:rPr>
        <w:t xml:space="preserve">قوله علیه السلام (ولهم من تلک الوجوه) لعلّه إشارة إلی هدایا الوفود وغیرهم وصوافی الملوک وأمثالها.</w:t>
      </w:r>
      <w:r>
        <w:rPr>
          <w:rStyle w:val="FootnoteReference"/>
        </w:rPr>
        <w:footnoteReference w:id="863"/>
      </w:r>
    </w:p>
    <w:p>
      <w:pPr>
        <w:pStyle w:val="BookText"/>
      </w:pPr>
      <w:r>
        <w:rPr>
          <w:rFonts w:ascii="Amiri" w:hAnsi="Amiri" w:eastAsia="Amiri" w:cs="Amiri"/>
          <w:lang w:bidi="ar-SA"/>
          <w:color w:val="111111"/>
          <w:sz w:val="28"/>
          <w:szCs w:val="28"/>
          <w:rtl/>
        </w:rPr>
        <w:t xml:space="preserve">مرآة العقول 255:6-267.</w:t>
      </w:r>
    </w:p>
    <w:p>
      <w:pPr>
        <w:pStyle w:val="BookText"/>
      </w:pPr>
      <w:r>
        <w:rPr>
          <w:rFonts w:ascii="IRNazanin" w:hAnsi="IRNazanin" w:eastAsia="IRNazanin" w:cs="IRNazanin"/>
          <w:lang w:bidi="fa-IR"/>
          <w:color w:val="111111"/>
          <w:sz w:val="28"/>
          <w:szCs w:val="28"/>
          <w:rtl/>
        </w:rPr>
        <w:t xml:space="preserve">وقال أیضاً: قوله علیه السلام: (وولی ذلک) قال الفاضل التستری رحمه الله: کأنّه بمنزلة التفسیر لقوله: «فیجعل» والتکرار له، والمعنی: فیجعل ویتولّی ذلک، فعلی هذا یقرأ مجهولاً، ویحتمل أن یقرأ معلوماً ویجهل بمنزلة التفسیر لقوله: «قاتل علیه» والمعنی: من قاتل علیه وتولّی القتال. ولعلّ الأخیر أنسب بما سیجیء من قوله:</w:t>
      </w:r>
    </w:p>
    <w:p>
      <w:pPr>
        <w:pStyle w:val="BookText"/>
      </w:pPr>
      <w:r>
        <w:rPr>
          <w:rFonts w:ascii="IRNazanin" w:hAnsi="IRNazanin" w:eastAsia="IRNazanin" w:cs="IRNazanin"/>
          <w:lang w:bidi="fa-IR"/>
          <w:color w:val="111111"/>
          <w:sz w:val="28"/>
          <w:szCs w:val="28"/>
          <w:rtl/>
        </w:rPr>
        <w:t xml:space="preserve">«وقسّم الباقی علی من ولی ذلک» إنتهی.</w:t>
      </w:r>
    </w:p>
    <w:p>
      <w:pPr>
        <w:pStyle w:val="BookText"/>
      </w:pPr>
      <w:r>
        <w:rPr>
          <w:rFonts w:ascii="IRNazanin" w:hAnsi="IRNazanin" w:eastAsia="IRNazanin" w:cs="IRNazanin"/>
          <w:lang w:bidi="fa-IR"/>
          <w:color w:val="111111"/>
          <w:sz w:val="28"/>
          <w:szCs w:val="28"/>
          <w:rtl/>
        </w:rPr>
        <w:t xml:space="preserve">وأقول: الاحتمال الأوّل فی غایة البُعد، وأمّا الثانی فهو حسن، لکنّه علی ما ذکره یکون مختصّاً بغنائم دار الحرب، فیکون أحال البقیّة علی الظهور، ففیه بعد أیضاً من هذه الجهة.</w:t>
      </w:r>
    </w:p>
    <w:p>
      <w:pPr>
        <w:pStyle w:val="BookText"/>
      </w:pPr>
      <w:r>
        <w:rPr>
          <w:rFonts w:ascii="IRNazanin" w:hAnsi="IRNazanin" w:eastAsia="IRNazanin" w:cs="IRNazanin"/>
          <w:lang w:bidi="fa-IR"/>
          <w:color w:val="111111"/>
          <w:sz w:val="28"/>
          <w:szCs w:val="28"/>
          <w:rtl/>
        </w:rPr>
        <w:t xml:space="preserve">والأوجه أن یقال: «من قاتل علیه» متعلّق بالغنائم «وولی ذلک» متعلّق بغیرها أی: من تولّی اخراج الغوص والکنوز والمعادن والملح والعنبر، بعضها تصرف فی المؤنة وبعضها ملکهم، فالقسمة بناء علی التعدد، کما هو الغالب.</w:t>
      </w:r>
    </w:p>
    <w:p>
      <w:pPr>
        <w:pStyle w:val="BookText"/>
      </w:pPr>
      <w:r>
        <w:rPr>
          <w:rFonts w:ascii="IRNazanin" w:hAnsi="IRNazanin" w:eastAsia="IRNazanin" w:cs="IRNazanin"/>
          <w:lang w:bidi="fa-IR"/>
          <w:color w:val="111111"/>
          <w:sz w:val="28"/>
          <w:szCs w:val="28"/>
          <w:rtl/>
        </w:rPr>
        <w:t xml:space="preserve">قوله علیه السلام: (یقسّم بینهم) أی: بین من جعله اللّه له. قوله علیه السلام: (علی الکفاف والسعة)</w:t>
      </w:r>
      <w:r>
        <w:rPr>
          <w:rStyle w:val="FootnoteReference"/>
        </w:rPr>
        <w:footnoteReference w:id="864"/>
      </w:r>
      <w:r>
        <w:rPr>
          <w:rFonts w:ascii="IRNazanin" w:hAnsi="IRNazanin" w:eastAsia="IRNazanin" w:cs="IRNazanin"/>
          <w:lang w:bidi="fa-IR"/>
          <w:color w:val="111111"/>
          <w:sz w:val="28"/>
          <w:szCs w:val="28"/>
          <w:rtl/>
        </w:rPr>
        <w:t xml:space="preserve">أی: بقدر بما یکفیهم ویکفّهم عن السؤال من تضییق علیهم. أو أن وفی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 بالسعة یوسّع علیهم، وإلّا فبقدر کفافهم، أو أن رأی المصلحة فی الکفاف فبقدره، وإن علم صلاحهم فی السعة یوسّع علیهم. ولعلّ الأوّل أظهر.</w:t>
      </w:r>
    </w:p>
    <w:p>
      <w:pPr>
        <w:pStyle w:val="BookText"/>
      </w:pPr>
      <w:r>
        <w:rPr>
          <w:rFonts w:ascii="IRNazanin" w:hAnsi="IRNazanin" w:eastAsia="IRNazanin" w:cs="IRNazanin"/>
          <w:lang w:bidi="fa-IR"/>
          <w:color w:val="111111"/>
          <w:sz w:val="28"/>
          <w:szCs w:val="28"/>
          <w:rtl/>
        </w:rPr>
        <w:t xml:space="preserve">وفی بعض النسخ «علی الکتاب والسنّة» وهو أیضاً حسن.</w:t>
      </w:r>
    </w:p>
    <w:p>
      <w:pPr>
        <w:pStyle w:val="BookText"/>
      </w:pPr>
      <w:r>
        <w:rPr>
          <w:rFonts w:ascii="IRNazanin" w:hAnsi="IRNazanin" w:eastAsia="IRNazanin" w:cs="IRNazanin"/>
          <w:lang w:bidi="fa-IR"/>
          <w:color w:val="111111"/>
          <w:sz w:val="28"/>
          <w:szCs w:val="28"/>
          <w:rtl/>
        </w:rPr>
        <w:t xml:space="preserve">قوله علیه السلام: (فلا بأس) وفی الکافی: ولا بأس ولکلّ وجه.</w:t>
      </w:r>
    </w:p>
    <w:p>
      <w:pPr>
        <w:pStyle w:val="BookText"/>
      </w:pPr>
      <w:r>
        <w:rPr>
          <w:rFonts w:ascii="IRNazanin" w:hAnsi="IRNazanin" w:eastAsia="IRNazanin" w:cs="IRNazanin"/>
          <w:lang w:bidi="fa-IR"/>
          <w:color w:val="111111"/>
          <w:sz w:val="28"/>
          <w:szCs w:val="28"/>
          <w:rtl/>
        </w:rPr>
        <w:t xml:space="preserve">قوله علیه السلام: (لیس فیهم من أهل بیوتات قریش) هذا هو المشهور، وفیه خلاف فی امور:</w:t>
      </w:r>
    </w:p>
    <w:p>
      <w:pPr>
        <w:pStyle w:val="BookText"/>
      </w:pPr>
      <w:r>
        <w:rPr>
          <w:rFonts w:ascii="IRNazanin" w:hAnsi="IRNazanin" w:eastAsia="IRNazanin" w:cs="IRNazanin"/>
          <w:lang w:bidi="fa-IR"/>
          <w:color w:val="111111"/>
          <w:sz w:val="28"/>
          <w:szCs w:val="28"/>
          <w:rtl/>
        </w:rPr>
        <w:t xml:space="preserve">الأوّل: المشهور أنّ سهام الیتامی والمساکین وأبناء السبیل مختصّ ببنی المطّلب. وحکی عن ابن الجنید أنّه قال: إنّ هذه السهام لأهل هذه الصفات من ذوی القربی وغیرهم من المسلمین، إذا استغنی عنها ذوو القربی، ولا یخرج عنهم ما وجد فیهم محتاج إلی غیرهم، وهو ضعیف.</w:t>
      </w:r>
    </w:p>
    <w:p>
      <w:pPr>
        <w:pStyle w:val="BookText"/>
      </w:pPr>
      <w:r>
        <w:rPr>
          <w:rFonts w:ascii="IRNazanin" w:hAnsi="IRNazanin" w:eastAsia="IRNazanin" w:cs="IRNazanin"/>
          <w:lang w:bidi="fa-IR"/>
          <w:color w:val="111111"/>
          <w:sz w:val="28"/>
          <w:szCs w:val="28"/>
          <w:rtl/>
        </w:rPr>
        <w:t xml:space="preserve">الثانی: أکثر علمائنا علی المنع من إعطاء بنی المطّلب من الخمس، وذهب ابن الجنید والمفید فی المسائل الغریة إلی أنّهم یعطون، وهو أیضاً ضعیف.</w:t>
      </w:r>
    </w:p>
    <w:p>
      <w:pPr>
        <w:pStyle w:val="BookText"/>
      </w:pPr>
      <w:r>
        <w:rPr>
          <w:rFonts w:ascii="IRNazanin" w:hAnsi="IRNazanin" w:eastAsia="IRNazanin" w:cs="IRNazanin"/>
          <w:lang w:bidi="fa-IR"/>
          <w:color w:val="111111"/>
          <w:sz w:val="28"/>
          <w:szCs w:val="28"/>
          <w:rtl/>
        </w:rPr>
        <w:t xml:space="preserve">الثالث: المشهر؟ اشتراط کون الانتساب بالأب، وذهب السیّد المرتضی وابن حمزة إلی أنّه یکفی فی استحقاق الانتساب بالاُمّ‌، ویدلّ علیه أیضاً أخبار کثیرة، ویمکن حمل هذا الخبر علی التقیّة، واللّه یعلم.</w:t>
      </w:r>
    </w:p>
    <w:p>
      <w:pPr>
        <w:pStyle w:val="BookText"/>
      </w:pPr>
      <w:r>
        <w:rPr>
          <w:rFonts w:ascii="IRNazanin" w:hAnsi="IRNazanin" w:eastAsia="IRNazanin" w:cs="IRNazanin"/>
          <w:lang w:bidi="fa-IR"/>
          <w:color w:val="111111"/>
          <w:sz w:val="28"/>
          <w:szCs w:val="28"/>
          <w:rtl/>
        </w:rPr>
        <w:t xml:space="preserve">قوله علیه السلام: (ولا فیهم ولا منهم) أی: لیس موالیهم فیهم ولا منهم.</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ملاذ الأخیار 362:6-365.</w:t>
      </w:r>
    </w:p>
    <w:p>
      <w:pPr>
        <w:pStyle w:val="BookText"/>
      </w:pPr>
      <w:r>
        <w:rPr>
          <w:rFonts w:ascii="Amiri" w:hAnsi="Amiri" w:eastAsia="Amiri" w:cs="Amiri"/>
          <w:lang w:bidi="ar-SA"/>
          <w:color w:val="111111"/>
          <w:sz w:val="28"/>
          <w:szCs w:val="28"/>
          <w:rtl/>
        </w:rPr>
        <w:t xml:space="preserve">[132] قال اللّه عزّ وجلّ‌: وَ اعْلَمُوا أَنَّما غَنِمْتُمْ مِنْ شَیْ‌ءٍ فَأَنَّ لِلّهِ خُمُسَهُ‌ وَ لِلرَّسُولِ وَ لِذِی الْقُرْبی وَ الْیَتامی وَ الْمَساکِینِ‌  </w:t>
      </w:r>
      <w:r>
        <w:rPr>
          <w:rStyle w:val="FootnoteReference"/>
        </w:rPr>
        <w:footnoteReference w:id="866"/>
      </w:r>
      <w:r>
        <w:rPr>
          <w:rFonts w:ascii="Amiri" w:hAnsi="Amiri" w:eastAsia="Amiri" w:cs="Amiri"/>
          <w:lang w:bidi="ar-SA"/>
          <w:color w:val="111111"/>
          <w:sz w:val="28"/>
          <w:szCs w:val="28"/>
          <w:rtl/>
        </w:rPr>
        <w:t xml:space="preserve">قال اللّه عزّ وجلّ‌: إِنَّمَا الصَّدَقاتُ لِلْفُقَراءِ وَ الْمَساکِینِ‌  </w:t>
      </w:r>
      <w:r>
        <w:rPr>
          <w:rStyle w:val="FootnoteReference"/>
        </w:rPr>
        <w:footnoteReference w:id="867"/>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 محمّد بن علیّ بن الحسین فی (المجالس) و (عیون الأخبار): عن علیّ بن الحسین بن شاذویه وجعفر بن محمّد بن مسرور جمیعاً، عن محمّد بن عبد اللّه بن جعفر الحمیری، عن أبیه، عن الریّان بن الصلت، عن الرضا علیه السلام - فی حدیث طویل - قال: وأمّا الثامنة فقول اللّه عزّ وجلّ‌: وَ اعْلَمُوا أَنَّما غَنِمْتُمْ مِنْ شَیْ‌ءٍ فَأَنَّ‌ لِلّهِ خُمُسَهُ وَ لِلرَّسُولِ وَ لِذِی الْقُرْبی‌ فقَرَن سهم ذی القربی مع سهمه وسهم رسول</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فی أمالی الصدوق: «رسوله» بدل «رسول اللّه صلی الله علیه و آله».</w:t>
      </w:r>
    </w:p>
    <w:p>
      <w:pPr>
        <w:pStyle w:val="BookText"/>
      </w:pPr>
      <w:r>
        <w:rPr>
          <w:rFonts w:ascii="IRNazanin" w:hAnsi="IRNazanin" w:eastAsia="IRNazanin" w:cs="IRNazanin"/>
          <w:lang w:bidi="fa-IR"/>
          <w:color w:val="111111"/>
          <w:sz w:val="28"/>
          <w:szCs w:val="28"/>
          <w:rtl/>
        </w:rPr>
        <w:t xml:space="preserve">اللّه صلی الله علیه و آله - إلی أن قال -: فبدأ بنفسه 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برسوله ثمّ بذی القربی، (فکلّ‌ ما کان فی الفیء)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والغنیمة وغیر ذلک ممّا رضیه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لنفسه فرضیه لهم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إلی أن قال -: وأمّا قوله: وَ الْیَتامی وَ الْمَساکِینِ‌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فإن الیتیم إذا إنقطع یتمه خرج من الغنائم ولم یکن له فیها نصیب، وکذلک المسکین إذا انقطعت مسکنته لم یکن له نصیب من المغنم ولا یحلّ له أخذه، (وسهم ذی القربی قائم إلی یوم القیامة فیهم، للغنی والفقیر)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لأنّه لا أحد أغنی من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ولا من رسول اللّه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 فجعل لنفسه منها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سهماً ولرسوله سهماً، فما رضیه لنفسه ولرسوله رضیه لهم، وکذلک الفیء ما رضیه منه لنفسه ولنبیّه رضیه لذی القربی - إلی أن قال -: فلمّا جاءت قصّة الصدقة نزّه نفسه و</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رسوله ونزّه أهل بیته فقال: إِنَّمَا الصَّدَقاتُ‌ لِلْفُقَراءِ‌</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45" w:name="pg14407_144147"/>
    <w:bookmarkEnd w:id="45"/>
    <w:p>
      <w:pPr>
        <w:pStyle w:val="BookText"/>
      </w:pPr>
      <w:r>
        <w:rPr>
          <w:rFonts w:ascii="Amiri" w:hAnsi="Amiri" w:eastAsia="Amiri" w:cs="Amiri"/>
          <w:lang w:bidi="ar-SA"/>
          <w:color w:val="111111"/>
          <w:sz w:val="28"/>
          <w:szCs w:val="28"/>
          <w:rtl/>
        </w:rPr>
        <w:t xml:space="preserve">وَ الْمَساکِینِ‌ الآیة، ثمّ قال: فلمّا نزّه نفسه عن الصدقة ونزّه رسوله ونزّه أهل بیته، لا، بل حرّم علیهم؛ لأنّ الصدقة محرّمة علی محمّد وآله، وهی أوساخ أیدی الناس لا تحلّ‌</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فی العیون: «لا یحلّ‌».</w:t>
      </w:r>
    </w:p>
    <w:p>
      <w:pPr>
        <w:pStyle w:val="BookText"/>
      </w:pPr>
      <w:r>
        <w:rPr>
          <w:rFonts w:ascii="Amiri" w:hAnsi="Amiri" w:eastAsia="Amiri" w:cs="Amiri"/>
          <w:lang w:bidi="ar-SA"/>
          <w:color w:val="111111"/>
          <w:sz w:val="28"/>
          <w:szCs w:val="28"/>
          <w:rtl/>
        </w:rPr>
        <w:t xml:space="preserve">لهم لأنّهم طهّروا من کلّ دنس ووسخ.</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127" w:name="_Toc51"/>
      <w:r>
        <w:t>أبواب الأنفال</w:t>
      </w:r>
      <w:bookmarkEnd w:id="127"/>
    </w:p>
    <w:p>
      <w:pPr>
        <w:pStyle w:val="BookText"/>
      </w:pPr>
      <w:r>
        <w:rPr>
          <w:rFonts w:ascii="Amiri" w:hAnsi="Amiri" w:eastAsia="Amiri" w:cs="Amiri"/>
          <w:lang w:bidi="ar-SA"/>
          <w:color w:val="111111"/>
          <w:sz w:val="28"/>
          <w:szCs w:val="28"/>
          <w:rtl/>
        </w:rPr>
        <w:t xml:space="preserve">46[133] قال اللّه عزّ وجلّ‌: ما أَفاءَ اللّهُ عَلی رَسُولِهِ مِنْ أَهْلِ الْقُری‌  </w:t>
      </w:r>
      <w:r>
        <w:rPr>
          <w:rStyle w:val="FootnoteReference"/>
        </w:rPr>
        <w:footnoteReference w:id="870"/>
      </w:r>
      <w:r>
        <w:rPr>
          <w:rFonts w:ascii="Amiri" w:hAnsi="Amiri" w:eastAsia="Amiri" w:cs="Amiri"/>
          <w:lang w:bidi="ar-SA"/>
          <w:color w:val="111111"/>
          <w:sz w:val="28"/>
          <w:szCs w:val="28"/>
          <w:rtl/>
        </w:rPr>
        <w:t xml:space="preserve">قال اللّه عزّ وجلّ‌: فَما أَوْجَفْتُمْ عَلَیْهِ مِنْ خَیْلٍ وَ لا رِکابٍ وَ لکِنَّ اللّهَ یُسَلِّطُ رُسُلَهُ عَلی مَنْ یَشاءُ‌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ظ وعنه (بإسناد الشیخ الطوسی، عن علیّ بن الحسین بن الحسن بن الفضّال)، عن محمّد بن علیّ‌، عن أبی جمیلة، وعن محمّد بن الحسن، عن أبیه، عن أبی جمیلة، عن محمّد بن علیّ الحلبی، عن أبی عبد اللّه علیه السلام قال: سألته عن الأنفال‌؟ فقال: ما کان من الأرضین باد أهلها، وفی غیر ذلک الأنفال هو لنا، وقال: سورة الأنفال فیها جدع الأنف، وقال: ما أَفاءَ اللّهُ عَلی رَسُولِهِ مِنْ أَهْلِ الْقُری‌  </w:t>
      </w:r>
      <w:r>
        <w:rPr>
          <w:rStyle w:val="FootnoteReference"/>
        </w:rPr>
        <w:footnoteReference w:id="872"/>
      </w:r>
      <w:r>
        <w:rPr>
          <w:rFonts w:ascii="Amiri" w:hAnsi="Amiri" w:eastAsia="Amiri" w:cs="Amiri"/>
          <w:lang w:bidi="ar-SA"/>
          <w:color w:val="111111"/>
          <w:sz w:val="28"/>
          <w:szCs w:val="28"/>
          <w:rtl/>
        </w:rPr>
        <w:t xml:space="preserve">فَما أَوْجَفْتُمْ عَلَیْهِ مِنْ خَیْلٍ وَ لا رِکابٍ وَ لکِنَّ اللّهَ یُسَلِّطُ رُسُلَهُ عَلی مَنْ‌ یَشاءُ‌  </w:t>
      </w:r>
      <w:r>
        <w:rPr>
          <w:rStyle w:val="FootnoteReference"/>
        </w:rPr>
        <w:footnoteReference w:id="873"/>
      </w:r>
      <w:r>
        <w:rPr>
          <w:rFonts w:ascii="IRNazanin" w:hAnsi="IRNazanin" w:eastAsia="IRNazanin" w:cs="IRNazanin"/>
          <w:lang w:bidi="fa-IR"/>
          <w:color w:val="111111"/>
          <w:sz w:val="28"/>
          <w:szCs w:val="28"/>
          <w:rtl/>
        </w:rPr>
        <w:t xml:space="preserve">قال</w:t>
      </w:r>
      <w:r>
        <w:rPr>
          <w:rStyle w:val="FootnoteReference"/>
        </w:rPr>
        <w:footnoteReference w:id="874"/>
      </w:r>
      <w:r>
        <w:rPr>
          <w:rFonts w:ascii="IRNazanin" w:hAnsi="IRNazanin" w:eastAsia="IRNazanin" w:cs="IRNazanin"/>
          <w:lang w:bidi="fa-IR"/>
          <w:color w:val="111111"/>
          <w:sz w:val="28"/>
          <w:szCs w:val="28"/>
          <w:rtl/>
        </w:rPr>
        <w:t xml:space="preserve">: الفیء ما کان من أموال لم یکن فیها هراقة دم أو قتل، والأنفال مثل ذلک، هو بمنزلته.</w:t>
      </w:r>
      <w:r>
        <w:rPr>
          <w:rStyle w:val="FootnoteReference"/>
        </w:rPr>
        <w:footnoteReference w:id="875"/>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(وفی غیر ذلک) أی: وما کان فی غیر ذلک کما صالح أهلها علیها أو اعطوا بأیدیهم ولعلّه علیه السلام أشار بقوله مِنْ أَهْلِ الْقُری‌  </w:t>
      </w:r>
      <w:r>
        <w:rPr>
          <w:rStyle w:val="FootnoteReference"/>
        </w:rPr>
        <w:footnoteReference w:id="876"/>
      </w:r>
    </w:p>
    <w:p>
      <w:pPr>
        <w:pStyle w:val="BookText"/>
      </w:pPr>
      <w:r>
        <w:rPr>
          <w:rFonts w:ascii="Amiri" w:hAnsi="Amiri" w:eastAsia="Amiri" w:cs="Amiri"/>
          <w:lang w:bidi="ar-SA"/>
          <w:color w:val="111111"/>
          <w:sz w:val="28"/>
          <w:szCs w:val="28"/>
          <w:rtl/>
        </w:rPr>
        <w:t xml:space="preserve">سورة الحشر: 7.</w:t>
      </w:r>
    </w:p>
    <w:p>
      <w:pPr>
        <w:pStyle w:val="BookText"/>
      </w:pPr>
      <w:r>
        <w:rPr>
          <w:rFonts w:ascii="IRNazanin" w:hAnsi="IRNazanin" w:eastAsia="IRNazanin" w:cs="IRNazanin"/>
          <w:lang w:bidi="fa-IR"/>
          <w:color w:val="111111"/>
          <w:sz w:val="28"/>
          <w:szCs w:val="28"/>
          <w:rtl/>
        </w:rPr>
        <w:t xml:space="preserve">تفسیر الآیة وتعمیمها کما یدلّ علیه حدیث آخر الباب فإنّ الموجود فی المصاحف «منهم» یعنی من بنی النضیر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قوله علیه السلام: (وفی غیر ذلک) أی: لا تنحصر الأنفال فی الأرضین. وقیل: أی‌وما کان فی غیر ذلک، کما صالح أهلها علیها أو أعطوا بأیدیهم.</w:t>
      </w:r>
    </w:p>
    <w:p>
      <w:pPr>
        <w:pStyle w:val="BookText"/>
      </w:pPr>
      <w:r>
        <w:rPr>
          <w:rFonts w:ascii="IRNazanin" w:hAnsi="IRNazanin" w:eastAsia="IRNazanin" w:cs="IRNazanin"/>
          <w:lang w:bidi="fa-IR"/>
          <w:color w:val="111111"/>
          <w:sz w:val="28"/>
          <w:szCs w:val="28"/>
          <w:rtl/>
        </w:rPr>
        <w:t xml:space="preserve">قوله علیه السلام: (جدع الأنف) قال المحدّث الأسترآبادی رحمه الله: أی‌قطع أنف المخاصم، وهی استعارة عن الذّل والهوان والخزی، کما أن شامخ الأنف عبارة عن العزّ والشرف والکرامة، انتهی.</w:t>
      </w:r>
    </w:p>
    <w:p>
      <w:pPr>
        <w:pStyle w:val="BookText"/>
      </w:pPr>
      <w:r>
        <w:rPr>
          <w:rFonts w:ascii="Amiri" w:hAnsi="Amiri" w:eastAsia="Amiri" w:cs="Amiri"/>
          <w:lang w:bidi="ar-SA"/>
          <w:color w:val="111111"/>
          <w:sz w:val="28"/>
          <w:szCs w:val="28"/>
          <w:rtl/>
        </w:rPr>
        <w:t xml:space="preserve">قوله: (من أهل القری) أقول: فی المصاحف فی سورة الحشر هکذا وَ ما أَفاءَ اللّهُ عَلی رَسُولِهِ مِنْهُمْ فَما أَوْجَفْتُمْ عَلَیْهِ مِنْ خَیْلٍ وَ لا رِکابٍ وَ لکِنَّ اللّهَ یُسَلِّطُ رُسُلَهُ عَلی مَنْ یَشاءُ وَ اللّهُ عَلی کُلِّ شَیْ‌ءٍ قَدِیرٌ  </w:t>
      </w:r>
      <w:r>
        <w:rPr>
          <w:rStyle w:val="FootnoteReference"/>
        </w:rPr>
        <w:footnoteReference w:id="877"/>
      </w:r>
      <w:r>
        <w:rPr>
          <w:rFonts w:ascii="Amiri" w:hAnsi="Amiri" w:eastAsia="Amiri" w:cs="Amiri"/>
          <w:lang w:bidi="ar-SA"/>
          <w:color w:val="111111"/>
          <w:sz w:val="28"/>
          <w:szCs w:val="28"/>
          <w:rtl/>
        </w:rPr>
        <w:t xml:space="preserve">ثمّ قال تعالی: ما أَفاءَ اللّهُ‌ عَلی رَسُولِهِ مِنْ أَهْلِ الْقُری فَلِلّهِ وَ لِلرَّسُولِ وَ لِذِی الْقُرْبی وَ الْیَتامی وَ الْمَساکِینِ‌ وَ ابْنِ السَّبِیلِ کَیْ لا یَکُونَ دُولَةً بَیْنَ الْأَغْنِیاءِ مِنْکُمْ‌  </w:t>
      </w:r>
      <w:r>
        <w:rPr>
          <w:rStyle w:val="FootnoteReference"/>
        </w:rPr>
        <w:footnoteReference w:id="878"/>
      </w:r>
      <w:r>
        <w:rPr>
          <w:rFonts w:ascii="IRNazanin" w:hAnsi="IRNazanin" w:eastAsia="IRNazanin" w:cs="IRNazanin"/>
          <w:lang w:bidi="fa-IR"/>
          <w:color w:val="111111"/>
          <w:sz w:val="28"/>
          <w:szCs w:val="28"/>
          <w:rtl/>
        </w:rPr>
        <w:t xml:space="preserve">والجمع بین الآیتین وحکمهما فی غایة الإشکال. وضمیر «منهم» فی قوله تعالی عَلی رَسُولِهِ‌ مِنْهُمْ‌ المشهور أنّه راجع إلی بنی النضیر، لأنّ الآیات السابقة أنزلت فی قصّتهم، وکأنّه سقط هنا شیء، أو هو تحریف من النسّاخ، أو هو بیان لمرجع الضمیر وأنّه فی الآیة غیر مختصّ ببنی</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النضیر، کما قیل؛ لعلّه علیه السلام أشار بقوله: مِنْ أَهْلِ الْقُری‌  </w:t>
      </w:r>
      <w:r>
        <w:rPr>
          <w:rStyle w:val="FootnoteReference"/>
        </w:rPr>
        <w:footnoteReference w:id="879"/>
      </w:r>
    </w:p>
    <w:p>
      <w:pPr>
        <w:pStyle w:val="BookText"/>
      </w:pPr>
      <w:r>
        <w:rPr>
          <w:rFonts w:ascii="Amiri" w:hAnsi="Amiri" w:eastAsia="Amiri" w:cs="Amiri"/>
          <w:lang w:bidi="ar-SA"/>
          <w:color w:val="111111"/>
          <w:sz w:val="28"/>
          <w:szCs w:val="28"/>
          <w:rtl/>
        </w:rPr>
        <w:t xml:space="preserve">سورة الحشر: 7.</w:t>
      </w:r>
    </w:p>
    <w:p>
      <w:pPr>
        <w:pStyle w:val="BookText"/>
      </w:pPr>
      <w:r>
        <w:rPr>
          <w:rFonts w:ascii="IRNazanin" w:hAnsi="IRNazanin" w:eastAsia="IRNazanin" w:cs="IRNazanin"/>
          <w:lang w:bidi="fa-IR"/>
          <w:color w:val="111111"/>
          <w:sz w:val="28"/>
          <w:szCs w:val="28"/>
          <w:rtl/>
        </w:rPr>
        <w:t xml:space="preserve">إلی تفسیر الآیة وتعمیمها، فإنّ الموجود فی الآیة «منهم».</w:t>
      </w:r>
    </w:p>
    <w:p>
      <w:pPr>
        <w:pStyle w:val="BookText"/>
      </w:pPr>
      <w:r>
        <w:rPr>
          <w:rFonts w:ascii="IRNazanin" w:hAnsi="IRNazanin" w:eastAsia="IRNazanin" w:cs="IRNazanin"/>
          <w:lang w:bidi="fa-IR"/>
          <w:color w:val="111111"/>
          <w:sz w:val="28"/>
          <w:szCs w:val="28"/>
          <w:rtl/>
        </w:rPr>
        <w:t xml:space="preserve">قوله علیه السلام: (والأنفال مثل ذلک) أی: حکم سائر الأنفال مثل الفیء فی الاختصاص بالنبیّ والإمام صلوات اللّه علیهما.</w:t>
      </w:r>
    </w:p>
    <w:p>
      <w:pPr>
        <w:pStyle w:val="BookText"/>
      </w:pPr>
      <w:r>
        <w:rPr>
          <w:rFonts w:ascii="IRNazanin" w:hAnsi="IRNazanin" w:eastAsia="IRNazanin" w:cs="IRNazanin"/>
          <w:lang w:bidi="fa-IR"/>
          <w:color w:val="111111"/>
          <w:sz w:val="28"/>
          <w:szCs w:val="28"/>
          <w:rtl/>
        </w:rPr>
        <w:t xml:space="preserve">«تحقیق وتوفیق»</w:t>
      </w:r>
    </w:p>
    <w:p>
      <w:pPr>
        <w:pStyle w:val="BookText"/>
      </w:pPr>
      <w:r>
        <w:rPr>
          <w:rFonts w:ascii="Amiri" w:hAnsi="Amiri" w:eastAsia="Amiri" w:cs="Amiri"/>
          <w:lang w:bidi="ar-SA"/>
          <w:color w:val="111111"/>
          <w:sz w:val="28"/>
          <w:szCs w:val="28"/>
          <w:rtl/>
        </w:rPr>
        <w:t xml:space="preserve">قال الطبرسی رحمه الله قال ابن عبّاس: نزل قوله: ما أَفاءَ اللّهُ عَلی رَسُولِهِ مِنْ أَهْلِ‌ الْقُری‌  </w:t>
      </w:r>
      <w:r>
        <w:rPr>
          <w:rStyle w:val="FootnoteReference"/>
        </w:rPr>
        <w:footnoteReference w:id="880"/>
      </w:r>
      <w:r>
        <w:rPr>
          <w:rFonts w:ascii="IRNazanin" w:hAnsi="IRNazanin" w:eastAsia="IRNazanin" w:cs="IRNazanin"/>
          <w:lang w:bidi="fa-IR"/>
          <w:color w:val="111111"/>
          <w:sz w:val="28"/>
          <w:szCs w:val="28"/>
          <w:rtl/>
        </w:rPr>
        <w:t xml:space="preserve">الآیة، فی أموال کفّار أهل القری، وهم بنو قریظة وبنو النضیر وهما بالمدینة وفدک، وهی من المدینة علی ثلاثة أمیال، وخیبر، وقری عرینة، وینبع، جعلها اللّه لرسوله یحکم فیها ما أراد، وأخبر أنّها کلّها له، فقال اناس: فهلا قسّمتها؟ فنزلت الآیة.</w:t>
      </w:r>
    </w:p>
    <w:p>
      <w:pPr>
        <w:pStyle w:val="BookText"/>
      </w:pPr>
      <w:r>
        <w:rPr>
          <w:rFonts w:ascii="Amiri" w:hAnsi="Amiri" w:eastAsia="Amiri" w:cs="Amiri"/>
          <w:lang w:bidi="ar-SA"/>
          <w:color w:val="111111"/>
          <w:sz w:val="28"/>
          <w:szCs w:val="28"/>
          <w:rtl/>
        </w:rPr>
        <w:t xml:space="preserve">وقیل: إنّ الآیة الاُولی بیان أموال بنی النضیر، لقوله وَ ما أَفاءَ اللّهُ عَلی‌ رَسُولِهِ مِنْهُمْ‌  </w:t>
      </w:r>
      <w:r>
        <w:rPr>
          <w:rStyle w:val="FootnoteReference"/>
        </w:rPr>
        <w:footnoteReference w:id="881"/>
      </w:r>
      <w:r>
        <w:rPr>
          <w:rFonts w:ascii="IRNazanin" w:hAnsi="IRNazanin" w:eastAsia="IRNazanin" w:cs="IRNazanin"/>
          <w:lang w:bidi="fa-IR"/>
          <w:color w:val="111111"/>
          <w:sz w:val="28"/>
          <w:szCs w:val="28"/>
          <w:rtl/>
        </w:rPr>
        <w:t xml:space="preserve">الآیة، والآیة الثانیة بیان الأموال التی أصیب بغیر قتال.</w:t>
      </w:r>
    </w:p>
    <w:p>
      <w:pPr>
        <w:pStyle w:val="BookText"/>
      </w:pPr>
      <w:r>
        <w:rPr>
          <w:rFonts w:ascii="IRNazanin" w:hAnsi="IRNazanin" w:eastAsia="IRNazanin" w:cs="IRNazanin"/>
          <w:lang w:bidi="fa-IR"/>
          <w:color w:val="111111"/>
          <w:sz w:val="28"/>
          <w:szCs w:val="28"/>
          <w:rtl/>
        </w:rPr>
        <w:t xml:space="preserve">وقیل: إنّهما واحد، والآیة الثانیة بیان قسم المال الذی ذکره اللّه فی الآیة الأولی.</w:t>
      </w:r>
    </w:p>
    <w:p>
      <w:pPr>
        <w:pStyle w:val="BookText"/>
      </w:pPr>
      <w:r>
        <w:rPr>
          <w:rFonts w:ascii="Amiri" w:hAnsi="Amiri" w:eastAsia="Amiri" w:cs="Amiri"/>
          <w:lang w:bidi="ar-SA"/>
          <w:color w:val="111111"/>
          <w:sz w:val="28"/>
          <w:szCs w:val="28"/>
          <w:rtl/>
        </w:rPr>
        <w:t xml:space="preserve">ثمّ قال: ثمّ بیّن سبحانه حال أموال بنی النضیر، فقال: وَ ما أَفاءَ اللّهُ عَلی‌ رَسُولِهِ مِنْهُمْ‌  </w:t>
      </w:r>
      <w:r>
        <w:rPr>
          <w:rStyle w:val="FootnoteReference"/>
        </w:rPr>
        <w:footnoteReference w:id="882"/>
      </w:r>
      <w:r>
        <w:rPr>
          <w:rFonts w:ascii="Amiri" w:hAnsi="Amiri" w:eastAsia="Amiri" w:cs="Amiri"/>
          <w:lang w:bidi="ar-SA"/>
          <w:color w:val="111111"/>
          <w:sz w:val="28"/>
          <w:szCs w:val="28"/>
          <w:rtl/>
        </w:rPr>
        <w:t xml:space="preserve">أی: من الیهود الذین أجلاهم، وإن کان الحکم ساریاً فی جمیع الکفّار الذین حکمهم حکمهم فَما أَوْجَفْتُمْ عَلَیْهِ مِنْ خَیْلٍ وَ لا رِکابٍ‌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الإیجاف الإیضاع، وهو تسییر الخیل أو الرکاب، من وجف یجف وجیفاً، وهو تحرّک باضطراب، فالإیجاف الإزعاج للسیر، والرکاب الإبل واحدتها راحلة.</w:t>
      </w:r>
    </w:p>
    <w:p>
      <w:pPr>
        <w:pStyle w:val="BookText"/>
      </w:pPr>
      <w:r>
        <w:rPr>
          <w:rFonts w:ascii="IRNazanin" w:hAnsi="IRNazanin" w:eastAsia="IRNazanin" w:cs="IRNazanin"/>
          <w:lang w:bidi="fa-IR"/>
          <w:color w:val="111111"/>
          <w:sz w:val="28"/>
          <w:szCs w:val="28"/>
          <w:rtl/>
        </w:rPr>
        <w:t xml:space="preserve">وقیل: الإیجاف فی الخیل والإیضاع فی الإبل، والمعنی لم تسیروا إلیها علی</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خیل ولا إبل، وإنّما کانت ناحیة من نواحی المدینة مشیتهم إلیها مشیاً. وقوله «علیه» أی: علی ما أفاء اللّه وَ لکِنَّ اللّهَ یُسَلِّطُ رُسُلَهُ عَلی مَنْ یَشاءُ‌  </w:t>
      </w:r>
      <w:r>
        <w:rPr>
          <w:rStyle w:val="FootnoteReference"/>
        </w:rPr>
        <w:footnoteReference w:id="884"/>
      </w:r>
    </w:p>
    <w:p>
      <w:pPr>
        <w:pStyle w:val="BookText"/>
      </w:pPr>
      <w:r>
        <w:rPr>
          <w:rFonts w:ascii="Amiri" w:hAnsi="Amiri" w:eastAsia="Amiri" w:cs="Amiri"/>
          <w:lang w:bidi="ar-SA"/>
          <w:color w:val="111111"/>
          <w:sz w:val="28"/>
          <w:szCs w:val="28"/>
          <w:rtl/>
        </w:rPr>
        <w:t xml:space="preserve">سورة الحشر: 6.</w:t>
      </w:r>
    </w:p>
    <w:p>
      <w:pPr>
        <w:pStyle w:val="BookText"/>
      </w:pPr>
      <w:r>
        <w:rPr>
          <w:rFonts w:ascii="IRNazanin" w:hAnsi="IRNazanin" w:eastAsia="IRNazanin" w:cs="IRNazanin"/>
          <w:lang w:bidi="fa-IR"/>
          <w:color w:val="111111"/>
          <w:sz w:val="28"/>
          <w:szCs w:val="28"/>
          <w:rtl/>
        </w:rPr>
        <w:t xml:space="preserve">أی:</w:t>
      </w:r>
    </w:p>
    <w:p>
      <w:pPr>
        <w:pStyle w:val="BookText"/>
      </w:pPr>
      <w:r>
        <w:rPr>
          <w:rFonts w:ascii="IRNazanin" w:hAnsi="IRNazanin" w:eastAsia="IRNazanin" w:cs="IRNazanin"/>
          <w:lang w:bidi="fa-IR"/>
          <w:color w:val="111111"/>
          <w:sz w:val="28"/>
          <w:szCs w:val="28"/>
          <w:rtl/>
        </w:rPr>
        <w:t xml:space="preserve">یمکّنهم من عدوّهم من غیر قتال، بأن یقذف الرعب فی قلوبهم.</w:t>
      </w:r>
    </w:p>
    <w:p>
      <w:pPr>
        <w:pStyle w:val="BookText"/>
      </w:pPr>
      <w:r>
        <w:rPr>
          <w:rFonts w:ascii="Amiri" w:hAnsi="Amiri" w:eastAsia="Amiri" w:cs="Amiri"/>
          <w:lang w:bidi="ar-SA"/>
          <w:color w:val="111111"/>
          <w:sz w:val="28"/>
          <w:szCs w:val="28"/>
          <w:rtl/>
        </w:rPr>
        <w:t xml:space="preserve">ثمّ ذکر حکم الفیء، فقال: ما أَفاءَ اللّهُ عَلی رَسُولِهِ مِنْ أَهْلِ الْقُری‌  </w:t>
      </w:r>
      <w:r>
        <w:rPr>
          <w:rStyle w:val="FootnoteReference"/>
        </w:rPr>
        <w:footnoteReference w:id="885"/>
      </w:r>
      <w:r>
        <w:rPr>
          <w:rFonts w:ascii="IRNazanin" w:hAnsi="IRNazanin" w:eastAsia="IRNazanin" w:cs="IRNazanin"/>
          <w:lang w:bidi="fa-IR"/>
          <w:color w:val="111111"/>
          <w:sz w:val="28"/>
          <w:szCs w:val="28"/>
          <w:rtl/>
        </w:rPr>
        <w:t xml:space="preserve">أی:</w:t>
      </w:r>
    </w:p>
    <w:p>
      <w:pPr>
        <w:pStyle w:val="BookText"/>
      </w:pPr>
      <w:r>
        <w:rPr>
          <w:rFonts w:ascii="Amiri" w:hAnsi="Amiri" w:eastAsia="Amiri" w:cs="Amiri"/>
          <w:lang w:bidi="ar-SA"/>
          <w:color w:val="111111"/>
          <w:sz w:val="28"/>
          <w:szCs w:val="28"/>
          <w:rtl/>
        </w:rPr>
        <w:t xml:space="preserve">من أموال کفّار أهل القری «فللّه» یأمرکم فیه بما أحبّ «وللرسول» بتملیک اللّه إیّاه وَ لِذِی الْقُرْبی‌  </w:t>
      </w:r>
      <w:r>
        <w:rPr>
          <w:rStyle w:val="FootnoteReference"/>
        </w:rPr>
        <w:footnoteReference w:id="886"/>
      </w:r>
      <w:r>
        <w:rPr>
          <w:rFonts w:ascii="IRNazanin" w:hAnsi="IRNazanin" w:eastAsia="IRNazanin" w:cs="IRNazanin"/>
          <w:lang w:bidi="fa-IR"/>
          <w:color w:val="111111"/>
          <w:sz w:val="28"/>
          <w:szCs w:val="28"/>
          <w:rtl/>
        </w:rPr>
        <w:t xml:space="preserve">یعنی أهل بیت رسول اللّه وقرابته، وهم بنو هاشم والیتامی والمساکین وابن السبیل منهم، لأنّ التقدیر: ولذی قرباه ویتامی أهل بیته ومساکینهم وابن السبیل منهم.</w:t>
      </w:r>
    </w:p>
    <w:p>
      <w:pPr>
        <w:pStyle w:val="BookText"/>
      </w:pPr>
      <w:r>
        <w:rPr>
          <w:rFonts w:ascii="IRNazanin" w:hAnsi="IRNazanin" w:eastAsia="IRNazanin" w:cs="IRNazanin"/>
          <w:lang w:bidi="fa-IR"/>
          <w:color w:val="111111"/>
          <w:sz w:val="28"/>
          <w:szCs w:val="28"/>
          <w:rtl/>
        </w:rPr>
        <w:t xml:space="preserve">ثمّ قال: وفی هذه الآیة إشارة إلی أنّ تدبیر الأمّة إلی النبیّ صلی الله علیه و آله، وإلی الأئمّة القائمین مقامه، ولهذا قسّم رسول اللّه صلی الله علیه و آله أموال خیبر ومنّ علیهم فی رقابهم، وأجلی بنی النضیر وبنی قینقاع وأعطاهم شیئاً من المال، وقتل رجال بنی قریظة، وسبی ذراریهم ونسائهم، وقسّم أموالهم علی المهاجرین، ومَنّ علی أهل مکّة، انتهی.</w:t>
      </w:r>
    </w:p>
    <w:p>
      <w:pPr>
        <w:pStyle w:val="BookText"/>
      </w:pPr>
      <w:r>
        <w:rPr>
          <w:rFonts w:ascii="IRNazanin" w:hAnsi="IRNazanin" w:eastAsia="IRNazanin" w:cs="IRNazanin"/>
          <w:lang w:bidi="fa-IR"/>
          <w:color w:val="111111"/>
          <w:sz w:val="28"/>
          <w:szCs w:val="28"/>
          <w:rtl/>
        </w:rPr>
        <w:t xml:space="preserve">وقال المحقّق الأردبیلی قدس اللّه روحه فی تفسیر آیات الأحکام: المشهور بین الفقهاء أنّ الفیء له صلی الله علیه و آله، ثمّ للقائم مقامه، کما هو ظاهر الاُولی، والثانیة تدلّ‌ علی أنّه یقسّم کالخمس، فإمّا أن یجعل هذا فیئاً خاصّاً کان حکمه کذا، أو منسوخاً، أو یکون تفضّلاً منه صلی الله علیه و آله.</w:t>
      </w:r>
    </w:p>
    <w:p>
      <w:pPr>
        <w:pStyle w:val="BookText"/>
      </w:pPr>
      <w:r>
        <w:rPr>
          <w:rFonts w:ascii="IRNazanin" w:hAnsi="IRNazanin" w:eastAsia="IRNazanin" w:cs="IRNazanin"/>
          <w:lang w:bidi="fa-IR"/>
          <w:color w:val="111111"/>
          <w:sz w:val="28"/>
          <w:szCs w:val="28"/>
          <w:rtl/>
        </w:rPr>
        <w:t xml:space="preserve">وقال قدس سره أیضاً فی بعض فوائده وتعلیقاته، وبعد ذکر احتمال کون المراد بالفیء هنا الغنیمة: فکانت تقسّم کذلک، ثمّ نسخ بآیة الخمس. ویحتمل أن یراد بالفیء ما هو المخصوص به صلی الله علیه و آله، فلمّا کان الخمس بیده ویتصرّف فیه، فأمره إلیه إن کان ناقصاً کمله من عنده، وإن کان فاضلاً یکون له، فیمکن أن یسمّی الخمس بالفیء.</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ویحتمل أن یکون المراد وَ ما أَفاءَ اللّهُ عَلی رَسُولِهِ‌  </w:t>
      </w:r>
      <w:r>
        <w:rPr>
          <w:rStyle w:val="FootnoteReference"/>
        </w:rPr>
        <w:footnoteReference w:id="887"/>
      </w:r>
    </w:p>
    <w:p>
      <w:pPr>
        <w:pStyle w:val="BookText"/>
      </w:pPr>
      <w:r>
        <w:rPr>
          <w:rFonts w:ascii="Amiri" w:hAnsi="Amiri" w:eastAsia="Amiri" w:cs="Amiri"/>
          <w:lang w:bidi="ar-SA"/>
          <w:color w:val="111111"/>
          <w:sz w:val="28"/>
          <w:szCs w:val="28"/>
          <w:rtl/>
        </w:rPr>
        <w:t xml:space="preserve">سورة الحشر: 6.</w:t>
      </w:r>
    </w:p>
    <w:p>
      <w:pPr>
        <w:pStyle w:val="BookText"/>
      </w:pPr>
      <w:r>
        <w:rPr>
          <w:rFonts w:ascii="Amiri" w:hAnsi="Amiri" w:eastAsia="Amiri" w:cs="Amiri"/>
          <w:lang w:bidi="ar-SA"/>
          <w:color w:val="111111"/>
          <w:sz w:val="28"/>
          <w:szCs w:val="28"/>
          <w:rtl/>
        </w:rPr>
        <w:t xml:space="preserve">بالقتال والحرب فَلِلّهِ‌ خمسه وَ لِلرَّسُولِ‌ کآیة الغنیمة، وحذف خمسه للظهور، وإطلاق الفیء علی الغنیمة موجود. انتهی.</w:t>
      </w:r>
    </w:p>
    <w:p>
      <w:pPr>
        <w:pStyle w:val="BookText"/>
      </w:pPr>
      <w:r>
        <w:rPr>
          <w:rFonts w:ascii="IRNazanin" w:hAnsi="IRNazanin" w:eastAsia="IRNazanin" w:cs="IRNazanin"/>
          <w:lang w:bidi="fa-IR"/>
          <w:color w:val="111111"/>
          <w:sz w:val="28"/>
          <w:szCs w:val="28"/>
          <w:rtl/>
        </w:rPr>
        <w:t xml:space="preserve">وأقول یحتمل عندی وجهان آخران:</w:t>
      </w:r>
    </w:p>
    <w:p>
      <w:pPr>
        <w:pStyle w:val="BookText"/>
      </w:pPr>
      <w:r>
        <w:rPr>
          <w:rFonts w:ascii="IRNazanin" w:hAnsi="IRNazanin" w:eastAsia="IRNazanin" w:cs="IRNazanin"/>
          <w:lang w:bidi="fa-IR"/>
          <w:color w:val="111111"/>
          <w:sz w:val="28"/>
          <w:szCs w:val="28"/>
          <w:rtl/>
        </w:rPr>
        <w:t xml:space="preserve">أحدهما: أن یکون المراد بالآیة الثانیة ما أخذ بالقهر والغلبة من غیر تجشّم قتال وسفک دم، کفتح مکّة، والنبیّ مخیّر فیه بین قسمة الغنیمة بین المجاهدین والعفو، کما عفی رسول اللّه صلی الله علیه و آله عن أهل مکّة ولم یقسّم غنائمهم.</w:t>
      </w:r>
    </w:p>
    <w:p>
      <w:pPr>
        <w:pStyle w:val="BookText"/>
      </w:pPr>
      <w:r>
        <w:rPr>
          <w:rFonts w:ascii="IRNazanin" w:hAnsi="IRNazanin" w:eastAsia="IRNazanin" w:cs="IRNazanin"/>
          <w:lang w:bidi="fa-IR"/>
          <w:color w:val="111111"/>
          <w:sz w:val="28"/>
          <w:szCs w:val="28"/>
          <w:rtl/>
        </w:rPr>
        <w:t xml:space="preserve">فهذه واسطة بین الأنفال والغنیمة، والنبیّ والإمام صلوات اللّه علیهما مخیّران فیه بین القسمة وعدمها، فلذا لم یقیّد بالخمس، وأجری علی جمیعها حکم الخمس، لکون الاختیار بیدهما، والغنیمة بمنزلة مالهما، وهی وإن کانت فی المفتوحة عنوة، کما دلّت علیه الأخبار؛ لأنّها أخذت بالقهر والغلبة، لکن لم یقع فیه قتال ولا سفک فیه دم ولم یلحقهم خوف ولا رعب، یصدق علیها أنّها ممّا أفاء اللّه علی رسوله، ولیس للمقاتلة فیها حقّ لازم، فلهما أن یعطیاهم وأن یمنعاهم، وهذا وجه حسن، لکن لم یقل بهذا التفصیل ویتفطّن به أحد.</w:t>
      </w:r>
    </w:p>
    <w:p>
      <w:pPr>
        <w:pStyle w:val="BookText"/>
      </w:pPr>
      <w:r>
        <w:rPr>
          <w:rFonts w:ascii="IRNazanin" w:hAnsi="IRNazanin" w:eastAsia="IRNazanin" w:cs="IRNazanin"/>
          <w:lang w:bidi="fa-IR"/>
          <w:color w:val="111111"/>
          <w:sz w:val="28"/>
          <w:szCs w:val="28"/>
          <w:rtl/>
        </w:rPr>
        <w:t xml:space="preserve">الثانی: أن تکون الآیتان کلاهما فی الأنفال، والثانیة مبیّنة وموضّحة للاُولی وأعادها للتنبیه علی أنّ لذی القربی أیضاً فیها حقّ‌، وأنّه لا یختصّ بزمن الرسول صلی الله علیه و آله، بل یکون بعده لذی قرباه، ولذا أنزل بعد ذلک: وَ آتِ ذَا الْقُرْبی‌ حَقَّهُ‌  </w:t>
      </w:r>
      <w:r>
        <w:rPr>
          <w:rStyle w:val="FootnoteReference"/>
        </w:rPr>
        <w:footnoteReference w:id="888"/>
      </w:r>
      <w:r>
        <w:rPr>
          <w:rFonts w:ascii="IRNazanin" w:hAnsi="IRNazanin" w:eastAsia="IRNazanin" w:cs="IRNazanin"/>
          <w:lang w:bidi="fa-IR"/>
          <w:color w:val="111111"/>
          <w:sz w:val="28"/>
          <w:szCs w:val="28"/>
          <w:rtl/>
        </w:rPr>
        <w:t xml:space="preserve">فقال: من ذو القربی وما حقّه‌؟ قال جبرئیل: ذو القربی فاطمة وحقّها فدک کما رواه الخاصّ والعامّ بالأسانید المتواترة، وذکر الیتامی والمساکین وابن السبیل؛ لأنّهم عیال النبیّ والإمام، یصرفانه فیهم بقدر حاجتهم.</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فهذان الوجهان اللّذان خطرا بالبال، وما أفاده المحقّق الأردبیلی فی الوجه الثانی، أی: یکون ما أفاء اللّه علی رسوله الخمس الذی قرّره اللّه للنبیّ وأقاربه من أحسن الوجوه، ویؤیّد بعض ما ذکرنا ما روی أنّ میراث من لا وارث له ممّا أفاء اللّه علی رسوله من أهل القری.</w:t>
      </w:r>
    </w:p>
    <w:p>
      <w:pPr>
        <w:pStyle w:val="BookText"/>
      </w:pPr>
      <w:r>
        <w:rPr>
          <w:rFonts w:ascii="IRNazanin" w:hAnsi="IRNazanin" w:eastAsia="IRNazanin" w:cs="IRNazanin"/>
          <w:lang w:bidi="fa-IR"/>
          <w:color w:val="111111"/>
          <w:sz w:val="28"/>
          <w:szCs w:val="28"/>
          <w:rtl/>
        </w:rPr>
        <w:t xml:space="preserve">واللّه یعلم حقائق کلامه الکریم وحججه الکرام علیهم السلام.</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ملاذ الأخیار 377:6-382.</w:t>
      </w:r>
    </w:p>
    <w:p>
      <w:pPr>
        <w:pStyle w:val="BookText"/>
      </w:pPr>
      <w:r>
        <w:rPr>
          <w:rFonts w:ascii="Amiri" w:hAnsi="Amiri" w:eastAsia="Amiri" w:cs="Amiri"/>
          <w:lang w:bidi="ar-SA"/>
          <w:color w:val="111111"/>
          <w:sz w:val="28"/>
          <w:szCs w:val="28"/>
          <w:rtl/>
        </w:rPr>
        <w:t xml:space="preserve">[134] قال اللّه عزّ وجلّ‌: یَسْئَلُونَکَ عَنِ الْأَنْفالِ‌  </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ظ وعنه (الحسین بن سعید)، عن القاسم بن محمّد الجوهری، عن رفاعة بن موسی، عن أبان بن تغلب، عن أبی عبداللّه علیه السلام فی الرجل یموت ولا وارث له</w:t>
      </w:r>
      <w:r>
        <w:rPr>
          <w:rStyle w:val="FootnoteReference"/>
        </w:rPr>
        <w:footnoteReference w:id="891"/>
      </w:r>
      <w:r>
        <w:rPr>
          <w:rFonts w:ascii="IRNazanin" w:hAnsi="IRNazanin" w:eastAsia="IRNazanin" w:cs="IRNazanin"/>
          <w:lang w:bidi="fa-IR"/>
          <w:color w:val="111111"/>
          <w:sz w:val="28"/>
          <w:szCs w:val="28"/>
          <w:rtl/>
        </w:rPr>
        <w:t xml:space="preserve">ولا مولی</w:t>
      </w:r>
      <w:r>
        <w:rPr>
          <w:rStyle w:val="FootnoteReference"/>
        </w:rPr>
        <w:footnoteReference w:id="892"/>
      </w:r>
      <w:r>
        <w:rPr>
          <w:rFonts w:ascii="Amiri" w:hAnsi="Amiri" w:eastAsia="Amiri" w:cs="Amiri"/>
          <w:lang w:bidi="ar-SA"/>
          <w:color w:val="111111"/>
          <w:sz w:val="28"/>
          <w:szCs w:val="28"/>
          <w:rtl/>
        </w:rPr>
        <w:t xml:space="preserve">، قال: هو من أهل هذه الآیة: یَسْئَلُونَکَ عَنِ الْأَنْفالِ‌  .</w:t>
      </w:r>
      <w:r>
        <w:rPr>
          <w:rStyle w:val="FootnoteReference"/>
        </w:rPr>
        <w:footnoteReference w:id="893"/>
      </w:r>
    </w:p>
    <w:p>
      <w:pPr>
        <w:pStyle w:val="BookText"/>
      </w:pPr>
      <w:r>
        <w:rPr>
          <w:rFonts w:ascii="Amiri" w:hAnsi="Amiri" w:eastAsia="Amiri" w:cs="Amiri"/>
          <w:lang w:bidi="ar-SA"/>
          <w:color w:val="111111"/>
          <w:sz w:val="28"/>
          <w:szCs w:val="28"/>
          <w:rtl/>
        </w:rPr>
        <w:t xml:space="preserve">[135] قال اللّه عزّ وجلّ‌: یَسْئَلُونَکَ عَنِ الْأَنْفالِ قُلِ الْأَنْفالُ لِلّهِ‌ وَ الرَّسُولِ‌  </w:t>
      </w:r>
      <w:r>
        <w:rPr>
          <w:rStyle w:val="FootnoteReference"/>
        </w:rPr>
        <w:footnoteReference w:id="894"/>
      </w:r>
      <w:r>
        <w:rPr>
          <w:rFonts w:ascii="Amiri" w:hAnsi="Amiri" w:eastAsia="Amiri" w:cs="Amiri"/>
          <w:lang w:bidi="ar-SA"/>
          <w:color w:val="111111"/>
          <w:sz w:val="28"/>
          <w:szCs w:val="28"/>
          <w:rtl/>
        </w:rPr>
        <w:t xml:space="preserve">قال اللّه عزّ وجلّ‌: ما أَفاءَ اللّهُ عَلی رَسُولِهِ مِنْ أَهْلِ الْقُری‌  </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ظ وعنه (بإسناد الشیخ، عن محمّد بن الحسن الصفّار)، عن أحمد بن محمّد، عن بعض أصحابنا، رفع الحدیث - إلی أن قال -: قال: وما کان من فتح لم یقاتل علیه ولم یوجف علیه بخیل ولا رکاب إلّاأنّ أصحابنا یأتونه فیعاملون علیه، فکیف ما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عاملهم علیه، النصف أو الثلث أو الربع، أو ما کان یسهم له خاصّة ولیس لأحد فیه شیء إلّاما أعطاه هو منه، وبطون الأودیة، ورؤوس الجبال، والموات کلّها هی له، وهو قوله تعالی: یَسْئَلُونَکَ عَنِ الْأَنْفالِ‌ أن تعطیهم منه قُلِ الْأَنْفالُ لِلّهِ‌ وَ الرَّسُولِ‌  </w:t>
      </w:r>
      <w:r>
        <w:rPr>
          <w:rStyle w:val="FootnoteReference"/>
        </w:rPr>
        <w:footnoteReference w:id="896"/>
      </w:r>
    </w:p>
    <w:p>
      <w:pPr>
        <w:pStyle w:val="BookText"/>
      </w:pPr>
      <w:r>
        <w:rPr>
          <w:rFonts w:ascii="Amiri" w:hAnsi="Amiri" w:eastAsia="Amiri" w:cs="Amiri"/>
          <w:lang w:bidi="ar-SA"/>
          <w:color w:val="111111"/>
          <w:sz w:val="28"/>
          <w:szCs w:val="28"/>
          <w:rtl/>
        </w:rPr>
        <w:t xml:space="preserve">فی التهذیب: «قال: قُلِ الْأَنْفالُ لِلّهِ وَ الرَّسُولِ‌» ویلاحظ: بأنّ الأصحّ‌: وَ الرَّسُولِ‌.</w:t>
      </w:r>
    </w:p>
    <w:p>
      <w:pPr>
        <w:pStyle w:val="BookText"/>
      </w:pPr>
      <w:r>
        <w:rPr>
          <w:rFonts w:ascii="IRNazanin" w:hAnsi="IRNazanin" w:eastAsia="IRNazanin" w:cs="IRNazanin"/>
          <w:lang w:bidi="fa-IR"/>
          <w:color w:val="111111"/>
          <w:sz w:val="28"/>
          <w:szCs w:val="28"/>
          <w:rtl/>
        </w:rPr>
        <w:t xml:space="preserve">ولیس هو یسألونک عن الأنفال، وما کان من القربی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ومیراث من لا وارث له، فهو له خاصّة، وهو قوله عزّ وجلّ‌: ما أَفاءَ اللّهُ عَلی رَسُولِهِ مِنْ‌ أَهْلِ الْقُری‌...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مرفوع. قوله: (ولم یوجف علیه بخیل) فی القاموس: لا یجاف من الوجیف، وهو السیر السریع.</w:t>
      </w:r>
    </w:p>
    <w:p>
      <w:pPr>
        <w:pStyle w:val="BookText"/>
      </w:pPr>
      <w:r>
        <w:rPr>
          <w:rFonts w:ascii="IRNazanin" w:hAnsi="IRNazanin" w:eastAsia="IRNazanin" w:cs="IRNazanin"/>
          <w:lang w:bidi="fa-IR"/>
          <w:color w:val="111111"/>
          <w:sz w:val="28"/>
          <w:szCs w:val="28"/>
          <w:rtl/>
        </w:rPr>
        <w:t xml:space="preserve">قوله: (فکیف ما عاملتهم) قیل: لا یبعد أن یکون هذا فکتب، ویکون جواباً لقوله وما کان یجعله من کلام السائل، انتهی.</w:t>
      </w:r>
    </w:p>
    <w:p>
      <w:pPr>
        <w:pStyle w:val="BookText"/>
      </w:pPr>
      <w:r>
        <w:rPr>
          <w:rFonts w:ascii="IRNazanin" w:hAnsi="IRNazanin" w:eastAsia="IRNazanin" w:cs="IRNazanin"/>
          <w:lang w:bidi="fa-IR"/>
          <w:color w:val="111111"/>
          <w:sz w:val="28"/>
          <w:szCs w:val="28"/>
          <w:rtl/>
        </w:rPr>
        <w:t xml:space="preserve">وأقول: الظاهر أنّ (وما کان من فتح) مبتدأ، وقوله (له خاصّة) خبره، أی: للإمام خاصّة وکلّ ما تقدّم من تتمّة.</w:t>
      </w:r>
    </w:p>
    <w:p>
      <w:pPr>
        <w:pStyle w:val="BookText"/>
      </w:pPr>
      <w:r>
        <w:rPr>
          <w:rFonts w:ascii="IRNazanin" w:hAnsi="IRNazanin" w:eastAsia="IRNazanin" w:cs="IRNazanin"/>
          <w:lang w:bidi="fa-IR"/>
          <w:color w:val="111111"/>
          <w:sz w:val="28"/>
          <w:szCs w:val="28"/>
          <w:rtl/>
        </w:rPr>
        <w:t xml:space="preserve">وقوله (فکیف ما عاملهم) أی: الإمام بالمزارعة. وفی بعض النسخ «ما عاملتهم»، وکأنّه تصحیف، أو بصیغة المتکلّم علی سبیل الإلتفات.</w:t>
      </w:r>
    </w:p>
    <w:p>
      <w:pPr>
        <w:pStyle w:val="BookText"/>
      </w:pPr>
      <w:r>
        <w:rPr>
          <w:rFonts w:ascii="IRNazanin" w:hAnsi="IRNazanin" w:eastAsia="IRNazanin" w:cs="IRNazanin"/>
          <w:lang w:bidi="fa-IR"/>
          <w:color w:val="111111"/>
          <w:sz w:val="28"/>
          <w:szCs w:val="28"/>
          <w:rtl/>
        </w:rPr>
        <w:t xml:space="preserve">قوله: (إلّا ما أعطاه هو منه) أی: أعطی الإمام العامل منه، أی: من الحاصل من الثلث والربع، أو الأعمّ منها ومن غیرها.</w:t>
      </w:r>
    </w:p>
    <w:p>
      <w:pPr>
        <w:pStyle w:val="BookText"/>
      </w:pPr>
      <w:r>
        <w:rPr>
          <w:rFonts w:ascii="Amiri" w:hAnsi="Amiri" w:eastAsia="Amiri" w:cs="Amiri"/>
          <w:lang w:bidi="ar-SA"/>
          <w:color w:val="111111"/>
          <w:sz w:val="28"/>
          <w:szCs w:val="28"/>
          <w:rtl/>
        </w:rPr>
        <w:t xml:space="preserve">قوله تعالی: یَسْئَلُونَکَ عَنِ الْأَنْفالِ‌ قیل: یعنی لیس المعنی یسألونک عن حقیقة الأنفال، وإنّما المعنی یسألونک أن تعطیهم من الأنفال.</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وأقول: الظاهر أنّه کان فی الخبر یسألونک الأنفال باسقاط لفظ (عن) من البین، کما ذکره علیّ بن إبراهیم أنّ قراءة أهل البیت علیهم السلام هکذا.</w:t>
      </w:r>
    </w:p>
    <w:p>
      <w:pPr>
        <w:pStyle w:val="BookText"/>
      </w:pPr>
      <w:r>
        <w:rPr>
          <w:rFonts w:ascii="IRNazanin" w:hAnsi="IRNazanin" w:eastAsia="IRNazanin" w:cs="IRNazanin"/>
          <w:lang w:bidi="fa-IR"/>
          <w:color w:val="111111"/>
          <w:sz w:val="28"/>
          <w:szCs w:val="28"/>
          <w:rtl/>
        </w:rPr>
        <w:t xml:space="preserve">وقال فی مجمع البیان: أنّه قراءة ابن مسعود، وسعد بن أبی وقّاص، وعلیّ بن الحسین، وأبی جعفر محمّد بن علیّ الباقر، وزید بن علیّ‌، وجعفر بن محمّد الصادق علیهم السلام، وطلحة. وقال: قد صحّ أنّ قراءة أهل البیت (یسألونک الأنفال) فوقع الزیادة من النسّاخ علی ما فی القرآن الذی عندنا.</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ملاذ الأخیار 356:6.</w:t>
      </w:r>
    </w:p>
    <w:p>
      <w:pPr>
        <w:pStyle w:val="BookText"/>
      </w:pPr>
      <w:r>
        <w:rPr>
          <w:rFonts w:ascii="Amiri" w:hAnsi="Amiri" w:eastAsia="Amiri" w:cs="Amiri"/>
          <w:lang w:bidi="ar-SA"/>
          <w:color w:val="111111"/>
          <w:sz w:val="28"/>
          <w:szCs w:val="28"/>
          <w:rtl/>
        </w:rPr>
        <w:t xml:space="preserve">[136] قال اللّه عزّ وجلّ‌: یَسْئَلُونَکَ عَنِ الْأَنْفالِ قُلِ الْأَنْفالُ لِلّهِ وَ الرَّسُولِ‌  </w:t>
      </w:r>
      <w:r>
        <w:rPr>
          <w:rStyle w:val="FootnoteReference"/>
        </w:rPr>
        <w:footnoteReference w:id="898"/>
      </w:r>
      <w:r>
        <w:rPr>
          <w:rFonts w:ascii="Amiri" w:hAnsi="Amiri" w:eastAsia="Amiri" w:cs="Amiri"/>
          <w:lang w:bidi="ar-SA"/>
          <w:color w:val="111111"/>
          <w:sz w:val="28"/>
          <w:szCs w:val="28"/>
          <w:rtl/>
        </w:rPr>
        <w:t xml:space="preserve">قال اللّه عزّ وجلّ‌: فَاتَّقُوا اللّهَ وَ أَصْلِحُوا ذاتَ بَیْنِکُمْ وَ أَطِیعُوا اللّهَ وَ رَسُولَهُ إِنْ‌ کُنْتُمْ مُؤْمِنِینَ‌  </w:t>
      </w:r>
      <w:r>
        <w:rPr>
          <w:rStyle w:val="FootnoteReference"/>
        </w:rPr>
        <w:footnoteReference w:id="899"/>
      </w:r>
      <w:r>
        <w:rPr>
          <w:rFonts w:ascii="Amiri" w:hAnsi="Amiri" w:eastAsia="Amiri" w:cs="Amiri"/>
          <w:lang w:bidi="ar-SA"/>
          <w:color w:val="111111"/>
          <w:sz w:val="28"/>
          <w:szCs w:val="28"/>
          <w:rtl/>
        </w:rPr>
        <w:t xml:space="preserve">قال اللّه عزّ وجلّ‌: ما أَفاءَ اللّهُ عَلی رَسُولِهِ مِنْ أَهْلِ الْقُری فَلِلّهِ وَ لِلرَّسُولِ‌ وَ لِذِی الْقُرْبی وَ الْیَتامی وَ الْمَساکِینِ وَ ابْنِ السَّبِیلِ‌  </w:t>
      </w:r>
      <w:r>
        <w:rPr>
          <w:rStyle w:val="FootnoteReference"/>
        </w:rPr>
        <w:footnoteReference w:id="900"/>
      </w:r>
      <w:r>
        <w:rPr>
          <w:rFonts w:ascii="Amiri" w:hAnsi="Amiri" w:eastAsia="Amiri" w:cs="Amiri"/>
          <w:lang w:bidi="ar-SA"/>
          <w:color w:val="111111"/>
          <w:sz w:val="28"/>
          <w:szCs w:val="28"/>
          <w:rtl/>
        </w:rPr>
        <w:t xml:space="preserve">قال اللّه عزّ وجلّ‌: إِنِّی جاعِلٌ فِی الْأَرْضِ خَلِیفَةً‌  </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ظ علیّ بن الحسین المرتضی فی رسالة (المحکم والمتشابه) نقلاً من (تفسیر النعمانی) بإسناده الآتی</w:t>
      </w:r>
      <w:r>
        <w:rPr>
          <w:rStyle w:val="FootnoteReference"/>
        </w:rPr>
        <w:footnoteReference w:id="902"/>
      </w:r>
      <w:r>
        <w:rPr>
          <w:rFonts w:ascii="Amiri" w:hAnsi="Amiri" w:eastAsia="Amiri" w:cs="Amiri"/>
          <w:lang w:bidi="ar-SA"/>
          <w:color w:val="111111"/>
          <w:sz w:val="28"/>
          <w:szCs w:val="28"/>
          <w:rtl/>
        </w:rPr>
        <w:t xml:space="preserve">عن علیّ علیه السلام بعدما ذکر الخمس وأنّ نصفه للإمام، ثمّ‌ قال: إنّ للقائم بأمور المسلمین بعد ذلک الأنفال التی کانت لرسول اللّه صلی الله علیه و آله، قال اللّه عزّ وجلّ‌: یَسْأَلُونَکَ عَنِ‌</w:t>
      </w:r>
      <w:r>
        <w:rPr>
          <w:rStyle w:val="FootnoteReference"/>
        </w:rPr>
        <w:footnoteReference w:id="903"/>
      </w:r>
      <w:r>
        <w:rPr>
          <w:rFonts w:ascii="Amiri" w:hAnsi="Amiri" w:eastAsia="Amiri" w:cs="Amiri"/>
          <w:lang w:bidi="ar-SA"/>
          <w:color w:val="111111"/>
          <w:sz w:val="28"/>
          <w:szCs w:val="28"/>
          <w:rtl/>
        </w:rPr>
        <w:t xml:space="preserve">الأنْفَالِ قُلِ الأنْفَالُ للّهِ وَالرَّسُولِ‌</w:t>
      </w:r>
      <w:r>
        <w:rPr>
          <w:rStyle w:val="FootnoteReference"/>
        </w:rPr>
        <w:footnoteReference w:id="904"/>
      </w:r>
      <w:r>
        <w:rPr>
          <w:rStyle w:val="FootnoteReference"/>
        </w:rPr>
        <w:footnoteReference w:id="905"/>
      </w:r>
      <w:r>
        <w:rPr>
          <w:rFonts w:ascii="IRNazanin" w:hAnsi="IRNazanin" w:eastAsia="IRNazanin" w:cs="IRNazanin"/>
          <w:lang w:bidi="fa-IR"/>
          <w:color w:val="111111"/>
          <w:sz w:val="28"/>
          <w:szCs w:val="28"/>
          <w:rtl/>
        </w:rPr>
        <w:t xml:space="preserve">وإنّما سألوا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الأنفال</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فی المحکم والمتشابه زیادة: «کلّها».</w:t>
      </w:r>
    </w:p>
    <w:p>
      <w:pPr>
        <w:pStyle w:val="BookText"/>
      </w:pPr>
      <w:r>
        <w:rPr>
          <w:rFonts w:ascii="Amiri" w:hAnsi="Amiri" w:eastAsia="Amiri" w:cs="Amiri"/>
          <w:lang w:bidi="ar-SA"/>
          <w:color w:val="111111"/>
          <w:sz w:val="28"/>
          <w:szCs w:val="28"/>
          <w:rtl/>
        </w:rPr>
        <w:t xml:space="preserve">لیأخذوها لأنفسهم فأجابهم اللّه بما تقدّم ذکره، والدلیل علی ذلک قوله تعالی: فَاتَّقُوا اللّهَ وَ أَصْلِحُوا ذاتَ بَیْنِکُمْ وَ أَطِیعُوا اللّهَ وَ رَسُولَهُ إِنْ کُنْتُمْ‌ 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أی: ألزموا طاعة اللّه فی أن لا تطلبوا ما لا تستحقّونه، فما کان للّه ولرسوله فهو للإمام (وله نصیب آخر من الفیء، والفیء یقسّم قسمین: فمنه ما هو خاصّ للإمام) وهو قول اللّه عزّ وجلّ فی سورة الحشر: ما أَفاءَ اللّهُ عَلی رَسُولِهِ‌ مِنْ أَهْلِ الْقُری فَلِلّهِ وَ لِلرَّسُولِ وَ لِذِی الْقُرْبی وَ الْیَتامی وَ الْمَساکِینِ وَ ابْنِ‌ السَّبِیلِ‌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وهی البلاد التی یوجف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علیها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بخیل ولا رکاب.</w:t>
      </w:r>
    </w:p>
    <w:p>
      <w:pPr>
        <w:pStyle w:val="BookText"/>
      </w:pPr>
      <w:r>
        <w:rPr>
          <w:rFonts w:ascii="IRNazanin" w:hAnsi="IRNazanin" w:eastAsia="IRNazanin" w:cs="IRNazanin"/>
          <w:lang w:bidi="fa-IR"/>
          <w:color w:val="111111"/>
          <w:sz w:val="28"/>
          <w:szCs w:val="28"/>
          <w:rtl/>
        </w:rPr>
        <w:t xml:space="preserve">والضرب الآخر: ما رجع إلیهم ممّا غصبوا علیه فی الأصل، قال اللّه تعالی:</w:t>
      </w:r>
    </w:p>
    <w:p>
      <w:pPr>
        <w:pStyle w:val="BookText"/>
      </w:pPr>
      <w:r>
        <w:rPr>
          <w:rFonts w:ascii="Amiri" w:hAnsi="Amiri" w:eastAsia="Amiri" w:cs="Amiri"/>
          <w:lang w:bidi="ar-SA"/>
          <w:color w:val="111111"/>
          <w:sz w:val="28"/>
          <w:szCs w:val="28"/>
          <w:rtl/>
        </w:rPr>
        <w:t xml:space="preserve">إِنِّی جاعِلٌ فِی الْأَرْضِ خَلِیفَةً‌ </w:t>
      </w:r>
      <w:r>
        <w:rPr>
          <w:rStyle w:val="FootnoteReference"/>
        </w:rPr>
        <w:footnoteReference w:id="907"/>
      </w:r>
      <w:r>
        <w:rPr>
          <w:rFonts w:ascii="IRNazanin" w:hAnsi="IRNazanin" w:eastAsia="IRNazanin" w:cs="IRNazanin"/>
          <w:lang w:bidi="fa-IR"/>
          <w:color w:val="111111"/>
          <w:sz w:val="28"/>
          <w:szCs w:val="28"/>
          <w:rtl/>
        </w:rPr>
        <w:t xml:space="preserve">فکانت الأرض بأسرها لآدم</w:t>
      </w:r>
      <w:r>
        <w:rPr>
          <w:rStyle w:val="FootnoteReference"/>
        </w:rPr>
        <w:footnoteReference w:id="908"/>
      </w:r>
      <w:r>
        <w:rPr>
          <w:rFonts w:ascii="IRNazanin" w:hAnsi="IRNazanin" w:eastAsia="IRNazanin" w:cs="IRNazanin"/>
          <w:lang w:bidi="fa-IR"/>
          <w:color w:val="111111"/>
          <w:sz w:val="28"/>
          <w:szCs w:val="28"/>
          <w:rtl/>
        </w:rPr>
        <w:t xml:space="preserve">، ثمّ هی للمصطفین الذین إصطفاهم اللّه وعصمهم فکانوا هم الخلفاء فی الأرض، فلمّا غصبهم الظلمة علی الحقّ الذی جعله اللّه ورسوله لهم وحصل ذلک فی أیدی الکفّار وصار</w:t>
      </w:r>
      <w:r>
        <w:rPr>
          <w:rStyle w:val="FootnoteReference"/>
        </w:rPr>
        <w:footnoteReference w:id="909"/>
      </w:r>
      <w:r>
        <w:rPr>
          <w:rFonts w:ascii="IRNazanin" w:hAnsi="IRNazanin" w:eastAsia="IRNazanin" w:cs="IRNazanin"/>
          <w:lang w:bidi="fa-IR"/>
          <w:color w:val="111111"/>
          <w:sz w:val="28"/>
          <w:szCs w:val="28"/>
          <w:rtl/>
        </w:rPr>
        <w:t xml:space="preserve">فی أیدیهم علی سبیل الغصب حتّی بعث اللّه</w:t>
      </w:r>
      <w:r>
        <w:rPr>
          <w:rStyle w:val="FootnoteReference"/>
        </w:rPr>
        <w:footnoteReference w:id="910"/>
      </w:r>
      <w:r>
        <w:rPr>
          <w:rFonts w:ascii="IRNazanin" w:hAnsi="IRNazanin" w:eastAsia="IRNazanin" w:cs="IRNazanin"/>
          <w:lang w:bidi="fa-IR"/>
          <w:color w:val="111111"/>
          <w:sz w:val="28"/>
          <w:szCs w:val="28"/>
          <w:rtl/>
        </w:rPr>
        <w:t xml:space="preserve">رسوله محمّداً صلی الله علیه و آله فرجع له ولأوصیائه، فما کانوا غُصبوا علیه أخذوه منهم بالسیف فصار ذلک ممّا أفاء اللّه به، أی: ممّا أرجعه اللّه إلیهم.</w:t>
      </w:r>
      <w:r>
        <w:rPr>
          <w:rStyle w:val="FootnoteReference"/>
        </w:rPr>
        <w:footnoteReference w:id="911"/>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 قال اللّه عزّ وجلّ‌: أَلا لَعْنَةُ اللّهِ عَلَی الظّالِمِینَ‌  </w:t>
      </w:r>
      <w:r>
        <w:rPr>
          <w:rStyle w:val="FootnoteReference"/>
        </w:rPr>
        <w:footnoteReference w:id="912"/>
      </w:r>
    </w:p>
    <w:p>
      <w:pPr>
        <w:pStyle w:val="BookText"/>
      </w:pPr>
      <w:r>
        <w:rPr>
          <w:rFonts w:ascii="Amiri" w:hAnsi="Amiri" w:eastAsia="Amiri" w:cs="Amiri"/>
          <w:lang w:bidi="ar-SA"/>
          <w:color w:val="111111"/>
          <w:sz w:val="28"/>
          <w:szCs w:val="28"/>
          <w:rtl/>
        </w:rPr>
        <w:t xml:space="preserve">سورة هود: 18.</w:t>
      </w:r>
    </w:p>
    <w:p>
      <w:pPr>
        <w:pStyle w:val="BookText"/>
      </w:pPr>
      <w:r>
        <w:rPr>
          <w:rFonts w:ascii="IRNazanin" w:hAnsi="IRNazanin" w:eastAsia="IRNazanin" w:cs="IRNazanin"/>
          <w:lang w:bidi="fa-IR"/>
          <w:color w:val="111111"/>
          <w:sz w:val="28"/>
          <w:szCs w:val="28"/>
          <w:rtl/>
        </w:rPr>
        <w:t xml:space="preserve">ظ محمّد بن علیّ بن الحسین فی (إکمال الدین) عن محمّد بن أحمد السنانی</w:t>
      </w:r>
      <w:r>
        <w:rPr>
          <w:rStyle w:val="FootnoteReference"/>
        </w:rPr>
        <w:footnoteReference w:id="913"/>
      </w:r>
      <w:r>
        <w:rPr>
          <w:rFonts w:ascii="IRNazanin" w:hAnsi="IRNazanin" w:eastAsia="IRNazanin" w:cs="IRNazanin"/>
          <w:lang w:bidi="fa-IR"/>
          <w:color w:val="111111"/>
          <w:sz w:val="28"/>
          <w:szCs w:val="28"/>
          <w:rtl/>
        </w:rPr>
        <w:t xml:space="preserve">وعلیّ بن أحمد بن محمّد الدقّاق والحسین بن إبراهیم بن أحمد بن هشام المؤدّب وعلیّ بن عبد اللّه الورّاق جمیعاً، عن أبی الحسین محمّد بن جعفر الأسدی، قال:</w:t>
      </w:r>
    </w:p>
    <w:p>
      <w:pPr>
        <w:pStyle w:val="BookText"/>
      </w:pPr>
      <w:r>
        <w:rPr>
          <w:rFonts w:ascii="IRNazanin" w:hAnsi="IRNazanin" w:eastAsia="IRNazanin" w:cs="IRNazanin"/>
          <w:lang w:bidi="fa-IR"/>
          <w:color w:val="111111"/>
          <w:sz w:val="28"/>
          <w:szCs w:val="28"/>
          <w:rtl/>
        </w:rPr>
        <w:t xml:space="preserve">کان فیما ورد علیّ من الشیخ أبی جعفر محمّد بن عثمان العمری قدّس اللّه روحه فی جواب مسائلی إلی صاحب الدار</w:t>
      </w:r>
      <w:r>
        <w:rPr>
          <w:rStyle w:val="FootnoteReference"/>
        </w:rPr>
        <w:footnoteReference w:id="914"/>
      </w:r>
      <w:r>
        <w:rPr>
          <w:rFonts w:ascii="IRNazanin" w:hAnsi="IRNazanin" w:eastAsia="IRNazanin" w:cs="IRNazanin"/>
          <w:lang w:bidi="fa-IR"/>
          <w:color w:val="111111"/>
          <w:sz w:val="28"/>
          <w:szCs w:val="28"/>
          <w:rtl/>
        </w:rPr>
        <w:t xml:space="preserve">علیه السلام: وأمّا ما سألت عنه من أمر من یستحلّ ما فی یده من أموالنا ویتصرّف فیه تصرّفه فی ماله من غیر أمرنا فمن فعل ذلک فهو ملعون ونحن خصماؤه</w:t>
      </w:r>
      <w:r>
        <w:rPr>
          <w:rStyle w:val="FootnoteReference"/>
        </w:rPr>
        <w:footnoteReference w:id="915"/>
      </w:r>
      <w:r>
        <w:rPr>
          <w:rFonts w:ascii="IRNazanin" w:hAnsi="IRNazanin" w:eastAsia="IRNazanin" w:cs="IRNazanin"/>
          <w:lang w:bidi="fa-IR"/>
          <w:color w:val="111111"/>
          <w:sz w:val="28"/>
          <w:szCs w:val="28"/>
          <w:rtl/>
        </w:rPr>
        <w:t xml:space="preserve">، فقد قال النبیّ صلی الله علیه و آله: المستحلّ من عترتی ما حرّم اللّه ملعون علی لسانی ولسان کلّ نبیّ مجاب</w:t>
      </w:r>
      <w:r>
        <w:rPr>
          <w:rStyle w:val="FootnoteReference"/>
        </w:rPr>
        <w:footnoteReference w:id="916"/>
      </w:r>
      <w:r>
        <w:rPr>
          <w:rFonts w:ascii="IRNazanin" w:hAnsi="IRNazanin" w:eastAsia="IRNazanin" w:cs="IRNazanin"/>
          <w:lang w:bidi="fa-IR"/>
          <w:color w:val="111111"/>
          <w:sz w:val="28"/>
          <w:szCs w:val="28"/>
          <w:rtl/>
        </w:rPr>
        <w:t xml:space="preserve">، فمن ظلمنا کان من</w:t>
      </w:r>
      <w:r>
        <w:rPr>
          <w:rStyle w:val="FootnoteReference"/>
        </w:rPr>
        <w:footnoteReference w:id="917"/>
      </w:r>
      <w:r>
        <w:rPr>
          <w:rFonts w:ascii="IRNazanin" w:hAnsi="IRNazanin" w:eastAsia="IRNazanin" w:cs="IRNazanin"/>
          <w:lang w:bidi="fa-IR"/>
          <w:color w:val="111111"/>
          <w:sz w:val="28"/>
          <w:szCs w:val="28"/>
          <w:rtl/>
        </w:rPr>
        <w:t xml:space="preserve">جملة الظالمین لنا، وکانت</w:t>
      </w:r>
      <w:r>
        <w:rPr>
          <w:rStyle w:val="FootnoteReference"/>
        </w:rPr>
        <w:footnoteReference w:id="918"/>
      </w:r>
      <w:r>
        <w:rPr>
          <w:rFonts w:ascii="IRNazanin" w:hAnsi="IRNazanin" w:eastAsia="IRNazanin" w:cs="IRNazanin"/>
          <w:lang w:bidi="fa-IR"/>
          <w:color w:val="111111"/>
          <w:sz w:val="28"/>
          <w:szCs w:val="28"/>
          <w:rtl/>
        </w:rPr>
        <w:t xml:space="preserve">لعنة اللّه علیه لقوله عزّوجل</w:t>
      </w:r>
      <w:r>
        <w:rPr>
          <w:rStyle w:val="FootnoteReference"/>
        </w:rPr>
        <w:footnoteReference w:id="919"/>
      </w:r>
      <w:r>
        <w:rPr>
          <w:rFonts w:ascii="Amiri" w:hAnsi="Amiri" w:eastAsia="Amiri" w:cs="Amiri"/>
          <w:lang w:bidi="ar-SA"/>
          <w:color w:val="111111"/>
          <w:sz w:val="28"/>
          <w:szCs w:val="28"/>
          <w:rtl/>
        </w:rPr>
        <w:t xml:space="preserve">: أَلا لَعْنَةُ اللّهِ عَلَی الظّالِمِینَ </w:t>
      </w:r>
      <w:r>
        <w:rPr>
          <w:rStyle w:val="FootnoteReference"/>
        </w:rPr>
        <w:footnoteReference w:id="920"/>
      </w:r>
      <w:r>
        <w:rPr>
          <w:rFonts w:ascii="IRNazanin" w:hAnsi="IRNazanin" w:eastAsia="IRNazanin" w:cs="IRNazanin"/>
          <w:lang w:bidi="fa-IR"/>
          <w:color w:val="111111"/>
          <w:sz w:val="28"/>
          <w:szCs w:val="28"/>
          <w:rtl/>
        </w:rPr>
        <w:t xml:space="preserve">- إلی أن قال -: وأمّا ما سألت عنه من أمر الضیاع التی لناحیتنا، هل یجوز القیام بعمارتها، وأداء الخراج منها، وصرف ما یفضل من دخلها إلی الناحیة احتساباً للأجر وتقرّباً إلیکم</w:t>
      </w:r>
      <w:r>
        <w:rPr>
          <w:rStyle w:val="FootnoteReference"/>
        </w:rPr>
        <w:footnoteReference w:id="921"/>
      </w:r>
      <w:r>
        <w:rPr>
          <w:rFonts w:ascii="IRNazanin" w:hAnsi="IRNazanin" w:eastAsia="IRNazanin" w:cs="IRNazanin"/>
          <w:lang w:bidi="fa-IR"/>
          <w:color w:val="111111"/>
          <w:sz w:val="28"/>
          <w:szCs w:val="28"/>
          <w:rtl/>
        </w:rPr>
        <w:t xml:space="preserve">؟ فلا یحلّ لأحد أن یتصرّف فی</w:t>
      </w:r>
      <w:r>
        <w:rPr>
          <w:rStyle w:val="FootnoteReference"/>
        </w:rPr>
        <w:footnoteReference w:id="922"/>
      </w:r>
      <w:r>
        <w:rPr>
          <w:rFonts w:ascii="IRNazanin" w:hAnsi="IRNazanin" w:eastAsia="IRNazanin" w:cs="IRNazanin"/>
          <w:lang w:bidi="fa-IR"/>
          <w:color w:val="111111"/>
          <w:sz w:val="28"/>
          <w:szCs w:val="28"/>
          <w:rtl/>
        </w:rPr>
        <w:t xml:space="preserve">مال غیره بغیر إذنه، فکیف یحلّ ذلک فی مالنا؟! من فعل شیئاً من ذلک لغیر</w:t>
      </w:r>
      <w:r>
        <w:rPr>
          <w:rStyle w:val="FootnoteReference"/>
        </w:rPr>
        <w:footnoteReference w:id="923"/>
      </w:r>
      <w:r>
        <w:rPr>
          <w:rFonts w:ascii="IRNazanin" w:hAnsi="IRNazanin" w:eastAsia="IRNazanin" w:cs="IRNazanin"/>
          <w:lang w:bidi="fa-IR"/>
          <w:color w:val="111111"/>
          <w:sz w:val="28"/>
          <w:szCs w:val="28"/>
          <w:rtl/>
        </w:rPr>
        <w:t xml:space="preserve">أمرنا فقد استحلّ‌</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 ما حرّم</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فی الاحتجاج زیادة: «اللّه».</w:t>
      </w:r>
    </w:p>
    <w:p>
      <w:pPr>
        <w:pStyle w:val="BookText"/>
      </w:pPr>
      <w:r>
        <w:rPr>
          <w:rFonts w:ascii="IRNazanin" w:hAnsi="IRNazanin" w:eastAsia="IRNazanin" w:cs="IRNazanin"/>
          <w:lang w:bidi="fa-IR"/>
          <w:color w:val="111111"/>
          <w:sz w:val="28"/>
          <w:szCs w:val="28"/>
          <w:rtl/>
        </w:rPr>
        <w:t xml:space="preserve">علیه، ومن أکل من مالنا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شیئاً فإنّما یأکل فی بطنه ناراً وسیصلی سعیراً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 قال اللّه عزّ وجلّ‌: قُلْ هِیَ لِلَّذِینَ آمَنُوا فِی الْحَیاةِ الدُّنْیا خالِصَةً یَوْمَ‌ الْقِیامَةِ‌  </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ظ محمّد بن یعقوب، عن محمّد بن یحیی، عن محمّد بن أحمد، عن محمّد بن عبد اللّه بن أحمد، عن علیّ بن النعمان، عن صالح بن حمزة، عن أبان بن مصعب، عن یونس بن ظبیان أو المعلّی بن خنیس قال: قلت لأبی عبد اللّه علیه السلام: ما لکم من هذه الأرض‌؟ فتبسّم ثمّ قال: إنّ اللّه</w:t>
      </w:r>
      <w:r>
        <w:rPr>
          <w:rStyle w:val="FootnoteReference"/>
        </w:rPr>
        <w:footnoteReference w:id="926"/>
      </w:r>
      <w:r>
        <w:rPr>
          <w:rFonts w:ascii="IRNazanin" w:hAnsi="IRNazanin" w:eastAsia="IRNazanin" w:cs="IRNazanin"/>
          <w:lang w:bidi="fa-IR"/>
          <w:color w:val="111111"/>
          <w:sz w:val="28"/>
          <w:szCs w:val="28"/>
          <w:rtl/>
        </w:rPr>
        <w:t xml:space="preserve">بعث جبرئیل</w:t>
      </w:r>
      <w:r>
        <w:rPr>
          <w:rStyle w:val="FootnoteReference"/>
        </w:rPr>
        <w:footnoteReference w:id="927"/>
      </w:r>
      <w:r>
        <w:rPr>
          <w:rFonts w:ascii="IRNazanin" w:hAnsi="IRNazanin" w:eastAsia="IRNazanin" w:cs="IRNazanin"/>
          <w:lang w:bidi="fa-IR"/>
          <w:color w:val="111111"/>
          <w:sz w:val="28"/>
          <w:szCs w:val="28"/>
          <w:rtl/>
        </w:rPr>
        <w:t xml:space="preserve">وأمره أن یخرق بإبهامه ثمانیة أنهار فی الأرض منها، سیحان، وجیحان وهو نهر بلخ، والخشوع وهو نهر الشاش، ومهران وهو نهر الهند، ونیل مصر، ودجلة والفرات، فما سقت أو أسقت</w:t>
      </w:r>
      <w:r>
        <w:rPr>
          <w:rStyle w:val="FootnoteReference"/>
        </w:rPr>
        <w:footnoteReference w:id="928"/>
      </w:r>
      <w:r>
        <w:rPr>
          <w:rFonts w:ascii="Amiri" w:hAnsi="Amiri" w:eastAsia="Amiri" w:cs="Amiri"/>
          <w:lang w:bidi="ar-SA"/>
          <w:color w:val="111111"/>
          <w:sz w:val="28"/>
          <w:szCs w:val="28"/>
          <w:rtl/>
        </w:rPr>
        <w:t xml:space="preserve">فهو لنا، وما کان لنا فهو لشیعتنا، ولیس لعدوّنا منه شیء إلّاما غصب علیه، وإنّ ولیّنا لفی أوسع فیما بین ذه إلی ذه - یعنی: بین السماء والأرض - ثمّ تلا هذه الآیة: قُلْ هِیَ لِلَّذِینَ آمَنُوا فِی الْحَیاةِ الدُّنْیا المغصوبین علیها خالِصَةً‌ لهم یَوْمَ الْقِیامَةِ‌ بلا غصب.</w:t>
      </w:r>
      <w:r>
        <w:rPr>
          <w:rStyle w:val="FootnoteReference"/>
        </w:rPr>
        <w:footnoteReference w:id="929"/>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المولی المجلسی: (سیحان وجیحان) والظاهر أنّه کانت النسخة جیحون بالواو فغلط النسّاخ، وأمّا بالألف فهو بالشام (والخشوع) وهو نهر الشاش وهو بماوراء النهر أیضاً. (فما سقی أو اسقت) بالدوالی والقِرَبِ والنواضح فهو للإمام</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الفیض الکاشانی: بیان: (سیحان) نهر بالشام وآخر بالبصرة و (الشّاش) بلد بماوراء النهر (فما سقت) أی: هذه الأنهار (أو أستقت) أی: منها یقال استقی أی: قبل السقیّ وتروّی، ولعلّ المراد به ما یکون بقرب النهر لا یحتاج إلی السّقی من خارج والاستثناء منقطع تمام الآیة: قُلْ مَنْ حَرَّمَ زِینَةَ اللّهِ الَّتِی أَخْرَجَ لِعِبادِهِ‌ وَ الطَّیِّباتِ مِنَ الرِّزْقِ قُلْ هِیَ لِلَّذِینَ آمَنُوا فِی الْحَیاةِ الدُّنْیا خالِصَةً یَوْمَ‌ الْقِیامَةِ‌  </w:t>
      </w:r>
      <w:r>
        <w:rPr>
          <w:rStyle w:val="FootnoteReference"/>
        </w:rPr>
        <w:footnoteReference w:id="931"/>
      </w:r>
      <w:r>
        <w:rPr>
          <w:rFonts w:ascii="IRNazanin" w:hAnsi="IRNazanin" w:eastAsia="IRNazanin" w:cs="IRNazanin"/>
          <w:lang w:bidi="fa-IR"/>
          <w:color w:val="111111"/>
          <w:sz w:val="28"/>
          <w:szCs w:val="28"/>
          <w:rtl/>
        </w:rPr>
        <w:t xml:space="preserve">قیّد اختصاصهم بها فی الحیاة الدنیا بالغصب، لیظهر معنی خلوصها لهم یوم القیامة</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46" w:name="pg14407_144160"/>
    <w:bookmarkEnd w:id="46"/>
    <w:p>
      <w:pPr>
        <w:pStyle w:val="Heading2"/>
      </w:pPr>
      <w:bookmarkStart w:id="128" w:name="_Toc52"/>
      <w:r>
        <w:t>کتاب الصوم</w:t>
      </w:r>
      <w:bookmarkEnd w:id="128"/>
    </w:p>
    <w:p>
      <w:pPr>
        <w:pStyle w:val="Heading3"/>
      </w:pPr>
      <w:bookmarkStart w:id="129" w:name="_Toc53"/>
      <w:r>
        <w:t>اشارة</w:t>
      </w:r>
      <w:bookmarkEnd w:id="129"/>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47" w:name="pg14407_144162"/>
    <w:bookmarkEnd w:id="47"/>
    <w:p>
      <w:pPr>
        <w:pStyle w:val="Heading3"/>
      </w:pPr>
      <w:bookmarkStart w:id="130" w:name="_Toc54"/>
      <w:r>
        <w:t>أبواب ما یمسک عنه الصائم</w:t>
      </w:r>
      <w:bookmarkEnd w:id="130"/>
    </w:p>
    <w:p>
      <w:pPr>
        <w:pStyle w:val="BookText"/>
      </w:pPr>
      <w:r>
        <w:rPr>
          <w:rFonts w:ascii="Amiri" w:hAnsi="Amiri" w:eastAsia="Amiri" w:cs="Amiri"/>
          <w:lang w:bidi="ar-SA"/>
          <w:color w:val="111111"/>
          <w:sz w:val="28"/>
          <w:szCs w:val="28"/>
          <w:rtl/>
        </w:rPr>
        <w:t xml:space="preserve">48[139] قال اللّه عزّ وجلّ‌: أَتِمُّوا الصِّیامَ إِلَی اللَّیْلِ‌  </w:t>
      </w:r>
      <w:r>
        <w:rPr>
          <w:rStyle w:val="FootnoteReference"/>
        </w:rPr>
        <w:footnoteReference w:id="933"/>
      </w:r>
    </w:p>
    <w:p>
      <w:pPr>
        <w:pStyle w:val="BookText"/>
      </w:pPr>
      <w:r>
        <w:rPr>
          <w:rFonts w:ascii="Amiri" w:hAnsi="Amiri" w:eastAsia="Amiri" w:cs="Amiri"/>
          <w:lang w:bidi="ar-SA"/>
          <w:color w:val="111111"/>
          <w:sz w:val="28"/>
          <w:szCs w:val="28"/>
          <w:rtl/>
        </w:rPr>
        <w:t xml:space="preserve">سورة البقرة: 187.</w:t>
      </w:r>
    </w:p>
    <w:p>
      <w:pPr>
        <w:pStyle w:val="BookText"/>
      </w:pPr>
      <w:r>
        <w:rPr>
          <w:rFonts w:ascii="IRNazanin" w:hAnsi="IRNazanin" w:eastAsia="IRNazanin" w:cs="IRNazanin"/>
          <w:lang w:bidi="fa-IR"/>
          <w:color w:val="111111"/>
          <w:sz w:val="28"/>
          <w:szCs w:val="28"/>
          <w:rtl/>
        </w:rPr>
        <w:t xml:space="preserve">ظ محمّد بن یعقوب، عن علیّ بن إبراهیم، عن محمّد بن عیسی بن</w:t>
      </w:r>
      <w:r>
        <w:rPr>
          <w:rStyle w:val="FootnoteReference"/>
        </w:rPr>
        <w:footnoteReference w:id="934"/>
      </w:r>
      <w:r>
        <w:rPr>
          <w:rFonts w:ascii="IRNazanin" w:hAnsi="IRNazanin" w:eastAsia="IRNazanin" w:cs="IRNazanin"/>
          <w:lang w:bidi="fa-IR"/>
          <w:color w:val="111111"/>
          <w:sz w:val="28"/>
          <w:szCs w:val="28"/>
          <w:rtl/>
        </w:rPr>
        <w:t xml:space="preserve">عبید، عن یونس، عن أبی بصیر وسماعة، عن أبی عبد اللّه علیه السلام فی قوم صاموا شهر رمضان فغشیهم سحاب أسود عند غروب الشمس فرأوا أنّه اللّیل (فأفطر بعضهم، ثمّ إنّ‌ السحاب انجلی فإذا الشمس)</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علی الذی أفطر صیام ذلک الیوم، إنّ اللّه عزّ وجلّ یقول: أَتِمُّوا الصِّیامَ إِلَی اللَّیْلِ‌  </w:t>
      </w:r>
      <w:r>
        <w:rPr>
          <w:rStyle w:val="FootnoteReference"/>
        </w:rPr>
        <w:footnoteReference w:id="936"/>
      </w:r>
      <w:r>
        <w:rPr>
          <w:rFonts w:ascii="IRNazanin" w:hAnsi="IRNazanin" w:eastAsia="IRNazanin" w:cs="IRNazanin"/>
          <w:lang w:bidi="fa-IR"/>
          <w:color w:val="111111"/>
          <w:sz w:val="28"/>
          <w:szCs w:val="28"/>
          <w:rtl/>
        </w:rPr>
        <w:t xml:space="preserve">فمن أکل قبل أن یدخل اللّیل فعلیه قضاؤه لأنّه أکل متعمّداً.</w:t>
      </w:r>
      <w:r>
        <w:rPr>
          <w:rStyle w:val="FootnoteReference"/>
        </w:rPr>
        <w:footnoteReference w:id="937"/>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موثّق. واعلم أنّه لا خلاف بین علمائنا ظاهراً فی جواز الإفطار عند ظن الغروب إذا لم یکن للظانّ طریق إلی العلم، وإنّما إختلفوا فی وجوب القضاء وعدمه إذا إنکشف فساد الظن.</w:t>
      </w:r>
    </w:p>
    <w:p>
      <w:pPr>
        <w:pStyle w:val="BookText"/>
      </w:pPr>
      <w:r>
        <w:rPr>
          <w:rFonts w:ascii="IRNazanin" w:hAnsi="IRNazanin" w:eastAsia="IRNazanin" w:cs="IRNazanin"/>
          <w:lang w:bidi="fa-IR"/>
          <w:color w:val="111111"/>
          <w:sz w:val="28"/>
          <w:szCs w:val="28"/>
          <w:rtl/>
        </w:rPr>
        <w:t xml:space="preserve">فذهب الشیخ فی جملة من کتبه، والصدوق وجمع من الأصحاب إلی أنّه غیر واجب.</w:t>
      </w:r>
    </w:p>
    <w:p>
      <w:pPr>
        <w:pStyle w:val="BookText"/>
      </w:pPr>
      <w:r>
        <w:rPr>
          <w:rFonts w:ascii="IRNazanin" w:hAnsi="IRNazanin" w:eastAsia="IRNazanin" w:cs="IRNazanin"/>
          <w:lang w:bidi="fa-IR"/>
          <w:color w:val="111111"/>
          <w:sz w:val="28"/>
          <w:szCs w:val="28"/>
          <w:rtl/>
        </w:rPr>
        <w:t xml:space="preserve">وقال المفید، وأبو الصلاح بالوجوب، واختاره المحقّق فی المعتبر، والظاهر أنّه مختار المصنّف؛ لأنّه إقتصر علی ذکر الأخبار الدالة علیه، واختاره أکثر المحقّقین الأوّل، للأصل والأخبار المستفیضة.</w:t>
      </w:r>
    </w:p>
    <w:p>
      <w:pPr>
        <w:pStyle w:val="BookText"/>
      </w:pPr>
      <w:r>
        <w:rPr>
          <w:rFonts w:ascii="IRNazanin" w:hAnsi="IRNazanin" w:eastAsia="IRNazanin" w:cs="IRNazanin"/>
          <w:lang w:bidi="fa-IR"/>
          <w:color w:val="111111"/>
          <w:sz w:val="28"/>
          <w:szCs w:val="28"/>
          <w:rtl/>
        </w:rPr>
        <w:t xml:space="preserve">احتجّ القائلون بالوجوب بهذا الخبر والخبر الآتی.</w:t>
      </w:r>
    </w:p>
    <w:p>
      <w:pPr>
        <w:pStyle w:val="BookText"/>
      </w:pPr>
      <w:r>
        <w:rPr>
          <w:rFonts w:ascii="IRNazanin" w:hAnsi="IRNazanin" w:eastAsia="IRNazanin" w:cs="IRNazanin"/>
          <w:lang w:bidi="fa-IR"/>
          <w:color w:val="111111"/>
          <w:sz w:val="28"/>
          <w:szCs w:val="28"/>
          <w:rtl/>
        </w:rPr>
        <w:t xml:space="preserve">وأجیب بأنّهما ضعیفتا السند، ومع ذلک فیمکن حملهما علی الاستحباب توفیقاً بین الأدلّة.</w:t>
      </w:r>
    </w:p>
    <w:p>
      <w:pPr>
        <w:pStyle w:val="BookText"/>
      </w:pPr>
      <w:r>
        <w:rPr>
          <w:rFonts w:ascii="IRNazanin" w:hAnsi="IRNazanin" w:eastAsia="IRNazanin" w:cs="IRNazanin"/>
          <w:lang w:bidi="fa-IR"/>
          <w:color w:val="111111"/>
          <w:sz w:val="28"/>
          <w:szCs w:val="28"/>
          <w:rtl/>
        </w:rPr>
        <w:t xml:space="preserve">وأقول: الجواب الأخیر متین، وأمّا الأوّل فغیر موجّه، إذْ الخبر الثانی صحیح والأوّل موثّق معتبر.</w:t>
      </w:r>
    </w:p>
    <w:p>
      <w:pPr>
        <w:pStyle w:val="BookText"/>
      </w:pPr>
      <w:r>
        <w:rPr>
          <w:rFonts w:ascii="IRNazanin" w:hAnsi="IRNazanin" w:eastAsia="IRNazanin" w:cs="IRNazanin"/>
          <w:lang w:bidi="fa-IR"/>
          <w:color w:val="111111"/>
          <w:sz w:val="28"/>
          <w:szCs w:val="28"/>
          <w:rtl/>
        </w:rPr>
        <w:t xml:space="preserve">ثمّ إعلم: أنّ المحقّق وجماعة من الأصحاب عبّروا عن المسئلة هکذا: یجب القضاء بالإفطار للظُلمة الموهمة دخول اللّیل فلو غلب علی ظنّه لم یفطر.</w:t>
      </w:r>
    </w:p>
    <w:p>
      <w:pPr>
        <w:pStyle w:val="BookText"/>
      </w:pPr>
      <w:r>
        <w:rPr>
          <w:rFonts w:ascii="IRNazanin" w:hAnsi="IRNazanin" w:eastAsia="IRNazanin" w:cs="IRNazanin"/>
          <w:lang w:bidi="fa-IR"/>
          <w:color w:val="111111"/>
          <w:sz w:val="28"/>
          <w:szCs w:val="28"/>
          <w:rtl/>
        </w:rPr>
        <w:t xml:space="preserve">وقال بعض المحقّقین: إن کان مرادهم بالوهم معناه المتعارف، فإیجاب القضاء واضح، لکن الحکم بعدم وجوب الکفارة مشکل بل ینبغی القطع بالوجوب لو انکشف فساد الوهم، کما أنّ الظاهر سقوطها وسقوط القضاء أیضاً لو تبیّن دخول اللّیل وقت الإفطار، وإنّما الإشکال مع استمرار الاشتباه.</w:t>
      </w:r>
    </w:p>
    <w:p>
      <w:pPr>
        <w:pStyle w:val="BookText"/>
      </w:pPr>
      <w:r>
        <w:rPr>
          <w:rFonts w:ascii="IRNazanin" w:hAnsi="IRNazanin" w:eastAsia="IRNazanin" w:cs="IRNazanin"/>
          <w:lang w:bidi="fa-IR"/>
          <w:color w:val="111111"/>
          <w:sz w:val="28"/>
          <w:szCs w:val="28"/>
          <w:rtl/>
        </w:rPr>
        <w:t xml:space="preserve">ویمکن أن یکون مرادهم «بالوهم» الظن لکن یشکل الحکم بوجوب القضاء معه وسقوطه مع غلبة الظن، لانتفاء ما یدلّ علی هذا التفصیل من النّص، ولأنّ‌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48" w:name="pg14407_144164"/>
    <w:bookmarkEnd w:id="48"/>
    <w:p>
      <w:pPr>
        <w:pStyle w:val="BookText"/>
      </w:pPr>
      <w:r>
        <w:rPr>
          <w:rFonts w:ascii="IRNazanin" w:hAnsi="IRNazanin" w:eastAsia="IRNazanin" w:cs="IRNazanin"/>
          <w:lang w:bidi="fa-IR"/>
          <w:color w:val="111111"/>
          <w:sz w:val="28"/>
          <w:szCs w:val="28"/>
          <w:rtl/>
        </w:rPr>
        <w:t xml:space="preserve">مراتب الظنّ غیر منضبطة.</w:t>
      </w:r>
    </w:p>
    <w:p>
      <w:pPr>
        <w:pStyle w:val="BookText"/>
      </w:pPr>
      <w:r>
        <w:rPr>
          <w:rFonts w:ascii="IRNazanin" w:hAnsi="IRNazanin" w:eastAsia="IRNazanin" w:cs="IRNazanin"/>
          <w:lang w:bidi="fa-IR"/>
          <w:color w:val="111111"/>
          <w:sz w:val="28"/>
          <w:szCs w:val="28"/>
          <w:rtl/>
        </w:rPr>
        <w:t xml:space="preserve">وفرّق الشهید رحمه الله فی بعض تحقیقاته بأنّ المراد بالوهم [من الوهم] ترجیح أحد الطرفین لا لإمارة شرعیّة، ومن الظنّ الترجیح لإمارة شرعیّة، وهو مع غرابته غیر مستقیم؛ لأنّ الظن المجوّز للإفطار لا یفرق فیه بین الأسباب المثیرة له بل مورد النصوص سقوط القضاء مع ما سمّاه قوله: أَتِمُّوا الصِّیامَ‌  </w:t>
      </w:r>
      <w:r>
        <w:rPr>
          <w:rStyle w:val="FootnoteReference"/>
        </w:rPr>
        <w:footnoteReference w:id="938"/>
      </w:r>
    </w:p>
    <w:p>
      <w:pPr>
        <w:pStyle w:val="BookText"/>
      </w:pPr>
      <w:r>
        <w:rPr>
          <w:rFonts w:ascii="Amiri" w:hAnsi="Amiri" w:eastAsia="Amiri" w:cs="Amiri"/>
          <w:lang w:bidi="ar-SA"/>
          <w:color w:val="111111"/>
          <w:sz w:val="28"/>
          <w:szCs w:val="28"/>
          <w:rtl/>
        </w:rPr>
        <w:t xml:space="preserve">سورة البقرة: 187.</w:t>
      </w:r>
    </w:p>
    <w:p>
      <w:pPr>
        <w:pStyle w:val="BookText"/>
      </w:pPr>
      <w:r>
        <w:rPr>
          <w:rFonts w:ascii="Amiri" w:hAnsi="Amiri" w:eastAsia="Amiri" w:cs="Amiri"/>
          <w:lang w:bidi="ar-SA"/>
          <w:color w:val="111111"/>
          <w:sz w:val="28"/>
          <w:szCs w:val="28"/>
          <w:rtl/>
        </w:rPr>
        <w:t xml:space="preserve">وهماً.</w:t>
      </w:r>
    </w:p>
    <w:p>
      <w:pPr>
        <w:pStyle w:val="BookText"/>
      </w:pPr>
      <w:r>
        <w:rPr>
          <w:rFonts w:ascii="Amiri" w:hAnsi="Amiri" w:eastAsia="Amiri" w:cs="Amiri"/>
          <w:lang w:bidi="ar-SA"/>
          <w:color w:val="111111"/>
          <w:sz w:val="28"/>
          <w:szCs w:val="28"/>
          <w:rtl/>
        </w:rPr>
        <w:t xml:space="preserve">قوله علیه السلام: أَتِمُّوا الصِّیامَ‌ فی الآیة، ثمّ أتمّوا: ولعلّه من النسّاخ.</w:t>
      </w:r>
      <w:r>
        <w:rPr>
          <w:rStyle w:val="FootnoteReference"/>
        </w:rPr>
        <w:footnoteReference w:id="939"/>
      </w:r>
    </w:p>
    <w:p>
      <w:pPr>
        <w:pStyle w:val="Heading3"/>
      </w:pPr>
      <w:bookmarkStart w:id="131" w:name="_Toc55"/>
      <w:r>
        <w:t>أبواب آداب الصائم</w:t>
      </w:r>
      <w:bookmarkEnd w:id="131"/>
    </w:p>
    <w:p>
      <w:pPr>
        <w:pStyle w:val="BookText"/>
      </w:pPr>
      <w:r>
        <w:rPr>
          <w:rFonts w:ascii="Amiri" w:hAnsi="Amiri" w:eastAsia="Amiri" w:cs="Amiri"/>
          <w:lang w:bidi="ar-SA"/>
          <w:color w:val="111111"/>
          <w:sz w:val="28"/>
          <w:szCs w:val="28"/>
          <w:rtl/>
        </w:rPr>
        <w:t xml:space="preserve">49[140] قال اللّه عزّ وجلّ‌: إِنِّی نَذَرْتُ لِلرَّحْمنِ صَوْماً فَلَنْ أُکَلِّمَ الْیَوْمَ‌ إِنْسِیًّا  </w:t>
      </w:r>
      <w:r>
        <w:rPr>
          <w:rStyle w:val="FootnoteReference"/>
        </w:rPr>
        <w:footnoteReference w:id="940"/>
      </w:r>
    </w:p>
    <w:p>
      <w:pPr>
        <w:pStyle w:val="BookText"/>
      </w:pPr>
      <w:r>
        <w:rPr>
          <w:rFonts w:ascii="Amiri" w:hAnsi="Amiri" w:eastAsia="Amiri" w:cs="Amiri"/>
          <w:lang w:bidi="ar-SA"/>
          <w:color w:val="111111"/>
          <w:sz w:val="28"/>
          <w:szCs w:val="28"/>
          <w:rtl/>
        </w:rPr>
        <w:t xml:space="preserve">ظ وبالإسناد (أی: بإسناد أحمد بن محمّد بن عیسی فی (نوادره)، عن النضر بن سوید، عن القاسم بن سلیمان، عن جرّاح المدائنی)، عن أبی عبد اللّه علیه السلام قال: إنّ‌ الصیام لیس من الطعام والشراب وحده، إنّما للصوم شرط یحتاج أن یحفظ حتّی یتمّ الصوم، وهو الصمت الداخل، أما تسمع قول مریم بنت عمران: إِنِّی نَذَرْتُ‌ لِلرَّحْمنِ صَوْماً فَلَنْ أُکَلِّمَ الْیَوْمَ إِنْسِیًّا یعنی صمتاً، فإذا صمتم فاحفظوا ألسنتکم عن الکذب، وغضّوا أبصارکم، ولا تنازعوا ولا تحاسدوا ولا تغاتابوا</w:t>
      </w:r>
      <w:r>
        <w:rPr>
          <w:rStyle w:val="FootnoteReference"/>
        </w:rPr>
        <w:footnoteReference w:id="941"/>
      </w:r>
      <w:r>
        <w:rPr>
          <w:rFonts w:ascii="IRNazanin" w:hAnsi="IRNazanin" w:eastAsia="IRNazanin" w:cs="IRNazanin"/>
          <w:lang w:bidi="fa-IR"/>
          <w:color w:val="111111"/>
          <w:sz w:val="28"/>
          <w:szCs w:val="28"/>
          <w:rtl/>
        </w:rPr>
        <w:t xml:space="preserve">ولا تماروا ولا تکذبوا ولا تباشروا ولا تخالفوا ولا تغاضبوا ولا تسابّوا ولا تشاتموا ولا تنابزوا</w:t>
      </w:r>
      <w:r>
        <w:rPr>
          <w:rStyle w:val="FootnoteReference"/>
        </w:rPr>
        <w:footnoteReference w:id="942"/>
      </w:r>
      <w:r>
        <w:rPr>
          <w:rFonts w:ascii="IRNazanin" w:hAnsi="IRNazanin" w:eastAsia="IRNazanin" w:cs="IRNazanin"/>
          <w:lang w:bidi="fa-IR"/>
          <w:color w:val="111111"/>
          <w:sz w:val="28"/>
          <w:szCs w:val="28"/>
          <w:rtl/>
        </w:rPr>
        <w:t xml:space="preserve">ولا تجادلوا ولا تبادوا</w:t>
      </w:r>
      <w:r>
        <w:rPr>
          <w:rStyle w:val="FootnoteReference"/>
        </w:rPr>
        <w:footnoteReference w:id="943"/>
      </w:r>
      <w:r>
        <w:rPr>
          <w:rFonts w:ascii="IRNazanin" w:hAnsi="IRNazanin" w:eastAsia="IRNazanin" w:cs="IRNazanin"/>
          <w:lang w:bidi="fa-IR"/>
          <w:color w:val="111111"/>
          <w:sz w:val="28"/>
          <w:szCs w:val="28"/>
          <w:rtl/>
        </w:rPr>
        <w:t xml:space="preserve">ولا تظلموا ولا تسافهوا ولا تضاجروا ولا تغفلوا عن ذکر اللّه وعن الصّلاة، والزموا الصمت والسکوت والحلم والصبر</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49" w:name="pg14407_144165"/>
    <w:bookmarkEnd w:id="49"/>
    <w:p>
      <w:pPr>
        <w:pStyle w:val="BookText"/>
      </w:pPr>
      <w:r>
        <w:rPr>
          <w:rFonts w:ascii="IRNazanin" w:hAnsi="IRNazanin" w:eastAsia="IRNazanin" w:cs="IRNazanin"/>
          <w:lang w:bidi="fa-IR"/>
          <w:color w:val="111111"/>
          <w:sz w:val="28"/>
          <w:szCs w:val="28"/>
          <w:rtl/>
        </w:rPr>
        <w:t xml:space="preserve">والصدق ومجانبة أهل الشر، واجتنبوا قول الزور والکذب والفراء</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فی النوادر: «والفری».</w:t>
      </w:r>
    </w:p>
    <w:p>
      <w:pPr>
        <w:pStyle w:val="BookText"/>
      </w:pPr>
      <w:r>
        <w:rPr>
          <w:rFonts w:ascii="IRNazanin" w:hAnsi="IRNazanin" w:eastAsia="IRNazanin" w:cs="IRNazanin"/>
          <w:lang w:bidi="fa-IR"/>
          <w:color w:val="111111"/>
          <w:sz w:val="28"/>
          <w:szCs w:val="28"/>
          <w:rtl/>
        </w:rPr>
        <w:t xml:space="preserve">والخصومة وظنّ السوء والغیبة والنمیمة، وکونوا مشرفین علی الآخرة منتظرین لأیّامکم، منتظرین لما وعدکم اللّه، متزوّدین للقاء اللّه، وعلیکم السکینة والوقار والخشوع والخضوع وذلّ العبد الخائف من مولاه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(راجین خائفین راغبین راهبین)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قد طهّرتم القلوب من العیوب، وتقدّست سرائرکم من الخبّ‌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ونظّفت الجسم من القاذورات، وتبرّأت إلی اللّه من عداه، ووالیت اللّه فی صومک و</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بالصمت من جمیع الجهات ممّا قد نهاک اللّه عنه فی السرّ والعلانیة، وخشیت اللّه حقّ خشیته (فی السرّ والعلانیة)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ووهبت نفسک للّه‌فی أیّام صومک، وفرغت قلبک له، ونصبت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نفسک له فیما أمرک ودعاک إلیه، فإذا فعلت ذلک کلّه فأنت صائم للّه بحقیقة صومه صانع لما أمرک، وکلّما نقصت منها شیئاً ممّا بیّنت لک، فقد نقص من صومک بمقدار ذلک - إلی أن قال -: إنّ الصوم لیس من الطعام والشراب، إنّما جعل اللّه ذلک حجاباً ممّا سواها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من الفواحش من الفعل والقول یفطر الصائم، ما أقلّ الصوّام وأکثر الجوّاع.</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Heading3"/>
      </w:pPr>
      <w:bookmarkStart w:id="132" w:name="_Toc56"/>
      <w:r>
        <w:t>أبواب من یصحّ منه الصوم</w:t>
      </w:r>
      <w:bookmarkEnd w:id="132"/>
    </w:p>
    <w:p>
      <w:pPr>
        <w:pStyle w:val="BookText"/>
      </w:pPr>
      <w:r>
        <w:rPr>
          <w:rFonts w:ascii="Amiri" w:hAnsi="Amiri" w:eastAsia="Amiri" w:cs="Amiri"/>
          <w:lang w:bidi="ar-SA"/>
          <w:color w:val="111111"/>
          <w:sz w:val="28"/>
          <w:szCs w:val="28"/>
          <w:rtl/>
        </w:rPr>
        <w:t xml:space="preserve">50[141] قال اللّه عزّ وجلّ‌: فَمَنْ کانَ مِنْکُمْ مَرِیضاً أَوْ عَلی سَفَرٍ فَعِدَّةٌ مِنْ أَیّامٍ‌ أُخَرَ  </w:t>
      </w:r>
      <w:r>
        <w:rPr>
          <w:rStyle w:val="FootnoteReference"/>
        </w:rPr>
        <w:footnoteReference w:id="945"/>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 وعنه (علیّ بن إبراهیم)، عن أبیه، عن القاسم بن محمّد، عن سلیمان بن داود، عن سفیان بن عیینة، عن الزهری، عن علیّ بن الحسین علیه السلام - فی حدیث - قال:</w:t>
      </w:r>
    </w:p>
    <w:p>
      <w:pPr>
        <w:pStyle w:val="BookText"/>
      </w:pPr>
      <w:r>
        <w:rPr>
          <w:rFonts w:ascii="IRNazanin" w:hAnsi="IRNazanin" w:eastAsia="IRNazanin" w:cs="IRNazanin"/>
          <w:lang w:bidi="fa-IR"/>
          <w:color w:val="111111"/>
          <w:sz w:val="28"/>
          <w:szCs w:val="28"/>
          <w:rtl/>
        </w:rPr>
        <w:t xml:space="preserve">وأمّا صوم السفر والمرض فإنّ العامّة قد اختلفت فی ذلک، فقال قوم: یصوم، وقال آخرون: لا یصوم، وقال قوم: إن شاء صام وإن شاء أفطر، وأمّا نحن فنقول: یفطر فی الحالین جمیعاً، فإن صام فی حال</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لیس فی الکافی: «حال».</w:t>
      </w:r>
    </w:p>
    <w:p>
      <w:pPr>
        <w:pStyle w:val="BookText"/>
      </w:pPr>
      <w:r>
        <w:rPr>
          <w:rFonts w:ascii="Amiri" w:hAnsi="Amiri" w:eastAsia="Amiri" w:cs="Amiri"/>
          <w:lang w:bidi="ar-SA"/>
          <w:color w:val="111111"/>
          <w:sz w:val="28"/>
          <w:szCs w:val="28"/>
          <w:rtl/>
        </w:rPr>
        <w:t xml:space="preserve">السفر أو فی حال المرض فعلیه القضاء، فإنّ اللّه عزّ وجلّ یقول: فَمَنْ کانَ مِنْکُمْ مَرِیضاً أَوْ عَلی سَفَرٍ فَعِدَّةٌ مِنْ أَیّامٍ‌ أُخَرَ فهذا تفسیر الصیام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محمّد بن مسلم بن شهاب الزهری روای هذا الحدیث وإن کان خصّیصاً بعلیّ بن الحسین علیهما السلام وکان له میل ومحبّة، إلّاأنّه کان من العامّة وفقائهم، أجمل علیه السلام معه فی الکلام ولم یذکر له صیام السُنّة ولا صیام الترغیب لعدم اشتهار خصوصهما بین العامّة وما زعمته العامّة من صیام الترغیب والسنّة سمّاه علیه السلام بالذی فیه خیار لصاحبه تنبیهاً له علی عدم الترغیب فیه، فإنّ أکثره ممّا ترک صیامه أولی ولصیام بعضه شرائط، کما یأتی فی الأخبار إن شاء اللّه</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 قال اللّه عزّ وجلّ‌: 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w:t>
      </w:r>
      <w:r>
        <w:rPr>
          <w:rStyle w:val="FootnoteReference"/>
        </w:rPr>
        <w:footnoteReference w:id="948"/>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 علیّ بن الحسین المرتضی فی رسالة (المحکم والمتشابه) نقلاً من (تفسیر النعمانی) باسناده الآتی</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أی الوسائل 144:30، خاتمة الوسائل، الفائدة الثانیة من الخاتمة، الرقم (52).</w:t>
      </w:r>
    </w:p>
    <w:p>
      <w:pPr>
        <w:pStyle w:val="BookText"/>
      </w:pPr>
      <w:r>
        <w:rPr>
          <w:rFonts w:ascii="Amiri" w:hAnsi="Amiri" w:eastAsia="Amiri" w:cs="Amiri"/>
          <w:lang w:bidi="ar-SA"/>
          <w:color w:val="111111"/>
          <w:sz w:val="28"/>
          <w:szCs w:val="28"/>
          <w:rtl/>
        </w:rPr>
        <w:t xml:space="preserve">عن علیّ علیه السلام أنّه قال فی بیان الرخصة التی هی الإطلاق بعد النهی: ومثله قوله تعالی: شَهْرُ رَمَضَانَ الَّذِی أُنزِلَ فِیهِ الْقُرْآنُ - إلی قوله - فَمَن شَهِدَ مِنکُمُ الشَّهْرَ فَلْیَصُمْهُ‌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وَمَن کَانَ مَرِیضاً أَوْ عَلَی سَفَرٍ فَعِدَّةٌ مِنْ‌ أَیَّامٍ أُخَرَ یُرِیدُ اللّهُ بِکُمُ الْیُسْرَ وَلَا یُرِیدُ بِکُمُ الْعُسْرَ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(فانتقلت الفریضة اللازمة)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للرجل الصحیح لموضع القدرة، وزالت للضرورة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تفضّلاً علی العباد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 قال اللّه عزّ وجلّ‌: فَمَنْ شَهِدَ مِنْکُمُ الشَّهْرَ فَلْیَصُمْهُ‌  </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ظ وفی الخصال بإسناده الآتی</w:t>
      </w:r>
      <w:r>
        <w:rPr>
          <w:rStyle w:val="FootnoteReference"/>
        </w:rPr>
        <w:footnoteReference w:id="951"/>
      </w:r>
      <w:r>
        <w:rPr>
          <w:rFonts w:ascii="IRNazanin" w:hAnsi="IRNazanin" w:eastAsia="IRNazanin" w:cs="IRNazanin"/>
          <w:lang w:bidi="fa-IR"/>
          <w:color w:val="111111"/>
          <w:sz w:val="28"/>
          <w:szCs w:val="28"/>
          <w:rtl/>
        </w:rPr>
        <w:t xml:space="preserve">عن علیّ علیه السلام - فی حدیث الأربعمائة - قال:</w:t>
      </w:r>
    </w:p>
    <w:p>
      <w:pPr>
        <w:pStyle w:val="BookText"/>
      </w:pPr>
      <w:r>
        <w:rPr>
          <w:rFonts w:ascii="Amiri" w:hAnsi="Amiri" w:eastAsia="Amiri" w:cs="Amiri"/>
          <w:lang w:bidi="ar-SA"/>
          <w:color w:val="111111"/>
          <w:sz w:val="28"/>
          <w:szCs w:val="28"/>
          <w:rtl/>
        </w:rPr>
        <w:t xml:space="preserve">لیس للعبد أن یخرج إلی سفر إذا حضر شهر رمضان، لقول اللّه عزّ وجلّ‌: فَمَنْ‌ شَهِدَ مِنْکُمُ الشَّهْرَ فَلْیَصُمْهُ‌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 قال اللّه عزّ وجلّ‌: کُتِبَ عَلَیْکُمُ الصِّیامُ کَما کُتِبَ عَلَی الَّذِینَ مِنْ قَبْلِکُمْ‌ لَعَلَّکُمْ تَتَّقُونَ * أَیّاماً مَعْدُوداتٍ‌  </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ظ وبإسناده (الصدوق)، عن الحسن بن علیّ بن أبی طالب علیه السلام، أنّه قال: جاء نفر من الیهود إلی رسول اللّه صلی الله علیه و آله فسأله أعلمهم عن مسائل، فکان فیما سأله (أنّه قال</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فی الخصال والفضائل والعلل: «أن قال له».</w:t>
      </w:r>
    </w:p>
    <w:p>
      <w:pPr>
        <w:pStyle w:val="BookText"/>
      </w:pPr>
      <w:r>
        <w:rPr>
          <w:rFonts w:ascii="Amiri" w:hAnsi="Amiri" w:eastAsia="Amiri" w:cs="Amiri"/>
          <w:lang w:bidi="ar-SA"/>
          <w:color w:val="111111"/>
          <w:sz w:val="28"/>
          <w:szCs w:val="28"/>
          <w:rtl/>
        </w:rPr>
        <w:t xml:space="preserve">: لأیّ شیء فرض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الصوم علی أُمّتک بالنّهار ثلاثین یوماً، وفرض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علی الأُمم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أکثر من ذلک‌؟ فقال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النبیّ صلی الله علیه و آله: إنّ آدم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لمّا أکل من الشجرة بقی فی بطنه ثلاثین یوماً ففرض اللّه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علی ذریته ثلاثین یوماً الجوع والعطش، والذی یأکلونه باللّیل تفضّل من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علیهم، وکذلک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کان علی آدم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ففرض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ذلک</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علی أُمّتی، ثمّ تلا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هذه الآیة: کُتِبَ عَلَیْکُمُ الصِّیامُ کَما کُتِبَ عَلَی الَّذِینَ مِنْ قَبْلِکُمْ لَعَلَّکُمْ تَتَّقُونَ * أَیّاماً مَعْدُوداتٍ‌</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قال الیهودیّ‌:</w:t>
      </w:r>
    </w:p>
    <w:p>
      <w:pPr>
        <w:pStyle w:val="BookText"/>
      </w:pPr>
      <w:r>
        <w:rPr>
          <w:rFonts w:ascii="IRNazanin" w:hAnsi="IRNazanin" w:eastAsia="IRNazanin" w:cs="IRNazanin"/>
          <w:lang w:bidi="fa-IR"/>
          <w:color w:val="111111"/>
          <w:sz w:val="28"/>
          <w:szCs w:val="28"/>
          <w:rtl/>
        </w:rPr>
        <w:t xml:space="preserve">صدقت یا محمّد، (فما جزاء من صامها؟)</w:t>
      </w:r>
      <w:r>
        <w:rPr>
          <w:rStyle w:val="FootnoteReference"/>
        </w:rPr>
        <w:footnoteReference w:id="955"/>
      </w:r>
      <w:r>
        <w:rPr>
          <w:rFonts w:ascii="IRNazanin" w:hAnsi="IRNazanin" w:eastAsia="IRNazanin" w:cs="IRNazanin"/>
          <w:lang w:bidi="fa-IR"/>
          <w:color w:val="111111"/>
          <w:sz w:val="28"/>
          <w:szCs w:val="28"/>
          <w:rtl/>
        </w:rPr>
        <w:t xml:space="preserve">قال</w:t>
      </w:r>
      <w:r>
        <w:rPr>
          <w:rStyle w:val="FootnoteReference"/>
        </w:rPr>
        <w:footnoteReference w:id="956"/>
      </w:r>
      <w:r>
        <w:rPr>
          <w:rFonts w:ascii="IRNazanin" w:hAnsi="IRNazanin" w:eastAsia="IRNazanin" w:cs="IRNazanin"/>
          <w:lang w:bidi="fa-IR"/>
          <w:color w:val="111111"/>
          <w:sz w:val="28"/>
          <w:szCs w:val="28"/>
          <w:rtl/>
        </w:rPr>
        <w:t xml:space="preserve">: فقال النبیّ صلی الله علیه و آله: ما من مؤمن یصوم شهر رمضان احتساباً إلّاأوجب اللّه تبارک وتعالی</w:t>
      </w:r>
      <w:r>
        <w:rPr>
          <w:rStyle w:val="FootnoteReference"/>
        </w:rPr>
        <w:footnoteReference w:id="957"/>
      </w:r>
      <w:r>
        <w:rPr>
          <w:rFonts w:ascii="IRNazanin" w:hAnsi="IRNazanin" w:eastAsia="IRNazanin" w:cs="IRNazanin"/>
          <w:lang w:bidi="fa-IR"/>
          <w:color w:val="111111"/>
          <w:sz w:val="28"/>
          <w:szCs w:val="28"/>
          <w:rtl/>
        </w:rPr>
        <w:t xml:space="preserve">له سبع خصال:</w:t>
      </w:r>
    </w:p>
    <w:p>
      <w:pPr>
        <w:pStyle w:val="BookText"/>
      </w:pPr>
      <w:r>
        <w:rPr>
          <w:rFonts w:ascii="IRNazanin" w:hAnsi="IRNazanin" w:eastAsia="IRNazanin" w:cs="IRNazanin"/>
          <w:lang w:bidi="fa-IR"/>
          <w:color w:val="111111"/>
          <w:sz w:val="28"/>
          <w:szCs w:val="28"/>
          <w:rtl/>
        </w:rPr>
        <w:t xml:space="preserve">أوّلها: یذوب الحرام فی جسده، والثانیة: یقرب من رحمة اللّه عزّ وجلّ‌</w:t>
      </w:r>
      <w:r>
        <w:rPr>
          <w:rStyle w:val="FootnoteReference"/>
        </w:rPr>
        <w:footnoteReference w:id="958"/>
      </w:r>
      <w:r>
        <w:rPr>
          <w:rFonts w:ascii="IRNazanin" w:hAnsi="IRNazanin" w:eastAsia="IRNazanin" w:cs="IRNazanin"/>
          <w:lang w:bidi="fa-IR"/>
          <w:color w:val="111111"/>
          <w:sz w:val="28"/>
          <w:szCs w:val="28"/>
          <w:rtl/>
        </w:rPr>
        <w:t xml:space="preserve">، والثالثة: یکون قد کفّر خطیئة (آدم أبیه)</w:t>
      </w:r>
      <w:r>
        <w:rPr>
          <w:rStyle w:val="FootnoteReference"/>
        </w:rPr>
        <w:footnoteReference w:id="959"/>
      </w:r>
      <w:r>
        <w:rPr>
          <w:rFonts w:ascii="IRNazanin" w:hAnsi="IRNazanin" w:eastAsia="IRNazanin" w:cs="IRNazanin"/>
          <w:lang w:bidi="fa-IR"/>
          <w:color w:val="111111"/>
          <w:sz w:val="28"/>
          <w:szCs w:val="28"/>
          <w:rtl/>
        </w:rPr>
        <w:t xml:space="preserve">، والرابعة: یهوّن اللّه علیه سکرات الموت،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50" w:name="pg14407_144169"/>
    <w:bookmarkEnd w:id="50"/>
    <w:p>
      <w:pPr>
        <w:pStyle w:val="BookText"/>
      </w:pPr>
      <w:r>
        <w:rPr>
          <w:rFonts w:ascii="IRNazanin" w:hAnsi="IRNazanin" w:eastAsia="IRNazanin" w:cs="IRNazanin"/>
          <w:lang w:bidi="fa-IR"/>
          <w:color w:val="111111"/>
          <w:sz w:val="28"/>
          <w:szCs w:val="28"/>
          <w:rtl/>
        </w:rPr>
        <w:t xml:space="preserve">والخامسة: أمان من الجوع والعطش یوم القیامة، والسادسة: یعطیه اللّه براءة من النار، والسابعة: یطعمه اللّه</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فی الفقیه والفضائل زیادة: «عزّ وجلّ‌».</w:t>
      </w:r>
    </w:p>
    <w:p>
      <w:pPr>
        <w:pStyle w:val="BookText"/>
      </w:pPr>
      <w:r>
        <w:rPr>
          <w:rFonts w:ascii="Amiri" w:hAnsi="Amiri" w:eastAsia="Amiri" w:cs="Amiri"/>
          <w:lang w:bidi="ar-SA"/>
          <w:color w:val="111111"/>
          <w:sz w:val="28"/>
          <w:szCs w:val="28"/>
          <w:rtl/>
        </w:rPr>
        <w:t xml:space="preserve">من طیّبات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الجنّة، قال: صدقت یا محمّد.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3"/>
      </w:pPr>
      <w:bookmarkStart w:id="133" w:name="_Toc57"/>
      <w:r>
        <w:t>أبواب أحکام شهر رمضان</w:t>
      </w:r>
      <w:bookmarkEnd w:id="133"/>
    </w:p>
    <w:p>
      <w:pPr>
        <w:pStyle w:val="BookText"/>
      </w:pPr>
      <w:r>
        <w:rPr>
          <w:rFonts w:ascii="Amiri" w:hAnsi="Amiri" w:eastAsia="Amiri" w:cs="Amiri"/>
          <w:lang w:bidi="ar-SA"/>
          <w:color w:val="111111"/>
          <w:sz w:val="28"/>
          <w:szCs w:val="28"/>
          <w:rtl/>
        </w:rPr>
        <w:t xml:space="preserve">51[145] قال اللّه عزّ وجلّ‌: وَ لِتُکْمِلُوا الْعِدَّةَ‌  </w:t>
      </w:r>
      <w:r>
        <w:rPr>
          <w:rStyle w:val="FootnoteReference"/>
        </w:rPr>
        <w:footnoteReference w:id="961"/>
      </w:r>
      <w:r>
        <w:rPr>
          <w:rFonts w:ascii="Amiri" w:hAnsi="Amiri" w:eastAsia="Amiri" w:cs="Amiri"/>
          <w:lang w:bidi="ar-SA"/>
          <w:color w:val="111111"/>
          <w:sz w:val="28"/>
          <w:szCs w:val="28"/>
          <w:rtl/>
        </w:rPr>
        <w:t xml:space="preserve">وقال اللّه عزّ وجلّ‌: وَ واعَدْنا مُوسی ثَلاثِینَ لَیْلَةً‌  </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ظ وبإسناده (محمّد بن الحسن)، عن محمّد بن الحسین بن أبی الخطّاب، عن محمّد بن إسماعیل، عن محمّد بن یعقوب بن شعیب، عن أبیه قال: قلت لأبی عبد اللّه علیه السلام: إنّ الناس یقولون: إنّ رسول اللّه صلی الله علیه و آله صام تسعة وعشرین یوماً أکثر ممّا صام ثلاثین یوماً، فقال: کذبوا، ما صام رسول اللّه صلی الله علیه و آله إلّاتامّاً، وذلک قول اللّه تعالی: وَ لِتُکْمِلُوا الْعِدَّةَ‌  ، فشهر رمضان ثلاثون یوماً، وشوّال تسعة وعشرون یوماً، وذو القعدة ثلاثون یوماً لا ینقص أبداً، لأنّ اللّه تعالی یقول:</w:t>
      </w:r>
    </w:p>
    <w:p>
      <w:pPr>
        <w:pStyle w:val="BookText"/>
      </w:pPr>
      <w:r>
        <w:rPr>
          <w:rFonts w:ascii="Amiri" w:hAnsi="Amiri" w:eastAsia="Amiri" w:cs="Amiri"/>
          <w:lang w:bidi="ar-SA"/>
          <w:color w:val="111111"/>
          <w:sz w:val="28"/>
          <w:szCs w:val="28"/>
          <w:rtl/>
        </w:rPr>
        <w:t xml:space="preserve">وَ واعَدْنا مُوسی ثَلاثِینَ لَیْلَةً‌  ، وذو الحجّة تسعة وعشرون یوماً، ثمّ الشهور علی مثل ذلک شهر تامّ وشهر ناقص، وشعبان لا یتم أبداً.</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قال الشیخ الحرّ العاملی: أقول: قد عرفت أن الشیخ حمل هذه الأحادیث علی أربعة أوجه، ویحتمل الحمل علی أنّه فی الواقع ثلاثون یوماً، لکن یجب العمل بالظاهر والصوم للرؤیة والفطر للرؤیة إذ لم یرد الأمر بقضاء یوم</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قال فی الفقیه من خالف هذه الأخبار وذهب إلی الأخبار الموافقة للعامّة فی ضدّها اتّقی کما یتّقی العامّة ولا یکلّم إلا بالتقیّة کائناً من کان إلّاأن یکون مسترشداً فیرشد ویبیّن له فإنّ البدعة إنّما تُماث وتبطل بترک ذکرها ولا حول ولا قوة إلّاباللّه.</w:t>
      </w:r>
    </w:p>
    <w:p>
      <w:pPr>
        <w:pStyle w:val="BookText"/>
      </w:pPr>
      <w:r>
        <w:rPr>
          <w:rFonts w:ascii="IRNazanin" w:hAnsi="IRNazanin" w:eastAsia="IRNazanin" w:cs="IRNazanin"/>
          <w:lang w:bidi="fa-IR"/>
          <w:color w:val="111111"/>
          <w:sz w:val="28"/>
          <w:szCs w:val="28"/>
          <w:rtl/>
        </w:rPr>
        <w:t xml:space="preserve">وقال فی التهذیبین ما ملخصه: أنّ هذه الأخبار لا یجوز العمل بها من وجوه: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أنّ متنها لا یوجد فی شیء من الأُصول المصنّفة وإنّما هو موجود فی الشواذّ من الأخبار ومنها أن کتاب حذیفة بن منصور عریّ منها والکتاب معروف مشهور ولو کان الحدیث صحیحاً عنه لضمّنه کتابه.</w:t>
      </w:r>
    </w:p>
    <w:p>
      <w:pPr>
        <w:pStyle w:val="BookText"/>
      </w:pPr>
      <w:r>
        <w:rPr>
          <w:rFonts w:ascii="IRNazanin" w:hAnsi="IRNazanin" w:eastAsia="IRNazanin" w:cs="IRNazanin"/>
          <w:lang w:bidi="fa-IR"/>
          <w:color w:val="111111"/>
          <w:sz w:val="28"/>
          <w:szCs w:val="28"/>
          <w:rtl/>
        </w:rPr>
        <w:t xml:space="preserve">ومنها أنّها مختلفة الألفاظ مضطربة المعانی لروایتها تارة عن أبی عبد اللّه علیه السلام بلا واسطة وأُخری بواسطة وأخری یفتی الراوی بها من قِبَل نفسه فلا یسنده إلی أحد.</w:t>
      </w:r>
    </w:p>
    <w:p>
      <w:pPr>
        <w:pStyle w:val="BookText"/>
      </w:pPr>
      <w:r>
        <w:rPr>
          <w:rFonts w:ascii="IRNazanin" w:hAnsi="IRNazanin" w:eastAsia="IRNazanin" w:cs="IRNazanin"/>
          <w:lang w:bidi="fa-IR"/>
          <w:color w:val="111111"/>
          <w:sz w:val="28"/>
          <w:szCs w:val="28"/>
          <w:rtl/>
        </w:rPr>
        <w:t xml:space="preserve">ومنها أنّها لو سلمت من ذلک کلّه لکانت أخبار آحاد لا توجب علماً ولا عملاً وأخبار الآحاد لا یجوز الاعتراض بها علی ظاهر القرآن والأخبار المتواترة ومنها تضمّنها من التعلیل ما یکشف عن أنّها لم تثبت عن إمام هدیً وذلک کالتّعلیل بوعد موسی علیه السلام فإنّ اتّفاق تمام ذی العقدة فی أیّام موسی علیه السلام لا یوجب تمامه فی مستقبل الأوقات ولا دالّاً علی أنّه لم یزل کذلک فیما مضی مع أنّه ورد فی جواز نقصانه حدیث ابن وهب المتضمّن أنّه أکثر نقصاناً من سائر الشّهور کما یأتی.</w:t>
      </w:r>
    </w:p>
    <w:p>
      <w:pPr>
        <w:pStyle w:val="BookText"/>
      </w:pPr>
      <w:r>
        <w:rPr>
          <w:rFonts w:ascii="IRNazanin" w:hAnsi="IRNazanin" w:eastAsia="IRNazanin" w:cs="IRNazanin"/>
          <w:lang w:bidi="fa-IR"/>
          <w:color w:val="111111"/>
          <w:sz w:val="28"/>
          <w:szCs w:val="28"/>
          <w:rtl/>
        </w:rPr>
        <w:t xml:space="preserve">وکالتّعلیل باختزال الستّة الأیّام من السنّة فإنّه لا یمنع من اتّفاق النقصان فی شهرین وثلاثة علی التّوالی وکالتّعلیل بکون الفرائض لا تکون ناقصة فإنّ نقصان الشهر عن ثلاثین لا یوجب النقصان فی فرض العمل فیه فإنّ اللّه لم یتعبّدنا بفعل الأیّام وإنّما تعبّدنا بالفعل فی الأیّام وقد أجمع المسلمون علی أنّ المطلّقة فی أوّل الشهر إذا اعتدّت بثلاثة أشهر ناقص بعضها أنّها مؤدّیة لفرض اللّه من العدّة علی الکمال دون النّقصان وکذا النّاذر للّه‌صیام شهر یلی قدومه من سفره فاتّفق أن یکون ذلک الشّهر ناقصاً وکذا التّعلیل بإکمال العدّة فإنّ نقصان الشهر لا یوجب نقصان العدّة فی الفرض مع أنّه إنّما ورد فی علّة وجوب قضاء المریض والمسافر ما فاتهما فی شهر رمضان حیث یقول اللّه سبحانه: فَمَنْ شَهِدَ مِنْکُمُ الشَّهْرَ</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فَلْیَصُمْهُ وَ مَنْ کانَ مَرِیضاً أَوْ عَلی سَفَرٍ فَعِدَّةٌ مِنْ أَیّامٍ أُخَرَ یُرِیدُ اللّهُ بِکُمُ الْیُسْرَ وَ لا یُرِیدُ بِکُمُ الْعُسْرَ وَ لِتُکْمِلُوا الْعِدَّةَ‌ </w:t>
      </w:r>
      <w:r>
        <w:rPr>
          <w:rStyle w:val="FootnoteReference"/>
        </w:rPr>
        <w:footnoteReference w:id="964"/>
      </w:r>
    </w:p>
    <w:p>
      <w:pPr>
        <w:pStyle w:val="BookText"/>
      </w:pPr>
      <w:r>
        <w:rPr>
          <w:rFonts w:ascii="Amiri" w:hAnsi="Amiri" w:eastAsia="Amiri" w:cs="Amiri"/>
          <w:lang w:bidi="ar-SA"/>
          <w:color w:val="111111"/>
          <w:sz w:val="28"/>
          <w:szCs w:val="28"/>
          <w:rtl/>
        </w:rPr>
        <w:t xml:space="preserve">سورة البقرة: 185.</w:t>
      </w:r>
    </w:p>
    <w:p>
      <w:pPr>
        <w:pStyle w:val="BookText"/>
      </w:pPr>
      <w:r>
        <w:rPr>
          <w:rFonts w:ascii="IRNazanin" w:hAnsi="IRNazanin" w:eastAsia="IRNazanin" w:cs="IRNazanin"/>
          <w:lang w:bidi="fa-IR"/>
          <w:color w:val="111111"/>
          <w:sz w:val="28"/>
          <w:szCs w:val="28"/>
          <w:rtl/>
        </w:rPr>
        <w:t xml:space="preserve">فأخبر سبحانه أنّه فرض علیهما القضاء لیکمل بذلک عدّة شهر صیامهم کائنة ما کانت.</w:t>
      </w:r>
    </w:p>
    <w:p>
      <w:pPr>
        <w:pStyle w:val="BookText"/>
      </w:pPr>
      <w:r>
        <w:rPr>
          <w:rFonts w:ascii="IRNazanin" w:hAnsi="IRNazanin" w:eastAsia="IRNazanin" w:cs="IRNazanin"/>
          <w:lang w:bidi="fa-IR"/>
          <w:color w:val="111111"/>
          <w:sz w:val="28"/>
          <w:szCs w:val="28"/>
          <w:rtl/>
        </w:rPr>
        <w:t xml:space="preserve">ثمّ أوّل تلک الأخبار بتأویلات لا تخلو من بعد مع اختصاص بعضها ببعض الحدیث کتأویله ما صام رسول اللّه صلی الله علیه و آله أقلّ من ثلاثین یوماً بأنّه تکذیب للرّاوی من العامّة عن النبیّ صلی الله علیه و آله أنّه صام تسعة وعشرین أکثر ممّا صام ثلاثین وأخبار عمّا اتّفق له من التّمام علی الدّوام فإنّ هذا لا یجری فی تتمّة الکلام من قوله ولا نقص شهر رمضان منذ خلق اللّه السماوات من ثلاثین یوماً ولیلة.</w:t>
      </w:r>
    </w:p>
    <w:p>
      <w:pPr>
        <w:pStyle w:val="BookText"/>
      </w:pPr>
      <w:r>
        <w:rPr>
          <w:rFonts w:ascii="IRNazanin" w:hAnsi="IRNazanin" w:eastAsia="IRNazanin" w:cs="IRNazanin"/>
          <w:lang w:bidi="fa-IR"/>
          <w:color w:val="111111"/>
          <w:sz w:val="28"/>
          <w:szCs w:val="28"/>
          <w:rtl/>
        </w:rPr>
        <w:t xml:space="preserve">وکتأویله شهر رمضان لا ینقص أبداً بأنّه لا یکون أبداً ناقصاً بل قد یکون حیناً تامّاً وحیناً ناقصاً فإنّه لا یجری فی سائر ألفاظ هذا الخبر.</w:t>
      </w:r>
    </w:p>
    <w:p>
      <w:pPr>
        <w:pStyle w:val="BookText"/>
      </w:pPr>
      <w:r>
        <w:rPr>
          <w:rFonts w:ascii="IRNazanin" w:hAnsi="IRNazanin" w:eastAsia="IRNazanin" w:cs="IRNazanin"/>
          <w:lang w:bidi="fa-IR"/>
          <w:color w:val="111111"/>
          <w:sz w:val="28"/>
          <w:szCs w:val="28"/>
          <w:rtl/>
        </w:rPr>
        <w:t xml:space="preserve">وکتأویله لم یصم رسول اللّه صلی الله علیه و آله أقلّ منه علی أغلب أحواله کما ادّعاه المخالفون ولا نقص شهر رمضان أی لم یکن نقصانه أکثر من تمامه کما زعموه فإنّه أیضاً مع بُعده لا یجری فی غیر هذا اللفظ ممّا تضمّن هذا المعنی.</w:t>
      </w:r>
    </w:p>
    <w:p>
      <w:pPr>
        <w:pStyle w:val="BookText"/>
      </w:pPr>
      <w:r>
        <w:rPr>
          <w:rFonts w:ascii="IRNazanin" w:hAnsi="IRNazanin" w:eastAsia="IRNazanin" w:cs="IRNazanin"/>
          <w:lang w:bidi="fa-IR"/>
          <w:color w:val="111111"/>
          <w:sz w:val="28"/>
          <w:szCs w:val="28"/>
          <w:rtl/>
        </w:rPr>
        <w:t xml:space="preserve">وبالجملة فالمسألة ممّا تعارض فیه الأخبار، لامتناع الجمع بینها إلّابتعسّف شدید، فالصواب أن یقال فیها: روایتان إحداهما موافقة لقاعدة أهل الحساب وهی معتبرة إلّاأنّها إنّما تعتبر إذا تغیّمت السّماء وتعذّرت الرّؤیة کما یأتی فی باب العلامة عند تعذّر الرؤیة بیانه لا مطلقاً ومخالفة للعامّة علی ما قاله فی الفقیه وذلک ممّا یوجب رجحانها إلّاأنّها غیر مطابقة للظواهر والعمومات القرآنیّة ومع ذلک فهی متضمّنة لتعلیلات علیلة تنبو عنها العقول السلیمة والطّباع المستقیمة ویبعد صدورها عن أئمّة الهدی بل هی ممّا یستشمّ منه رائحة الوضع والأخری موافقة للعامّة کما قاله وذلک ممّا یوجب ردّها إلّاأنّها مطابقة للظواهر والعمومات القرآنیّة ومع ذلک فهی أکثر رواةً وأوثق رجالاً وأسدّ مقالاً وأشبه بکلام أئمة</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الهدی صلوات اللّه علیهم وربّما یشعر بعضها بذهاب بعض المخالفین إلی ما یخالفها والخبر الآتی آنفاً کالصّریح فی ذلک.</w:t>
      </w:r>
    </w:p>
    <w:p>
      <w:pPr>
        <w:pStyle w:val="BookText"/>
      </w:pPr>
      <w:r>
        <w:rPr>
          <w:rFonts w:ascii="IRNazanin" w:hAnsi="IRNazanin" w:eastAsia="IRNazanin" w:cs="IRNazanin"/>
          <w:lang w:bidi="fa-IR"/>
          <w:color w:val="111111"/>
          <w:sz w:val="28"/>
          <w:szCs w:val="28"/>
          <w:rtl/>
        </w:rPr>
        <w:t xml:space="preserve">وفائدة الاختلاف إنّما تظهر فی صیام یوم الشّک وقضائه مع الفوات وقد مضی تحقیق ذلک فی أخبار الباب الذی تقدّم هذا الباب وفیه بلاغ وکفایة لرفع هذا الاختلاف والعلم عند اللّه.</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کتاب الوافی 143:11-146.</w:t>
      </w:r>
    </w:p>
    <w:p>
      <w:pPr>
        <w:pStyle w:val="BookText"/>
      </w:pPr>
      <w:r>
        <w:rPr>
          <w:rFonts w:ascii="Amiri" w:hAnsi="Amiri" w:eastAsia="Amiri" w:cs="Amiri"/>
          <w:lang w:bidi="ar-SA"/>
          <w:color w:val="111111"/>
          <w:sz w:val="28"/>
          <w:szCs w:val="28"/>
          <w:rtl/>
        </w:rPr>
        <w:t xml:space="preserve">[146] قال اللّه عزّ وجلّ‌: فَصِیامُ شَهْرَیْنِ مُتَتابِعَیْنِ مِنْ قَبْلِ أَنْ یَتَمَاسّا فَمَنْ لَمْ‌ یَسْتَطِعْ فَإِطْعامُ سِتِّینَ مِسْکِیناً  </w:t>
      </w:r>
      <w:r>
        <w:rPr>
          <w:rStyle w:val="FootnoteReference"/>
        </w:rPr>
        <w:footnoteReference w:id="966"/>
      </w:r>
      <w:r>
        <w:rPr>
          <w:rFonts w:ascii="Amiri" w:hAnsi="Amiri" w:eastAsia="Amiri" w:cs="Amiri"/>
          <w:lang w:bidi="ar-SA"/>
          <w:color w:val="111111"/>
          <w:sz w:val="28"/>
          <w:szCs w:val="28"/>
          <w:rtl/>
        </w:rPr>
        <w:t xml:space="preserve">قال اللّه عزّ وجلّ‌: فَفِدْیَةٌ مِنْ صِیامٍ أَوْ صَدَقَةٍ أَوْ نُسُکٍ‌  </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ظ محمّد بن علیّ بن الحسین فی (العلل) وفی (عیون الأخبار) بإسناده عن الفضل بن شاذان، عن الرّضا علیه السلام - فی حدیث - قال: إن قال</w:t>
      </w:r>
      <w:r>
        <w:rPr>
          <w:rStyle w:val="FootnoteReference"/>
        </w:rPr>
        <w:footnoteReference w:id="968"/>
      </w:r>
      <w:r>
        <w:rPr>
          <w:rFonts w:ascii="IRNazanin" w:hAnsi="IRNazanin" w:eastAsia="IRNazanin" w:cs="IRNazanin"/>
          <w:lang w:bidi="fa-IR"/>
          <w:color w:val="111111"/>
          <w:sz w:val="28"/>
          <w:szCs w:val="28"/>
          <w:rtl/>
        </w:rPr>
        <w:t xml:space="preserve">: فَلِمَ إذا مرض الرجل أو سافر فی شهر رمضان فلم یخرج من سفره أو لم یقو</w:t>
      </w:r>
      <w:r>
        <w:rPr>
          <w:rStyle w:val="FootnoteReference"/>
        </w:rPr>
        <w:footnoteReference w:id="969"/>
      </w:r>
      <w:r>
        <w:rPr>
          <w:rFonts w:ascii="IRNazanin" w:hAnsi="IRNazanin" w:eastAsia="IRNazanin" w:cs="IRNazanin"/>
          <w:lang w:bidi="fa-IR"/>
          <w:color w:val="111111"/>
          <w:sz w:val="28"/>
          <w:szCs w:val="28"/>
          <w:rtl/>
        </w:rPr>
        <w:t xml:space="preserve">من مرضه حتّی یدخل علیه شهر رمضان آخر وجب علیه الفداء للأوّل وسقط القضاء، وإذا</w:t>
      </w:r>
      <w:r>
        <w:rPr>
          <w:rStyle w:val="FootnoteReference"/>
        </w:rPr>
        <w:footnoteReference w:id="970"/>
      </w:r>
      <w:r>
        <w:rPr>
          <w:rFonts w:ascii="IRNazanin" w:hAnsi="IRNazanin" w:eastAsia="IRNazanin" w:cs="IRNazanin"/>
          <w:lang w:bidi="fa-IR"/>
          <w:color w:val="111111"/>
          <w:sz w:val="28"/>
          <w:szCs w:val="28"/>
          <w:rtl/>
        </w:rPr>
        <w:t xml:space="preserve">أفاق بینهما أو أقام ولم یقضه وجب علیه القضاء والفداء؟</w:t>
      </w:r>
    </w:p>
    <w:p>
      <w:pPr>
        <w:pStyle w:val="BookText"/>
      </w:pPr>
      <w:r>
        <w:rPr>
          <w:rFonts w:ascii="IRNazanin" w:hAnsi="IRNazanin" w:eastAsia="IRNazanin" w:cs="IRNazanin"/>
          <w:lang w:bidi="fa-IR"/>
          <w:color w:val="111111"/>
          <w:sz w:val="28"/>
          <w:szCs w:val="28"/>
          <w:rtl/>
        </w:rPr>
        <w:t xml:space="preserve">قیل: لأنّ ذلک الصوم إنّما وجب علیه فی تلک السنة فی هذا</w:t>
      </w:r>
      <w:r>
        <w:rPr>
          <w:rStyle w:val="FootnoteReference"/>
        </w:rPr>
        <w:footnoteReference w:id="971"/>
      </w:r>
      <w:r>
        <w:rPr>
          <w:rFonts w:ascii="Amiri" w:hAnsi="Amiri" w:eastAsia="Amiri" w:cs="Amiri"/>
          <w:lang w:bidi="ar-SA"/>
          <w:color w:val="111111"/>
          <w:sz w:val="28"/>
          <w:szCs w:val="28"/>
          <w:rtl/>
        </w:rPr>
        <w:t xml:space="preserve">الشهر، فأمّا الذی لم یفق فإنّه لمّا مرّ</w:t>
      </w:r>
      <w:r>
        <w:rPr>
          <w:rStyle w:val="FootnoteReference"/>
        </w:rPr>
        <w:footnoteReference w:id="972"/>
      </w:r>
      <w:r>
        <w:rPr>
          <w:rFonts w:ascii="IRNazanin" w:hAnsi="IRNazanin" w:eastAsia="IRNazanin" w:cs="IRNazanin"/>
          <w:lang w:bidi="fa-IR"/>
          <w:color w:val="111111"/>
          <w:sz w:val="28"/>
          <w:szCs w:val="28"/>
          <w:rtl/>
        </w:rPr>
        <w:t xml:space="preserve">علیه السنة کلّها وقد غلب اللّه</w:t>
      </w:r>
      <w:r>
        <w:rPr>
          <w:rStyle w:val="FootnoteReference"/>
        </w:rPr>
        <w:footnoteReference w:id="973"/>
      </w:r>
      <w:r>
        <w:rPr>
          <w:rFonts w:ascii="IRNazanin" w:hAnsi="IRNazanin" w:eastAsia="IRNazanin" w:cs="IRNazanin"/>
          <w:lang w:bidi="fa-IR"/>
          <w:color w:val="111111"/>
          <w:sz w:val="28"/>
          <w:szCs w:val="28"/>
          <w:rtl/>
        </w:rPr>
        <w:t xml:space="preserve">علیه فلم یجعل</w:t>
      </w:r>
      <w:r>
        <w:rPr>
          <w:rStyle w:val="FootnoteReference"/>
        </w:rPr>
        <w:footnoteReference w:id="974"/>
      </w:r>
      <w:r>
        <w:rPr>
          <w:rFonts w:ascii="IRNazanin" w:hAnsi="IRNazanin" w:eastAsia="IRNazanin" w:cs="IRNazanin"/>
          <w:lang w:bidi="fa-IR"/>
          <w:color w:val="111111"/>
          <w:sz w:val="28"/>
          <w:szCs w:val="28"/>
          <w:rtl/>
        </w:rPr>
        <w:t xml:space="preserve">له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السبیل إلی أدائها</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فی العیون: «أدائه».</w:t>
      </w:r>
    </w:p>
    <w:p>
      <w:pPr>
        <w:pStyle w:val="BookText"/>
      </w:pPr>
      <w:r>
        <w:rPr>
          <w:rFonts w:ascii="IRNazanin" w:hAnsi="IRNazanin" w:eastAsia="IRNazanin" w:cs="IRNazanin"/>
          <w:lang w:bidi="fa-IR"/>
          <w:color w:val="111111"/>
          <w:sz w:val="28"/>
          <w:szCs w:val="28"/>
          <w:rtl/>
        </w:rPr>
        <w:t xml:space="preserve">سقط عنه، وکذلک کلّ ما غلب اللّه علیه مثل المغمی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الذی یغمی علیه فی یوم ولیلة فلا یجب علیه قضاء الصلوات کما قال الصادق علیه السلام: کلّ‌ ما غلب اللّه علی العبد فهو أعذر له؛ لأنّه دخل الشهر وهو مریض فلم یجب علیه الصوم فی شهره ولا فی سنته للمرض الذی کان فیه، ووجب علیه الفداء؛ لأنّه بمنزلة من وجب علیه الصوم فلم یستطع أداه فوجب علیه الفداء، کما قال اللّه تعالی: فَصِیامُ شَهْرَیْنِ مُتَتابِعَیْنِ مِنْ قَبْلِ أَنْ یَتَمَاسّا فَمَنْ لَمْ یَسْتَطِعْ فَإِطْعامُ سِتِّینَ‌ مِسْکِیناً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وکما قال: فَفِدْیَةٌ مِنْ صِیامٍ أَوْ صَدَقَةٍ أَوْ نُسُکٍ‌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فأقام الصدقة مقام الصیام إذا عسر علیه، فإن قال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فإن لم یستطع إذ ذاک فهو الآن یستطیع‌؟ قیل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لأنّه لمّا دخل علیه شهر رمضان آخر وجب علیه الفداء للماضی؛ لأنّه کان بمنزلة من وجب علیه صوم فی کفّارة فلم یستطعه فوجب علیه الفداء، وإذا وجب علیه الفداء سقط الصوم، والصوم ساقط والفداء لازم، فإنّ‌ أفاق فیما بینهما ولم یصمه وجب علیه الفداء لتضییعه والصوم لاستطاعته.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[147] قال اللّه عزّ وجلّ‌: فِدْیَةٌ طَعامُ مِسْکِینٍ‌  </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ظ محمّد بن مسعود العیاشی فی (تفسیره) عن أبی بصیر قال: سألته</w:t>
      </w:r>
      <w:r>
        <w:rPr>
          <w:rStyle w:val="FootnoteReference"/>
        </w:rPr>
        <w:footnoteReference w:id="977"/>
      </w:r>
      <w:r>
        <w:rPr>
          <w:rFonts w:ascii="IRNazanin" w:hAnsi="IRNazanin" w:eastAsia="IRNazanin" w:cs="IRNazanin"/>
          <w:lang w:bidi="fa-IR"/>
          <w:color w:val="111111"/>
          <w:sz w:val="28"/>
          <w:szCs w:val="28"/>
          <w:rtl/>
        </w:rPr>
        <w:t xml:space="preserve">عن رجل مرض من رمضان إلی رمضان قابل ولم یصحّ بینهما ولم یطق الصوم‌؟ قال:</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یتصدّق</w:t>
      </w:r>
      <w:r>
        <w:rPr>
          <w:rStyle w:val="FootnoteReference"/>
        </w:rPr>
        <w:footnoteReference w:id="978"/>
      </w:r>
    </w:p>
    <w:p>
      <w:pPr>
        <w:pStyle w:val="BookText"/>
      </w:pPr>
      <w:r>
        <w:rPr>
          <w:rFonts w:ascii="Amiri" w:hAnsi="Amiri" w:eastAsia="Amiri" w:cs="Amiri"/>
          <w:lang w:bidi="ar-SA"/>
          <w:color w:val="111111"/>
          <w:sz w:val="28"/>
          <w:szCs w:val="28"/>
          <w:rtl/>
        </w:rPr>
        <w:t xml:space="preserve">فی تفسیر العیّاشی: «تصدّق» بدل «یتصدّق».</w:t>
      </w:r>
    </w:p>
    <w:p>
      <w:pPr>
        <w:pStyle w:val="BookText"/>
      </w:pPr>
      <w:r>
        <w:rPr>
          <w:rFonts w:ascii="IRNazanin" w:hAnsi="IRNazanin" w:eastAsia="IRNazanin" w:cs="IRNazanin"/>
          <w:lang w:bidi="fa-IR"/>
          <w:color w:val="111111"/>
          <w:sz w:val="28"/>
          <w:szCs w:val="28"/>
          <w:rtl/>
        </w:rPr>
        <w:t xml:space="preserve">مکان کلّ یوم أفطر علی مسکین بمدّ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طعام، وإن لم یکن حنطة فمدّ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تمر هو قول اللّه: فِدْیَةٌ طَعامُ مِسْکِینٍ‌ فإن إستطاع أن یصوم الرمضان الذی استقبل وإلّا فلیتربّص إلی رمضان قابل فیقضیه، فإن لم یصحّ‌ حتّی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رمضان قابل فلیتصدّق کما تصدّق مکان کلّ یوم أفطر مدّاً مدّاً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فإن صحّ فیما بین الرمضانین فتوانی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أن یقضیه حتّی جاء الرمضان الآخر فإنّ علیه الصوم والصدقة جمیعاً، یقضی الصوم ویتصدّق من أجل أنّه ضیّع ذلک الصیام.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[148] قال اللّه عزّ وجلّ‌: أُحِلَّ لَکُمْ لَیْلَةَ الصِّیامِ الرَّفَثُ إِلی نِسائِکُمْ‌  </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ظ محمّد بن یعقوب، عن عدّة من أصحابنا، عن أحمد بن محمّد، عن القاسم بن یحیی، عن جدّه الحسن بن راشد، عن أبی بصیر، عن أبی عبد اللّه، عن أبیه، عن آبائه علیهم السلام، أنّ علیاً علیه السلام قال: یستحب للرجل</w:t>
      </w:r>
      <w:r>
        <w:rPr>
          <w:rStyle w:val="FootnoteReference"/>
        </w:rPr>
        <w:footnoteReference w:id="980"/>
      </w:r>
      <w:r>
        <w:rPr>
          <w:rFonts w:ascii="Amiri" w:hAnsi="Amiri" w:eastAsia="Amiri" w:cs="Amiri"/>
          <w:lang w:bidi="ar-SA"/>
          <w:color w:val="111111"/>
          <w:sz w:val="28"/>
          <w:szCs w:val="28"/>
          <w:rtl/>
        </w:rPr>
        <w:t xml:space="preserve">أن یأتی أهله أوّل لیلة من شهر رمضان لقول اللّه عزّ وجلّ‌: أُحِلَّ لَکُمْ لَیْلَةَ الصِّیامِ الرَّفَثُ إِلی نِسائِکُمْ‌  </w:t>
      </w:r>
      <w:r>
        <w:rPr>
          <w:rStyle w:val="FootnoteReference"/>
        </w:rPr>
        <w:footnoteReference w:id="981"/>
      </w:r>
      <w:r>
        <w:rPr>
          <w:rFonts w:ascii="Amiri" w:hAnsi="Amiri" w:eastAsia="Amiri" w:cs="Amiri"/>
          <w:lang w:bidi="ar-SA"/>
          <w:color w:val="111111"/>
          <w:sz w:val="28"/>
          <w:szCs w:val="28"/>
          <w:rtl/>
        </w:rPr>
        <w:t xml:space="preserve">والرفث: المجامعة</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r>
        <w:rPr>
          <w:rStyle w:val="FootnoteReference"/>
        </w:rPr>
        <w:footnoteReference w:id="983"/>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إنّما قال یستحبّ ولیس فی الآیة أزید من الحلّ‌، لأنّ اللّه سبحانه أحبّ أن یؤخذ برخصة، وإنّما خصّ الاستحباب بأوّل لیلة من الشهر؛ لأنّه أوّل وقت للرخصة، فینبغی أن تبادر الرخصة فیه بالقبول، ولأنّه تطهیر لنفسه من الوساوس الشیطانیّة فیتهیّؤ بذلک لصیام الشهر وقیامه وفی سائر اللیالی یتحصّل التطیهر بالصیام السابق، ففیها غنیً عن ذلک، ولأنّه لو کان علیه غسل لم یشعر به کان یخرج بذلک عن عهدته، فیحصل له الطهارة للصیام جزماً</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قوله علیه السلام: (لقوله عزّ وجلّ‌) لعلّ التعلیل إنّما یتمّ بانضمام أنّ اللّه تعالی یحبّ المبادرة إلی رخصة کما یحبّ المبادرة إلی عزائمه. وقیل: المراد بلیلة الصیام، اللیلة المتقدّمة علی جمیع أیّام الصیام، ولا یخفی ما فیه.</w:t>
      </w:r>
      <w:r>
        <w:rPr>
          <w:rStyle w:val="FootnoteReference"/>
        </w:rPr>
        <w:footnoteReference w:id="985"/>
      </w:r>
    </w:p>
    <w:p>
      <w:pPr>
        <w:pStyle w:val="BookText"/>
      </w:pPr>
      <w:r>
        <w:rPr>
          <w:rFonts w:ascii="Amiri" w:hAnsi="Amiri" w:eastAsia="Amiri" w:cs="Amiri"/>
          <w:lang w:bidi="ar-SA"/>
          <w:color w:val="111111"/>
          <w:sz w:val="28"/>
          <w:szCs w:val="28"/>
          <w:rtl/>
        </w:rPr>
        <w:t xml:space="preserve">[149] قال اللّه عزّ وجلّ‌: فِیها یُفْرَقُ کُلُّ أَمْرٍ حَکِیمٍ‌  </w:t>
      </w:r>
      <w:r>
        <w:rPr>
          <w:rStyle w:val="FootnoteReference"/>
        </w:rPr>
        <w:footnoteReference w:id="986"/>
      </w:r>
    </w:p>
    <w:p>
      <w:pPr>
        <w:pStyle w:val="BookText"/>
      </w:pPr>
      <w:r>
        <w:rPr>
          <w:rFonts w:ascii="Amiri" w:hAnsi="Amiri" w:eastAsia="Amiri" w:cs="Amiri"/>
          <w:lang w:bidi="ar-SA"/>
          <w:color w:val="111111"/>
          <w:sz w:val="28"/>
          <w:szCs w:val="28"/>
          <w:rtl/>
        </w:rPr>
        <w:t xml:space="preserve">ظ وعنه (علیّ بن إبراهیم)، عن أبیه، عن ابن أبی عمیر، عن عمر بن أذینة، عن الفضیل وزرارة ومحمّد بن مسلم کلّهم، عن حمران، أنّه سأل أبا جعفر علیه السلام عن قول اللّه عزّ وجلّ‌: إِنّا أَنْزَلْناهُ فِی لَیْلَةٍ مُبارَکَةٍ‌  </w:t>
      </w:r>
      <w:r>
        <w:rPr>
          <w:rStyle w:val="FootnoteReference"/>
        </w:rPr>
        <w:footnoteReference w:id="987"/>
      </w:r>
      <w:r>
        <w:rPr>
          <w:rFonts w:ascii="IRNazanin" w:hAnsi="IRNazanin" w:eastAsia="IRNazanin" w:cs="IRNazanin"/>
          <w:lang w:bidi="fa-IR"/>
          <w:color w:val="111111"/>
          <w:sz w:val="28"/>
          <w:szCs w:val="28"/>
          <w:rtl/>
        </w:rPr>
        <w:t xml:space="preserve">قال: نعم</w:t>
      </w:r>
      <w:r>
        <w:rPr>
          <w:rStyle w:val="FootnoteReference"/>
        </w:rPr>
        <w:footnoteReference w:id="988"/>
      </w:r>
      <w:r>
        <w:rPr>
          <w:rFonts w:ascii="IRNazanin" w:hAnsi="IRNazanin" w:eastAsia="IRNazanin" w:cs="IRNazanin"/>
          <w:lang w:bidi="fa-IR"/>
          <w:color w:val="111111"/>
          <w:sz w:val="28"/>
          <w:szCs w:val="28"/>
          <w:rtl/>
        </w:rPr>
        <w:t xml:space="preserve">، لیلة القدر، وهی فی کلّ سنة فی شهر رمضان فی العشر الأواخر، فلم</w:t>
      </w:r>
      <w:r>
        <w:rPr>
          <w:rStyle w:val="FootnoteReference"/>
        </w:rPr>
        <w:footnoteReference w:id="989"/>
      </w:r>
      <w:r>
        <w:rPr>
          <w:rFonts w:ascii="IRNazanin" w:hAnsi="IRNazanin" w:eastAsia="IRNazanin" w:cs="IRNazanin"/>
          <w:lang w:bidi="fa-IR"/>
          <w:color w:val="111111"/>
          <w:sz w:val="28"/>
          <w:szCs w:val="28"/>
          <w:rtl/>
        </w:rPr>
        <w:t xml:space="preserve">ینزل القرآن إلّافی لیلة القدر،</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عزّ وجلّ‌: فِیها یُفْرَقُ کُلُّ أَمْرٍ حَکِیمٍ‌  </w:t>
      </w:r>
      <w:r>
        <w:rPr>
          <w:rStyle w:val="FootnoteReference"/>
        </w:rPr>
        <w:footnoteReference w:id="990"/>
      </w:r>
    </w:p>
    <w:p>
      <w:pPr>
        <w:pStyle w:val="BookText"/>
      </w:pPr>
      <w:r>
        <w:rPr>
          <w:rFonts w:ascii="Amiri" w:hAnsi="Amiri" w:eastAsia="Amiri" w:cs="Amiri"/>
          <w:lang w:bidi="ar-SA"/>
          <w:color w:val="111111"/>
          <w:sz w:val="28"/>
          <w:szCs w:val="28"/>
          <w:rtl/>
        </w:rPr>
        <w:t xml:space="preserve">سورة الدخان: 4.</w:t>
      </w:r>
    </w:p>
    <w:p>
      <w:pPr>
        <w:pStyle w:val="BookText"/>
      </w:pPr>
      <w:r>
        <w:rPr>
          <w:rFonts w:ascii="IRNazanin" w:hAnsi="IRNazanin" w:eastAsia="IRNazanin" w:cs="IRNazanin"/>
          <w:lang w:bidi="fa-IR"/>
          <w:color w:val="111111"/>
          <w:sz w:val="28"/>
          <w:szCs w:val="28"/>
          <w:rtl/>
        </w:rPr>
        <w:t xml:space="preserve">قال: یقدّر فی لیلة القدر کلّ‌ شیء یکون فی تلک السنّة إلی مثلها من قابل 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خیر (وشرّ وطاعة ومعصیة ومولود وأجل ورزق)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فما قُدّر فی تلک السنة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وقضی فهو المحتوم وللّه عزّ وجلّ فیه المشیّة، قال: قلت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لَیْلَةُ الْقَدْرِ خَیْرٌ مِنْ أَلْفِ شَهْرٍ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أیّ‌ شیء عنی بذلک‌؟ فقال: العمل الصالح فیها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(من الصّلاة والزکاة وأنواع الخیر خیر من العمل فی ألف شهر لیس فیها لیلة القدر)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ولولا ما یضاعف اللّه تبارک وتعالی للمؤمنین ما بلغوا ولکنّ اللّه یضاعف لهم الحسنات</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حسن. قوله تعالی: فِیها یُفْرَقُ کُلُّ أَمْرٍ حَکِیمٍ‌ ما ذکره علیه السلام فی تفسیرها هو المشهور بین المفسّرین. قال فی مجمع البیان: أی فی هذه اللیلة یفصل ویبیّن ویقضی کلّ أمر محکم لا تلحقه الزیادة والنقصان وهو أنّه یقسّم فیها الآجال والأرزاق وغیرها من أمور السنة إلی مثلها إلی العام القابل عن ابن عباس والحسن وقتادة.</w:t>
      </w:r>
    </w:p>
    <w:p>
      <w:pPr>
        <w:pStyle w:val="BookText"/>
      </w:pPr>
      <w:r>
        <w:rPr>
          <w:rFonts w:ascii="IRNazanin" w:hAnsi="IRNazanin" w:eastAsia="IRNazanin" w:cs="IRNazanin"/>
          <w:lang w:bidi="fa-IR"/>
          <w:color w:val="111111"/>
          <w:sz w:val="28"/>
          <w:szCs w:val="28"/>
          <w:rtl/>
        </w:rPr>
        <w:t xml:space="preserve">قوله علیه السلام: (فهو المحتوم) لعلّ المعنی أنّه محتوم بالنسبة إلی التقدیر السابق</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بحیث یعسر تغییره لکن للّه‌فیه المشیّة أیضاً.</w:t>
      </w:r>
    </w:p>
    <w:p>
      <w:pPr>
        <w:pStyle w:val="BookText"/>
      </w:pPr>
      <w:r>
        <w:rPr>
          <w:rFonts w:ascii="IRNazanin" w:hAnsi="IRNazanin" w:eastAsia="IRNazanin" w:cs="IRNazanin"/>
          <w:lang w:bidi="fa-IR"/>
          <w:color w:val="111111"/>
          <w:sz w:val="28"/>
          <w:szCs w:val="28"/>
          <w:rtl/>
        </w:rPr>
        <w:t xml:space="preserve">قوله علیه السلام: (وللّه عزّ وجلّ فیه المشیّة) قال الفاضل الاسترابادی: مقتضی الحدیث السابق ومقتضی الأحادیث الصریحة فی أنّ اللّه تعالی لا یکذّب ملائکته ورسله، أنّ الملائکة إنّما یکتبون ما یحتّم فی تلک اللیلة وهنا أمر آخر یعلمه اللّه لا یکتبونه وللّه فیه المشیّة. والظاهر أنّه سقط هنا شیء والأصل وأمر موقوف وللّه عزّ وجلّ فیه المشیّة، انتهی. وبسطنا الکلام فی ذلک فی الفرائد الطریقة.</w:t>
      </w:r>
    </w:p>
    <w:p>
      <w:pPr>
        <w:pStyle w:val="BookText"/>
      </w:pPr>
      <w:r>
        <w:rPr>
          <w:rFonts w:ascii="IRNazanin" w:hAnsi="IRNazanin" w:eastAsia="IRNazanin" w:cs="IRNazanin"/>
          <w:lang w:bidi="fa-IR"/>
          <w:color w:val="111111"/>
          <w:sz w:val="28"/>
          <w:szCs w:val="28"/>
          <w:rtl/>
        </w:rPr>
        <w:t xml:space="preserve">قوله علیه السلام: (ما بلغوا) أی: غایة الفضل والثواب.</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مرآة العقول 385:16، وراجع مجمع البیان 91:9.</w:t>
      </w:r>
    </w:p>
    <w:p>
      <w:pPr>
        <w:pStyle w:val="BookText"/>
      </w:pPr>
      <w:r>
        <w:rPr>
          <w:rFonts w:ascii="Amiri" w:hAnsi="Amiri" w:eastAsia="Amiri" w:cs="Amiri"/>
          <w:lang w:bidi="ar-SA"/>
          <w:color w:val="111111"/>
          <w:sz w:val="28"/>
          <w:szCs w:val="28"/>
          <w:rtl/>
        </w:rPr>
        <w:t xml:space="preserve">[150] قال اللّه عزّ وجلّ‌: خَیْرٌ مِنْ أَلْفِ شَهْرٍ  </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ظ وعنه (محمّد بن یحیی)، عن محمّد بن أحمد، عن محمّد بن عیسی، عن أبی عبداللّه المؤمن، عن إسحاق بن عمّار قال: سمعته</w:t>
      </w:r>
      <w:r>
        <w:rPr>
          <w:rStyle w:val="FootnoteReference"/>
        </w:rPr>
        <w:footnoteReference w:id="993"/>
      </w:r>
      <w:r>
        <w:rPr>
          <w:rFonts w:ascii="IRNazanin" w:hAnsi="IRNazanin" w:eastAsia="IRNazanin" w:cs="IRNazanin"/>
          <w:lang w:bidi="fa-IR"/>
          <w:color w:val="111111"/>
          <w:sz w:val="28"/>
          <w:szCs w:val="28"/>
          <w:rtl/>
        </w:rPr>
        <w:t xml:space="preserve">یقول:، وناس یسألونه یقولون: الأرزاق تقسّم لیلة النصف من شعبان‌؟ قال: فقال: لا واللّه، ما ذلک</w:t>
      </w:r>
      <w:r>
        <w:rPr>
          <w:rStyle w:val="FootnoteReference"/>
        </w:rPr>
        <w:footnoteReference w:id="994"/>
      </w:r>
      <w:r>
        <w:rPr>
          <w:rFonts w:ascii="Amiri" w:hAnsi="Amiri" w:eastAsia="Amiri" w:cs="Amiri"/>
          <w:lang w:bidi="ar-SA"/>
          <w:color w:val="111111"/>
          <w:sz w:val="28"/>
          <w:szCs w:val="28"/>
          <w:rtl/>
        </w:rPr>
        <w:t xml:space="preserve">إلّافی لیلة تسع عشرة من شهر رمضان، وإحدی وعشرین، وثلاث وعشرین، فإنّ‌ فی لیلة تسع عشرة یلتقی الجمعان، وفی لیلة إحدی وعشرین: یُفْرَقُ کُلُّ أَمْرٍ حَکِیمٍ‌  </w:t>
      </w:r>
      <w:r>
        <w:rPr>
          <w:rStyle w:val="FootnoteReference"/>
        </w:rPr>
        <w:footnoteReference w:id="995"/>
      </w:r>
      <w:r>
        <w:rPr>
          <w:rFonts w:ascii="Amiri" w:hAnsi="Amiri" w:eastAsia="Amiri" w:cs="Amiri"/>
          <w:lang w:bidi="ar-SA"/>
          <w:color w:val="111111"/>
          <w:sz w:val="28"/>
          <w:szCs w:val="28"/>
          <w:rtl/>
        </w:rPr>
        <w:t xml:space="preserve">، وفی لیلة ثلاث وعشرین یمضی ما أراد اللّه عزّ وجلّ من ذلک، وهی لیلة القدر التی قال اللّه عزّ وجلّ‌: خَیْرٌ مِنْ أَلْفِ شَهْرٍ  </w:t>
      </w:r>
      <w:r>
        <w:rPr>
          <w:rStyle w:val="FootnoteReference"/>
        </w:rPr>
        <w:footnoteReference w:id="996"/>
      </w:r>
      <w:r>
        <w:rPr>
          <w:rFonts w:ascii="IRNazanin" w:hAnsi="IRNazanin" w:eastAsia="IRNazanin" w:cs="IRNazanin"/>
          <w:lang w:bidi="fa-IR"/>
          <w:color w:val="111111"/>
          <w:sz w:val="28"/>
          <w:szCs w:val="28"/>
          <w:rtl/>
        </w:rPr>
        <w:t xml:space="preserve">قال: قلت: ما معنی قوله: یلتقی الجمعان</w:t>
      </w:r>
      <w:r>
        <w:rPr>
          <w:rStyle w:val="FootnoteReference"/>
        </w:rPr>
        <w:footnoteReference w:id="997"/>
      </w:r>
      <w:r>
        <w:rPr>
          <w:rFonts w:ascii="IRNazanin" w:hAnsi="IRNazanin" w:eastAsia="IRNazanin" w:cs="IRNazanin"/>
          <w:lang w:bidi="fa-IR"/>
          <w:color w:val="111111"/>
          <w:sz w:val="28"/>
          <w:szCs w:val="28"/>
          <w:rtl/>
        </w:rPr>
        <w:t xml:space="preserve">؟ قال: یجمع اللّه فیها ما أراد من تقدیمه وتأخیره وإرادته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وقضائه قال: فما معنی یمضیه فی ثلاث وعشرین‌؟ قال: إنّه یفرقه فی لیلة إحدی وعشرین إمضاؤه ویکون له فیه البداء فإذا کانت لیلة ثلاث وعشرین أمضاه فیکون من المحتوم الذی لا یبدو له فیه تبارک وتعالی</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الکافی 158:4، کتاب الصیام، باب فی لیلة القدر، ح 8، الوسائل 357:10، کتاب الصوم، ب 32 من أبواب أحکام شهر رمضان ح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قوله علیه السلام: (یلتقی الجمعان) ظاهر أنّه إشارة إلی ما ذکره تعالی فی سورة الأنفال حیث قال: وَ ما أَنْزَلْنا عَلی عَبْدِنا یَوْمَ الْفُرْقانِ یَوْمَ‌ الْتَقَی الْجَمْعانِ‌  </w:t>
      </w:r>
      <w:r>
        <w:rPr>
          <w:rStyle w:val="FootnoteReference"/>
        </w:rPr>
        <w:footnoteReference w:id="999"/>
      </w:r>
      <w:r>
        <w:rPr>
          <w:rFonts w:ascii="IRNazanin" w:hAnsi="IRNazanin" w:eastAsia="IRNazanin" w:cs="IRNazanin"/>
          <w:lang w:bidi="fa-IR"/>
          <w:color w:val="111111"/>
          <w:sz w:val="28"/>
          <w:szCs w:val="28"/>
          <w:rtl/>
        </w:rPr>
        <w:t xml:space="preserve">وفیه إشکال من وجهین:</w:t>
      </w:r>
    </w:p>
    <w:p>
      <w:pPr>
        <w:pStyle w:val="BookText"/>
      </w:pPr>
      <w:r>
        <w:rPr>
          <w:rFonts w:ascii="IRNazanin" w:hAnsi="IRNazanin" w:eastAsia="IRNazanin" w:cs="IRNazanin"/>
          <w:lang w:bidi="fa-IR"/>
          <w:color w:val="111111"/>
          <w:sz w:val="28"/>
          <w:szCs w:val="28"/>
          <w:rtl/>
        </w:rPr>
        <w:t xml:space="preserve">الأوّل: أنّه قد ورد فی الروایات أنّ إلتقاء الجمعین کان لیلة سبع عشرة من شهر رمضان.</w:t>
      </w:r>
    </w:p>
    <w:p>
      <w:pPr>
        <w:pStyle w:val="BookText"/>
      </w:pPr>
      <w:r>
        <w:rPr>
          <w:rFonts w:ascii="IRNazanin" w:hAnsi="IRNazanin" w:eastAsia="IRNazanin" w:cs="IRNazanin"/>
          <w:lang w:bidi="fa-IR"/>
          <w:color w:val="111111"/>
          <w:sz w:val="28"/>
          <w:szCs w:val="28"/>
          <w:rtl/>
        </w:rPr>
        <w:t xml:space="preserve">الثانی: أنّ المشهور بین المفسّرین وظاهر الآیة الکریمة: هو أنّ المراد بالتقاء الجمعین، إلتقاء جمع المسلمین والمشرکین فی غزوة بدر یوم الجمعة. ویمکن دفع الأوّل: بأنّه قد قیل: أنّه کان فی لیلة تسع عشرة.</w:t>
      </w:r>
    </w:p>
    <w:p>
      <w:pPr>
        <w:pStyle w:val="BookText"/>
      </w:pPr>
      <w:r>
        <w:rPr>
          <w:rFonts w:ascii="IRNazanin" w:hAnsi="IRNazanin" w:eastAsia="IRNazanin" w:cs="IRNazanin"/>
          <w:lang w:bidi="fa-IR"/>
          <w:color w:val="111111"/>
          <w:sz w:val="28"/>
          <w:szCs w:val="28"/>
          <w:rtl/>
        </w:rPr>
        <w:t xml:space="preserve">وقال الطبرسی رحمه الله روی ذلک عن أبی عبداللّه علیه السلام.</w:t>
      </w:r>
    </w:p>
    <w:p>
      <w:pPr>
        <w:pStyle w:val="BookText"/>
      </w:pPr>
      <w:r>
        <w:rPr>
          <w:rFonts w:ascii="IRNazanin" w:hAnsi="IRNazanin" w:eastAsia="IRNazanin" w:cs="IRNazanin"/>
          <w:lang w:bidi="fa-IR"/>
          <w:color w:val="111111"/>
          <w:sz w:val="28"/>
          <w:szCs w:val="28"/>
          <w:rtl/>
        </w:rPr>
        <w:t xml:space="preserve">والثانی: بأنّه یحتمل أن یکون هذا من بطون الآیة ولا ینافی کون ظاهرها فی غزوة البدر مع أنّه یحتمل أن لا یکون ذلک إشارة إلی ما ذکر فی الآیة وإنّ اتّفق اللفظان.</w:t>
      </w:r>
    </w:p>
    <w:p>
      <w:pPr>
        <w:pStyle w:val="BookText"/>
      </w:pPr>
      <w:r>
        <w:rPr>
          <w:rFonts w:ascii="IRNazanin" w:hAnsi="IRNazanin" w:eastAsia="IRNazanin" w:cs="IRNazanin"/>
          <w:lang w:bidi="fa-IR"/>
          <w:color w:val="111111"/>
          <w:sz w:val="28"/>
          <w:szCs w:val="28"/>
          <w:rtl/>
        </w:rPr>
        <w:t xml:space="preserve">قوله علیه السلام: (من تقدیمه) الظاهر أنّ کلمة «من» تعلیلیّة أی أنّما یجمعها، لتقدیمه وتأخیره، ویحتمل أن تکون بیانیّة وزائدة.</w:t>
      </w:r>
      <w:r>
        <w:rPr>
          <w:rStyle w:val="FootnoteReference"/>
        </w:rPr>
        <w:footnoteReference w:id="1000"/>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51" w:name="pg14407_144181"/>
    <w:bookmarkEnd w:id="51"/>
    <w:p>
      <w:pPr>
        <w:pStyle w:val="Heading3"/>
      </w:pPr>
      <w:bookmarkStart w:id="134" w:name="_Toc58"/>
      <w:r>
        <w:t>أبواب بقیّة الصوم الواجب</w:t>
      </w:r>
      <w:bookmarkEnd w:id="134"/>
    </w:p>
    <w:p>
      <w:pPr>
        <w:pStyle w:val="BookText"/>
      </w:pPr>
      <w:r>
        <w:rPr>
          <w:rFonts w:ascii="Amiri" w:hAnsi="Amiri" w:eastAsia="Amiri" w:cs="Amiri"/>
          <w:lang w:bidi="ar-SA"/>
          <w:color w:val="111111"/>
          <w:sz w:val="28"/>
          <w:szCs w:val="28"/>
          <w:rtl/>
        </w:rPr>
        <w:t xml:space="preserve">52[151] قال اللّه عزّ وجلّ‌: وَ الَّذِینَ یُظاهِرُونَ مِنْ نِسائِهِمْ ثُمَّ یَعُودُونَ لِما قالُوا فَتَحْرِیرُ رَقَبَةٍ مِنْ قَبْلِ أَنْ یَتَمَاسّا ذلِکُمْ تُوعَظُونَ بِهِ وَ اللّهُ بِما تَعْمَلُونَ خَبِیرٌ * فَمَنْ لَمْ یَجِدْ فَصِیامُ شَهْرَیْنِ مُتَتابِعَیْنِ‌  </w:t>
      </w:r>
      <w:r>
        <w:rPr>
          <w:rStyle w:val="FootnoteReference"/>
        </w:rPr>
        <w:footnoteReference w:id="1001"/>
      </w:r>
    </w:p>
    <w:p>
      <w:pPr>
        <w:pStyle w:val="BookText"/>
      </w:pPr>
      <w:r>
        <w:rPr>
          <w:rFonts w:ascii="Amiri" w:hAnsi="Amiri" w:eastAsia="Amiri" w:cs="Amiri"/>
          <w:lang w:bidi="ar-SA"/>
          <w:color w:val="111111"/>
          <w:sz w:val="28"/>
          <w:szCs w:val="28"/>
          <w:rtl/>
        </w:rPr>
        <w:t xml:space="preserve">سورة المجادلة: 3 و 4.</w:t>
      </w:r>
    </w:p>
    <w:p>
      <w:pPr>
        <w:pStyle w:val="BookText"/>
      </w:pPr>
      <w:r>
        <w:rPr>
          <w:rFonts w:ascii="Amiri" w:hAnsi="Amiri" w:eastAsia="Amiri" w:cs="Amiri"/>
          <w:lang w:bidi="ar-SA"/>
          <w:color w:val="111111"/>
          <w:sz w:val="28"/>
          <w:szCs w:val="28"/>
          <w:rtl/>
        </w:rPr>
        <w:t xml:space="preserve">وقال اللّه عزّ وجلّ‌: وَ مَنْ قَتَلَ مُؤْمِناً خَطَأً فَتَحْرِیرُ رَقَبَةٍ مُؤْمِنَةٍ وَ دِیَةٌ مُسَلَّمَةٌ‌ إِلی أَهْلِهِ إِلاّ أَنْ یَصَّدَّقُوا فَإِنْ کانَ مِنْ قَوْمٍ عَدُوٍّ لَکُمْ وَ هُوَ مُؤْمِنٌ فَتَحْرِیرُ رَقَبَةٍ‌ مُؤْمِنَةٍ وَ إِنْ کانَ مِنْ قَوْمٍ بَیْنَکُمْ وَ بَیْنَهُمْ مِیثاقٌ فَدِیَةٌ مُسَلَّمَةٌ إِلی أَهْلِهِ وَ تَحْرِیرُ رَقَبَةٍ مُؤْمِنَةٍ فَمَنْ لَمْ یَجِدْ فَصِیامُ شَهْرَیْنِ مُتَتابِعَیْنِ تَوْبَةً مِنَ اللّهِ وَ کانَ اللّهُ‌ عَلِیماً حَکِیماً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وقال اللّه عزّ وجلّ‌: فَصِیامُ ثَلاثَةِ أَیّامٍ ذلِکَ کَفّارَةُ أَیْمانِکُمْ إِذا حَلَفْتُمْ‌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وقال اللّه عزّ وجلّ‌: فَمَنْ کانَ مِنْکُمْ مَرِیضاً أَوْ بِهِ أَذیً مِنْ رَأْسِهِ فَفِدْیَةٌ مِنْ‌ صِیامٍ أَوْ صَدَقَةٍ أَوْ نُسُکٍ‌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وقال اللّه عزّ وجلّ‌: فَمَنْ تَمَتَّعَ بِالْعُمْرَةِ إِلَی الْحَجِّ فَمَا اسْتَیْسَرَ مِنَ الْهَدْیِ فَمَنْ‌ لَمْ یَجِدْ فَصِیامُ ثَلاثَةِ أَیّامٍ فِی الْحَجِّ وَ سَبْعَةٍ إِذا رَجَعْتُمْ تِلْکَ عَشَرَةٌ‌ کامِلَةٌ‌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وقال اللّه عزّ وجلّ‌: وَ مَنْ قَتَلَهُ مِنْکُمْ مُتَعَمِّداً فَجَزاءٌ مِثْلُ ما قَتَلَ مِنَ النَّعَمِ‌ یَحْکُمُ بِهِ ذَوا عَدْلٍ مِنْکُمْ هَدْیاً بالِغَ الْکَعْبَةِ أَوْ کَفّارَةٌ طَعامُ مَساکِینَ أَوْ عَدْلُ‌ ذلِکَ صِیاماً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ظ محمّد بن یعقوب، عن علیّ بن إبراهیم، عن أبیه، عن القاسم بن محمّد الجوهری، عن سلیمان بن داود، عن سفیان بن عیینة، عن الزهری، عن علیّ بن الحسین علیه السلام قال: قال لی یوماً: یا زهریّ‌، من أین جئت‌؟ فقلت: من المسجد، قال:</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فیم کنتم‌؟ قلت: تذاکرنا أمر الصوم فاجتمع رأیی ورأی أصحابی علی أنّه لیس من الصوم شیء واجب إلّاصوم شهر رمضان، فقال: یا زهری، لیس کما قلتم، الصوم علی أربعین وجهاً: فعشرة أوجه منها واجبة کوجوب شهر رمضان، وعشرة أوجه منها صیامهنّ حرام، وأربعة عشر منها صاحبها بالخیار، إن شاء صام وإن شاء أفطر، وصوم الإذن علی ثلاثة أوجه، وصوم التأدیب، وصوم الإباحة، وصوم السفر والمرض، قلت: جعلت فداک، فسّرهنّ لی، قال: أمّا الواجبة فصیام شهر رمضان، وصیام شهرین متتابعین فی کفّارة الظهار، لقول اللّه تعالی: وَ الَّذِینَ یُظاهِرُونَ مِنْ نِسائِهِمْ ثُمَّ یَعُودُونَ لِما قالُوا فَتَحْرِیرُ رَقَبَةٍ مِنْ قَبْلِ‌ أَنْ یَتَمَاسّا ذلِکُمْ تُوعَظُونَ بِهِ وَ اللّهُ بِما تَعْمَلُونَ خَبِیرٌ  ، فَمَنْ لَمْ یَجِدْ فَصِیامُ‌ شَهْرَیْنِ مُتَتابِعَیْنِ‌  </w:t>
      </w:r>
      <w:r>
        <w:rPr>
          <w:rStyle w:val="FootnoteReference"/>
        </w:rPr>
        <w:footnoteReference w:id="1002"/>
      </w:r>
    </w:p>
    <w:p>
      <w:pPr>
        <w:pStyle w:val="BookText"/>
      </w:pPr>
      <w:r>
        <w:rPr>
          <w:rFonts w:ascii="Amiri" w:hAnsi="Amiri" w:eastAsia="Amiri" w:cs="Amiri"/>
          <w:lang w:bidi="ar-SA"/>
          <w:color w:val="111111"/>
          <w:sz w:val="28"/>
          <w:szCs w:val="28"/>
          <w:rtl/>
        </w:rPr>
        <w:t xml:space="preserve">سورة المجادلة: 3-4.</w:t>
      </w:r>
    </w:p>
    <w:p>
      <w:pPr>
        <w:pStyle w:val="BookText"/>
      </w:pPr>
      <w:r>
        <w:rPr>
          <w:rFonts w:ascii="Amiri" w:hAnsi="Amiri" w:eastAsia="Amiri" w:cs="Amiri"/>
          <w:lang w:bidi="ar-SA"/>
          <w:color w:val="111111"/>
          <w:sz w:val="28"/>
          <w:szCs w:val="28"/>
          <w:rtl/>
        </w:rPr>
        <w:t xml:space="preserve">وصیام شهرین متتابعین فیمن أفطر یوماً من شهر رمضان، وصیام شهرین متتابعین فی قتل الخطأ لمن لم یجد العتق واجب، لقول اللّه عزّ وجلّ‌: وَ مَنْ قَتَلَ مُؤْمِناً خَطَأً فَتَحْرِیرُ رَقَبَةٍ مُؤْمِنَةٍ وَ دِیَةٌ مُسَلَّمَةٌ إِلی أَهْلِهِ‌ - إلی قوله عزّ وجلّ - فَمَنْ لَمْ یَجِدْ فَصِیامُ شَهْرَیْنِ مُتَتابِعَیْنِ تَوْبَةً مِنَ اللّهِ وَ کانَ‌ اللّهُ عَلِیماً حَکِیماً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وصوم ثلاثة أیّام فی کفارة الیمین واجب، قال اللّه عزّ وجلّ‌: فَصِیامُ ثَلاثَةِ أَیّامٍ ذلِکَ کَفّارَةُ أَیْمانِکُمْ إِذا حَلَفْتُمْ‌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هذا لمن لا یجد الإطعام، کلّ ذلک متتابع ولیس بمتفرّق، وصیام أذی حلق الرأس واجب، قال اللّه عزّ وجلّ‌: فَمَنْ کانَ مِنْکُمْ مَرِیضاً أَوْ بِهِ أَذیً مِنْ رَأْسِهِ فَفِدْیَةٌ مِنْ صِیامٍ أَوْ صَدَقَةٍ‌ أَوْ نُسُکٍ‌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فصاحبها فیها بالخیار فإن صام صام ثلاثة أیّام، وصوم المتعة واجب لمن لم یجد الهدی، قال اللّه عزّ وجلّ‌: فَمَنْ تَمَتَّعَ بِالْعُمْرَةِ إِلَی الْحَجِّ فَمَا اسْتَیْسَرَ مِنَ الْهَدْیِ فَمَنْ‌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یَجِدْ فَصِیامُ ثَلاثَةِ أَیّامٍ فِی الْحَجِّ وَ سَبْعَةٍ إِذا رَجَعْتُمْ تِلْکَ عَشَرَةٌ کامِلَةٌ‌ </w:t>
      </w:r>
      <w:r>
        <w:rPr>
          <w:rStyle w:val="FootnoteReference"/>
        </w:rPr>
        <w:footnoteReference w:id="1003"/>
      </w:r>
    </w:p>
    <w:p>
      <w:pPr>
        <w:pStyle w:val="BookText"/>
      </w:pPr>
      <w:r>
        <w:rPr>
          <w:rFonts w:ascii="Amiri" w:hAnsi="Amiri" w:eastAsia="Amiri" w:cs="Amiri"/>
          <w:lang w:bidi="ar-SA"/>
          <w:color w:val="111111"/>
          <w:sz w:val="28"/>
          <w:szCs w:val="28"/>
          <w:rtl/>
        </w:rPr>
        <w:t xml:space="preserve">سورة البقرة: 196.</w:t>
      </w:r>
    </w:p>
    <w:p>
      <w:pPr>
        <w:pStyle w:val="BookText"/>
      </w:pPr>
      <w:r>
        <w:rPr>
          <w:rFonts w:ascii="Amiri" w:hAnsi="Amiri" w:eastAsia="Amiri" w:cs="Amiri"/>
          <w:lang w:bidi="ar-SA"/>
          <w:color w:val="111111"/>
          <w:sz w:val="28"/>
          <w:szCs w:val="28"/>
          <w:rtl/>
        </w:rPr>
        <w:t xml:space="preserve">وصوم جزاء الصید واجب، قال اللّه عزّ وجلّ‌: وَ مَنْ قَتَلَهُ مِنْکُمْ مُتَعَمِّداً فَجَزاءٌ مِثْلُ ما قَتَلَ مِنَ النَّعَمِ یَحْکُمُ بِهِ ذَوا عَدْلٍ مِنْکُمْ هَدْیاً بالِغَ الْکَعْبَةِ أَوْ کَفّارَةٌ طَعامُ مَساکِینَ أَوْ عَدْلُ ذلِکَ صِیاماً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أوتدری کیف یکون عدل ذلک صیاماً، یا زهری‌؟ قال:</w:t>
      </w:r>
    </w:p>
    <w:p>
      <w:pPr>
        <w:pStyle w:val="BookText"/>
      </w:pPr>
      <w:r>
        <w:rPr>
          <w:rFonts w:ascii="IRNazanin" w:hAnsi="IRNazanin" w:eastAsia="IRNazanin" w:cs="IRNazanin"/>
          <w:lang w:bidi="fa-IR"/>
          <w:color w:val="111111"/>
          <w:sz w:val="28"/>
          <w:szCs w:val="28"/>
          <w:rtl/>
        </w:rPr>
        <w:t xml:space="preserve">قلت: لا أدری، قال: یقوّم الصید قیمة عدل ثمّ یفضّ تلک القیمة علی البُرّ، ثمّ یکال ذلک البُرّ أصواعاً، فیصوم لکلّ نصف صاع یوماً، وصوم النذر واجب، وصوم الاعتکاف واجب... الحدیث.</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والزهری بضمّ الزای وسکون الهاء نسبة إلی زهرة أحد أجداده، وإسمه محمّد بن مسلم بن عبید اللّه بن حارث بن شهاب بن زهرة بن کلاب وهو من علماء المخالفین وکان له رجوع إلی سیّد الساجدین علیه السلام.</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قوله علیه السلام: (وصوم الأذن) أی: الصوم الذی لا یصحّ إلّابإذن آخر.</w:t>
      </w:r>
    </w:p>
    <w:p>
      <w:pPr>
        <w:pStyle w:val="BookText"/>
      </w:pPr>
      <w:r>
        <w:rPr>
          <w:rFonts w:ascii="IRNazanin" w:hAnsi="IRNazanin" w:eastAsia="IRNazanin" w:cs="IRNazanin"/>
          <w:lang w:bidi="fa-IR"/>
          <w:color w:val="111111"/>
          <w:sz w:val="28"/>
          <w:szCs w:val="28"/>
          <w:rtl/>
        </w:rPr>
        <w:t xml:space="preserve">قوله علیه السلام: (وصوم التأدیب) شامل للتمرین والإمساک مستحبّاً.</w:t>
      </w:r>
    </w:p>
    <w:p>
      <w:pPr>
        <w:pStyle w:val="BookText"/>
      </w:pPr>
      <w:r>
        <w:rPr>
          <w:rFonts w:ascii="IRNazanin" w:hAnsi="IRNazanin" w:eastAsia="IRNazanin" w:cs="IRNazanin"/>
          <w:lang w:bidi="fa-IR"/>
          <w:color w:val="111111"/>
          <w:sz w:val="28"/>
          <w:szCs w:val="28"/>
          <w:rtl/>
        </w:rPr>
        <w:t xml:space="preserve">قوله علیه السلام: (وصوم الإباحة) أی: صوم وقع فیه مفسد علی بعض الوجوه ولم یفسد فکأنّه أبیح فیه المفسد.</w:t>
      </w:r>
    </w:p>
    <w:p>
      <w:pPr>
        <w:pStyle w:val="BookText"/>
      </w:pPr>
      <w:r>
        <w:rPr>
          <w:rFonts w:ascii="IRNazanin" w:hAnsi="IRNazanin" w:eastAsia="IRNazanin" w:cs="IRNazanin"/>
          <w:lang w:bidi="fa-IR"/>
          <w:color w:val="111111"/>
          <w:sz w:val="28"/>
          <w:szCs w:val="28"/>
          <w:rtl/>
        </w:rPr>
        <w:t xml:space="preserve">قوله علیه السلام: (لمن لا یجد إلّاطعام) أی: لم یجده، أو لم یجد أخویه أیضاً وهما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العتق والکسوة وإمّا ترکهما علیه السلام للظهور.</w:t>
      </w:r>
    </w:p>
    <w:p>
      <w:pPr>
        <w:pStyle w:val="BookText"/>
      </w:pPr>
      <w:r>
        <w:rPr>
          <w:rFonts w:ascii="IRNazanin" w:hAnsi="IRNazanin" w:eastAsia="IRNazanin" w:cs="IRNazanin"/>
          <w:lang w:bidi="fa-IR"/>
          <w:color w:val="111111"/>
          <w:sz w:val="28"/>
          <w:szCs w:val="28"/>
          <w:rtl/>
        </w:rPr>
        <w:t xml:space="preserve">قوله علیه السلام: (فی قتل الخطأ) إنّما خصّ به لأنّه المذکور صریحاً فی الآیة للاحتجاج علیه بها، ویحتمل أن یکون ذکره علی المثال.</w:t>
      </w:r>
    </w:p>
    <w:p>
      <w:pPr>
        <w:pStyle w:val="BookText"/>
      </w:pPr>
      <w:r>
        <w:rPr>
          <w:rFonts w:ascii="IRNazanin" w:hAnsi="IRNazanin" w:eastAsia="IRNazanin" w:cs="IRNazanin"/>
          <w:lang w:bidi="fa-IR"/>
          <w:color w:val="111111"/>
          <w:sz w:val="28"/>
          <w:szCs w:val="28"/>
          <w:rtl/>
        </w:rPr>
        <w:t xml:space="preserve">قوله علیه السلام: (تفضّ‌) أی یفرق.</w:t>
      </w:r>
    </w:p>
    <w:p>
      <w:pPr>
        <w:pStyle w:val="BookText"/>
      </w:pPr>
      <w:r>
        <w:rPr>
          <w:rFonts w:ascii="IRNazanin" w:hAnsi="IRNazanin" w:eastAsia="IRNazanin" w:cs="IRNazanin"/>
          <w:lang w:bidi="fa-IR"/>
          <w:color w:val="111111"/>
          <w:sz w:val="28"/>
          <w:szCs w:val="28"/>
          <w:rtl/>
        </w:rPr>
        <w:t xml:space="preserve">قوله علیه السلام: (وصوم النذر) لعلّ المراد ما یشمل العهد والیمین.</w:t>
      </w:r>
    </w:p>
    <w:p>
      <w:pPr>
        <w:pStyle w:val="BookText"/>
      </w:pPr>
      <w:r>
        <w:rPr>
          <w:rFonts w:ascii="IRNazanin" w:hAnsi="IRNazanin" w:eastAsia="IRNazanin" w:cs="IRNazanin"/>
          <w:lang w:bidi="fa-IR"/>
          <w:color w:val="111111"/>
          <w:sz w:val="28"/>
          <w:szCs w:val="28"/>
          <w:rtl/>
        </w:rPr>
        <w:t xml:space="preserve">قوله علیه السلام: (وصوم الاعتکاف واجب) المراد به إمّا الوجوب الشرطی بمعنی عدم تحقّق الاعتکاف بدونه، أو لکلّ ثالث کما سیأتی.</w:t>
      </w:r>
    </w:p>
    <w:p>
      <w:pPr>
        <w:pStyle w:val="BookText"/>
      </w:pPr>
      <w:r>
        <w:rPr>
          <w:rFonts w:ascii="IRNazanin" w:hAnsi="IRNazanin" w:eastAsia="IRNazanin" w:cs="IRNazanin"/>
          <w:lang w:bidi="fa-IR"/>
          <w:color w:val="111111"/>
          <w:sz w:val="28"/>
          <w:szCs w:val="28"/>
          <w:rtl/>
        </w:rPr>
        <w:t xml:space="preserve">قوله علیه السلام: (أن ینفرد) الظاهر أن مراده علیه السلام ما أومأنا إلیه فی الحدیث السادس من الباب السابق والراوی لم یتفطّن لذلک وفهمه کما فهمه بعض الأصحاب کما أشرنا إلیه سابقاً فأجابه علیه السلام بما یظهر منه فساد وهمه.</w:t>
      </w:r>
    </w:p>
    <w:p>
      <w:pPr>
        <w:pStyle w:val="BookText"/>
      </w:pPr>
      <w:r>
        <w:rPr>
          <w:rFonts w:ascii="IRNazanin" w:hAnsi="IRNazanin" w:eastAsia="IRNazanin" w:cs="IRNazanin"/>
          <w:lang w:bidi="fa-IR"/>
          <w:color w:val="111111"/>
          <w:sz w:val="28"/>
          <w:szCs w:val="28"/>
          <w:rtl/>
        </w:rPr>
        <w:t xml:space="preserve">قوله علیه السلام: (وصوم الوصال). ذهب الشیخ فی النهایة وأکثر الأصحاب إلی أن صوم الوصال هو أن ینوی صوم یوم ولیلة إلی السحر.</w:t>
      </w:r>
    </w:p>
    <w:p>
      <w:pPr>
        <w:pStyle w:val="BookText"/>
      </w:pPr>
      <w:r>
        <w:rPr>
          <w:rFonts w:ascii="IRNazanin" w:hAnsi="IRNazanin" w:eastAsia="IRNazanin" w:cs="IRNazanin"/>
          <w:lang w:bidi="fa-IR"/>
          <w:color w:val="111111"/>
          <w:sz w:val="28"/>
          <w:szCs w:val="28"/>
          <w:rtl/>
        </w:rPr>
        <w:t xml:space="preserve">وذهب الشیخ فی الاقتصاد وابن إدریس إلی أنّ معناه أن یصوم یومین مع لیلة بینهما، وإنّما یحرم تأخیر العشاء إلی السحر إذا نوی کونه جزء من الصوم، أمّا لو أخرّه الصائم بغیر نیّة فإنّه لا یحرم فیما قطع به الأصحاب، والاحتیاط یقتضی اجتناب ذلک.</w:t>
      </w:r>
    </w:p>
    <w:p>
      <w:pPr>
        <w:pStyle w:val="BookText"/>
      </w:pPr>
      <w:r>
        <w:rPr>
          <w:rFonts w:ascii="IRNazanin" w:hAnsi="IRNazanin" w:eastAsia="IRNazanin" w:cs="IRNazanin"/>
          <w:lang w:bidi="fa-IR"/>
          <w:color w:val="111111"/>
          <w:sz w:val="28"/>
          <w:szCs w:val="28"/>
          <w:rtl/>
        </w:rPr>
        <w:t xml:space="preserve">وأمّا صوم الصمت فهو أن ینوی الصوم ساکتاً، وقد أجمع الأصحاب علی تحریمه، وظاهر الأصحاب أنّ الصوم علی هذا الوجه یقع فاسداً.</w:t>
      </w:r>
    </w:p>
    <w:p>
      <w:pPr>
        <w:pStyle w:val="BookText"/>
      </w:pPr>
      <w:r>
        <w:rPr>
          <w:rFonts w:ascii="IRNazanin" w:hAnsi="IRNazanin" w:eastAsia="IRNazanin" w:cs="IRNazanin"/>
          <w:lang w:bidi="fa-IR"/>
          <w:color w:val="111111"/>
          <w:sz w:val="28"/>
          <w:szCs w:val="28"/>
          <w:rtl/>
        </w:rPr>
        <w:t xml:space="preserve">وقال بعض المحقّقین: یحتمل الصحّة لتوجّه النهیّ إلی الصمت المنْوی، ونیّته وهو خارج عن حقیقة العبادة، وفیه إشکال.</w:t>
      </w:r>
    </w:p>
    <w:p>
      <w:pPr>
        <w:pStyle w:val="BookText"/>
      </w:pPr>
      <w:r>
        <w:rPr>
          <w:rFonts w:ascii="IRNazanin" w:hAnsi="IRNazanin" w:eastAsia="IRNazanin" w:cs="IRNazanin"/>
          <w:lang w:bidi="fa-IR"/>
          <w:color w:val="111111"/>
          <w:sz w:val="28"/>
          <w:szCs w:val="28"/>
          <w:rtl/>
        </w:rPr>
        <w:t xml:space="preserve">قوله علیه السلام: (وصوم الدهر) حرمة صوم الدهر، إمّا لاشتماله علی الأیّام المحرّمة إن کان المراد کلّ السنة، وإن کان المراد ما سوی الأیّام المحرّمة فلعلّه إنّما یحرم</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صام علی اعتقاد أنّه سنّة مؤکّدة فإنّه یتضمّن الافتراء علی اللّه تعالی.</w:t>
      </w:r>
    </w:p>
    <w:p>
      <w:pPr>
        <w:pStyle w:val="BookText"/>
      </w:pPr>
      <w:r>
        <w:rPr>
          <w:rFonts w:ascii="IRNazanin" w:hAnsi="IRNazanin" w:eastAsia="IRNazanin" w:cs="IRNazanin"/>
          <w:lang w:bidi="fa-IR"/>
          <w:color w:val="111111"/>
          <w:sz w:val="28"/>
          <w:szCs w:val="28"/>
          <w:rtl/>
        </w:rPr>
        <w:t xml:space="preserve">ویمکن حمله علی الکراهة، أو التقیّة، لاشتهار الخبر بهذا المضمون بین العامّة.</w:t>
      </w:r>
    </w:p>
    <w:p>
      <w:pPr>
        <w:pStyle w:val="BookText"/>
      </w:pPr>
      <w:r>
        <w:rPr>
          <w:rFonts w:ascii="IRNazanin" w:hAnsi="IRNazanin" w:eastAsia="IRNazanin" w:cs="IRNazanin"/>
          <w:lang w:bidi="fa-IR"/>
          <w:color w:val="111111"/>
          <w:sz w:val="28"/>
          <w:szCs w:val="28"/>
          <w:rtl/>
        </w:rPr>
        <w:t xml:space="preserve">قال المطرزی فی المُغرِب: وفی الحدیث أنّه علیه السلام سئل عن صوم الدهر فقال:</w:t>
      </w:r>
    </w:p>
    <w:p>
      <w:pPr>
        <w:pStyle w:val="BookText"/>
      </w:pPr>
      <w:r>
        <w:rPr>
          <w:rFonts w:ascii="IRNazanin" w:hAnsi="IRNazanin" w:eastAsia="IRNazanin" w:cs="IRNazanin"/>
          <w:lang w:bidi="fa-IR"/>
          <w:color w:val="111111"/>
          <w:sz w:val="28"/>
          <w:szCs w:val="28"/>
          <w:rtl/>
        </w:rPr>
        <w:t xml:space="preserve">(لا صام ولا أفطر)، قیل: إنّما دعا علیه لئلّا یعتقد فرضیّته ولئلا یعجز فیترک الإخلاص، أو لئلّا یسرد صیام أیّام السنة کلّها فلا یفطر فی الأیّام المنهیّ عنها.</w:t>
      </w:r>
    </w:p>
    <w:p>
      <w:pPr>
        <w:pStyle w:val="BookText"/>
      </w:pPr>
      <w:r>
        <w:rPr>
          <w:rFonts w:ascii="IRNazanin" w:hAnsi="IRNazanin" w:eastAsia="IRNazanin" w:cs="IRNazanin"/>
          <w:lang w:bidi="fa-IR"/>
          <w:color w:val="111111"/>
          <w:sz w:val="28"/>
          <w:szCs w:val="28"/>
          <w:rtl/>
        </w:rPr>
        <w:t xml:space="preserve">وقال فی موضع آخر من المغرب: قوله علیه السلام: (لا صام من صام الأبد) یعنی: صوم الدهر، فقال: لا صام ولا أفطر، قیل: إنّما دعا علیه لئلّا یعتقد فرضیّته ولئلّا یعجز فیترک الإخلاص، أو لئلا یسرد صیام أیّام السنة کلّها فلا یفطر الأیّام المنهیّ عنها.</w:t>
      </w:r>
    </w:p>
    <w:p>
      <w:pPr>
        <w:pStyle w:val="BookText"/>
      </w:pPr>
      <w:r>
        <w:rPr>
          <w:rFonts w:ascii="IRNazanin" w:hAnsi="IRNazanin" w:eastAsia="IRNazanin" w:cs="IRNazanin"/>
          <w:lang w:bidi="fa-IR"/>
          <w:color w:val="111111"/>
          <w:sz w:val="28"/>
          <w:szCs w:val="28"/>
          <w:rtl/>
        </w:rPr>
        <w:t xml:space="preserve">وقال الجزری فی النهایة: وفی الحدیث: أنّه سئل عمّن یصوم الدهر، فقال: لا صام ولا أفطر، أی: لم یصم ولم یفطر کقوله تعالی: فَلا صَدَّقَ وَ لا صَلّی  </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سورة القیامة: 31.</w:t>
      </w:r>
    </w:p>
    <w:p>
      <w:pPr>
        <w:pStyle w:val="BookText"/>
      </w:pPr>
      <w:r>
        <w:rPr>
          <w:rFonts w:ascii="IRNazanin" w:hAnsi="IRNazanin" w:eastAsia="IRNazanin" w:cs="IRNazanin"/>
          <w:lang w:bidi="fa-IR"/>
          <w:color w:val="111111"/>
          <w:sz w:val="28"/>
          <w:szCs w:val="28"/>
          <w:rtl/>
        </w:rPr>
        <w:t xml:space="preserve">وهو إحباط لأجره علی صومه حیث خالف السنّة، وقیل: هو دعاء علیه کراهة لصنیعه.</w:t>
      </w:r>
    </w:p>
    <w:p>
      <w:pPr>
        <w:pStyle w:val="BookText"/>
      </w:pPr>
      <w:r>
        <w:rPr>
          <w:rFonts w:ascii="IRNazanin" w:hAnsi="IRNazanin" w:eastAsia="IRNazanin" w:cs="IRNazanin"/>
          <w:lang w:bidi="fa-IR"/>
          <w:color w:val="111111"/>
          <w:sz w:val="28"/>
          <w:szCs w:val="28"/>
          <w:rtl/>
        </w:rPr>
        <w:t xml:space="preserve">قوله علیه السلام: (وصوم البیض) أقول: إنّما لم یعدّ علیه السلام صوم کلّ أیّام البیض وجمیع السنة واحداً کما عدّ شهر رمضان واحداً إذا لم یکن الثواب المقرّر لکلّ یوم منها مشروطاً بفعل الباقی بخلاف صوم شهر رمضان وغیره من الواجبات، فإنّ بإفطار کلّ یوم منها ینقص ثواب الباقی وفی بعضها یفسد ولا ینفع فیما جعل له ثمّ أنّها مع ذلک أیضاً یصیر المجموع ثلاثة عشر.</w:t>
      </w:r>
    </w:p>
    <w:p>
      <w:pPr>
        <w:pStyle w:val="BookText"/>
      </w:pPr>
      <w:r>
        <w:rPr>
          <w:rFonts w:ascii="IRNazanin" w:hAnsi="IRNazanin" w:eastAsia="IRNazanin" w:cs="IRNazanin"/>
          <w:lang w:bidi="fa-IR"/>
          <w:color w:val="111111"/>
          <w:sz w:val="28"/>
          <w:szCs w:val="28"/>
          <w:rtl/>
        </w:rPr>
        <w:t xml:space="preserve">وفی الفقیه: فصوم یوم الجمعة والخمیس والاثنین فیتمّ العدد، وأمّا علی ما فی الکتاب فلعلّه علیه السلام أراد بعاشوراء: التاسع والعاشر کما روی صوم، والعاشوراء التاسع والعاشر.</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وبعض الأفاضل جعل ما ذکره فیه خمسة من الأقسام بأن جعل صوم البیض واحداً وکذا صوم السنة وقال النکتة فی ترک سائر الأقسام أنّه علیه السلام لما ذکر عاشوراء غلب علیه الحزن، فلذا ترک ذکر البقیّة ثمّ عدّ التسعة المتروکة هکذا الأوّل: الخمیسان بینهما أربعاء، الثانی: صوم یوم مولود النبیّ صلی الله علیه و آله، الثالث: صوم یوم الغدیر، الرابع: صوم یوم دحو الأرض، الخامس: صوم أوّل یوم من ذی الحجّة، السادس: صوم المبعث، السابع: صوم شعبان، الثامن: صوم یوم المباهلة، التاسع: صوم داود أو صوم أیّ یوم أراد علی العموم. ولا یخفی ما فیه، وما فی الفقیه هو الصواب، وعلی ما فی الکتاب ما ذکرنا وجه ظاهر.</w:t>
      </w:r>
    </w:p>
    <w:p>
      <w:pPr>
        <w:pStyle w:val="BookText"/>
      </w:pPr>
      <w:r>
        <w:rPr>
          <w:rFonts w:ascii="IRNazanin" w:hAnsi="IRNazanin" w:eastAsia="IRNazanin" w:cs="IRNazanin"/>
          <w:lang w:bidi="fa-IR"/>
          <w:color w:val="111111"/>
          <w:sz w:val="28"/>
          <w:szCs w:val="28"/>
          <w:rtl/>
        </w:rPr>
        <w:t xml:space="preserve">ثمّ أنّه لعلّ المراد بصوم العاشر بل التاسع أیضاً، الإمساک حزناً لورود النهی عن صومهما کثیراً، والأظهر أنّه محمول علی التقیّة، بل الظاهر أنّ صوم السنة والاثنین أیضاً موافقان للعامّة کما یظهر من بعض الأخبار مع أنّ الراوی أیضاً عامیّ‌.</w:t>
      </w:r>
    </w:p>
    <w:p>
      <w:pPr>
        <w:pStyle w:val="BookText"/>
      </w:pPr>
      <w:r>
        <w:rPr>
          <w:rFonts w:ascii="IRNazanin" w:hAnsi="IRNazanin" w:eastAsia="IRNazanin" w:cs="IRNazanin"/>
          <w:lang w:bidi="fa-IR"/>
          <w:color w:val="111111"/>
          <w:sz w:val="28"/>
          <w:szCs w:val="28"/>
          <w:rtl/>
        </w:rPr>
        <w:t xml:space="preserve">وروی الصدوق فی کتاب علل الشرائع أنّ صوم الخمیس والأربعاء، نسخ صوم أیّام البیض، ولم یرد أیضاً فی أخبارنا إلّافیما فیه مظنّة تقیّة.</w:t>
      </w:r>
    </w:p>
    <w:p>
      <w:pPr>
        <w:pStyle w:val="BookText"/>
      </w:pPr>
      <w:r>
        <w:rPr>
          <w:rFonts w:ascii="IRNazanin" w:hAnsi="IRNazanin" w:eastAsia="IRNazanin" w:cs="IRNazanin"/>
          <w:lang w:bidi="fa-IR"/>
          <w:color w:val="111111"/>
          <w:sz w:val="28"/>
          <w:szCs w:val="28"/>
          <w:rtl/>
        </w:rPr>
        <w:t xml:space="preserve">قوله علیه السلام: (یؤخذ الصبی إذا راهق) قال الجوهری: وراهق الغلام فهو مراهق إذا قارب الاحتلام.</w:t>
      </w:r>
    </w:p>
    <w:p>
      <w:pPr>
        <w:pStyle w:val="BookText"/>
      </w:pPr>
      <w:r>
        <w:rPr>
          <w:rFonts w:ascii="IRNazanin" w:hAnsi="IRNazanin" w:eastAsia="IRNazanin" w:cs="IRNazanin"/>
          <w:lang w:bidi="fa-IR"/>
          <w:color w:val="111111"/>
          <w:sz w:val="28"/>
          <w:szCs w:val="28"/>
          <w:rtl/>
        </w:rPr>
        <w:t xml:space="preserve">وقال الفاضل الاسترآبادی: إشتهر بین المتأخّرین خلاف من غیر فصل، وهو أنّ عبادات الصبی الممیّز تمرینیّة یعنی صورتها صورة الصلاة والصوم مثلاً ولیست بعبادة أو عبادة فلو نوی النیابة عن میّت لبرئت ذمّة المیّت وجعله علیه السلام صوم الصبی قسیماً للصوم الذی صاحبه بالخیار فیه صریح فی أنّ صوم الصبی لیس بعبادة ویؤید ذلک أنّ نظائره مطلوبة ولیست بصوم بل صورتها صورة الصوم.</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(وأمّا صوم الإباحة) أی: صوم وقع فیه مفطر علی وجه لم یفسد صومه وهو صوم قد أبیح له فیه شیء.</w:t>
      </w:r>
      <w:r>
        <w:rPr>
          <w:rStyle w:val="FootnoteReference"/>
        </w:rPr>
        <w:footnoteReference w:id="1007"/>
      </w:r>
    </w:p>
    <w:p>
      <w:pPr>
        <w:pStyle w:val="BookText"/>
      </w:pPr>
      <w:r>
        <w:rPr>
          <w:rFonts w:ascii="Amiri" w:hAnsi="Amiri" w:eastAsia="Amiri" w:cs="Amiri"/>
          <w:lang w:bidi="ar-SA"/>
          <w:color w:val="111111"/>
          <w:sz w:val="28"/>
          <w:szCs w:val="28"/>
          <w:rtl/>
        </w:rPr>
        <w:t xml:space="preserve">مرآة العقول 241:16-246.</w:t>
      </w:r>
    </w:p>
    <w:p>
      <w:pPr>
        <w:pStyle w:val="BookText"/>
      </w:pPr>
      <w:r>
        <w:rPr>
          <w:rFonts w:ascii="Amiri" w:hAnsi="Amiri" w:eastAsia="Amiri" w:cs="Amiri"/>
          <w:lang w:bidi="ar-SA"/>
          <w:color w:val="111111"/>
          <w:sz w:val="28"/>
          <w:szCs w:val="28"/>
          <w:rtl/>
        </w:rPr>
        <w:t xml:space="preserve">[152] قال اللّه عزّ وجلّ‌: تُؤْتِی أُکُلَها کُلَّ حِینٍ بِإِذْنِ رَبِّها  </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ظ محمّد بن یعقوب، عن علیّ بن إبراهیم، عن أبیه، عن الحسن بن محبوب، عن خالد بن جریر، عن أبی الربیع، عن أبی عبد اللّه علیه السلام أنّه سئل عن رجل قال: للّه علیّ أن أصوم حیناً وذلک فی شکر</w:t>
      </w:r>
      <w:r>
        <w:rPr>
          <w:rStyle w:val="FootnoteReference"/>
        </w:rPr>
        <w:footnoteReference w:id="1009"/>
      </w:r>
      <w:r>
        <w:rPr>
          <w:rFonts w:ascii="IRNazanin" w:hAnsi="IRNazanin" w:eastAsia="IRNazanin" w:cs="IRNazanin"/>
          <w:lang w:bidi="fa-IR"/>
          <w:color w:val="111111"/>
          <w:sz w:val="28"/>
          <w:szCs w:val="28"/>
          <w:rtl/>
        </w:rPr>
        <w:t xml:space="preserve">؟ فقال أبو عبد اللّه علیه السلام: قد أُتی علیّ علیه السلام</w:t>
      </w:r>
      <w:r>
        <w:rPr>
          <w:rStyle w:val="FootnoteReference"/>
        </w:rPr>
        <w:footnoteReference w:id="1010"/>
      </w:r>
      <w:r>
        <w:rPr>
          <w:rFonts w:ascii="Amiri" w:hAnsi="Amiri" w:eastAsia="Amiri" w:cs="Amiri"/>
          <w:lang w:bidi="ar-SA"/>
          <w:color w:val="111111"/>
          <w:sz w:val="28"/>
          <w:szCs w:val="28"/>
          <w:rtl/>
        </w:rPr>
        <w:t xml:space="preserve">فی مثل هذا، فقال: صم ستّة أشهر، فإنّ اللّه عزّ وجلّ یقول: تُؤْتِی أُکُلَها کُلَّ حِینٍ‌ بِإِذْنِ رَبِّها - یعنی: ستّة أشهر -.</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قوله تعالی: کُلَّ حِینٍ‌  </w:t>
      </w:r>
      <w:r>
        <w:rPr>
          <w:rStyle w:val="FootnoteReference"/>
        </w:rPr>
        <w:footnoteReference w:id="1012"/>
      </w:r>
      <w:r>
        <w:rPr>
          <w:rFonts w:ascii="IRNazanin" w:hAnsi="IRNazanin" w:eastAsia="IRNazanin" w:cs="IRNazanin"/>
          <w:lang w:bidi="fa-IR"/>
          <w:color w:val="111111"/>
          <w:sz w:val="28"/>
          <w:szCs w:val="28"/>
          <w:rtl/>
        </w:rPr>
        <w:t xml:space="preserve">قال الشیخ الطبرسی:</w:t>
      </w:r>
    </w:p>
    <w:p>
      <w:pPr>
        <w:pStyle w:val="BookText"/>
      </w:pPr>
      <w:r>
        <w:rPr>
          <w:rFonts w:ascii="IRNazanin" w:hAnsi="IRNazanin" w:eastAsia="IRNazanin" w:cs="IRNazanin"/>
          <w:lang w:bidi="fa-IR"/>
          <w:color w:val="111111"/>
          <w:sz w:val="28"/>
          <w:szCs w:val="28"/>
          <w:rtl/>
        </w:rPr>
        <w:t xml:space="preserve">أی فی کلّ ستّة أشهر عن ابن عبّاس وأبی جعفر علیه السلام وقال الحسن وسعید بن جبیر:</w:t>
      </w:r>
    </w:p>
    <w:p>
      <w:pPr>
        <w:pStyle w:val="BookText"/>
      </w:pPr>
      <w:r>
        <w:rPr>
          <w:rFonts w:ascii="IRNazanin" w:hAnsi="IRNazanin" w:eastAsia="IRNazanin" w:cs="IRNazanin"/>
          <w:lang w:bidi="fa-IR"/>
          <w:color w:val="111111"/>
          <w:sz w:val="28"/>
          <w:szCs w:val="28"/>
          <w:rtl/>
        </w:rPr>
        <w:t xml:space="preserve">أراد بذلک أنّه یؤکل ثمرها فی الصیف فطلعها فی الشتاء وما بین صرام النخلة إلی حملها ستّة أشهر.</w:t>
      </w:r>
    </w:p>
    <w:p>
      <w:pPr>
        <w:pStyle w:val="BookText"/>
      </w:pPr>
      <w:r>
        <w:rPr>
          <w:rFonts w:ascii="Amiri" w:hAnsi="Amiri" w:eastAsia="Amiri" w:cs="Amiri"/>
          <w:lang w:bidi="ar-SA"/>
          <w:color w:val="111111"/>
          <w:sz w:val="28"/>
          <w:szCs w:val="28"/>
          <w:rtl/>
        </w:rPr>
        <w:t xml:space="preserve">وقال مجاهد وعکرمة: کُلَّ حِینٍ‌  </w:t>
      </w:r>
      <w:r>
        <w:rPr>
          <w:rStyle w:val="FootnoteReference"/>
        </w:rPr>
        <w:footnoteReference w:id="1013"/>
      </w:r>
      <w:r>
        <w:rPr>
          <w:rFonts w:ascii="Amiri" w:hAnsi="Amiri" w:eastAsia="Amiri" w:cs="Amiri"/>
          <w:lang w:bidi="ar-SA"/>
          <w:color w:val="111111"/>
          <w:sz w:val="28"/>
          <w:szCs w:val="28"/>
          <w:rtl/>
        </w:rPr>
        <w:t xml:space="preserve">أی: کلّ سنة لأنّها تحمل فی کلّ‌ سنة مرّة.</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52" w:name="pg14407_144188"/>
    <w:bookmarkEnd w:id="52"/>
    <w:p>
      <w:pPr>
        <w:pStyle w:val="BookText"/>
      </w:pPr>
      <w:r>
        <w:rPr>
          <w:rFonts w:ascii="IRNazanin" w:hAnsi="IRNazanin" w:eastAsia="IRNazanin" w:cs="IRNazanin"/>
          <w:lang w:bidi="fa-IR"/>
          <w:color w:val="111111"/>
          <w:sz w:val="28"/>
          <w:szCs w:val="28"/>
          <w:rtl/>
        </w:rPr>
        <w:t xml:space="preserve">وقال سعید بن المسیّب: فی کلّ شهرین، لأنّ من وقت ما یطعم النخل إلی صرامه یکون شهرین.</w:t>
      </w:r>
    </w:p>
    <w:p>
      <w:pPr>
        <w:pStyle w:val="BookText"/>
      </w:pPr>
      <w:r>
        <w:rPr>
          <w:rFonts w:ascii="IRNazanin" w:hAnsi="IRNazanin" w:eastAsia="IRNazanin" w:cs="IRNazanin"/>
          <w:lang w:bidi="fa-IR"/>
          <w:color w:val="111111"/>
          <w:sz w:val="28"/>
          <w:szCs w:val="28"/>
          <w:rtl/>
        </w:rPr>
        <w:t xml:space="preserve">وقیل: لأنّ من وقت أن یصرم النخل إلی حین یطلع یکون شهرین.</w:t>
      </w:r>
    </w:p>
    <w:p>
      <w:pPr>
        <w:pStyle w:val="BookText"/>
      </w:pPr>
      <w:r>
        <w:rPr>
          <w:rFonts w:ascii="Amiri" w:hAnsi="Amiri" w:eastAsia="Amiri" w:cs="Amiri"/>
          <w:lang w:bidi="ar-SA"/>
          <w:color w:val="111111"/>
          <w:sz w:val="28"/>
          <w:szCs w:val="28"/>
          <w:rtl/>
        </w:rPr>
        <w:t xml:space="preserve">وقال الربیع بن أنس: کُلَّ حِینٍ‌  </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سورة إبراهیم: 25.</w:t>
      </w:r>
    </w:p>
    <w:p>
      <w:pPr>
        <w:pStyle w:val="BookText"/>
      </w:pPr>
      <w:r>
        <w:rPr>
          <w:rFonts w:ascii="Amiri" w:hAnsi="Amiri" w:eastAsia="Amiri" w:cs="Amiri"/>
          <w:lang w:bidi="ar-SA"/>
          <w:color w:val="111111"/>
          <w:sz w:val="28"/>
          <w:szCs w:val="28"/>
          <w:rtl/>
        </w:rPr>
        <w:t xml:space="preserve">أی: کلَّ غدوة وعشیّة، وروی ذلک عن ابن عباس أیضاً، وقیل: معناه فی جمیع الأوقات لأنّ ثمر النخل یکون أولاً طلعاً ثمّ یصیر ملجأ ثمّ یصیر بسراً ثمّ رطباً ثمّ تمراً فیکون ثمره موجوداً فی کلّ‌ الأوقات.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وقال أیضاً: قال فی المسالک: عمل بمضمونها الشیخ، وتبعه الأصحاب حتّی لا یعلم فیه مخالف، هذا إذا لم ینو شیئاً غیر ذلک، وإلّا فالمعتبر ما نواه، انتهی.</w:t>
      </w:r>
    </w:p>
    <w:p>
      <w:pPr>
        <w:pStyle w:val="BookText"/>
      </w:pPr>
      <w:r>
        <w:rPr>
          <w:rFonts w:ascii="IRNazanin" w:hAnsi="IRNazanin" w:eastAsia="IRNazanin" w:cs="IRNazanin"/>
          <w:lang w:bidi="fa-IR"/>
          <w:color w:val="111111"/>
          <w:sz w:val="28"/>
          <w:szCs w:val="28"/>
          <w:rtl/>
        </w:rPr>
        <w:t xml:space="preserve">ولعلّ وجهه وأمثاله أنّ الشارع أوجب لمن نذر نذراً مبهماً ولم یرد شیئاً، وورد هذا اللفظ فی القرآن بمعنی أن یحمل علیه وإن لم یصر حقیقة شرعیّة فیه.</w:t>
      </w:r>
    </w:p>
    <w:p>
      <w:pPr>
        <w:pStyle w:val="BookText"/>
      </w:pPr>
      <w:r>
        <w:rPr>
          <w:rFonts w:ascii="IRNazanin" w:hAnsi="IRNazanin" w:eastAsia="IRNazanin" w:cs="IRNazanin"/>
          <w:lang w:bidi="fa-IR"/>
          <w:color w:val="111111"/>
          <w:sz w:val="28"/>
          <w:szCs w:val="28"/>
          <w:rtl/>
        </w:rPr>
        <w:t xml:space="preserve">فإن قیل: الحین ورد فی‌القرآن بمعان کثیرة غیر هذا.</w:t>
      </w:r>
    </w:p>
    <w:p>
      <w:pPr>
        <w:pStyle w:val="BookText"/>
      </w:pPr>
      <w:r>
        <w:rPr>
          <w:rFonts w:ascii="Amiri" w:hAnsi="Amiri" w:eastAsia="Amiri" w:cs="Amiri"/>
          <w:lang w:bidi="ar-SA"/>
          <w:color w:val="111111"/>
          <w:sz w:val="28"/>
          <w:szCs w:val="28"/>
          <w:rtl/>
        </w:rPr>
        <w:t xml:space="preserve">قلت: الحین الذی ورد لزمان معیّن لیس ذلک، فأمّا قوله تعالی: حِینٌ مِنَ‌ الدَّهْرِ  </w:t>
      </w:r>
      <w:r>
        <w:rPr>
          <w:rStyle w:val="FootnoteReference"/>
        </w:rPr>
        <w:footnoteReference w:id="1015"/>
      </w:r>
      <w:r>
        <w:rPr>
          <w:rFonts w:ascii="IRNazanin" w:hAnsi="IRNazanin" w:eastAsia="IRNazanin" w:cs="IRNazanin"/>
          <w:lang w:bidi="fa-IR"/>
          <w:color w:val="111111"/>
          <w:sz w:val="28"/>
          <w:szCs w:val="28"/>
          <w:rtl/>
        </w:rPr>
        <w:t xml:space="preserve">فلیس المراد به زمان معیّن، وکذا غیر ذلک، کما لا یخفی علی من راجعها</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Heading3"/>
      </w:pPr>
      <w:bookmarkStart w:id="135" w:name="_Toc59"/>
      <w:r>
        <w:t>أبواب الصوم المندوب</w:t>
      </w:r>
      <w:bookmarkEnd w:id="135"/>
    </w:p>
    <w:p>
      <w:pPr>
        <w:pStyle w:val="BookText"/>
      </w:pPr>
      <w:r>
        <w:rPr>
          <w:rFonts w:ascii="Amiri" w:hAnsi="Amiri" w:eastAsia="Amiri" w:cs="Amiri"/>
          <w:lang w:bidi="ar-SA"/>
          <w:color w:val="111111"/>
          <w:sz w:val="28"/>
          <w:szCs w:val="28"/>
          <w:rtl/>
        </w:rPr>
        <w:t xml:space="preserve">53[153] قال اللّه عزّ وجلّ‌: سَخَّرَها عَلَیْهِمْ سَبْعَ لَیالٍ وَ ثَمانِیَةَ أَیّامٍ‌ حُسُوماً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ظ وفی العلل عن الحسین بن أحمد، عن أبیه، عن أحمد بن محمّد، عن عثمان بن عیسی، رفعه إلی أبی عبد اللّه علیه السلام قال: الأربعاء یوم نحس مستمرّ، لأنّه أوّل یوم</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وآخر یوم من الأیّام الّتی قال اللّه عزّ وجلّ‌: سَخَّرَها عَلَیْهِمْ سَبْعَ لَیالٍ وَ ثَمانِیَةَ‌ أَیّامٍ حُسُوماً  .</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علل الشرائع: 381، ب 112، ح 2، الوسائل 421:10، کتاب الصوم، ب 7 من أبواب الصوم المندوب ح 10.</w:t>
      </w:r>
    </w:p>
    <w:p>
      <w:pPr>
        <w:pStyle w:val="BookText"/>
      </w:pPr>
      <w:r>
        <w:rPr>
          <w:rFonts w:ascii="Amiri" w:hAnsi="Amiri" w:eastAsia="Amiri" w:cs="Amiri"/>
          <w:lang w:bidi="ar-SA"/>
          <w:color w:val="111111"/>
          <w:sz w:val="28"/>
          <w:szCs w:val="28"/>
          <w:rtl/>
        </w:rPr>
        <w:t xml:space="preserve">[154] قال اللّه عزّ وجلّ‌: شَهْرَیْنِ مُتَتابِعَیْنِ تَوْبَةً مِنَ اللّهِ‌  </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ظ وعن علیّ بن محمّد، عن بعض أصحابه، عن محمّد بن سلیمان، عن أبیه قال:</w:t>
      </w:r>
    </w:p>
    <w:p>
      <w:pPr>
        <w:pStyle w:val="BookText"/>
      </w:pPr>
      <w:r>
        <w:rPr>
          <w:rFonts w:ascii="IRNazanin" w:hAnsi="IRNazanin" w:eastAsia="IRNazanin" w:cs="IRNazanin"/>
          <w:lang w:bidi="fa-IR"/>
          <w:color w:val="111111"/>
          <w:sz w:val="28"/>
          <w:szCs w:val="28"/>
          <w:rtl/>
        </w:rPr>
        <w:t xml:space="preserve">قلت لأبی عبد اللّه: ما تقول فی الرجل یصوم شعبان وشهر رمضان‌؟ قال: هما الشهران اللذان قال اللّه تبارک</w:t>
      </w:r>
      <w:r>
        <w:rPr>
          <w:rStyle w:val="FootnoteReference"/>
        </w:rPr>
        <w:footnoteReference w:id="1020"/>
      </w:r>
      <w:r>
        <w:rPr>
          <w:rFonts w:ascii="Amiri" w:hAnsi="Amiri" w:eastAsia="Amiri" w:cs="Amiri"/>
          <w:lang w:bidi="ar-SA"/>
          <w:color w:val="111111"/>
          <w:sz w:val="28"/>
          <w:szCs w:val="28"/>
          <w:rtl/>
        </w:rPr>
        <w:t xml:space="preserve">وتعالی: شَهْرَیْنِ مُتَتابِعَیْنِ تَوْبَةً مِنَ اللّهِ‌  </w:t>
      </w:r>
      <w:r>
        <w:rPr>
          <w:rStyle w:val="FootnoteReference"/>
        </w:rPr>
        <w:footnoteReference w:id="1021"/>
      </w:r>
      <w:r>
        <w:rPr>
          <w:rFonts w:ascii="IRNazanin" w:hAnsi="IRNazanin" w:eastAsia="IRNazanin" w:cs="IRNazanin"/>
          <w:lang w:bidi="fa-IR"/>
          <w:color w:val="111111"/>
          <w:sz w:val="28"/>
          <w:szCs w:val="28"/>
          <w:rtl/>
        </w:rPr>
        <w:t xml:space="preserve">قلت: فلا</w:t>
      </w:r>
      <w:r>
        <w:rPr>
          <w:rStyle w:val="FootnoteReference"/>
        </w:rPr>
        <w:footnoteReference w:id="1022"/>
      </w:r>
      <w:r>
        <w:rPr>
          <w:rFonts w:ascii="IRNazanin" w:hAnsi="IRNazanin" w:eastAsia="IRNazanin" w:cs="IRNazanin"/>
          <w:lang w:bidi="fa-IR"/>
          <w:color w:val="111111"/>
          <w:sz w:val="28"/>
          <w:szCs w:val="28"/>
          <w:rtl/>
        </w:rPr>
        <w:t xml:space="preserve">یفصل بینهما؟ قال: إذا أفطر من اللّیل فهو فصل، وإنّما قال رسول اللّه صلی الله علیه و آله: لا وصال فی صیام یعنی: لا یصوم الرجل یومین متوالیین من غیر إفطار، وقد یستحبّ للعبد أن لا یدع السّحور.</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علیه السلام: (هما الشهران) هذه الآیة وردت ظاهراً فی کفّارة قتل الخطأ ولا خلاف فی أنّه لا یجزی هذان الشهران عنها. ویحتمل أن یکون أوّلاً کذلک ثمّ نسخ، أو یکون المراد أنّهما نظیر هذین الشهرین فی کون کلّ‌ منهما کفّارة من الذنوب ولا یبعد أن یکون فی بطن الآیة هذا أیضاً مراداً.</w:t>
      </w:r>
    </w:p>
    <w:p>
      <w:pPr>
        <w:pStyle w:val="BookText"/>
      </w:pPr>
      <w:r>
        <w:rPr>
          <w:rFonts w:ascii="IRNazanin" w:hAnsi="IRNazanin" w:eastAsia="IRNazanin" w:cs="IRNazanin"/>
          <w:lang w:bidi="fa-IR"/>
          <w:color w:val="111111"/>
          <w:sz w:val="28"/>
          <w:szCs w:val="28"/>
          <w:rtl/>
        </w:rPr>
        <w:t xml:space="preserve">قوله علیه السلام: (یستحبّ للعبد) قیل: معناه أنّه یجب الإفطار بین یومین وقد یستحبّ أن یزید العبد علی ذلک بأن یتسحّر فی لیالی رمضان.</w:t>
      </w:r>
      <w:r>
        <w:rPr>
          <w:rStyle w:val="FootnoteReference"/>
        </w:rPr>
        <w:footnoteReference w:id="1024"/>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53" w:name="pg14407_144190"/>
    <w:bookmarkEnd w:id="53"/>
    <w:p>
      <w:pPr>
        <w:pStyle w:val="Heading2"/>
      </w:pPr>
      <w:bookmarkStart w:id="136" w:name="_Toc60"/>
      <w:r>
        <w:t>کتاب الحجّ‌</w:t>
      </w:r>
      <w:bookmarkEnd w:id="136"/>
    </w:p>
    <w:p>
      <w:pPr>
        <w:pStyle w:val="Heading3"/>
      </w:pPr>
      <w:bookmarkStart w:id="137" w:name="_Toc61"/>
      <w:r>
        <w:t>اشارة</w:t>
      </w:r>
      <w:bookmarkEnd w:id="137"/>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54" w:name="pg14407_144192"/>
    <w:bookmarkEnd w:id="54"/>
    <w:p>
      <w:pPr>
        <w:pStyle w:val="Heading3"/>
      </w:pPr>
      <w:bookmarkStart w:id="138" w:name="_Toc62"/>
      <w:r>
        <w:t>أبواب وجوبه وشرائطه</w:t>
      </w:r>
      <w:bookmarkEnd w:id="138"/>
    </w:p>
    <w:p>
      <w:pPr>
        <w:pStyle w:val="BookText"/>
      </w:pPr>
      <w:r>
        <w:rPr>
          <w:rFonts w:ascii="Amiri" w:hAnsi="Amiri" w:eastAsia="Amiri" w:cs="Amiri"/>
          <w:lang w:bidi="ar-SA"/>
          <w:color w:val="111111"/>
          <w:sz w:val="28"/>
          <w:szCs w:val="28"/>
          <w:rtl/>
        </w:rPr>
        <w:t xml:space="preserve">55[155] قال اللّه عزّ وجلّ‌: وَ أَتِمُّوا الْحَجَّ وَ الْعُمْرَةَ لِلّهِ‌  </w:t>
      </w:r>
      <w:r>
        <w:rPr>
          <w:rStyle w:val="FootnoteReference"/>
        </w:rPr>
        <w:footnoteReference w:id="1025"/>
      </w:r>
    </w:p>
    <w:p>
      <w:pPr>
        <w:pStyle w:val="BookText"/>
      </w:pPr>
      <w:r>
        <w:rPr>
          <w:rFonts w:ascii="Amiri" w:hAnsi="Amiri" w:eastAsia="Amiri" w:cs="Amiri"/>
          <w:lang w:bidi="ar-SA"/>
          <w:color w:val="111111"/>
          <w:sz w:val="28"/>
          <w:szCs w:val="28"/>
          <w:rtl/>
        </w:rPr>
        <w:t xml:space="preserve">(، 2) سورة البقرة: 196.</w:t>
      </w:r>
    </w:p>
    <w:p>
      <w:pPr>
        <w:pStyle w:val="BookText"/>
      </w:pPr>
      <w:r>
        <w:rPr>
          <w:rFonts w:ascii="Amiri" w:hAnsi="Amiri" w:eastAsia="Amiri" w:cs="Amiri"/>
          <w:lang w:bidi="ar-SA"/>
          <w:color w:val="111111"/>
          <w:sz w:val="28"/>
          <w:szCs w:val="28"/>
          <w:rtl/>
        </w:rPr>
        <w:t xml:space="preserve">ظ وعنه (علیّ بن إبراهیم)، عن أبیه، عن ابن أبی عمیر، عن معاویة بن عمّار، عن أبی عبد اللّه علیه السلام قال: العمرة واجبة علی الخلق بمنزلة الحجّ علی من استطاع، لأنّ‌ اللّه عزّ وجلّ یقول: وَ أَتِمُّوا الْحَجَّ وَ الْعُمْرَةَ لِلّهِ‌ وإنّما أنزلت العمرة بالمدینة، قال: قلت له: فَمَنْ تَمَتَّعَ بِالْعُمْرَةِ إِلَی الْحَجِّ‌  </w:t>
      </w:r>
      <w:r>
        <w:rPr>
          <w:rStyle w:val="FootnoteReference"/>
        </w:rPr>
        <w:footnoteReference w:id="1026"/>
      </w:r>
      <w:r>
        <w:rPr>
          <w:rFonts w:ascii="IRNazanin" w:hAnsi="IRNazanin" w:eastAsia="IRNazanin" w:cs="IRNazanin"/>
          <w:lang w:bidi="fa-IR"/>
          <w:color w:val="111111"/>
          <w:sz w:val="28"/>
          <w:szCs w:val="28"/>
          <w:rtl/>
        </w:rPr>
        <w:t xml:space="preserve">أیجزیء ذلک عنه‌؟ قال:</w:t>
      </w:r>
    </w:p>
    <w:p>
      <w:pPr>
        <w:pStyle w:val="BookText"/>
      </w:pPr>
      <w:r>
        <w:rPr>
          <w:rFonts w:ascii="IRNazanin" w:hAnsi="IRNazanin" w:eastAsia="IRNazanin" w:cs="IRNazanin"/>
          <w:lang w:bidi="fa-IR"/>
          <w:color w:val="111111"/>
          <w:sz w:val="28"/>
          <w:szCs w:val="28"/>
          <w:rtl/>
        </w:rPr>
        <w:t xml:space="preserve">نعم.</w:t>
      </w:r>
      <w:r>
        <w:rPr>
          <w:rStyle w:val="FootnoteReference"/>
        </w:rPr>
        <w:footnoteReference w:id="1027"/>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حسن کالصحیح. ویدلّ علی الاکتفاء بالعمرة المتمتّع بها عن العمرة المفردة، ولا خلاف فیه بین الأصحاب.</w:t>
      </w:r>
      <w:r>
        <w:rPr>
          <w:rStyle w:val="FootnoteReference"/>
        </w:rPr>
        <w:footnoteReference w:id="1028"/>
      </w:r>
    </w:p>
    <w:p>
      <w:pPr>
        <w:pStyle w:val="BookText"/>
      </w:pPr>
      <w:r>
        <w:rPr>
          <w:rFonts w:ascii="Amiri" w:hAnsi="Amiri" w:eastAsia="Amiri" w:cs="Amiri"/>
          <w:lang w:bidi="ar-SA"/>
          <w:color w:val="111111"/>
          <w:sz w:val="28"/>
          <w:szCs w:val="28"/>
          <w:rtl/>
        </w:rPr>
        <w:t xml:space="preserve">[156] قال اللّه عزّ وجلّ‌: فَلَوْ لا نَفَرَ مِنْ کُلِّ فِرْقَةٍ مِنْهُمْ طائِفَةٌ لِیَتَفَقَّهُوا فِی الدِّینِ وَ لِیُنْذِرُوا قَوْمَهُمْ إِذا رَجَعُوا إِلَیْهِمْ لَعَلَّهُمْ یَحْذَرُونَ‌  </w:t>
      </w:r>
      <w:r>
        <w:rPr>
          <w:rStyle w:val="FootnoteReference"/>
        </w:rPr>
        <w:footnoteReference w:id="1029"/>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عزّ وجلّ‌: لِیَشْهَدُوا مَنافِعَ لَهُمْ‌  </w:t>
      </w:r>
      <w:r>
        <w:rPr>
          <w:rStyle w:val="FootnoteReference"/>
        </w:rPr>
        <w:footnoteReference w:id="1030"/>
      </w:r>
    </w:p>
    <w:p>
      <w:pPr>
        <w:pStyle w:val="BookText"/>
      </w:pPr>
      <w:r>
        <w:rPr>
          <w:rFonts w:ascii="Amiri" w:hAnsi="Amiri" w:eastAsia="Amiri" w:cs="Amiri"/>
          <w:lang w:bidi="ar-SA"/>
          <w:color w:val="111111"/>
          <w:sz w:val="28"/>
          <w:szCs w:val="28"/>
          <w:rtl/>
        </w:rPr>
        <w:t xml:space="preserve">سورة الحجّ‌: 28.</w:t>
      </w:r>
    </w:p>
    <w:p>
      <w:pPr>
        <w:pStyle w:val="BookText"/>
      </w:pPr>
      <w:r>
        <w:rPr>
          <w:rFonts w:ascii="IRNazanin" w:hAnsi="IRNazanin" w:eastAsia="IRNazanin" w:cs="IRNazanin"/>
          <w:lang w:bidi="fa-IR"/>
          <w:color w:val="111111"/>
          <w:sz w:val="28"/>
          <w:szCs w:val="28"/>
          <w:rtl/>
        </w:rPr>
        <w:t xml:space="preserve">ظ وفی (العلل) و (عیون الأخبار) بأسانید تأتی</w:t>
      </w:r>
      <w:r>
        <w:rPr>
          <w:rStyle w:val="FootnoteReference"/>
        </w:rPr>
        <w:footnoteReference w:id="1031"/>
      </w:r>
      <w:r>
        <w:rPr>
          <w:rFonts w:ascii="IRNazanin" w:hAnsi="IRNazanin" w:eastAsia="IRNazanin" w:cs="IRNazanin"/>
          <w:lang w:bidi="fa-IR"/>
          <w:color w:val="111111"/>
          <w:sz w:val="28"/>
          <w:szCs w:val="28"/>
          <w:rtl/>
        </w:rPr>
        <w:t xml:space="preserve">عن الفضل بن شاذان، عن الرضا علیه السلام - فی حدیث طویل - قال: إنّما أُمروا بالحجّ لعلّة الوفادة إلی اللّه عزّ وجلّ وطلب الزیادة، والخروج من کلّ ما اقترف العبد تائباً ممّا مضی، مستأنفاً لما یستقبل، مع ما فیه من إخراج الأموال، وتعب الأبدان، والاشتغال عن الأهل والولد، وحظر النفس</w:t>
      </w:r>
      <w:r>
        <w:rPr>
          <w:rStyle w:val="FootnoteReference"/>
        </w:rPr>
        <w:footnoteReference w:id="1032"/>
      </w:r>
      <w:r>
        <w:rPr>
          <w:rFonts w:ascii="Amiri" w:hAnsi="Amiri" w:eastAsia="Amiri" w:cs="Amiri"/>
          <w:lang w:bidi="ar-SA"/>
          <w:color w:val="111111"/>
          <w:sz w:val="28"/>
          <w:szCs w:val="28"/>
          <w:rtl/>
        </w:rPr>
        <w:t xml:space="preserve">عن اللذّات، شاخصاً فی الحرّ والبرد، ثابتاً</w:t>
      </w:r>
      <w:r>
        <w:rPr>
          <w:rStyle w:val="FootnoteReference"/>
        </w:rPr>
        <w:footnoteReference w:id="1033"/>
      </w:r>
      <w:r>
        <w:rPr>
          <w:rFonts w:ascii="IRNazanin" w:hAnsi="IRNazanin" w:eastAsia="IRNazanin" w:cs="IRNazanin"/>
          <w:lang w:bidi="fa-IR"/>
          <w:color w:val="111111"/>
          <w:sz w:val="28"/>
          <w:szCs w:val="28"/>
          <w:rtl/>
        </w:rPr>
        <w:t xml:space="preserve">(علی ذلک)</w:t>
      </w:r>
      <w:r>
        <w:rPr>
          <w:rStyle w:val="FootnoteReference"/>
        </w:rPr>
        <w:footnoteReference w:id="1034"/>
      </w:r>
      <w:r>
        <w:rPr>
          <w:rFonts w:ascii="Amiri" w:hAnsi="Amiri" w:eastAsia="Amiri" w:cs="Amiri"/>
          <w:lang w:bidi="ar-SA"/>
          <w:color w:val="111111"/>
          <w:sz w:val="28"/>
          <w:szCs w:val="28"/>
          <w:rtl/>
        </w:rPr>
        <w:t xml:space="preserve">دائماً</w:t>
      </w:r>
      <w:r>
        <w:rPr>
          <w:rStyle w:val="FootnoteReference"/>
        </w:rPr>
        <w:footnoteReference w:id="1035"/>
      </w:r>
      <w:r>
        <w:rPr>
          <w:rFonts w:ascii="IRNazanin" w:hAnsi="IRNazanin" w:eastAsia="IRNazanin" w:cs="IRNazanin"/>
          <w:lang w:bidi="fa-IR"/>
          <w:color w:val="111111"/>
          <w:sz w:val="28"/>
          <w:szCs w:val="28"/>
          <w:rtl/>
        </w:rPr>
        <w:t xml:space="preserve">، مع الخضوع والاستکانة والتذلّل، مع ما فی ذلک لجمیع الخلق من المنافع</w:t>
      </w:r>
      <w:r>
        <w:rPr>
          <w:rStyle w:val="FootnoteReference"/>
        </w:rPr>
        <w:footnoteReference w:id="1036"/>
      </w:r>
      <w:r>
        <w:rPr>
          <w:rFonts w:ascii="IRNazanin" w:hAnsi="IRNazanin" w:eastAsia="IRNazanin" w:cs="IRNazanin"/>
          <w:lang w:bidi="fa-IR"/>
          <w:color w:val="111111"/>
          <w:sz w:val="28"/>
          <w:szCs w:val="28"/>
          <w:rtl/>
        </w:rPr>
        <w:t xml:space="preserve">لجمیع من</w:t>
      </w:r>
      <w:r>
        <w:rPr>
          <w:rStyle w:val="FootnoteReference"/>
        </w:rPr>
        <w:footnoteReference w:id="1037"/>
      </w:r>
      <w:r>
        <w:rPr>
          <w:rFonts w:ascii="IRNazanin" w:hAnsi="IRNazanin" w:eastAsia="IRNazanin" w:cs="IRNazanin"/>
          <w:lang w:bidi="fa-IR"/>
          <w:color w:val="111111"/>
          <w:sz w:val="28"/>
          <w:szCs w:val="28"/>
          <w:rtl/>
        </w:rPr>
        <w:t xml:space="preserve">فی</w:t>
      </w:r>
      <w:r>
        <w:rPr>
          <w:rStyle w:val="FootnoteReference"/>
        </w:rPr>
        <w:footnoteReference w:id="1038"/>
      </w:r>
      <w:r>
        <w:rPr>
          <w:rFonts w:ascii="IRNazanin" w:hAnsi="IRNazanin" w:eastAsia="IRNazanin" w:cs="IRNazanin"/>
          <w:lang w:bidi="fa-IR"/>
          <w:color w:val="111111"/>
          <w:sz w:val="28"/>
          <w:szCs w:val="28"/>
          <w:rtl/>
        </w:rPr>
        <w:t xml:space="preserve">شرق الأرض وغربها، ومن فی (البرّ والبحر)</w:t>
      </w:r>
      <w:r>
        <w:rPr>
          <w:rStyle w:val="FootnoteReference"/>
        </w:rPr>
        <w:footnoteReference w:id="1039"/>
      </w:r>
      <w:r>
        <w:rPr>
          <w:rFonts w:ascii="Amiri" w:hAnsi="Amiri" w:eastAsia="Amiri" w:cs="Amiri"/>
          <w:lang w:bidi="ar-SA"/>
          <w:color w:val="111111"/>
          <w:sz w:val="28"/>
          <w:szCs w:val="28"/>
          <w:rtl/>
        </w:rPr>
        <w:t xml:space="preserve">، ممن یحجّ وممّن لم</w:t>
      </w:r>
      <w:r>
        <w:rPr>
          <w:rStyle w:val="FootnoteReference"/>
        </w:rPr>
        <w:footnoteReference w:id="1040"/>
      </w:r>
      <w:r>
        <w:rPr>
          <w:rFonts w:ascii="IRNazanin" w:hAnsi="IRNazanin" w:eastAsia="IRNazanin" w:cs="IRNazanin"/>
          <w:lang w:bidi="fa-IR"/>
          <w:color w:val="111111"/>
          <w:sz w:val="28"/>
          <w:szCs w:val="28"/>
          <w:rtl/>
        </w:rPr>
        <w:t xml:space="preserve">یحجّ‌، من بین تاجر وجالب وبائع ومشترٍ</w:t>
      </w:r>
      <w:r>
        <w:rPr>
          <w:rStyle w:val="FootnoteReference"/>
        </w:rPr>
        <w:footnoteReference w:id="1041"/>
      </w:r>
      <w:r>
        <w:rPr>
          <w:rFonts w:ascii="IRNazanin" w:hAnsi="IRNazanin" w:eastAsia="IRNazanin" w:cs="IRNazanin"/>
          <w:lang w:bidi="fa-IR"/>
          <w:color w:val="111111"/>
          <w:sz w:val="28"/>
          <w:szCs w:val="28"/>
          <w:rtl/>
        </w:rPr>
        <w:t xml:space="preserve">وکاسب ومسکین ومکار وفقیر، وقضاء حوائج أهل الأطراف فی المواضع الممکن لهم الاجتماع فیه</w:t>
      </w:r>
      <w:r>
        <w:rPr>
          <w:rStyle w:val="FootnoteReference"/>
        </w:rPr>
        <w:footnoteReference w:id="1042"/>
      </w:r>
      <w:r>
        <w:rPr>
          <w:rFonts w:ascii="Amiri" w:hAnsi="Amiri" w:eastAsia="Amiri" w:cs="Amiri"/>
          <w:lang w:bidi="ar-SA"/>
          <w:color w:val="111111"/>
          <w:sz w:val="28"/>
          <w:szCs w:val="28"/>
          <w:rtl/>
        </w:rPr>
        <w:t xml:space="preserve">، مع ما فیه من التفقّه ونقل أخبار الأئمة علیهم السلام إلی کلّ صقع وناحیة، کما قال اللّه عزّ وجلّ‌: فَلَوْ لا نَفَرَ مِنْ کُلِّ فِرْقَةٍ مِنْهُمْ طائِفَةٌ‌ لِیَتَفَقَّهُوا فِی الدِّینِ وَ لِیُنْذِرُوا قَوْمَهُمْ إِذا رَجَعُوا إِلَیْهِمْ لَعَلَّهُمْ یَحْذَرُونَ‌  </w:t>
      </w:r>
      <w:r>
        <w:rPr>
          <w:rStyle w:val="FootnoteReference"/>
        </w:rPr>
        <w:footnoteReference w:id="1043"/>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لِیَشْهَدُوا مَنافِعَ لَهُمْ‌  </w:t>
      </w:r>
      <w:r>
        <w:rPr>
          <w:rStyle w:val="FootnoteReference"/>
        </w:rPr>
        <w:footnoteReference w:id="1044"/>
      </w:r>
    </w:p>
    <w:p>
      <w:pPr>
        <w:pStyle w:val="BookText"/>
      </w:pPr>
      <w:r>
        <w:rPr>
          <w:rFonts w:ascii="Amiri" w:hAnsi="Amiri" w:eastAsia="Amiri" w:cs="Amiri"/>
          <w:lang w:bidi="ar-SA"/>
          <w:color w:val="111111"/>
          <w:sz w:val="28"/>
          <w:szCs w:val="28"/>
          <w:rtl/>
        </w:rPr>
        <w:t xml:space="preserve">سورة الحجّ‌: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[157] قال اللّه تعالی: وَ لِلّهِ عَلَی النّاسِ حِجُّ الْبَیْتِ مَنِ اسْتَطاعَ إِلَیْهِ سَبِیلاً وَ مَنْ کَفَرَ فَإِنَّ اللّهَ غَنِیٌّ عَنِ الْعالَمِینَ‌  </w:t>
      </w:r>
      <w:r>
        <w:rPr>
          <w:rStyle w:val="FootnoteReference"/>
        </w:rPr>
        <w:footnoteReference w:id="1045"/>
      </w:r>
    </w:p>
    <w:p>
      <w:pPr>
        <w:pStyle w:val="BookText"/>
      </w:pPr>
      <w:r>
        <w:rPr>
          <w:rFonts w:ascii="Amiri" w:hAnsi="Amiri" w:eastAsia="Amiri" w:cs="Amiri"/>
          <w:lang w:bidi="ar-SA"/>
          <w:color w:val="111111"/>
          <w:sz w:val="28"/>
          <w:szCs w:val="28"/>
          <w:rtl/>
        </w:rPr>
        <w:t xml:space="preserve">ظ محمّد بن یعقوب، عن عدّة من أصحابنا، عن سهل بن زیاد، عن موسی بن القاسم البجلی، وعن محمّد بن یحیی، عن العمرکی بن علیّ جمیعاً، عن علیّ بن جعفر، عن أخیه موسی علیه السلام قال: إنّ اللّه عزّ وجلّ فرض الحجّ علی أهل الجدة فی کل عام، وذلک قوله عزّ وجلّ‌: وَ لِلّهِ عَلَی النّاسِ حِجُّ الْبَیْتِ مَنِ اسْتَطاعَ إِلَیْهِ‌ سَبِیلاً وَ مَنْ کَفَرَ فَإِنَّ اللّهَ غَنِیٌّ عَنِ الْعالَمِینَ‌  ، قال: قلت: فمن لم یحجّ منّا فقد کفر؟ قال</w:t>
      </w:r>
      <w:r>
        <w:rPr>
          <w:rStyle w:val="FootnoteReference"/>
        </w:rPr>
        <w:footnoteReference w:id="1046"/>
      </w:r>
      <w:r>
        <w:rPr>
          <w:rFonts w:ascii="IRNazanin" w:hAnsi="IRNazanin" w:eastAsia="IRNazanin" w:cs="IRNazanin"/>
          <w:lang w:bidi="fa-IR"/>
          <w:color w:val="111111"/>
          <w:sz w:val="28"/>
          <w:szCs w:val="28"/>
          <w:rtl/>
        </w:rPr>
        <w:t xml:space="preserve">: لا، ولکن من قال: لیس هذا هکذا فقد کفر.</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(الجِدَة) الغنی والثروة، یقال وجد فی المال وجداً وجدَةً‌، أی: استغنی، وإنّما لم یکفر تارک الحجّ‌، لأنّ الکفر راجع إلی الاعتقاد دون العمل فقوله تعالی: وَ مَنْ کَفَرَ أی: ومن لم یعتقد فرضه أو لم یبال بترکه فإنّ‌ عدم</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المبالاة یرجع إلی عدم الاعتقاد</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کتاب الوافی 251:12.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 قال اللّه عزّ وجلّ‌: فَمَا اسْتَیْسَرَ مِنَ الْهَدْیِ‌  </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ظ محمّد بن علیّ بن الحسین فی (العلل) و (عیون الأخبار) بالإسناد الآتی</w:t>
      </w:r>
      <w:r>
        <w:rPr>
          <w:rStyle w:val="FootnoteReference"/>
        </w:rPr>
        <w:footnoteReference w:id="1050"/>
      </w:r>
      <w:r>
        <w:rPr>
          <w:rFonts w:ascii="IRNazanin" w:hAnsi="IRNazanin" w:eastAsia="IRNazanin" w:cs="IRNazanin"/>
          <w:lang w:bidi="fa-IR"/>
          <w:color w:val="111111"/>
          <w:sz w:val="28"/>
          <w:szCs w:val="28"/>
          <w:rtl/>
        </w:rPr>
        <w:t xml:space="preserve">عن الفضل بن شاذان، عن الرضا علیه السلام قال: إنّما أمروا بحجّة واحدة لا أکثر من ذلک، لأنّ اللّه</w:t>
      </w:r>
      <w:r>
        <w:rPr>
          <w:rStyle w:val="FootnoteReference"/>
        </w:rPr>
        <w:footnoteReference w:id="1051"/>
      </w:r>
      <w:r>
        <w:rPr>
          <w:rFonts w:ascii="IRNazanin" w:hAnsi="IRNazanin" w:eastAsia="IRNazanin" w:cs="IRNazanin"/>
          <w:lang w:bidi="fa-IR"/>
          <w:color w:val="111111"/>
          <w:sz w:val="28"/>
          <w:szCs w:val="28"/>
          <w:rtl/>
        </w:rPr>
        <w:t xml:space="preserve">وضع الفرائض علی (أدنی القوّة)</w:t>
      </w:r>
      <w:r>
        <w:rPr>
          <w:rStyle w:val="FootnoteReference"/>
        </w:rPr>
        <w:footnoteReference w:id="1052"/>
      </w:r>
      <w:r>
        <w:rPr>
          <w:rFonts w:ascii="IRNazanin" w:hAnsi="IRNazanin" w:eastAsia="IRNazanin" w:cs="IRNazanin"/>
          <w:lang w:bidi="fa-IR"/>
          <w:color w:val="111111"/>
          <w:sz w:val="28"/>
          <w:szCs w:val="28"/>
          <w:rtl/>
        </w:rPr>
        <w:t xml:space="preserve">، کما قال</w:t>
      </w:r>
      <w:r>
        <w:rPr>
          <w:rStyle w:val="FootnoteReference"/>
        </w:rPr>
        <w:footnoteReference w:id="1053"/>
      </w:r>
      <w:r>
        <w:rPr>
          <w:rFonts w:ascii="Amiri" w:hAnsi="Amiri" w:eastAsia="Amiri" w:cs="Amiri"/>
          <w:lang w:bidi="ar-SA"/>
          <w:color w:val="111111"/>
          <w:sz w:val="28"/>
          <w:szCs w:val="28"/>
          <w:rtl/>
        </w:rPr>
        <w:t xml:space="preserve">: فَمَا اسْتَیْسَرَ مِنَ الْهَدْیِ‌  </w:t>
      </w:r>
      <w:r>
        <w:rPr>
          <w:rStyle w:val="FootnoteReference"/>
        </w:rPr>
        <w:footnoteReference w:id="1054"/>
      </w:r>
      <w:r>
        <w:rPr>
          <w:rFonts w:ascii="IRNazanin" w:hAnsi="IRNazanin" w:eastAsia="IRNazanin" w:cs="IRNazanin"/>
          <w:lang w:bidi="fa-IR"/>
          <w:color w:val="111111"/>
          <w:sz w:val="28"/>
          <w:szCs w:val="28"/>
          <w:rtl/>
        </w:rPr>
        <w:t xml:space="preserve">یعنی: شاة، لیسع القوی والضعیف، وکذلک سائر الفرائض إنّما وضعت علی أدنی القوم قوّة، فکان من تلک الفرائض الحجّ المفروض واحداً، ثمّ‌ رغّب بعد أهل القوّة علی قدر</w:t>
      </w:r>
      <w:r>
        <w:rPr>
          <w:rStyle w:val="FootnoteReference"/>
        </w:rPr>
        <w:footnoteReference w:id="1055"/>
      </w:r>
      <w:r>
        <w:rPr>
          <w:rFonts w:ascii="IRNazanin" w:hAnsi="IRNazanin" w:eastAsia="IRNazanin" w:cs="IRNazanin"/>
          <w:lang w:bidi="fa-IR"/>
          <w:color w:val="111111"/>
          <w:sz w:val="28"/>
          <w:szCs w:val="28"/>
          <w:rtl/>
        </w:rPr>
        <w:t xml:space="preserve">طاقتهم.</w:t>
      </w:r>
      <w:r>
        <w:rPr>
          <w:rStyle w:val="FootnoteReference"/>
        </w:rPr>
        <w:footnoteReference w:id="1056"/>
      </w:r>
    </w:p>
    <w:p>
      <w:pPr>
        <w:pStyle w:val="BookText"/>
      </w:pPr>
      <w:r>
        <w:rPr>
          <w:rFonts w:ascii="Amiri" w:hAnsi="Amiri" w:eastAsia="Amiri" w:cs="Amiri"/>
          <w:lang w:bidi="ar-SA"/>
          <w:color w:val="111111"/>
          <w:sz w:val="28"/>
          <w:szCs w:val="28"/>
          <w:rtl/>
        </w:rPr>
        <w:t xml:space="preserve">[159] قال اللّه عزّ وجلّ‌: وَ نَحْشُرُهُ یَوْمَ الْقِیامَةِ أَعْمی‌  </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ظ وبإسناده (الشیخ) عن موسی بن القاسم، عن معاویة بن عمّار قال: سألت أبا عبد اللّه علیه السلام (عن رجل له مال ولم یحجّ قط)</w:t>
      </w:r>
      <w:r>
        <w:rPr>
          <w:rStyle w:val="FootnoteReference"/>
        </w:rPr>
        <w:footnoteReference w:id="1058"/>
      </w:r>
      <w:r>
        <w:rPr>
          <w:rFonts w:ascii="IRNazanin" w:hAnsi="IRNazanin" w:eastAsia="IRNazanin" w:cs="IRNazanin"/>
          <w:lang w:bidi="fa-IR"/>
          <w:color w:val="111111"/>
          <w:sz w:val="28"/>
          <w:szCs w:val="28"/>
          <w:rtl/>
        </w:rPr>
        <w:t xml:space="preserve">؟ قال</w:t>
      </w:r>
      <w:r>
        <w:rPr>
          <w:rStyle w:val="FootnoteReference"/>
        </w:rPr>
        <w:footnoteReference w:id="1059"/>
      </w:r>
      <w:r>
        <w:rPr>
          <w:rFonts w:ascii="Amiri" w:hAnsi="Amiri" w:eastAsia="Amiri" w:cs="Amiri"/>
          <w:lang w:bidi="ar-SA"/>
          <w:color w:val="111111"/>
          <w:sz w:val="28"/>
          <w:szCs w:val="28"/>
          <w:rtl/>
        </w:rPr>
        <w:t xml:space="preserve">: هو ممّن قال اللّه تعالی:</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نَحْشُرُهُ یَوْمَ الْقِیامَةِ أَعْمی‌ </w:t>
      </w:r>
      <w:r>
        <w:rPr>
          <w:rStyle w:val="FootnoteReference"/>
        </w:rPr>
        <w:footnoteReference w:id="1060"/>
      </w:r>
    </w:p>
    <w:p>
      <w:pPr>
        <w:pStyle w:val="BookText"/>
      </w:pPr>
      <w:r>
        <w:rPr>
          <w:rFonts w:ascii="Amiri" w:hAnsi="Amiri" w:eastAsia="Amiri" w:cs="Amiri"/>
          <w:lang w:bidi="ar-SA"/>
          <w:color w:val="111111"/>
          <w:sz w:val="28"/>
          <w:szCs w:val="28"/>
          <w:rtl/>
        </w:rPr>
        <w:t xml:space="preserve">سورة طه: 124.</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قلت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سبحان اللّه أعمی‌؟! قال:</w:t>
      </w:r>
    </w:p>
    <w:p>
      <w:pPr>
        <w:pStyle w:val="BookText"/>
      </w:pPr>
      <w:r>
        <w:rPr>
          <w:rFonts w:ascii="IRNazanin" w:hAnsi="IRNazanin" w:eastAsia="IRNazanin" w:cs="IRNazanin"/>
          <w:lang w:bidi="fa-IR"/>
          <w:color w:val="111111"/>
          <w:sz w:val="28"/>
          <w:szCs w:val="28"/>
          <w:rtl/>
        </w:rPr>
        <w:t xml:space="preserve">أعماه اللّه عن طریق الحقّ‌</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r>
        <w:rPr>
          <w:rStyle w:val="FootnoteReference"/>
        </w:rPr>
        <w:footnoteReference w:id="1062"/>
      </w:r>
    </w:p>
    <w:p>
      <w:pPr>
        <w:pStyle w:val="BookText"/>
      </w:pPr>
      <w:r>
        <w:rPr>
          <w:rFonts w:ascii="Amiri" w:hAnsi="Amiri" w:eastAsia="Amiri" w:cs="Amiri"/>
          <w:lang w:bidi="ar-SA"/>
          <w:color w:val="111111"/>
          <w:sz w:val="28"/>
          <w:szCs w:val="28"/>
          <w:rtl/>
        </w:rPr>
        <w:t xml:space="preserve">[160] قال اللّه عزّ وجلّ‌: وَ مَنْ کَفَرَ فَإِنَّ اللّهَ غَنِیٌّ عَنِ الْعالَمِینَ‌  </w:t>
      </w:r>
      <w:r>
        <w:rPr>
          <w:rStyle w:val="FootnoteReference"/>
        </w:rPr>
        <w:footnoteReference w:id="1063"/>
      </w:r>
      <w:r>
        <w:rPr>
          <w:rFonts w:ascii="Amiri" w:hAnsi="Amiri" w:eastAsia="Amiri" w:cs="Amiri"/>
          <w:lang w:bidi="ar-SA"/>
          <w:color w:val="111111"/>
          <w:sz w:val="28"/>
          <w:szCs w:val="28"/>
          <w:rtl/>
        </w:rPr>
        <w:t xml:space="preserve">وقال اللّه عزّ وجلّ‌: اَلْحَجُّ أَشْهُرٌ مَعْلُوماتٌ فَمَنْ فَرَضَ فِیهِنَّ الْحَجَّ فَلا رَفَثَ‌ وَ لا فُسُوقَ وَ لا جِدالَ فِی الْحَجِّ‌  </w:t>
      </w:r>
      <w:r>
        <w:rPr>
          <w:rStyle w:val="FootnoteReference"/>
        </w:rPr>
        <w:footnoteReference w:id="1064"/>
      </w:r>
    </w:p>
    <w:p>
      <w:pPr>
        <w:pStyle w:val="BookText"/>
      </w:pPr>
      <w:r>
        <w:rPr>
          <w:rFonts w:ascii="Amiri" w:hAnsi="Amiri" w:eastAsia="Amiri" w:cs="Amiri"/>
          <w:lang w:bidi="ar-SA"/>
          <w:color w:val="111111"/>
          <w:sz w:val="28"/>
          <w:szCs w:val="28"/>
          <w:rtl/>
        </w:rPr>
        <w:t xml:space="preserve">ظ محمّد بن مسعود العیاشی فی (تفسیره) عن إبراهیم بن علیّ‌، عن عبد العظیم بن عبد اللّه الحسنی، عن الحسن بن محبوب، عن معاویة بن عمّار، عن أبی عبد اللّه علیه السلام، فی قول اللّه عزّ وجلّ‌: وَ لِلّهِ عَلَی النّاسِ حِجُّ الْبَیْتِ مَنِ اسْتَطاعَ إِلَیْهِ‌ سَبِیلاً  </w:t>
      </w:r>
      <w:r>
        <w:rPr>
          <w:rStyle w:val="FootnoteReference"/>
        </w:rPr>
        <w:footnoteReference w:id="1065"/>
      </w:r>
      <w:r>
        <w:rPr>
          <w:rFonts w:ascii="IRNazanin" w:hAnsi="IRNazanin" w:eastAsia="IRNazanin" w:cs="IRNazanin"/>
          <w:lang w:bidi="fa-IR"/>
          <w:color w:val="111111"/>
          <w:sz w:val="28"/>
          <w:szCs w:val="28"/>
          <w:rtl/>
        </w:rPr>
        <w:t xml:space="preserve">قال: هذا لمن کان عنده مال وصحّة، فإن سوّفه للتجارة فلا یسعه ذلک، وإن مات علی ذلک فقد ترک شریعة من شرائع الإسلام إذا ترک الحجّ وهو یجد ما یحجّ به، وإن دعاه أحد إلی أن یحمله، فاستحیی فلا یفعل، فإنّه لا یسعه إلّا أن یخرج ولو علی حمار أجدع أبتر</w:t>
      </w:r>
      <w:r>
        <w:rPr>
          <w:rStyle w:val="FootnoteReference"/>
        </w:rPr>
        <w:footnoteReference w:id="1066"/>
      </w:r>
      <w:r>
        <w:rPr>
          <w:rFonts w:ascii="Amiri" w:hAnsi="Amiri" w:eastAsia="Amiri" w:cs="Amiri"/>
          <w:lang w:bidi="ar-SA"/>
          <w:color w:val="111111"/>
          <w:sz w:val="28"/>
          <w:szCs w:val="28"/>
          <w:rtl/>
        </w:rPr>
        <w:t xml:space="preserve">، وهو قول اللّه عزّ وجلّ‌: وَ مَنْ کَفَرَ فَإِنَّ اللّهَ غَنِیٌّ عَنِ الْعالَمِینَ‌  </w:t>
      </w:r>
      <w:r>
        <w:rPr>
          <w:rStyle w:val="FootnoteReference"/>
        </w:rPr>
        <w:footnoteReference w:id="1067"/>
      </w:r>
      <w:r>
        <w:rPr>
          <w:rFonts w:ascii="IRNazanin" w:hAnsi="IRNazanin" w:eastAsia="IRNazanin" w:cs="IRNazanin"/>
          <w:lang w:bidi="fa-IR"/>
          <w:color w:val="111111"/>
          <w:sz w:val="28"/>
          <w:szCs w:val="28"/>
          <w:rtl/>
        </w:rPr>
        <w:t xml:space="preserve">قال: ومن ترک فقد کفر، قال: ولم لا یکفر وقد ترک شریعة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شرائع الإسلام، یقول اللّه: اَلْحَجُّ أَشْهُرٌ مَعْلُوماتٌ فَمَنْ فَرَضَ فِیهِنَّ الْحَجَّ فَلا رَفَثَ وَ لا فُسُوقَ وَ لا جِدالَ فِی الْحَجِّ‌  </w:t>
      </w:r>
      <w:r>
        <w:rPr>
          <w:rStyle w:val="FootnoteReference"/>
        </w:rPr>
        <w:footnoteReference w:id="1068"/>
      </w:r>
    </w:p>
    <w:p>
      <w:pPr>
        <w:pStyle w:val="BookText"/>
      </w:pPr>
      <w:r>
        <w:rPr>
          <w:rFonts w:ascii="Amiri" w:hAnsi="Amiri" w:eastAsia="Amiri" w:cs="Amiri"/>
          <w:lang w:bidi="ar-SA"/>
          <w:color w:val="111111"/>
          <w:sz w:val="28"/>
          <w:szCs w:val="28"/>
          <w:rtl/>
        </w:rPr>
        <w:t xml:space="preserve">سورة البقرة: 197.</w:t>
      </w:r>
    </w:p>
    <w:p>
      <w:pPr>
        <w:pStyle w:val="BookText"/>
      </w:pPr>
      <w:r>
        <w:rPr>
          <w:rFonts w:ascii="IRNazanin" w:hAnsi="IRNazanin" w:eastAsia="IRNazanin" w:cs="IRNazanin"/>
          <w:lang w:bidi="fa-IR"/>
          <w:color w:val="111111"/>
          <w:sz w:val="28"/>
          <w:szCs w:val="28"/>
          <w:rtl/>
        </w:rPr>
        <w:t xml:space="preserve">فالفریضة التلبیة والإشعار والتقلید، فأیّ ذلک فعل فقد فرض الحجّ‌، ولا فرض إلاّ فی هذه الشهور الّتی قال اللّه:</w:t>
      </w:r>
    </w:p>
    <w:p>
      <w:pPr>
        <w:pStyle w:val="BookText"/>
      </w:pPr>
      <w:r>
        <w:rPr>
          <w:rFonts w:ascii="Amiri" w:hAnsi="Amiri" w:eastAsia="Amiri" w:cs="Amiri"/>
          <w:lang w:bidi="ar-SA"/>
          <w:color w:val="111111"/>
          <w:sz w:val="28"/>
          <w:szCs w:val="28"/>
          <w:rtl/>
        </w:rPr>
        <w:t xml:space="preserve">اَلْحَجُّ أَشْهُرٌ مَعْلُوماتٌ‌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r>
        <w:rPr>
          <w:rStyle w:val="FootnoteReference"/>
        </w:rPr>
        <w:footnoteReference w:id="1070"/>
      </w:r>
    </w:p>
    <w:p>
      <w:pPr>
        <w:pStyle w:val="BookText"/>
      </w:pPr>
      <w:r>
        <w:rPr>
          <w:rFonts w:ascii="Amiri" w:hAnsi="Amiri" w:eastAsia="Amiri" w:cs="Amiri"/>
          <w:lang w:bidi="ar-SA"/>
          <w:color w:val="111111"/>
          <w:sz w:val="28"/>
          <w:szCs w:val="28"/>
          <w:rtl/>
        </w:rPr>
        <w:t xml:space="preserve">[161] قال اللّه عزّ وجلّ‌: وَ مَنْ کانَ فِی هذِهِ أَعْمی فَهُوَ فِی الْآخِرَةِ أَعْمی وَ أَضَلُّ‌ سَبِیلاً  </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ظ وعن کلیب، عن أبی عبد اللّه علیه السلام قال: سأله أبو بصیر وأنا أسمع فقال له: رجل له مائة ألف فقال: العام أحجّ‌، العام أحجّ‌، فأدرکه الموت ولم یحجّ حجّ الإسلام‌؟ فقال: یا أبا بصیر، أما</w:t>
      </w:r>
      <w:r>
        <w:rPr>
          <w:rStyle w:val="FootnoteReference"/>
        </w:rPr>
        <w:footnoteReference w:id="1072"/>
      </w:r>
      <w:r>
        <w:rPr>
          <w:rFonts w:ascii="Amiri" w:hAnsi="Amiri" w:eastAsia="Amiri" w:cs="Amiri"/>
          <w:lang w:bidi="ar-SA"/>
          <w:color w:val="111111"/>
          <w:sz w:val="28"/>
          <w:szCs w:val="28"/>
          <w:rtl/>
        </w:rPr>
        <w:t xml:space="preserve">سمعت قول اللّه: وَ مَنْ کانَ فِی هذِهِ أَعْمی فَهُوَ فِی الْآخِرَةِ أَعْمی وَ أَضَلُّ سَبِیلاً أعمی</w:t>
      </w:r>
      <w:r>
        <w:rPr>
          <w:rStyle w:val="FootnoteReference"/>
        </w:rPr>
        <w:footnoteReference w:id="1073"/>
      </w:r>
      <w:r>
        <w:rPr>
          <w:rFonts w:ascii="IRNazanin" w:hAnsi="IRNazanin" w:eastAsia="IRNazanin" w:cs="IRNazanin"/>
          <w:lang w:bidi="fa-IR"/>
          <w:color w:val="111111"/>
          <w:sz w:val="28"/>
          <w:szCs w:val="28"/>
          <w:rtl/>
        </w:rPr>
        <w:t xml:space="preserve">عن فریضة من فرائض اللّه.</w:t>
      </w:r>
      <w:r>
        <w:rPr>
          <w:rStyle w:val="FootnoteReference"/>
        </w:rPr>
        <w:footnoteReference w:id="1074"/>
      </w:r>
    </w:p>
    <w:p>
      <w:pPr>
        <w:pStyle w:val="BookText"/>
      </w:pPr>
      <w:r>
        <w:rPr>
          <w:rFonts w:ascii="Amiri" w:hAnsi="Amiri" w:eastAsia="Amiri" w:cs="Amiri"/>
          <w:lang w:bidi="ar-SA"/>
          <w:color w:val="111111"/>
          <w:sz w:val="28"/>
          <w:szCs w:val="28"/>
          <w:rtl/>
        </w:rPr>
        <w:t xml:space="preserve">[162] قال اللّه عزّ وجلّ‌: وَ لَوْ أَرادُوا الْخُرُوجَ لَأَعَدُّوا لَهُ عُدَّةً‌  </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ظ وفی (الخصال) بإسناده الآتی</w:t>
      </w:r>
      <w:r>
        <w:rPr>
          <w:rStyle w:val="FootnoteReference"/>
        </w:rPr>
        <w:footnoteReference w:id="1076"/>
      </w:r>
      <w:r>
        <w:rPr>
          <w:rFonts w:ascii="IRNazanin" w:hAnsi="IRNazanin" w:eastAsia="IRNazanin" w:cs="IRNazanin"/>
          <w:lang w:bidi="fa-IR"/>
          <w:color w:val="111111"/>
          <w:sz w:val="28"/>
          <w:szCs w:val="28"/>
          <w:rtl/>
        </w:rPr>
        <w:t xml:space="preserve">عن علیّ علیه السلام - فی حدیث الأربعمائة - قال:</w:t>
      </w:r>
    </w:p>
    <w:p>
      <w:pPr>
        <w:pStyle w:val="BookText"/>
      </w:pPr>
      <w:r>
        <w:rPr>
          <w:rFonts w:ascii="IRNazanin" w:hAnsi="IRNazanin" w:eastAsia="IRNazanin" w:cs="IRNazanin"/>
          <w:lang w:bidi="fa-IR"/>
          <w:color w:val="111111"/>
          <w:sz w:val="28"/>
          <w:szCs w:val="28"/>
          <w:rtl/>
        </w:rPr>
        <w:t xml:space="preserve">إذا أردتم الحجّ فتقدّموا فی شراء</w:t>
      </w:r>
      <w:r>
        <w:rPr>
          <w:rStyle w:val="FootnoteReference"/>
        </w:rPr>
        <w:footnoteReference w:id="1077"/>
      </w:r>
      <w:r>
        <w:rPr>
          <w:rFonts w:ascii="IRNazanin" w:hAnsi="IRNazanin" w:eastAsia="IRNazanin" w:cs="IRNazanin"/>
          <w:lang w:bidi="fa-IR"/>
          <w:color w:val="111111"/>
          <w:sz w:val="28"/>
          <w:szCs w:val="28"/>
          <w:rtl/>
        </w:rPr>
        <w:t xml:space="preserve">الحوائج لبعض</w:t>
      </w:r>
      <w:r>
        <w:rPr>
          <w:rStyle w:val="FootnoteReference"/>
        </w:rPr>
        <w:footnoteReference w:id="1078"/>
      </w:r>
      <w:r>
        <w:rPr>
          <w:rFonts w:ascii="IRNazanin" w:hAnsi="IRNazanin" w:eastAsia="IRNazanin" w:cs="IRNazanin"/>
          <w:lang w:bidi="fa-IR"/>
          <w:color w:val="111111"/>
          <w:sz w:val="28"/>
          <w:szCs w:val="28"/>
          <w:rtl/>
        </w:rPr>
        <w:t xml:space="preserve">ما یقوّیکم علی السفر، فإنّ‌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یقول: وَ لَوْ أَرادُوا الْخُرُوجَ لَأَعَدُّوا لَهُ عُدَّةً‌  .</w:t>
      </w:r>
      <w:r>
        <w:rPr>
          <w:rStyle w:val="FootnoteReference"/>
        </w:rPr>
        <w:footnoteReference w:id="1079"/>
      </w:r>
    </w:p>
    <w:p>
      <w:pPr>
        <w:pStyle w:val="BookText"/>
      </w:pPr>
      <w:r>
        <w:rPr>
          <w:rFonts w:ascii="IRNazanin" w:hAnsi="IRNazanin" w:eastAsia="IRNazanin" w:cs="IRNazanin"/>
          <w:lang w:bidi="fa-IR"/>
          <w:color w:val="111111"/>
          <w:sz w:val="28"/>
          <w:szCs w:val="28"/>
          <w:rtl/>
        </w:rPr>
        <w:t xml:space="preserve">الخصال: 617 قطعة من حدیث الأربعمائة، الوسائل 35:11، کتاب الحجّ‌، ب 8 من أبواب وجوبه وشرائطه ح 8.</w:t>
      </w:r>
    </w:p>
    <w:p>
      <w:pPr>
        <w:pStyle w:val="BookText"/>
      </w:pPr>
      <w:r>
        <w:rPr>
          <w:rFonts w:ascii="Amiri" w:hAnsi="Amiri" w:eastAsia="Amiri" w:cs="Amiri"/>
          <w:lang w:bidi="ar-SA"/>
          <w:color w:val="111111"/>
          <w:sz w:val="28"/>
          <w:szCs w:val="28"/>
          <w:rtl/>
        </w:rPr>
        <w:t xml:space="preserve">[163] قال اللّه عزّ وجلّ‌: فَمَنْ تَعَجَّلَ فِی یَوْمَیْنِ فَلا إِثْمَ عَلَیْهِ وَ مَنْ تَأَخَّرَ فَلا إِثْمَ عَلَیْهِ لِمَنِ اتَّقی‌  </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ظ محمّد بن یعقوب، عن عدّة من أصحابنا، عن أحمد بن محمّد، عن علیّ بن الحکم، عن (سیف بن عمیرة)</w:t>
      </w:r>
      <w:r>
        <w:rPr>
          <w:rStyle w:val="FootnoteReference"/>
        </w:rPr>
        <w:footnoteReference w:id="1081"/>
      </w:r>
      <w:r>
        <w:rPr>
          <w:rFonts w:ascii="Amiri" w:hAnsi="Amiri" w:eastAsia="Amiri" w:cs="Amiri"/>
          <w:lang w:bidi="ar-SA"/>
          <w:color w:val="111111"/>
          <w:sz w:val="28"/>
          <w:szCs w:val="28"/>
          <w:rtl/>
        </w:rPr>
        <w:t xml:space="preserve">، عن عبد الأعلی قال: قال أبو عبد اللّه علیه السلام: کان أبی علیه السلام یقول: من أمّ هذا البیت حاجّاً أو معتمراً مبرّءاً من الکبر رجع من ذنوبه کهیئة یوم ولدته أمّه، ثمّ قرأ: فَمَنْ تَعَجَّلَ فِی یَوْمَیْنِ فَلا إِثْمَ عَلَیْهِ وَ مَنْ تَأَخَّرَ فَلا إِثْمَ عَلَیْهِ لِمَنِ اتَّقی‌  </w:t>
      </w:r>
      <w:r>
        <w:rPr>
          <w:rStyle w:val="FootnoteReference"/>
        </w:rPr>
        <w:footnoteReference w:id="1082"/>
      </w:r>
      <w:r>
        <w:rPr>
          <w:rFonts w:ascii="IRNazanin" w:hAnsi="IRNazanin" w:eastAsia="IRNazanin" w:cs="IRNazanin"/>
          <w:lang w:bidi="fa-IR"/>
          <w:color w:val="111111"/>
          <w:sz w:val="28"/>
          <w:szCs w:val="28"/>
          <w:rtl/>
        </w:rPr>
        <w:t xml:space="preserve">، قلت: ما الکبر؟ قال: قال رسول اللّه صلی الله علیه و آله: إنّ أعظم الکبر غمص الخلق</w:t>
      </w:r>
      <w:r>
        <w:rPr>
          <w:rStyle w:val="FootnoteReference"/>
        </w:rPr>
        <w:footnoteReference w:id="1083"/>
      </w:r>
      <w:r>
        <w:rPr>
          <w:rFonts w:ascii="IRNazanin" w:hAnsi="IRNazanin" w:eastAsia="IRNazanin" w:cs="IRNazanin"/>
          <w:lang w:bidi="fa-IR"/>
          <w:color w:val="111111"/>
          <w:sz w:val="28"/>
          <w:szCs w:val="28"/>
          <w:rtl/>
        </w:rPr>
        <w:t xml:space="preserve">وسفه الحقّ‌، قلت: ما غمص الخلق</w:t>
      </w:r>
      <w:r>
        <w:rPr>
          <w:rStyle w:val="FootnoteReference"/>
        </w:rPr>
        <w:footnoteReference w:id="1084"/>
      </w:r>
      <w:r>
        <w:rPr>
          <w:rFonts w:ascii="IRNazanin" w:hAnsi="IRNazanin" w:eastAsia="IRNazanin" w:cs="IRNazanin"/>
          <w:lang w:bidi="fa-IR"/>
          <w:color w:val="111111"/>
          <w:sz w:val="28"/>
          <w:szCs w:val="28"/>
          <w:rtl/>
        </w:rPr>
        <w:t xml:space="preserve">، وسفه الحقّ؟ قال: یجهل الحقّ ویطعن علی أهله، فمن فعل ذلک نازع اللّه رداءه.</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قراءته علیه السلام الآیة بعد حدیثه تفید أنّ معنی الآیة خروجه بالنّفر عن الإثم سواء تعجّل فی النفر أو تأخّر وهو أحد تفاسیر الآیة کما ورد فی حدیث آخر عنهم علیهم السلام فی تفسیرها یرجع ولا ذنب له، ولها تفاسیر اخر تأتی فی محلّها. ومنها أنّ المراد نفی الإثم بتعجّله وتأخّره فی نفره ردّاً علی أهل</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الجاهلیّة فإنّ منهم من أثم المتعجّل، ومنهم من أثم المتأخّر، فخیّر اللّه المؤمنین بین الأمرین و (غمص الخلق) احتقارهم.</w:t>
      </w:r>
    </w:p>
    <w:p>
      <w:pPr>
        <w:pStyle w:val="BookText"/>
      </w:pPr>
      <w:r>
        <w:rPr>
          <w:rFonts w:ascii="IRNazanin" w:hAnsi="IRNazanin" w:eastAsia="IRNazanin" w:cs="IRNazanin"/>
          <w:lang w:bidi="fa-IR"/>
          <w:color w:val="111111"/>
          <w:sz w:val="28"/>
          <w:szCs w:val="28"/>
          <w:rtl/>
        </w:rPr>
        <w:t xml:space="preserve">قال فی النهایة فیه: إنّما ذلک لمن سفه الحقّ وغمص الناس أی: احتقرهم ولم یرهم شیئاً، قال: ومنه حدیث الإفک إن رأیت منها أمراً غمصه علیها أی: أعیبها وأطعن به علیها، وفسّر فی النهایة سفه الحقّ‌: بالاستخفاف به وأن لا تراه علی ما هو علیه من الرجحان والرّزانة قال: والسّفه فی الأصل الخفّة والطیش والسّفیه الجاهل</w:t>
      </w:r>
      <w:r>
        <w:rPr>
          <w:rStyle w:val="FootnoteReference"/>
        </w:rPr>
        <w:footnoteReference w:id="1086"/>
      </w:r>
    </w:p>
    <w:p>
      <w:pPr>
        <w:pStyle w:val="BookText"/>
      </w:pPr>
      <w:r>
        <w:rPr>
          <w:rFonts w:ascii="IRNazanin" w:hAnsi="IRNazanin" w:eastAsia="IRNazanin" w:cs="IRNazanin"/>
          <w:lang w:bidi="fa-IR"/>
          <w:color w:val="111111"/>
          <w:sz w:val="28"/>
          <w:szCs w:val="28"/>
          <w:rtl/>
        </w:rPr>
        <w:t xml:space="preserve">کتاب الوافی 212:12.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قوله علیه السلام: (غمص الخَلق) قال فی النهایة: فی الحدیث (إنّما ذلک من سفه الحقّ وغمص الناس) أی: احتقرهم ولم یرهم شیئاً تقول منه:</w:t>
      </w:r>
    </w:p>
    <w:p>
      <w:pPr>
        <w:pStyle w:val="BookText"/>
      </w:pPr>
      <w:r>
        <w:rPr>
          <w:rFonts w:ascii="IRNazanin" w:hAnsi="IRNazanin" w:eastAsia="IRNazanin" w:cs="IRNazanin"/>
          <w:lang w:bidi="fa-IR"/>
          <w:color w:val="111111"/>
          <w:sz w:val="28"/>
          <w:szCs w:val="28"/>
          <w:rtl/>
        </w:rPr>
        <w:t xml:space="preserve">غمص الناس یغمصهم غمصاً.</w:t>
      </w:r>
    </w:p>
    <w:p>
      <w:pPr>
        <w:pStyle w:val="BookText"/>
      </w:pPr>
      <w:r>
        <w:rPr>
          <w:rFonts w:ascii="IRNazanin" w:hAnsi="IRNazanin" w:eastAsia="IRNazanin" w:cs="IRNazanin"/>
          <w:lang w:bidi="fa-IR"/>
          <w:color w:val="111111"/>
          <w:sz w:val="28"/>
          <w:szCs w:val="28"/>
          <w:rtl/>
        </w:rPr>
        <w:t xml:space="preserve">وقال: (من سفه الحقّ‌) أی: من جهله، وقیل: جهل نفسه ولم یفکّر فیها وفی الکلام محذوف تقدیره، إنّما البغی فعل من سفه الحقّ‌، والسفه فی الأصل: الخفّة والطیش وسفّه فلان رأیه إذا کان مضطرباً لا استقامة له، والسفیه الجاهل.</w:t>
      </w:r>
    </w:p>
    <w:p>
      <w:pPr>
        <w:pStyle w:val="BookText"/>
      </w:pPr>
      <w:r>
        <w:rPr>
          <w:rFonts w:ascii="IRNazanin" w:hAnsi="IRNazanin" w:eastAsia="IRNazanin" w:cs="IRNazanin"/>
          <w:lang w:bidi="fa-IR"/>
          <w:color w:val="111111"/>
          <w:sz w:val="28"/>
          <w:szCs w:val="28"/>
          <w:rtl/>
        </w:rPr>
        <w:t xml:space="preserve">ورواه الزمخشری (من سفّه الحقّ‌) علی أنّه إسم مضاف إلی الحقّ قال: وفیها وجهان: أحدهما: أن یکون علی حذف الجابر وإیصال الفعل کأنّ الأصل سفّه أعلی الحقّ‌.</w:t>
      </w:r>
    </w:p>
    <w:p>
      <w:pPr>
        <w:pStyle w:val="BookText"/>
      </w:pPr>
      <w:r>
        <w:rPr>
          <w:rFonts w:ascii="IRNazanin" w:hAnsi="IRNazanin" w:eastAsia="IRNazanin" w:cs="IRNazanin"/>
          <w:lang w:bidi="fa-IR"/>
          <w:color w:val="111111"/>
          <w:sz w:val="28"/>
          <w:szCs w:val="28"/>
          <w:rtl/>
        </w:rPr>
        <w:t xml:space="preserve">والثانی: أن یضمن معنی فعل متعدّ کجهل، والمعنی الاستخفاف بالحقّ وأن لا یراه علی ما هو علیه من الرجحان والرزانة.</w:t>
      </w:r>
      <w:r>
        <w:rPr>
          <w:rStyle w:val="FootnoteReference"/>
        </w:rPr>
        <w:footnoteReference w:id="1087"/>
      </w:r>
    </w:p>
    <w:p>
      <w:pPr>
        <w:pStyle w:val="BookText"/>
      </w:pPr>
      <w:r>
        <w:rPr>
          <w:rFonts w:ascii="Amiri" w:hAnsi="Amiri" w:eastAsia="Amiri" w:cs="Amiri"/>
          <w:lang w:bidi="ar-SA"/>
          <w:color w:val="111111"/>
          <w:sz w:val="28"/>
          <w:szCs w:val="28"/>
          <w:rtl/>
        </w:rPr>
        <w:t xml:space="preserve">[164] قال اللّه عزّ وجلّ‌: فَسِیحُوا فِی الْأَرْضِ أَرْبَعَةَ أَشْهُرٍ  </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ظ وعنهم (عدّة من أصحابنا)، عن أحمد بن محمّد، عن أحمد بن محمّد بن أبی نصر، عن الحسین بن خالد قال: قلت لأبی الحسن علیه السلام: لأیّ شیء صار الحاجّ‌</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تکتب علیه</w:t>
      </w:r>
      <w:r>
        <w:rPr>
          <w:rStyle w:val="FootnoteReference"/>
        </w:rPr>
        <w:footnoteReference w:id="1089"/>
      </w:r>
    </w:p>
    <w:p>
      <w:pPr>
        <w:pStyle w:val="BookText"/>
      </w:pPr>
      <w:r>
        <w:rPr>
          <w:rFonts w:ascii="IRNazanin" w:hAnsi="IRNazanin" w:eastAsia="IRNazanin" w:cs="IRNazanin"/>
          <w:lang w:bidi="fa-IR"/>
          <w:color w:val="111111"/>
          <w:sz w:val="28"/>
          <w:szCs w:val="28"/>
          <w:rtl/>
        </w:rPr>
        <w:t xml:space="preserve">فی العلل: «لهم» بدل «علیه».</w:t>
      </w:r>
    </w:p>
    <w:p>
      <w:pPr>
        <w:pStyle w:val="BookText"/>
      </w:pPr>
      <w:r>
        <w:rPr>
          <w:rFonts w:ascii="IRNazanin" w:hAnsi="IRNazanin" w:eastAsia="IRNazanin" w:cs="IRNazanin"/>
          <w:lang w:bidi="fa-IR"/>
          <w:color w:val="111111"/>
          <w:sz w:val="28"/>
          <w:szCs w:val="28"/>
          <w:rtl/>
        </w:rPr>
        <w:t xml:space="preserve">الذنوب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أربعة أشهر؟ قال: (إنّ اللّه أباح للمشرکین الحَرَمَ فی أربعة أشهر)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إذ یقول: فَسِیحُوا فِی الْأَرْضِ أَرْبَعَةَ أَشْهُرٍ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ثمّ وهب لمن حجّ من المؤمنین البیت الذنوب أربعة أشهر.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قوله تعالی: فَسِیحُوا فِی الْأَرْضِ‌  </w:t>
      </w:r>
      <w:r>
        <w:rPr>
          <w:rStyle w:val="FootnoteReference"/>
        </w:rPr>
        <w:footnoteReference w:id="1090"/>
      </w:r>
      <w:r>
        <w:rPr>
          <w:rFonts w:ascii="IRNazanin" w:hAnsi="IRNazanin" w:eastAsia="IRNazanin" w:cs="IRNazanin"/>
          <w:lang w:bidi="fa-IR"/>
          <w:color w:val="111111"/>
          <w:sz w:val="28"/>
          <w:szCs w:val="28"/>
          <w:rtl/>
        </w:rPr>
        <w:t xml:space="preserve">هی أشهر السیاحة ولیس فی أشهر الحرم وذلک أنّ رسول اللّه صلی الله علیه و آله لمّا بعث سورة البرائة مع أمیر المؤمنین علیه السلام إلی مکّة أمره أن ینبذ إلی المشرکین عهودهم ویمهلهم بعده أربعة أشهر لیرجعوا إلی بلادهم ومأمنهم وذلک من یوم النحر فی تلک السنة، العاشر من ربیع الآخر.</w:t>
      </w:r>
      <w:r>
        <w:rPr>
          <w:rStyle w:val="FootnoteReference"/>
        </w:rPr>
        <w:footnoteReference w:id="1091"/>
      </w:r>
    </w:p>
    <w:p>
      <w:pPr>
        <w:pStyle w:val="BookText"/>
      </w:pPr>
      <w:r>
        <w:rPr>
          <w:rFonts w:ascii="Amiri" w:hAnsi="Amiri" w:eastAsia="Amiri" w:cs="Amiri"/>
          <w:lang w:bidi="ar-SA"/>
          <w:color w:val="111111"/>
          <w:sz w:val="28"/>
          <w:szCs w:val="28"/>
          <w:rtl/>
        </w:rPr>
        <w:t xml:space="preserve">[165] قال اللّه عزّ وجلّ‌: لِیَشْهَدُوا مَنافِعَ لَهُمْ‌  </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ظ وعن أبی علیّ الأشعری، عن محمّد بن عبدالجبّار، عن صفوان، عن أبی المغرا، عن سلمة بن محرز قال: کنت عند أبی عبداللّه علیه السلام</w:t>
      </w:r>
      <w:r>
        <w:rPr>
          <w:rStyle w:val="FootnoteReference"/>
        </w:rPr>
        <w:footnoteReference w:id="1093"/>
      </w:r>
      <w:r>
        <w:rPr>
          <w:rFonts w:ascii="IRNazanin" w:hAnsi="IRNazanin" w:eastAsia="IRNazanin" w:cs="IRNazanin"/>
          <w:lang w:bidi="fa-IR"/>
          <w:color w:val="111111"/>
          <w:sz w:val="28"/>
          <w:szCs w:val="28"/>
          <w:rtl/>
        </w:rPr>
        <w:t xml:space="preserve">فقال له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الورد</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فی الکافی: «فقال لأبی عبداللّه علیه السلام» بدل «فقال له أبو الورد».</w:t>
      </w:r>
    </w:p>
    <w:p>
      <w:pPr>
        <w:pStyle w:val="BookText"/>
      </w:pPr>
      <w:r>
        <w:rPr>
          <w:rFonts w:ascii="IRNazanin" w:hAnsi="IRNazanin" w:eastAsia="IRNazanin" w:cs="IRNazanin"/>
          <w:lang w:bidi="fa-IR"/>
          <w:color w:val="111111"/>
          <w:sz w:val="28"/>
          <w:szCs w:val="28"/>
          <w:rtl/>
        </w:rPr>
        <w:t xml:space="preserve">: رحمک اللّه، إنّک لو کنت أرحت بدنک من المحمل، فقال أبو عبداللّه علیه السلام: یا أبا الورد، إنّی احبّ أن أشهد المنافع التی قال اللّه عزّ وجلّ‌:</w:t>
      </w:r>
    </w:p>
    <w:p>
      <w:pPr>
        <w:pStyle w:val="BookText"/>
      </w:pPr>
      <w:r>
        <w:rPr>
          <w:rFonts w:ascii="Amiri" w:hAnsi="Amiri" w:eastAsia="Amiri" w:cs="Amiri"/>
          <w:lang w:bidi="ar-SA"/>
          <w:color w:val="111111"/>
          <w:sz w:val="28"/>
          <w:szCs w:val="28"/>
          <w:rtl/>
        </w:rPr>
        <w:t xml:space="preserve">لِیَشْهَدُوا مَنافِعَ لَهُمْ‌ </w:t>
      </w:r>
      <w:r>
        <w:rPr>
          <w:rStyle w:val="FootnoteReference"/>
        </w:rPr>
        <w:footnoteReference w:id="1095"/>
      </w:r>
      <w:r>
        <w:rPr>
          <w:rFonts w:ascii="IRNazanin" w:hAnsi="IRNazanin" w:eastAsia="IRNazanin" w:cs="IRNazanin"/>
          <w:lang w:bidi="fa-IR"/>
          <w:color w:val="111111"/>
          <w:sz w:val="28"/>
          <w:szCs w:val="28"/>
          <w:rtl/>
        </w:rPr>
        <w:t xml:space="preserve">إنّه لا یشهدها أحد إلّانفعه اللّه، أمّا أنتم فترجعون مغفوراً لکم، وأمّا غیرکم فیحفظون فی أهالیهم وأموالهم.</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(أرحت بدنک من المحمل) یعنی من التمکّن منه والاستقرار فی ظلّه لئلّا یصیبک تعب الرکوب وحرّ الشمس، فأجابه علیه السلام بأنّ فی شهود تلک المواضع التی هی منافع بالحضور بها والمشاهدة لها والنظر إلیها فضلاً لا یحصل بالتمکّن فی المحمل والاستراحة تحت الظلّ والغیبة عن البصر والاختفاء عن النظر</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قوله علیه السلام: (أرحت بدنک) أی: بترک الحجّ فإنّ رکوب المحمل یشقّ علیک. ویحتمل أن یکون إشارة إلی ما سیأتی فی أوّل باب طواف المریض، أنّ أبا عبداللّه علیه السلام کان یطاف به حول الکعبة فی محمل وهو شدید المرض وهو مع ذلک یستلم الأرکان فقال الربیع بن حثیم: جعلت فداک یا بن رسول اللّه إنّ هذا یشقّ علیک فقال: إنّی سمعت اللّه عزّ وجلّ یقول: لِیَشْهَدُوا مَنافِعَ لَهُمْ‌  </w:t>
      </w:r>
      <w:r>
        <w:rPr>
          <w:rStyle w:val="FootnoteReference"/>
        </w:rPr>
        <w:footnoteReference w:id="1098"/>
      </w:r>
      <w:r>
        <w:rPr>
          <w:rFonts w:ascii="IRNazanin" w:hAnsi="IRNazanin" w:eastAsia="IRNazanin" w:cs="IRNazanin"/>
          <w:lang w:bidi="fa-IR"/>
          <w:color w:val="111111"/>
          <w:sz w:val="28"/>
          <w:szCs w:val="28"/>
          <w:rtl/>
        </w:rPr>
        <w:t xml:space="preserve">فقال: منافع الدنیا أو منافع الآخرة‌؟ فقال: الکلّ‌.</w:t>
      </w:r>
    </w:p>
    <w:p>
      <w:pPr>
        <w:pStyle w:val="BookText"/>
      </w:pPr>
      <w:r>
        <w:rPr>
          <w:rFonts w:ascii="Amiri" w:hAnsi="Amiri" w:eastAsia="Amiri" w:cs="Amiri"/>
          <w:lang w:bidi="ar-SA"/>
          <w:color w:val="111111"/>
          <w:sz w:val="28"/>
          <w:szCs w:val="28"/>
          <w:rtl/>
        </w:rPr>
        <w:t xml:space="preserve">قوله تعالی: لِیَشْهَدُوا مَنافِعَ لَهُمْ‌  </w:t>
      </w:r>
      <w:r>
        <w:rPr>
          <w:rStyle w:val="FootnoteReference"/>
        </w:rPr>
        <w:footnoteReference w:id="1099"/>
      </w:r>
      <w:r>
        <w:rPr>
          <w:rFonts w:ascii="IRNazanin" w:hAnsi="IRNazanin" w:eastAsia="IRNazanin" w:cs="IRNazanin"/>
          <w:lang w:bidi="fa-IR"/>
          <w:color w:val="111111"/>
          <w:sz w:val="28"/>
          <w:szCs w:val="28"/>
          <w:rtl/>
        </w:rPr>
        <w:t xml:space="preserve">قیل: المراد بها: المنافع الدنیویة وهی التجارات والأسواق. وقیل: ارید به المنافع الاُخرویّة. وقیل: التجارة فی الدنیا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والثواب فی الآخرة والتعمیم أظهر کما هو ظاهر الخبر.</w:t>
      </w:r>
    </w:p>
    <w:p>
      <w:pPr>
        <w:pStyle w:val="BookText"/>
      </w:pPr>
      <w:r>
        <w:rPr>
          <w:rFonts w:ascii="IRNazanin" w:hAnsi="IRNazanin" w:eastAsia="IRNazanin" w:cs="IRNazanin"/>
          <w:lang w:bidi="fa-IR"/>
          <w:color w:val="111111"/>
          <w:sz w:val="28"/>
          <w:szCs w:val="28"/>
          <w:rtl/>
        </w:rPr>
        <w:t xml:space="preserve">والظاهر: أنّ المنافع جمع منفعة إسماً للمصدر، ویحتمل أن یکون إسم مکان بأن یراد به المشاعر والمناسک</w:t>
      </w:r>
      <w:r>
        <w:rPr>
          <w:rStyle w:val="FootnoteReference"/>
        </w:rPr>
        <w:footnoteReference w:id="1100"/>
      </w:r>
    </w:p>
    <w:p>
      <w:pPr>
        <w:pStyle w:val="BookText"/>
      </w:pPr>
      <w:r>
        <w:rPr>
          <w:rFonts w:ascii="Amiri" w:hAnsi="Amiri" w:eastAsia="Amiri" w:cs="Amiri"/>
          <w:lang w:bidi="ar-SA"/>
          <w:color w:val="111111"/>
          <w:sz w:val="28"/>
          <w:szCs w:val="28"/>
          <w:rtl/>
        </w:rPr>
        <w:t xml:space="preserve">مرآة العقول 137:17.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 قال اللّه عزّ وجلّ‌: وَ لا تَقْتُلُوا أَوْلادَکُمْ خَشْیَةَ إِمْلاقٍ‌  </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ظ محمّد بن مسعود العیاشی فی (تفسیره) عن إسحاق بن عمّار، عن أبی إبراهیم علیه السلام قال: لا یملق حاجّ أبداً، قلت: وما الإملاق قال: قول اللّه:</w:t>
      </w:r>
    </w:p>
    <w:p>
      <w:pPr>
        <w:pStyle w:val="BookText"/>
      </w:pPr>
      <w:r>
        <w:rPr>
          <w:rFonts w:ascii="Amiri" w:hAnsi="Amiri" w:eastAsia="Amiri" w:cs="Amiri"/>
          <w:lang w:bidi="ar-SA"/>
          <w:color w:val="111111"/>
          <w:sz w:val="28"/>
          <w:szCs w:val="28"/>
          <w:rtl/>
        </w:rPr>
        <w:t xml:space="preserve">وَ لا تَقْتُلُوا أَوْلادَکُمْ خَشْیَةَ إِمْلاقٍ‌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 قال اللّه عزّ وجلّ‌: وَ لا تَقْتُلُوا أَوْلادَکُمْ مِنْ إِمْلاقٍ‌  </w:t>
      </w:r>
      <w:r>
        <w:rPr>
          <w:rStyle w:val="FootnoteReference"/>
        </w:rPr>
        <w:footnoteReference w:id="1103"/>
      </w:r>
    </w:p>
    <w:p>
      <w:pPr>
        <w:pStyle w:val="BookText"/>
      </w:pPr>
      <w:r>
        <w:rPr>
          <w:rFonts w:ascii="Amiri" w:hAnsi="Amiri" w:eastAsia="Amiri" w:cs="Amiri"/>
          <w:lang w:bidi="ar-SA"/>
          <w:color w:val="111111"/>
          <w:sz w:val="28"/>
          <w:szCs w:val="28"/>
          <w:rtl/>
        </w:rPr>
        <w:t xml:space="preserve">ظ وعنه (محمّد بن مسعود العیاشی) فی «تفسیره» عن إسحاق بن عمّار، عن أبی عبداللّه علیه السلام قال: الحاجّ لا یملق أبداً، قلت: وما الإملاق‌؟ قال: الإفلاس، ثمّ‌ قال: وَ لا تَقْتُلُوا أَوْلادَکُمْ مِنْ إِمْلاقٍ‌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 قال اللّه عزّ وجلّ‌: وَ تَحْمِلُ أَثْقالَکُمْ إِلی بَلَدٍ لَمْ تَکُونُوا بالِغِیهِ إِلاّ بِشِقِّ‌ الْأَنْفُسِ إِنَّ رَبَّکُمْ لَرَؤُفٌ رَحِیمٌ‌  </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ظ محمّد بن یعقوب، عن أبی علیّ الأشعری، عن محمّد بن عبد الجبار، عن صفوان بن یحیی، (عن عبد اللّه بن سنان)</w:t>
      </w:r>
      <w:r>
        <w:rPr>
          <w:rStyle w:val="FootnoteReference"/>
        </w:rPr>
        <w:footnoteReference w:id="1106"/>
      </w:r>
      <w:r>
        <w:rPr>
          <w:rFonts w:ascii="IRNazanin" w:hAnsi="IRNazanin" w:eastAsia="IRNazanin" w:cs="IRNazanin"/>
          <w:lang w:bidi="fa-IR"/>
          <w:color w:val="111111"/>
          <w:sz w:val="28"/>
          <w:szCs w:val="28"/>
          <w:rtl/>
        </w:rPr>
        <w:t xml:space="preserve">عن عبد اللّه بن یحیی الکاهلی قال:</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أبا عبد اللّه علیه السلام یقول: و</w:t>
      </w:r>
      <w:r>
        <w:rPr>
          <w:rStyle w:val="FootnoteReference"/>
        </w:rPr>
        <w:footnoteReference w:id="1107"/>
      </w:r>
    </w:p>
    <w:p>
      <w:pPr>
        <w:pStyle w:val="BookText"/>
      </w:pPr>
      <w:r>
        <w:rPr>
          <w:rFonts w:ascii="IRNazanin" w:hAnsi="IRNazanin" w:eastAsia="IRNazanin" w:cs="IRNazanin"/>
          <w:lang w:bidi="fa-IR"/>
          <w:color w:val="111111"/>
          <w:sz w:val="28"/>
          <w:szCs w:val="28"/>
          <w:rtl/>
        </w:rPr>
        <w:t xml:space="preserve">لیس فی العلل: «یقول: و».</w:t>
      </w:r>
    </w:p>
    <w:p>
      <w:pPr>
        <w:pStyle w:val="BookText"/>
      </w:pPr>
      <w:r>
        <w:rPr>
          <w:rFonts w:ascii="IRNazanin" w:hAnsi="IRNazanin" w:eastAsia="IRNazanin" w:cs="IRNazanin"/>
          <w:lang w:bidi="fa-IR"/>
          <w:color w:val="111111"/>
          <w:sz w:val="28"/>
          <w:szCs w:val="28"/>
          <w:rtl/>
        </w:rPr>
        <w:t xml:space="preserve">یذکر الحجّ فقال: قال رسول اللّه صلی الله علیه و آله: هو أحد الجهادین، هو جهاد الضعفاء ونحن الضعفاء، أما إنّه لیس شیء أفضل من الحجّ إلّا الصّلاة، 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 الحجّ ههنا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صلاة، ولیس فی الصّلاة قبلکم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حجّ‌، لا تدع الحجّ‌ وأنت تقدر علیه أما تری أنّه یشعث فیه رأسک ویقشف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فیه جلدک، وتمتنع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فیه من النظر إلی النّساء، وإنّا نحن ههنا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ونحن قریب ولنا میاه متّصلة ما نبلغ الحجّ حتّی یشقّ علینا، فکیف أنتم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فی بعد البلاد، وما من ملک ولا سوقة یصل إلی الحجّ إلّابمشقّة فی تغییر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مطعم أو مشرب، أو ریح أو شمس لا یستطیع ردّها، وذلک قوله عزّ وجلّ‌: وَ تَحْمِلُ أَثْقالَکُمْ إِلی بَلَدٍ لَمْ تَکُونُوا بالِغِیهِ إِلاّ بِشِقِّ‌ الْأَنْفُسِ إِنَّ رَبَّکُمْ لَرَؤُفٌ رَحِیمٌ‌  .</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حسن. قوله علیه السلام: (ویقشف فیه) قال الجوهری: قد قشف بالکسر قشفاً إذا لوّحته الشمس أو الفقر فتغیّر.</w:t>
      </w:r>
    </w:p>
    <w:p>
      <w:pPr>
        <w:pStyle w:val="BookText"/>
      </w:pPr>
      <w:r>
        <w:rPr>
          <w:rFonts w:ascii="Amiri" w:hAnsi="Amiri" w:eastAsia="Amiri" w:cs="Amiri"/>
          <w:lang w:bidi="ar-SA"/>
          <w:color w:val="111111"/>
          <w:sz w:val="28"/>
          <w:szCs w:val="28"/>
          <w:rtl/>
        </w:rPr>
        <w:t xml:space="preserve">وقال الفیروزآبادی: (السُوقة) بالضم الرعیّة للواحد والجمع والمذکّر والمؤنث، وقد یجمع سوقاً کصرد، قوله تعالی: وَ تَحْمِلُ أَثْقالَکُمْ‌  </w:t>
      </w:r>
      <w:r>
        <w:rPr>
          <w:rStyle w:val="FootnoteReference"/>
        </w:rPr>
        <w:footnoteReference w:id="1108"/>
      </w:r>
      <w:r>
        <w:rPr>
          <w:rFonts w:ascii="IRNazanin" w:hAnsi="IRNazanin" w:eastAsia="IRNazanin" w:cs="IRNazanin"/>
          <w:lang w:bidi="fa-IR"/>
          <w:color w:val="111111"/>
          <w:sz w:val="28"/>
          <w:szCs w:val="28"/>
          <w:rtl/>
        </w:rPr>
        <w:t xml:space="preserve">قال</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الطبرسی رحمه الله: أی أمتعتکم إِلی بَلَدٍ لَمْ تَکُونُوا بالِغِیهِ إِلاّ بِشِقِّ الْأَنْفُسِ‌  </w:t>
      </w:r>
      <w:r>
        <w:rPr>
          <w:rStyle w:val="FootnoteReference"/>
        </w:rPr>
        <w:footnoteReference w:id="1109"/>
      </w:r>
    </w:p>
    <w:p>
      <w:pPr>
        <w:pStyle w:val="BookText"/>
      </w:pPr>
      <w:r>
        <w:rPr>
          <w:rFonts w:ascii="Amiri" w:hAnsi="Amiri" w:eastAsia="Amiri" w:cs="Amiri"/>
          <w:lang w:bidi="ar-SA"/>
          <w:color w:val="111111"/>
          <w:sz w:val="28"/>
          <w:szCs w:val="28"/>
          <w:rtl/>
        </w:rPr>
        <w:t xml:space="preserve">سورة النحل: 7.</w:t>
      </w:r>
    </w:p>
    <w:p>
      <w:pPr>
        <w:pStyle w:val="BookText"/>
      </w:pPr>
      <w:r>
        <w:rPr>
          <w:rFonts w:ascii="IRNazanin" w:hAnsi="IRNazanin" w:eastAsia="IRNazanin" w:cs="IRNazanin"/>
          <w:lang w:bidi="fa-IR"/>
          <w:color w:val="111111"/>
          <w:sz w:val="28"/>
          <w:szCs w:val="28"/>
          <w:rtl/>
        </w:rPr>
        <w:t xml:space="preserve">أی:</w:t>
      </w:r>
    </w:p>
    <w:p>
      <w:pPr>
        <w:pStyle w:val="BookText"/>
      </w:pPr>
      <w:r>
        <w:rPr>
          <w:rFonts w:ascii="IRNazanin" w:hAnsi="IRNazanin" w:eastAsia="IRNazanin" w:cs="IRNazanin"/>
          <w:lang w:bidi="fa-IR"/>
          <w:color w:val="111111"/>
          <w:sz w:val="28"/>
          <w:szCs w:val="28"/>
          <w:rtl/>
        </w:rPr>
        <w:t xml:space="preserve">وتحمل الإبل وبعض البقر أحمالکم الثقیلة إلی بلد بعیدة لا یمکنکم أن تبلغوه إلّا بکلفة ومشقّة تلحق أنفسکم.</w:t>
      </w:r>
    </w:p>
    <w:p>
      <w:pPr>
        <w:pStyle w:val="BookText"/>
      </w:pPr>
      <w:r>
        <w:rPr>
          <w:rFonts w:ascii="IRNazanin" w:hAnsi="IRNazanin" w:eastAsia="IRNazanin" w:cs="IRNazanin"/>
          <w:lang w:bidi="fa-IR"/>
          <w:color w:val="111111"/>
          <w:sz w:val="28"/>
          <w:szCs w:val="28"/>
          <w:rtl/>
        </w:rPr>
        <w:t xml:space="preserve">وقیل: معناه تحمل أثقالکم إلی مکّة لأنّها من بلاد الفلوات عن ابن عباس وعکرمة.</w:t>
      </w:r>
      <w:r>
        <w:rPr>
          <w:rStyle w:val="FootnoteReference"/>
        </w:rPr>
        <w:footnoteReference w:id="1110"/>
      </w:r>
    </w:p>
    <w:p>
      <w:pPr>
        <w:pStyle w:val="BookText"/>
      </w:pPr>
      <w:r>
        <w:rPr>
          <w:rFonts w:ascii="Amiri" w:hAnsi="Amiri" w:eastAsia="Amiri" w:cs="Amiri"/>
          <w:lang w:bidi="ar-SA"/>
          <w:color w:val="111111"/>
          <w:sz w:val="28"/>
          <w:szCs w:val="28"/>
          <w:rtl/>
        </w:rPr>
        <w:t xml:space="preserve">[169] قال اللّه عزّ وجلّ‌: اَلتّائِبُونَ الْعابِدُونَ‌  </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ظ محمّد بن علیّ بن الحسین قال: جاء رجل إلی علیّ بن الحسین علیه السلام فقال</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آثرت الحجّ علی الجهاد، وقد قال اللّه عزّ وجلّ‌: إِنَّ اللّهَ اشْتَری مِنَ الْمُؤْمِنِینَ‌ أَنْفُسَهُمْ وَ أَمْوالَهُمْ بِأَنَّ لَهُمُ الْجَنَّةَ‌  </w:t>
      </w:r>
      <w:r>
        <w:rPr>
          <w:rStyle w:val="FootnoteReference"/>
        </w:rPr>
        <w:footnoteReference w:id="1113"/>
      </w:r>
      <w:r>
        <w:rPr>
          <w:rFonts w:ascii="IRNazanin" w:hAnsi="IRNazanin" w:eastAsia="IRNazanin" w:cs="IRNazanin"/>
          <w:lang w:bidi="fa-IR"/>
          <w:color w:val="111111"/>
          <w:sz w:val="28"/>
          <w:szCs w:val="28"/>
          <w:rtl/>
        </w:rPr>
        <w:t xml:space="preserve">فقال له علیّ بن الحسین علیه السلام: فأقرأ ما بعده</w:t>
      </w:r>
      <w:r>
        <w:rPr>
          <w:rStyle w:val="FootnoteReference"/>
        </w:rPr>
        <w:footnoteReference w:id="1114"/>
      </w:r>
      <w:r>
        <w:rPr>
          <w:rFonts w:ascii="Amiri" w:hAnsi="Amiri" w:eastAsia="Amiri" w:cs="Amiri"/>
          <w:lang w:bidi="ar-SA"/>
          <w:color w:val="111111"/>
          <w:sz w:val="28"/>
          <w:szCs w:val="28"/>
          <w:rtl/>
        </w:rPr>
        <w:t xml:space="preserve">، فقال: اَلتّائِبُونَ الْعابِدُونَ‌  </w:t>
      </w:r>
      <w:r>
        <w:rPr>
          <w:rStyle w:val="FootnoteReference"/>
        </w:rPr>
        <w:footnoteReference w:id="1115"/>
      </w:r>
      <w:r>
        <w:rPr>
          <w:rFonts w:ascii="IRNazanin" w:hAnsi="IRNazanin" w:eastAsia="IRNazanin" w:cs="IRNazanin"/>
          <w:lang w:bidi="fa-IR"/>
          <w:color w:val="111111"/>
          <w:sz w:val="28"/>
          <w:szCs w:val="28"/>
          <w:rtl/>
        </w:rPr>
        <w:t xml:space="preserve">إلی أن بلغ آخر الآیة، فقال: إذا رأیت هؤلاء فالجهاد معهم یومئذٍ أفضل من الحجّ‌</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والحاصل: إنّا ترکنا الجهاد، لفقدان من نعتمد علیه من الأصحاب، وترک الجهاد مع ذلک جائز، کما ترکه رسول اللّه صلی الله علیه و آله فی مکّة ثلاث عشرة سنة، وترک أمیر المؤمنین علیه السلام خمساً وعشرون سنة.</w:t>
      </w:r>
      <w:r>
        <w:rPr>
          <w:rStyle w:val="FootnoteReference"/>
        </w:rPr>
        <w:footnoteReference w:id="1117"/>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[170] قال اللّه عزّ وجلّ‌: وَ الْمُؤْمِنُونَ وَ الْمُؤْمِناتُ بَعْضُهُمْ أَوْلِیاءُ بَعْضٍ‌  </w:t>
      </w:r>
      <w:r>
        <w:rPr>
          <w:rStyle w:val="FootnoteReference"/>
        </w:rPr>
        <w:footnoteReference w:id="1118"/>
      </w:r>
    </w:p>
    <w:p>
      <w:pPr>
        <w:pStyle w:val="BookText"/>
      </w:pPr>
      <w:r>
        <w:rPr>
          <w:rFonts w:ascii="Amiri" w:hAnsi="Amiri" w:eastAsia="Amiri" w:cs="Amiri"/>
          <w:lang w:bidi="ar-SA"/>
          <w:color w:val="111111"/>
          <w:sz w:val="28"/>
          <w:szCs w:val="28"/>
          <w:rtl/>
        </w:rPr>
        <w:t xml:space="preserve">سورة التوبة: 71.</w:t>
      </w:r>
    </w:p>
    <w:p>
      <w:pPr>
        <w:pStyle w:val="BookText"/>
      </w:pPr>
      <w:r>
        <w:rPr>
          <w:rFonts w:ascii="IRNazanin" w:hAnsi="IRNazanin" w:eastAsia="IRNazanin" w:cs="IRNazanin"/>
          <w:lang w:bidi="fa-IR"/>
          <w:color w:val="111111"/>
          <w:sz w:val="28"/>
          <w:szCs w:val="28"/>
          <w:rtl/>
        </w:rPr>
        <w:t xml:space="preserve">ظ محمّد بن علیّ بن الحسین بإسناده عن البزنطی، عن صفوان الجمّال قال:</w:t>
      </w:r>
    </w:p>
    <w:p>
      <w:pPr>
        <w:pStyle w:val="BookText"/>
      </w:pPr>
      <w:r>
        <w:rPr>
          <w:rFonts w:ascii="IRNazanin" w:hAnsi="IRNazanin" w:eastAsia="IRNazanin" w:cs="IRNazanin"/>
          <w:lang w:bidi="fa-IR"/>
          <w:color w:val="111111"/>
          <w:sz w:val="28"/>
          <w:szCs w:val="28"/>
          <w:rtl/>
        </w:rPr>
        <w:t xml:space="preserve">قلت لأبی عبد اللّه علیه السلام: قد عرفتنی بعملی، تأتینی المرأة أعرفها بإسلامها وحبّها إیّاکم، وولایتها لکم لیس لها محرم، قال</w:t>
      </w:r>
      <w:r>
        <w:rPr>
          <w:rStyle w:val="FootnoteReference"/>
        </w:rPr>
        <w:footnoteReference w:id="1119"/>
      </w:r>
      <w:r>
        <w:rPr>
          <w:rFonts w:ascii="Amiri" w:hAnsi="Amiri" w:eastAsia="Amiri" w:cs="Amiri"/>
          <w:lang w:bidi="ar-SA"/>
          <w:color w:val="111111"/>
          <w:sz w:val="28"/>
          <w:szCs w:val="28"/>
          <w:rtl/>
        </w:rPr>
        <w:t xml:space="preserve">: إذا جاءت المرأة المسلمة فاحملها، فإنّ المؤمن مَحرَمُ المؤمنة، ثمّ تلا هذه الآیة: وَ الْمُؤْمِنُونَ وَ الْمُؤْمِناتُ بَعْضُهُمْ‌ أَوْلِیاءُ بَعْضٍ‌  .</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قولها (بعملی). أی: یأتی جمّال لا تعرفنی أکثر من هذا، والظاهر أنّ المراد من قوله: (المؤمن مَحرَمُ المؤمنة) أنّ المؤمن کالمَحرَمِ فی جواز مرافقته للمرأة.</w:t>
      </w:r>
      <w:r>
        <w:rPr>
          <w:rStyle w:val="FootnoteReference"/>
        </w:rPr>
        <w:footnoteReference w:id="1121"/>
      </w:r>
    </w:p>
    <w:p>
      <w:pPr>
        <w:pStyle w:val="BookText"/>
      </w:pPr>
      <w:r>
        <w:rPr>
          <w:rFonts w:ascii="Amiri" w:hAnsi="Amiri" w:eastAsia="Amiri" w:cs="Amiri"/>
          <w:lang w:bidi="ar-SA"/>
          <w:color w:val="111111"/>
          <w:sz w:val="28"/>
          <w:szCs w:val="28"/>
          <w:rtl/>
        </w:rPr>
        <w:t xml:space="preserve">[171] قال اللّه عزّ وجلّ‌: وَ لا یَخْرُجْنَ‌  </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ظ وعنه (موسی بن القاسم)، عن عبد الرحمن، عن صفوان، عن أبی هلال، عن أبی عبداللّه علیه السلام</w:t>
      </w:r>
      <w:r>
        <w:rPr>
          <w:rStyle w:val="FootnoteReference"/>
        </w:rPr>
        <w:footnoteReference w:id="1123"/>
      </w:r>
      <w:r>
        <w:rPr>
          <w:rFonts w:ascii="Amiri" w:hAnsi="Amiri" w:eastAsia="Amiri" w:cs="Amiri"/>
          <w:lang w:bidi="ar-SA"/>
          <w:color w:val="111111"/>
          <w:sz w:val="28"/>
          <w:szCs w:val="28"/>
          <w:rtl/>
        </w:rPr>
        <w:t xml:space="preserve">فی التی یموت عنها زوجها تخرج إلی الحجّ والعمرة، ولا تخرج الّتی تطلّق لأنّ اللّه تعالی یقول: وَ لا یَخْرُجْنَ‌  </w:t>
      </w:r>
      <w:r>
        <w:rPr>
          <w:rStyle w:val="FootnoteReference"/>
        </w:rPr>
        <w:footnoteReference w:id="1124"/>
      </w:r>
      <w:r>
        <w:rPr>
          <w:rFonts w:ascii="Amiri" w:hAnsi="Amiri" w:eastAsia="Amiri" w:cs="Amiri"/>
          <w:lang w:bidi="ar-SA"/>
          <w:color w:val="111111"/>
          <w:sz w:val="28"/>
          <w:szCs w:val="28"/>
          <w:rtl/>
        </w:rPr>
        <w:t xml:space="preserve">إلّاأن تکون طلّقت فی سفر.</w:t>
      </w:r>
      <w:r>
        <w:rPr>
          <w:rStyle w:val="FootnoteReference"/>
        </w:rPr>
        <w:footnoteReference w:id="1125"/>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55" w:name="pg14407_144206"/>
    <w:bookmarkEnd w:id="55"/>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وقال فی المدارک: والمعتدّة رجعیة کالزوجة فی توقّف حجّها المندوب علی إذن الزوج دون الواجب</w:t>
      </w:r>
      <w:r>
        <w:rPr>
          <w:rStyle w:val="FootnoteReference"/>
        </w:rPr>
        <w:footnoteReference w:id="1126"/>
      </w:r>
    </w:p>
    <w:p>
      <w:pPr>
        <w:pStyle w:val="BookText"/>
      </w:pPr>
      <w:r>
        <w:rPr>
          <w:rFonts w:ascii="IRNazanin" w:hAnsi="IRNazanin" w:eastAsia="IRNazanin" w:cs="IRNazanin"/>
          <w:lang w:bidi="fa-IR"/>
          <w:color w:val="111111"/>
          <w:sz w:val="28"/>
          <w:szCs w:val="28"/>
          <w:rtl/>
        </w:rPr>
        <w:t xml:space="preserve">ملاذ الأخیار 391:8.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39" w:name="_Toc63"/>
      <w:r>
        <w:t>أبواب النیابة فی الحجّ - أقسام الحجّ</w:t>
      </w:r>
      <w:bookmarkEnd w:id="139"/>
    </w:p>
    <w:p>
      <w:pPr>
        <w:pStyle w:val="BookText"/>
      </w:pPr>
      <w:r>
        <w:rPr>
          <w:rFonts w:ascii="Amiri" w:hAnsi="Amiri" w:eastAsia="Amiri" w:cs="Amiri"/>
          <w:lang w:bidi="ar-SA"/>
          <w:color w:val="111111"/>
          <w:sz w:val="28"/>
          <w:szCs w:val="28"/>
          <w:rtl/>
        </w:rPr>
        <w:t xml:space="preserve">56[172] قال اللّه عزّ وجلّ‌: فَمَنْ بَدَّلَهُ بَعْدَ ما سَمِعَهُ فَإِنَّما إِثْمُهُ عَلَی الَّذِینَ‌ یُبَدِّلُونَهُ‌  </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ظ محمّد بن علیّ بن الحسین بإسناده عن ابن مسکان، عن أبی سعید، عن أبی عبد اللّه علیه السلام أنّه سئل عن رجل أوصی بحجّة فجعلها وصیّة</w:t>
      </w:r>
      <w:r>
        <w:rPr>
          <w:rStyle w:val="FootnoteReference"/>
        </w:rPr>
        <w:footnoteReference w:id="1128"/>
      </w:r>
      <w:r>
        <w:rPr>
          <w:rFonts w:ascii="IRNazanin" w:hAnsi="IRNazanin" w:eastAsia="IRNazanin" w:cs="IRNazanin"/>
          <w:lang w:bidi="fa-IR"/>
          <w:color w:val="111111"/>
          <w:sz w:val="28"/>
          <w:szCs w:val="28"/>
          <w:rtl/>
        </w:rPr>
        <w:t xml:space="preserve">فی نسمة، قال:</w:t>
      </w:r>
    </w:p>
    <w:p>
      <w:pPr>
        <w:pStyle w:val="BookText"/>
      </w:pPr>
      <w:r>
        <w:rPr>
          <w:rFonts w:ascii="Amiri" w:hAnsi="Amiri" w:eastAsia="Amiri" w:cs="Amiri"/>
          <w:lang w:bidi="ar-SA"/>
          <w:color w:val="111111"/>
          <w:sz w:val="28"/>
          <w:szCs w:val="28"/>
          <w:rtl/>
        </w:rPr>
        <w:t xml:space="preserve">یغرمها وصیّه ویجعلها فی حجّه کما أوصی، فإنّ اللّه عزّ وجلّ یقول: فَمَنْ بَدَّلَهُ‌ بَعْدَ ما سَمِعَهُ فَإِنَّما إِثْمُهُ عَلَی الَّذِینَ یُبَدِّلُونَهُ‌  .</w:t>
      </w:r>
      <w:r>
        <w:rPr>
          <w:rStyle w:val="FootnoteReference"/>
        </w:rPr>
        <w:footnoteReference w:id="1129"/>
      </w:r>
    </w:p>
    <w:p>
      <w:pPr>
        <w:pStyle w:val="BookText"/>
      </w:pPr>
      <w:r>
        <w:rPr>
          <w:rFonts w:ascii="Amiri" w:hAnsi="Amiri" w:eastAsia="Amiri" w:cs="Amiri"/>
          <w:lang w:bidi="ar-SA"/>
          <w:color w:val="111111"/>
          <w:sz w:val="28"/>
          <w:szCs w:val="28"/>
          <w:rtl/>
        </w:rPr>
        <w:t xml:space="preserve">[173] قال اللّه عزّ وجلّ‌: إِنَّ الصَّفا وَ الْمَرْوَةَ مِنْ شَعائِرِ اللّهِ فَمَنْ حَجَّ الْبَیْتَ أَوِ اعْتَمَرَ فَلا جُناحَ عَلَیْهِ أَنْ یَطَّوَّفَ بِهِما  </w:t>
      </w:r>
      <w:r>
        <w:rPr>
          <w:rStyle w:val="FootnoteReference"/>
        </w:rPr>
        <w:footnoteReference w:id="1130"/>
      </w:r>
      <w:r>
        <w:rPr>
          <w:rFonts w:ascii="Amiri" w:hAnsi="Amiri" w:eastAsia="Amiri" w:cs="Amiri"/>
          <w:lang w:bidi="ar-SA"/>
          <w:color w:val="111111"/>
          <w:sz w:val="28"/>
          <w:szCs w:val="28"/>
          <w:rtl/>
        </w:rPr>
        <w:t xml:space="preserve">قال اللّه عزّ وجلّ‌: فَاتَّبِعُوا مِلَّةَ إِبْراهِیمَ‌  </w:t>
      </w:r>
      <w:r>
        <w:rPr>
          <w:rStyle w:val="FootnoteReference"/>
        </w:rPr>
        <w:footnoteReference w:id="1131"/>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عزّ وجلّ‌: ثُمَّ أَفِیضُوا مِنْ حَیْثُ أَفاضَ النّاسُ وَ اسْتَغْفِرُوا اللّهَ‌  </w:t>
      </w:r>
      <w:r>
        <w:rPr>
          <w:rStyle w:val="FootnoteReference"/>
        </w:rPr>
        <w:footnoteReference w:id="1132"/>
      </w:r>
    </w:p>
    <w:p>
      <w:pPr>
        <w:pStyle w:val="BookText"/>
      </w:pPr>
      <w:r>
        <w:rPr>
          <w:rFonts w:ascii="Amiri" w:hAnsi="Amiri" w:eastAsia="Amiri" w:cs="Amiri"/>
          <w:lang w:bidi="ar-SA"/>
          <w:color w:val="111111"/>
          <w:sz w:val="28"/>
          <w:szCs w:val="28"/>
          <w:rtl/>
        </w:rPr>
        <w:t xml:space="preserve">سورة البقرة: 199.</w:t>
      </w:r>
    </w:p>
    <w:p>
      <w:pPr>
        <w:pStyle w:val="BookText"/>
      </w:pPr>
      <w:r>
        <w:rPr>
          <w:rFonts w:ascii="IRNazanin" w:hAnsi="IRNazanin" w:eastAsia="IRNazanin" w:cs="IRNazanin"/>
          <w:lang w:bidi="fa-IR"/>
          <w:color w:val="111111"/>
          <w:sz w:val="28"/>
          <w:szCs w:val="28"/>
          <w:rtl/>
        </w:rPr>
        <w:t xml:space="preserve">ظ وبإسناده (محمّد بن الحسن)، عن محمّد بن علیّ بن محبوب، عن یعقوب بن یزید، عن ابن أبی عمیر، عن معاویة بن عمّار، عن أبی عبداللّه علیه السلام، وعنه، عن محمّد بن الحسین، وعلیّ بن السندی والعبّاس کلّهم، عن صفوان، عن معاویة بن عمّار، عن أبی عبداللّه علیه السلام إنّ رسول اللّه صلی الله علیه و آله أقام بالمدینة عشر سنین لم یحجّ‌، ثمّ‌ أنزل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علیه وَ أَذِّنْ فِی النّاسِ بِالْحَجِّ یَأْتُوکَ رِجالاً وَ عَلی کُلِّ ضامِرٍ یَأْتِینَ‌ مِنْ کُلِّ فَجٍّ عَمِیقٍ‌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فأمر المؤذّنین أن یؤذّنوا بأعلی أصواتهم بأنّ‌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رسول اللّه صلی الله علیه و آله یحجّ من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عامه هذا، فعلم به من حضر المدینة وأهل العوالی والأعراب، (فاجتمعوا فحجّ‌)</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رسول اللّه صلی الله علیه و آله، وإنّما کانوا تابعین ینتظرون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ما یؤمرون به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فیتبعونه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 أو یصنع شیئاً فیصنعونه، فخرج رسول اللّه صلی الله علیه و آله فی أربع بقین من ذی القعدة، فلمّا إنتهی إلی ذی الحلیفة فزالت</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الشمس اغتسل</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 ثمّ خرج حتّی أتی المسجد الذی عند الشجرة فصلّی فیه الظهر، وعزم بالحجّ مفرداً، وخرج حتّی انتهی إلی البیداء عند المیل الأوّل فصفّ الناس له سماطین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 فلبّی بالحجّ‌ مفرداً، وساق الهدی ستّاً وستّین بدنة</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أو أربعاً وستّین، حتّی انتهی إلی مکّة فی</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سلخ أربع من ذی الحجّة فطاف بالبیت سبعة أشواط، وصلّی</w:t>
      </w:r>
      <w:r>
        <w:rPr>
          <w:rStyle w:val="FootnoteReference"/>
        </w:rPr>
        <w:footnoteReference w:id="1133"/>
      </w:r>
    </w:p>
    <w:p>
      <w:pPr>
        <w:pStyle w:val="BookText"/>
      </w:pPr>
      <w:r>
        <w:rPr>
          <w:rFonts w:ascii="Amiri" w:hAnsi="Amiri" w:eastAsia="Amiri" w:cs="Amiri"/>
          <w:lang w:bidi="ar-SA"/>
          <w:color w:val="111111"/>
          <w:sz w:val="28"/>
          <w:szCs w:val="28"/>
          <w:rtl/>
        </w:rPr>
        <w:t xml:space="preserve">فی الکافی: «ثمّ صلّی».</w:t>
      </w:r>
    </w:p>
    <w:p>
      <w:pPr>
        <w:pStyle w:val="BookText"/>
      </w:pPr>
      <w:r>
        <w:rPr>
          <w:rFonts w:ascii="IRNazanin" w:hAnsi="IRNazanin" w:eastAsia="IRNazanin" w:cs="IRNazanin"/>
          <w:lang w:bidi="fa-IR"/>
          <w:color w:val="111111"/>
          <w:sz w:val="28"/>
          <w:szCs w:val="28"/>
          <w:rtl/>
        </w:rPr>
        <w:t xml:space="preserve">رکعتین خلف مقام إبراهیم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ثمّ عاد إلی الحجر فاستلمه، وقد کان استلمه فی أوّل طوافه ثمّ‌ قال: إنّ الصفا والمروة من شعائر اللّه فابدأ</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بما بدأ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به، وإنّ المسلمین کانوا یظنّون أنّ السعی بین الصفا والمروة شیء صنعه المشرکون، فأنزل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الصَّفا وَ الْمَرْوَةَ مِنْ شَعائِرِ اللّهِ فَمَنْ حَجَّ الْبَیْتَ أَوِ اعْتَمَرَ فَلا جُناحَ عَلَیْهِ أَنْ‌ یَطَّوَّفَ بِهِما </w:t>
      </w:r>
      <w:r>
        <w:rPr>
          <w:rStyle w:val="FootnoteReference"/>
        </w:rPr>
        <w:footnoteReference w:id="1134"/>
      </w:r>
      <w:r>
        <w:rPr>
          <w:rFonts w:ascii="Amiri" w:hAnsi="Amiri" w:eastAsia="Amiri" w:cs="Amiri"/>
          <w:lang w:bidi="ar-SA"/>
          <w:color w:val="111111"/>
          <w:sz w:val="28"/>
          <w:szCs w:val="28"/>
          <w:rtl/>
        </w:rPr>
        <w:t xml:space="preserve">ثمّ أتی</w:t>
      </w:r>
      <w:r>
        <w:rPr>
          <w:rStyle w:val="FootnoteReference"/>
        </w:rPr>
        <w:footnoteReference w:id="1135"/>
      </w:r>
      <w:r>
        <w:rPr>
          <w:rFonts w:ascii="IRNazanin" w:hAnsi="IRNazanin" w:eastAsia="IRNazanin" w:cs="IRNazanin"/>
          <w:lang w:bidi="fa-IR"/>
          <w:color w:val="111111"/>
          <w:sz w:val="28"/>
          <w:szCs w:val="28"/>
          <w:rtl/>
        </w:rPr>
        <w:t xml:space="preserve">الصفا فصعد علیه فاستقبل</w:t>
      </w:r>
      <w:r>
        <w:rPr>
          <w:rStyle w:val="FootnoteReference"/>
        </w:rPr>
        <w:footnoteReference w:id="1136"/>
      </w:r>
      <w:r>
        <w:rPr>
          <w:rFonts w:ascii="IRNazanin" w:hAnsi="IRNazanin" w:eastAsia="IRNazanin" w:cs="IRNazanin"/>
          <w:lang w:bidi="fa-IR"/>
          <w:color w:val="111111"/>
          <w:sz w:val="28"/>
          <w:szCs w:val="28"/>
          <w:rtl/>
        </w:rPr>
        <w:t xml:space="preserve">الرکن الیمانی فحمد اللّه وأثنی علیه ودعا مقدار ما تقرأ سورة البقرة مترسّلاً، ثمّ انحدر إلی المروة فوقف علیها کما وقف علی الصفا</w:t>
      </w:r>
      <w:r>
        <w:rPr>
          <w:rStyle w:val="FootnoteReference"/>
        </w:rPr>
        <w:footnoteReference w:id="1137"/>
      </w:r>
      <w:r>
        <w:rPr>
          <w:rFonts w:ascii="Amiri" w:hAnsi="Amiri" w:eastAsia="Amiri" w:cs="Amiri"/>
          <w:lang w:bidi="ar-SA"/>
          <w:color w:val="111111"/>
          <w:sz w:val="28"/>
          <w:szCs w:val="28"/>
          <w:rtl/>
        </w:rPr>
        <w:t xml:space="preserve">حتّی فرغ من سعیه، (ثمّ أتی</w:t>
      </w:r>
      <w:r>
        <w:rPr>
          <w:rStyle w:val="FootnoteReference"/>
        </w:rPr>
        <w:footnoteReference w:id="1138"/>
      </w:r>
      <w:r>
        <w:rPr>
          <w:rFonts w:ascii="IRNazanin" w:hAnsi="IRNazanin" w:eastAsia="IRNazanin" w:cs="IRNazanin"/>
          <w:lang w:bidi="fa-IR"/>
          <w:color w:val="111111"/>
          <w:sz w:val="28"/>
          <w:szCs w:val="28"/>
          <w:rtl/>
        </w:rPr>
        <w:t xml:space="preserve">جبرئیل</w:t>
      </w:r>
      <w:r>
        <w:rPr>
          <w:rStyle w:val="FootnoteReference"/>
        </w:rPr>
        <w:footnoteReference w:id="1139"/>
      </w:r>
      <w:r>
        <w:rPr>
          <w:rFonts w:ascii="IRNazanin" w:hAnsi="IRNazanin" w:eastAsia="IRNazanin" w:cs="IRNazanin"/>
          <w:lang w:bidi="fa-IR"/>
          <w:color w:val="111111"/>
          <w:sz w:val="28"/>
          <w:szCs w:val="28"/>
          <w:rtl/>
        </w:rPr>
        <w:t xml:space="preserve">وهو علی المروة فأمره أن یأمر الناس أن یحلّوا إلّاسائق هدی</w:t>
      </w:r>
      <w:r>
        <w:rPr>
          <w:rStyle w:val="FootnoteReference"/>
        </w:rPr>
        <w:footnoteReference w:id="1140"/>
      </w:r>
      <w:r>
        <w:rPr>
          <w:rFonts w:ascii="IRNazanin" w:hAnsi="IRNazanin" w:eastAsia="IRNazanin" w:cs="IRNazanin"/>
          <w:lang w:bidi="fa-IR"/>
          <w:color w:val="111111"/>
          <w:sz w:val="28"/>
          <w:szCs w:val="28"/>
          <w:rtl/>
        </w:rPr>
        <w:t xml:space="preserve">، فقال رجل: أنحلّ ولم نفرغ من مناسکنا؟ فقال: نعم</w:t>
      </w:r>
      <w:r>
        <w:rPr>
          <w:rStyle w:val="FootnoteReference"/>
        </w:rPr>
        <w:footnoteReference w:id="1141"/>
      </w:r>
      <w:r>
        <w:rPr>
          <w:rFonts w:ascii="IRNazanin" w:hAnsi="IRNazanin" w:eastAsia="IRNazanin" w:cs="IRNazanin"/>
          <w:lang w:bidi="fa-IR"/>
          <w:color w:val="111111"/>
          <w:sz w:val="28"/>
          <w:szCs w:val="28"/>
          <w:rtl/>
        </w:rPr>
        <w:t xml:space="preserve">، </w:t>
      </w:r>
      <w:r>
        <w:rPr>
          <w:rStyle w:val="FootnoteReference"/>
        </w:rPr>
        <w:footnoteReference w:id="1142"/>
      </w:r>
      <w:r>
        <w:rPr>
          <w:rFonts w:ascii="IRNazanin" w:hAnsi="IRNazanin" w:eastAsia="IRNazanin" w:cs="IRNazanin"/>
          <w:lang w:bidi="fa-IR"/>
          <w:color w:val="111111"/>
          <w:sz w:val="28"/>
          <w:szCs w:val="28"/>
          <w:rtl/>
        </w:rPr>
        <w:t xml:space="preserve">(فلمّا وقف رسول اللّه صلی الله علیه و آله بالمروة بعد فراغه من السعی)</w:t>
      </w:r>
      <w:r>
        <w:rPr>
          <w:rStyle w:val="FootnoteReference"/>
        </w:rPr>
        <w:footnoteReference w:id="1143"/>
      </w:r>
      <w:r>
        <w:rPr>
          <w:rFonts w:ascii="IRNazanin" w:hAnsi="IRNazanin" w:eastAsia="IRNazanin" w:cs="IRNazanin"/>
          <w:lang w:bidi="fa-IR"/>
          <w:color w:val="111111"/>
          <w:sz w:val="28"/>
          <w:szCs w:val="28"/>
          <w:rtl/>
        </w:rPr>
        <w:t xml:space="preserve">أقبل علی الناس بوجهه فحمد اللّه وأثنی علیه، ثمّ قال: إنّ هذا جبرئیل - وأوما بیده إلی خلفه - یأمرنی أن آمر من لم یسق هدیاً أن یحلّ ولو</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استقبلت من أمری (مثل الذی استدبرت)</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فی الکافی: «ما استدبرت» بدل «مثل الذی استدبرت».</w:t>
      </w:r>
    </w:p>
    <w:p>
      <w:pPr>
        <w:pStyle w:val="BookText"/>
      </w:pPr>
      <w:r>
        <w:rPr>
          <w:rFonts w:ascii="IRNazanin" w:hAnsi="IRNazanin" w:eastAsia="IRNazanin" w:cs="IRNazanin"/>
          <w:lang w:bidi="fa-IR"/>
          <w:color w:val="111111"/>
          <w:sz w:val="28"/>
          <w:szCs w:val="28"/>
          <w:rtl/>
        </w:rPr>
        <w:t xml:space="preserve">لصنعت مثل ما أمرتکم، ولکنّی سقت الهدی، ولا ینبغی لسائق الهدی أن یحلّ حتّی یبلغ الهدی محلّه، قال: فقال له رجل من القوم: لنخرجنّ حجّاجاً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وشعورنا تقطر؟ فقال له رسول اللّه صلی الله علیه و آله: أمّا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إنّک لن تؤمن بعدها أبداً، فقال له سراقة بن مالک بن جشعم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الکنانی: یا رسول اللّه، عُلّمنا دیننا کأنّما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خلقنا الیوم، فهذا الذی أمرتنا به لعامنا هذا أم لما یستقبل‌؟ فقال له رسول اللّه صلی الله علیه و آله: بل هو للأبد إلی یوم القیامة، ثمّ شبّک أصابعه بعضها إلی بعض</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وقال: دخلتِ العمرة فی الحجّ إلی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وقدم علیّ علیه السلام من الیمن علی رسول اللّه صلی الله علیه و آله وهو بمکّة، فدخل علی فاطمة علیها السلام وهی قد أحلّت فوجد ریحاً طیّبة، ووجد علیها ثیاباً مصبوغة، فقال: ما هذا یا فاطمة‌؟ فقالت: أمرنا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رسول اللّه صلی الله علیه و آله، فخرج علیّ علیه السلام إلی رسول اللّه صلی الله علیه و آله مستفتیاً (ومحرشاً علی فاطمة علیها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فقال: یا رسول اللّه إنّی رأیت فاطمة قد أحلّت، علیها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ثیاب مصبوغة، فقال رسول اللّه صلی الله علیه و آله: أنا أمرت الناس بذلک، وأنت</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یا علیّ‌، بما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أهللت‌؟ قال: قلت</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 یا رسول اللّه: إهلالاً کاهلال النبیّ صلی الله علیه و آله، فقال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رسول</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کن</w:t>
      </w:r>
      <w:r>
        <w:rPr>
          <w:rStyle w:val="FootnoteReference"/>
        </w:rPr>
        <w:footnoteReference w:id="1145"/>
      </w:r>
    </w:p>
    <w:p>
      <w:pPr>
        <w:pStyle w:val="BookText"/>
      </w:pPr>
      <w:r>
        <w:rPr>
          <w:rFonts w:ascii="IRNazanin" w:hAnsi="IRNazanin" w:eastAsia="IRNazanin" w:cs="IRNazanin"/>
          <w:lang w:bidi="fa-IR"/>
          <w:color w:val="111111"/>
          <w:sz w:val="28"/>
          <w:szCs w:val="28"/>
          <w:rtl/>
        </w:rPr>
        <w:t xml:space="preserve">فی الکافی: «قرّ» بدل «کن».</w:t>
      </w:r>
    </w:p>
    <w:p>
      <w:pPr>
        <w:pStyle w:val="BookText"/>
      </w:pPr>
      <w:r>
        <w:rPr>
          <w:rFonts w:ascii="IRNazanin" w:hAnsi="IRNazanin" w:eastAsia="IRNazanin" w:cs="IRNazanin"/>
          <w:lang w:bidi="fa-IR"/>
          <w:color w:val="111111"/>
          <w:sz w:val="28"/>
          <w:szCs w:val="28"/>
          <w:rtl/>
        </w:rPr>
        <w:t xml:space="preserve">علی إحرامک مثلی، وأنت شریکی فی هدیی، قال: فنزل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رسول اللّه صلی الله علیه و آله بمکّة بالبطحاء هو وأصحابه، ولم ینزل الدور، فلمّا کان یوم الترویة عند زوال الشمس أمر الناس أن یغتسلوا ویهلّوا بالحجّ‌، وهو قول اللّه الذی أنزله علی نبیّه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فَاتَّبِعُوا مِلَّةَ إِبْراهِیمَ‌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فخرج النبیّ صلی الله علیه و آله وأصحابه مهلّین بالحجّ‌ حتّی أتوا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منی فصلّی الظهر والعصر والمغرب والعشاء الآخرة والفجر، ثمّ غدا والناس معه، فکانت قریش تفیض من المزدلفة وهی جمع ویمنعون الناس أن یفیضوا منها، فأقبل رسول اللّه صلی الله علیه و آله وقریش ترجو أن یکون إفاضته من حیث کانوا یفیضون، (فأنزل اللّه علی نبیّه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ثُمَّ أَفِیضُوا مِنْ حَیْثُ أَفاضَ النّاسُ‌ وَ اسْتَغْفِرُوا اللّهَ‌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یعنی إبراهیم وإسماعیل وإسحاق</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فی إفاضتهم منها ومن کان بعدهم، فلمّا رأت قریش أن قبّة رسول اللّه صلی الله علیه و آله قد مضت کأنّه دخل فی أنفسهم شیء للذی کانوا یرجون من الإفاضة من مکانهم حتّی انتهوا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إلی نمرة وهی بطن عُرَنَة بحیال الأراک فضربت قبّته، وضرب الناس أخبیتهم عندها، فلمّا زالت الشمس خرج رسول اللّه صلی الله علیه و آله ومعه قریش</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وقد اغتسل وقطع التلبیة حتّی وقف بالمسجد، فوعظ الناس وأمرهم ونهاهم، ثمّ صلّی الظهر والعصر بأذان واحد وإقامتین، ثمّ مضی إلی الموقف فوقف به فجعل الناس یبتدرون أخفاف ناقته یقفون إلی جنبها فنحّاها، ففعلوا مثل ذلک، فقال: أیّها الناس، إنّه لیس موضع</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أخفاف ناقتی بالموقف، ولکن هذا کلّه موقف</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لیس فی الکافی: «موقف».</w:t>
      </w:r>
    </w:p>
    <w:p>
      <w:pPr>
        <w:pStyle w:val="BookText"/>
      </w:pPr>
      <w:r>
        <w:rPr>
          <w:rFonts w:ascii="IRNazanin" w:hAnsi="IRNazanin" w:eastAsia="IRNazanin" w:cs="IRNazanin"/>
          <w:lang w:bidi="fa-IR"/>
          <w:color w:val="111111"/>
          <w:sz w:val="28"/>
          <w:szCs w:val="28"/>
          <w:rtl/>
        </w:rPr>
        <w:t xml:space="preserve">وأوما بیده إلی الموقف، فتفرّق الناس وفعل مثل ذلک بمزدلفة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فوقف حتّی وقع القرص - قرص الشمس - ثمّ‌ أفاض وأمر الناس بالدَّعَةِ حتّی إذا انتهی إلی المزدلفة وهی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المشعر الحرام فصلّی المغرب والعشاء الآخرة بأذان واحد وإقامتین، ثمّ أقام حتّی صلّی فیها الفجر وعجّل ضعفاء بنی هاشم باللیل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وأمرهم أن لا یرموا الجمرة - جمرة العقبة - حتّی تطلع الشمس، فلمّا أضاء له النهار أفاض حتّی انتهی إلی منی فرمی جمرة العقبة، وکان الهدی الذی جاء به رسول اللّه صلی الله علیه و آله أربعاً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وستّین، أو ستّاً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وستّین، وجاء علیّ علیه السلام بأربعة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وثلاثین، أو ستّ‌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وثلاثین، فنحر رسول اللّه صلی الله علیه و آله ستّاً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وستّین، ونحر علیّ علیه السلام أربعاً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وثلاثین بدنة، وأمر رسول اللّه صلی الله علیه و آله أن یؤخذ من کلّ بدنه منها جذوة من لحم، ثمّ تطرح فی برمة ثمّ تطبخ فأکل رسول اللّه صلی الله علیه و آله منها وعلیّ علیه السلام وحسیا من مرقها، ولم یعط</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الجزّارین جلودها ولا جلالها ولا قلائدها، وتصدّق به، وحلق وزار البیت ورجع إلی منی فأقام بها حتّی کان الیوم الثالث من آخر أیّام التشریق، ثمّ رمی الجمار ونفر حتّی انتهی إلی الأبطح، فقالت</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عائشة: یا رسول اللّه، ترجع نساؤک بحجّة وعمرة معاً، وأرجع بحجّة‌؟ فأقام بالأبطح وبعث معها عبد الرحمن بن أبی بکر إلی التنعیم فأهلّت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بعمرة، ثمّ جاءت وطافت</w:t>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فی التهذیب: «فطافت».</w:t>
      </w:r>
    </w:p>
    <w:p>
      <w:pPr>
        <w:pStyle w:val="BookText"/>
      </w:pPr>
      <w:r>
        <w:rPr>
          <w:rFonts w:ascii="IRNazanin" w:hAnsi="IRNazanin" w:eastAsia="IRNazanin" w:cs="IRNazanin"/>
          <w:lang w:bidi="fa-IR"/>
          <w:color w:val="111111"/>
          <w:sz w:val="28"/>
          <w:szCs w:val="28"/>
          <w:rtl/>
        </w:rPr>
        <w:t xml:space="preserve">بالبیت وصلّت رکعتین عند مقام إبراهیم علیه السلام، وسعت بین الصفا والمروة، ثمّ أتت النبیّ صلی الله علیه و آله فارتحل من یومه ولم یدخل المسجد الحرام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ولم یطف بالبیت، ودخل من أعلی مکّة من عقبة المدنیّین، وخرج من أسفل مکّة من ذی طوی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(العوالی) قریً بظاهر المدینة، وذو الحلیفة موضع علی ستّة أمیال من المدینة (مفرداً) أی: من دون عمرة معه فی نیّة واحدة، و (البیداء) أرض ملساء بین الحرمین.</w:t>
      </w:r>
    </w:p>
    <w:p>
      <w:pPr>
        <w:pStyle w:val="BookText"/>
      </w:pPr>
      <w:r>
        <w:rPr>
          <w:rFonts w:ascii="IRNazanin" w:hAnsi="IRNazanin" w:eastAsia="IRNazanin" w:cs="IRNazanin"/>
          <w:lang w:bidi="fa-IR"/>
          <w:color w:val="111111"/>
          <w:sz w:val="28"/>
          <w:szCs w:val="28"/>
          <w:rtl/>
        </w:rPr>
        <w:t xml:space="preserve">و (سماط القوم) بالکسر صفّهم، و (السلخ) المضی و (الترسّل) التؤدة والتأنّی.</w:t>
      </w:r>
    </w:p>
    <w:p>
      <w:pPr>
        <w:pStyle w:val="BookText"/>
      </w:pPr>
      <w:r>
        <w:rPr>
          <w:rFonts w:ascii="IRNazanin" w:hAnsi="IRNazanin" w:eastAsia="IRNazanin" w:cs="IRNazanin"/>
          <w:lang w:bidi="fa-IR"/>
          <w:color w:val="111111"/>
          <w:sz w:val="28"/>
          <w:szCs w:val="28"/>
          <w:rtl/>
        </w:rPr>
        <w:t xml:space="preserve">(ولو استقبلت من أمری ما استدبرت) یعنی: لو جاءنی جبرئیل بحجّ التمتّع، وإدخال العمرة فی الحجّ قبل سیاقی الهدی: کما جاءنی بعد ما سقت الهدی (لصنعت مثل ما أمرتکم) یعنی: لتمتّعت بالعمرة إلی الحجّ‌، وما سقت الهدی.</w:t>
      </w:r>
    </w:p>
    <w:p>
      <w:pPr>
        <w:pStyle w:val="BookText"/>
      </w:pPr>
      <w:r>
        <w:rPr>
          <w:rFonts w:ascii="Amiri" w:hAnsi="Amiri" w:eastAsia="Amiri" w:cs="Amiri"/>
          <w:lang w:bidi="ar-SA"/>
          <w:color w:val="111111"/>
          <w:sz w:val="28"/>
          <w:szCs w:val="28"/>
          <w:rtl/>
        </w:rPr>
        <w:t xml:space="preserve">و (الرجل) هو «عُمَر»، کما ورد فی أخبار اخر مصرّحاً.</w:t>
      </w:r>
    </w:p>
    <w:p>
      <w:pPr>
        <w:pStyle w:val="BookText"/>
      </w:pPr>
      <w:r>
        <w:rPr>
          <w:rFonts w:ascii="IRNazanin" w:hAnsi="IRNazanin" w:eastAsia="IRNazanin" w:cs="IRNazanin"/>
          <w:lang w:bidi="fa-IR"/>
          <w:color w:val="111111"/>
          <w:sz w:val="28"/>
          <w:szCs w:val="28"/>
          <w:rtl/>
        </w:rPr>
        <w:t xml:space="preserve">(وشعورنا تقطر) کنایة عن غسل الجنابة ومقاربة النساء، وفی بعض النسخ ورؤوسنا تقطر (أما إنّک لن تؤمن بهذا أبداً) هذا من جملة أخباره صلی الله علیه و آله بالغیب، فإنّه ما آمن بالمتعة حتّی مات، بل قال علی المنبر: متعتان کانتا علی عهد رسول اللّه وأنا أحرمهما وأعاقب علیهما متعة النساء ومتعة الحجّ‌.</w:t>
      </w:r>
    </w:p>
    <w:p>
      <w:pPr>
        <w:pStyle w:val="BookText"/>
      </w:pPr>
      <w:r>
        <w:rPr>
          <w:rFonts w:ascii="IRNazanin" w:hAnsi="IRNazanin" w:eastAsia="IRNazanin" w:cs="IRNazanin"/>
          <w:lang w:bidi="fa-IR"/>
          <w:color w:val="111111"/>
          <w:sz w:val="28"/>
          <w:szCs w:val="28"/>
          <w:rtl/>
        </w:rPr>
        <w:t xml:space="preserve">(إهلالاً کإهلال النبیّ‌) یعنی: نویت الإحرام بما أحرمت به أنت کائناً ما کان.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(أربعة وستّین أو ستّة وستّین) لعلّ التردید من الراوی أو خرج مخرج التقیّة، ثمّ ما تضمّنته روایة الفقیه من أنّ المائة بدنة کلّها ممّا ساقه رسول اللّه صلی الله علیه و آله هو الموافق لما یأتی فی الحدیث الآتی ولما روته العامّة، إلّاأنّ الروایة الاُولی أشهر عندنا، وفی روایة العامّة أنّه صلی الله علیه و آله نحر ثلاثاً وستّین، ونحر علیّ علیه السلام سبعة وثلاثین، کما فی الآتی وبعضهم قال: نحر نیّفاً وستّین وولی علیّاً الباقی، أی: کلّفه نحره.</w:t>
      </w:r>
    </w:p>
    <w:p>
      <w:pPr>
        <w:pStyle w:val="BookText"/>
      </w:pPr>
      <w:r>
        <w:rPr>
          <w:rFonts w:ascii="IRNazanin" w:hAnsi="IRNazanin" w:eastAsia="IRNazanin" w:cs="IRNazanin"/>
          <w:lang w:bidi="fa-IR"/>
          <w:color w:val="111111"/>
          <w:sz w:val="28"/>
          <w:szCs w:val="28"/>
          <w:rtl/>
        </w:rPr>
        <w:t xml:space="preserve">وزاد فی الفقیه والتهذیب بعد قوله: مستفتیا ومحرّشاً علی فاطمة، وهذه اللفظة کأنّها من زیادات العامّة. قال فی النهایة الإثیریّة فی حدیث علیّ علیه السلام فی الحجّ‌: فذهب إلی رسول اللّه صلی الله علیه و آله محرّشاً علی فاطمة، أراد بالتحریش هنا ذکر ما یوجب عتابه لها.</w:t>
      </w:r>
    </w:p>
    <w:p>
      <w:pPr>
        <w:pStyle w:val="BookText"/>
      </w:pPr>
      <w:r>
        <w:rPr>
          <w:rFonts w:ascii="IRNazanin" w:hAnsi="IRNazanin" w:eastAsia="IRNazanin" w:cs="IRNazanin"/>
          <w:lang w:bidi="fa-IR"/>
          <w:color w:val="111111"/>
          <w:sz w:val="28"/>
          <w:szCs w:val="28"/>
          <w:rtl/>
        </w:rPr>
        <w:t xml:space="preserve">(وکانت قریش تفیض من المزدلفة) روی أنّهم کانوا لا یقفون بعرفات ولا یفیضون منه ویقولون نحن أهل حرم اللّه فلا نخرج منه فیقفون بالمشعر ویفیضون منه فأمرهم اللّه أن یقفوا بعرفات ویفیضوا منه کسائر الناس.</w:t>
      </w:r>
    </w:p>
    <w:p>
      <w:pPr>
        <w:pStyle w:val="BookText"/>
      </w:pPr>
      <w:r>
        <w:rPr>
          <w:rFonts w:ascii="IRNazanin" w:hAnsi="IRNazanin" w:eastAsia="IRNazanin" w:cs="IRNazanin"/>
          <w:lang w:bidi="fa-IR"/>
          <w:color w:val="111111"/>
          <w:sz w:val="28"/>
          <w:szCs w:val="28"/>
          <w:rtl/>
        </w:rPr>
        <w:t xml:space="preserve">رواه فی مجمع البیان عن أبی جعفر علیه السلام، ثمّ أورد سؤالاً وهو: أنّ «ثمّ‌» للترتیب فما معنی الترتیب هاهنا؟</w:t>
      </w:r>
    </w:p>
    <w:p>
      <w:pPr>
        <w:pStyle w:val="BookText"/>
      </w:pPr>
      <w:r>
        <w:rPr>
          <w:rFonts w:ascii="IRNazanin" w:hAnsi="IRNazanin" w:eastAsia="IRNazanin" w:cs="IRNazanin"/>
          <w:lang w:bidi="fa-IR"/>
          <w:color w:val="111111"/>
          <w:sz w:val="28"/>
          <w:szCs w:val="28"/>
          <w:rtl/>
        </w:rPr>
        <w:t xml:space="preserve">وأجاب: بأنّ أصحابنا رووا أنّ هاهنا تقدیماً وتأخیراً تقدیره: لیس علیکم جناح أن تبتغوا فضلاً من ربّکم، ثمّ أفیضوا من حیث أفاض الناس، فإذا أفضتم من عرفات فاذکروا اللّه عند المشعر الحرام واستغفرو اللّه.</w:t>
      </w:r>
    </w:p>
    <w:p>
      <w:pPr>
        <w:pStyle w:val="BookText"/>
      </w:pPr>
      <w:r>
        <w:rPr>
          <w:rFonts w:ascii="IRNazanin" w:hAnsi="IRNazanin" w:eastAsia="IRNazanin" w:cs="IRNazanin"/>
          <w:lang w:bidi="fa-IR"/>
          <w:color w:val="111111"/>
          <w:sz w:val="28"/>
          <w:szCs w:val="28"/>
          <w:rtl/>
        </w:rPr>
        <w:t xml:space="preserve">ثمّ ذکر تفسیراً آخر، وهو: أن یکون المراد به الأفاضة من المزدلفة إلی منی یوم النحر قبل طلوع الشمس للنحر والرّمی، وعلی هذا، فلا إشکال.</w:t>
      </w:r>
    </w:p>
    <w:p>
      <w:pPr>
        <w:pStyle w:val="BookText"/>
      </w:pPr>
      <w:r>
        <w:rPr>
          <w:rFonts w:ascii="IRNazanin" w:hAnsi="IRNazanin" w:eastAsia="IRNazanin" w:cs="IRNazanin"/>
          <w:lang w:bidi="fa-IR"/>
          <w:color w:val="111111"/>
          <w:sz w:val="28"/>
          <w:szCs w:val="28"/>
          <w:rtl/>
        </w:rPr>
        <w:t xml:space="preserve">(قد مضت) یعنی: إلی عرفات، و (الأراک) موضع بعرفة قرب نمرة، (یبتدرون أخفاف ناقته) کأنّهم یزعمون أن لا موقف إلّاحیث وقف رسول اللّه صلی الله علیه و آله.</w:t>
      </w:r>
    </w:p>
    <w:p>
      <w:pPr>
        <w:pStyle w:val="BookText"/>
      </w:pPr>
      <w:r>
        <w:rPr>
          <w:rFonts w:ascii="IRNazanin" w:hAnsi="IRNazanin" w:eastAsia="IRNazanin" w:cs="IRNazanin"/>
          <w:lang w:bidi="fa-IR"/>
          <w:color w:val="111111"/>
          <w:sz w:val="28"/>
          <w:szCs w:val="28"/>
          <w:rtl/>
        </w:rPr>
        <w:t xml:space="preserve">و (الدّعة) التأنّی وفی بعض النسخ بالدّعاء (والحذوة) بکسر الحاء المهملة</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56" w:name="pg14407_144214"/>
    <w:bookmarkEnd w:id="56"/>
    <w:p>
      <w:pPr>
        <w:pStyle w:val="BookText"/>
      </w:pPr>
      <w:r>
        <w:rPr>
          <w:rFonts w:ascii="IRNazanin" w:hAnsi="IRNazanin" w:eastAsia="IRNazanin" w:cs="IRNazanin"/>
          <w:lang w:bidi="fa-IR"/>
          <w:color w:val="111111"/>
          <w:sz w:val="28"/>
          <w:szCs w:val="28"/>
          <w:rtl/>
        </w:rPr>
        <w:t xml:space="preserve">وسکون الذّال المعجمة، القطعة من اللحم وتحسّی المرق، شربه شیئاً بعد شیء (والجلال) جمع الجل وهو: ما تلبس الدابّة للصیانة، (والقلائد) ما یقلّد به البُدن لیعلم أنّها هدی.</w:t>
      </w:r>
    </w:p>
    <w:p>
      <w:pPr>
        <w:pStyle w:val="BookText"/>
      </w:pPr>
      <w:r>
        <w:rPr>
          <w:rFonts w:ascii="IRNazanin" w:hAnsi="IRNazanin" w:eastAsia="IRNazanin" w:cs="IRNazanin"/>
          <w:lang w:bidi="fa-IR"/>
          <w:color w:val="111111"/>
          <w:sz w:val="28"/>
          <w:szCs w:val="28"/>
          <w:rtl/>
        </w:rPr>
        <w:t xml:space="preserve">(وأرجع بحجّة) وذلک لأنّها فاتتها العمرة لمکان حیضها. (والتنعیم) علی ثلاثة أمیال أو أربعة من مکّة أقرب أطراف الحلّ إلی البیت. (وذو طوی) بضمّ الطاء قریب من مکّة</w:t>
      </w:r>
      <w:r>
        <w:rPr>
          <w:rStyle w:val="FootnoteReference"/>
        </w:rPr>
        <w:footnoteReference w:id="1148"/>
      </w:r>
    </w:p>
    <w:p>
      <w:pPr>
        <w:pStyle w:val="BookText"/>
      </w:pPr>
      <w:r>
        <w:rPr>
          <w:rFonts w:ascii="IRNazanin" w:hAnsi="IRNazanin" w:eastAsia="IRNazanin" w:cs="IRNazanin"/>
          <w:lang w:bidi="fa-IR"/>
          <w:color w:val="111111"/>
          <w:sz w:val="28"/>
          <w:szCs w:val="28"/>
          <w:rtl/>
        </w:rPr>
        <w:t xml:space="preserve">کتاب الوافی 174:12-176.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40" w:name="_Toc64"/>
      <w:r>
        <w:t>أبواب أقسام الحجّ</w:t>
      </w:r>
      <w:bookmarkEnd w:id="140"/>
    </w:p>
    <w:p>
      <w:pPr>
        <w:pStyle w:val="BookText"/>
      </w:pPr>
      <w:r>
        <w:rPr>
          <w:rFonts w:ascii="Amiri" w:hAnsi="Amiri" w:eastAsia="Amiri" w:cs="Amiri"/>
          <w:lang w:bidi="ar-SA"/>
          <w:color w:val="111111"/>
          <w:sz w:val="28"/>
          <w:szCs w:val="28"/>
          <w:rtl/>
        </w:rPr>
        <w:t xml:space="preserve">57[174] قال اللّه عزّ وجلّ‌: وَ لا تَحْلِقُوا رُؤُسَکُمْ حَتّی یَبْلُغَ الْهَدْیُ مَحِلَّهُ‌  </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ظ وعن علیّ بن إبراهیم، عن أبیه، وعن محمّد بن یحیی، عن أحمد بن محمّد جمیعاً، عن ابن أبی عمیر، عن حمّاد، عن الحلبی، عن أبی عبد اللّه علیه السلام قال: إنّ‌ رسول اللّه صلی الله علیه و آله حین حجّ حجّة الإسلام</w:t>
      </w:r>
      <w:r>
        <w:rPr>
          <w:rStyle w:val="FootnoteReference"/>
        </w:rPr>
        <w:footnoteReference w:id="1150"/>
      </w:r>
      <w:r>
        <w:rPr>
          <w:rFonts w:ascii="IRNazanin" w:hAnsi="IRNazanin" w:eastAsia="IRNazanin" w:cs="IRNazanin"/>
          <w:lang w:bidi="fa-IR"/>
          <w:color w:val="111111"/>
          <w:sz w:val="28"/>
          <w:szCs w:val="28"/>
          <w:rtl/>
        </w:rPr>
        <w:t xml:space="preserve">خرج فی أربع بقین من ذی العقدة حتّی أتی</w:t>
      </w:r>
      <w:r>
        <w:rPr>
          <w:rStyle w:val="FootnoteReference"/>
        </w:rPr>
        <w:footnoteReference w:id="1151"/>
      </w:r>
      <w:r>
        <w:rPr>
          <w:rFonts w:ascii="IRNazanin" w:hAnsi="IRNazanin" w:eastAsia="IRNazanin" w:cs="IRNazanin"/>
          <w:lang w:bidi="fa-IR"/>
          <w:color w:val="111111"/>
          <w:sz w:val="28"/>
          <w:szCs w:val="28"/>
          <w:rtl/>
        </w:rPr>
        <w:t xml:space="preserve">الشجرة فصلّی بها، ثمّ قاد راحلته حتّی أتی البیداء فأحرم منها، وأهلّ‌ بالحجّ وساق مائة بدنة وأحرم النّاس کلّهم بالحجّ لا ینوون</w:t>
      </w:r>
      <w:r>
        <w:rPr>
          <w:rStyle w:val="FootnoteReference"/>
        </w:rPr>
        <w:footnoteReference w:id="1152"/>
      </w:r>
      <w:r>
        <w:rPr>
          <w:rFonts w:ascii="IRNazanin" w:hAnsi="IRNazanin" w:eastAsia="IRNazanin" w:cs="IRNazanin"/>
          <w:lang w:bidi="fa-IR"/>
          <w:color w:val="111111"/>
          <w:sz w:val="28"/>
          <w:szCs w:val="28"/>
          <w:rtl/>
        </w:rPr>
        <w:t xml:space="preserve">عمرة ولا یدرون ما المتعة حتّی إذا قدم رسول اللّه صلی الله علیه و آله مکّة طاف بالبیت، وطاف النّاس معه، ثمّ صلّی رکعتین عند المقام واستلم الحجر</w:t>
      </w:r>
      <w:r>
        <w:rPr>
          <w:rStyle w:val="FootnoteReference"/>
        </w:rPr>
        <w:footnoteReference w:id="1153"/>
      </w:r>
      <w:r>
        <w:rPr>
          <w:rFonts w:ascii="IRNazanin" w:hAnsi="IRNazanin" w:eastAsia="IRNazanin" w:cs="IRNazanin"/>
          <w:lang w:bidi="fa-IR"/>
          <w:color w:val="111111"/>
          <w:sz w:val="28"/>
          <w:szCs w:val="28"/>
          <w:rtl/>
        </w:rPr>
        <w:t xml:space="preserve">، ثمّ قال: أبدأ</w:t>
      </w:r>
      <w:r>
        <w:rPr>
          <w:rStyle w:val="FootnoteReference"/>
        </w:rPr>
        <w:footnoteReference w:id="1154"/>
      </w:r>
      <w:r>
        <w:rPr>
          <w:rFonts w:ascii="IRNazanin" w:hAnsi="IRNazanin" w:eastAsia="IRNazanin" w:cs="IRNazanin"/>
          <w:lang w:bidi="fa-IR"/>
          <w:color w:val="111111"/>
          <w:sz w:val="28"/>
          <w:szCs w:val="28"/>
          <w:rtl/>
        </w:rPr>
        <w:t xml:space="preserve">بما بدأ اللّه عزّ وجلّ به، فأتی الصفا فبدأ بها</w:t>
      </w:r>
      <w:r>
        <w:rPr>
          <w:rStyle w:val="FootnoteReference"/>
        </w:rPr>
        <w:footnoteReference w:id="1155"/>
      </w:r>
      <w:r>
        <w:rPr>
          <w:rFonts w:ascii="IRNazanin" w:hAnsi="IRNazanin" w:eastAsia="IRNazanin" w:cs="IRNazanin"/>
          <w:lang w:bidi="fa-IR"/>
          <w:color w:val="111111"/>
          <w:sz w:val="28"/>
          <w:szCs w:val="28"/>
          <w:rtl/>
        </w:rPr>
        <w:t xml:space="preserve">، ثمّ طاف بین الصفا والمروة سبعاً، فلمّا قضی طوافه عند المروة قام خطیباً</w:t>
      </w:r>
      <w:r>
        <w:rPr>
          <w:rStyle w:val="FootnoteReference"/>
        </w:rPr>
        <w:footnoteReference w:id="1156"/>
      </w:r>
      <w:r>
        <w:rPr>
          <w:rFonts w:ascii="IRNazanin" w:hAnsi="IRNazanin" w:eastAsia="IRNazanin" w:cs="IRNazanin"/>
          <w:lang w:bidi="fa-IR"/>
          <w:color w:val="111111"/>
          <w:sz w:val="28"/>
          <w:szCs w:val="28"/>
          <w:rtl/>
        </w:rPr>
        <w:t xml:space="preserve">فأمرهم</w:t>
      </w:r>
      <w:r>
        <w:rPr>
          <w:rStyle w:val="FootnoteReference"/>
        </w:rPr>
        <w:footnoteReference w:id="1157"/>
      </w:r>
      <w:r>
        <w:rPr>
          <w:rFonts w:ascii="IRNazanin" w:hAnsi="IRNazanin" w:eastAsia="IRNazanin" w:cs="IRNazanin"/>
          <w:lang w:bidi="fa-IR"/>
          <w:color w:val="111111"/>
          <w:sz w:val="28"/>
          <w:szCs w:val="28"/>
          <w:rtl/>
        </w:rPr>
        <w:t xml:space="preserve">أن یحلّوا ویجعلوها عمرة وهو شیء أمر اللّه عزّ وجلّ به،</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فأحلّ النّاس، وقال رسول اللّه صلی الله علیه و آله: لو کنت استقبلت من أمری ما استدبرت لفعلت کما أمرتکم، ولم یکن یستطیع أن یحل من أجل الهدی الذی</w:t>
      </w:r>
      <w:r>
        <w:rPr>
          <w:rStyle w:val="FootnoteReference"/>
        </w:rPr>
        <w:footnoteReference w:id="1158"/>
      </w:r>
    </w:p>
    <w:p>
      <w:pPr>
        <w:pStyle w:val="BookText"/>
      </w:pPr>
      <w:r>
        <w:rPr>
          <w:rFonts w:ascii="IRNazanin" w:hAnsi="IRNazanin" w:eastAsia="IRNazanin" w:cs="IRNazanin"/>
          <w:lang w:bidi="fa-IR"/>
          <w:color w:val="111111"/>
          <w:sz w:val="28"/>
          <w:szCs w:val="28"/>
          <w:rtl/>
        </w:rPr>
        <w:t xml:space="preserve">فی الکافی زیادة: «کان».</w:t>
      </w:r>
    </w:p>
    <w:p>
      <w:pPr>
        <w:pStyle w:val="BookText"/>
      </w:pPr>
      <w:r>
        <w:rPr>
          <w:rFonts w:ascii="Amiri" w:hAnsi="Amiri" w:eastAsia="Amiri" w:cs="Amiri"/>
          <w:lang w:bidi="ar-SA"/>
          <w:color w:val="111111"/>
          <w:sz w:val="28"/>
          <w:szCs w:val="28"/>
          <w:rtl/>
        </w:rPr>
        <w:t xml:space="preserve">معه، إنّ اللّه عزّ وجلّ یقول: وَ لا تَحْلِقُوا رُؤُسَکُمْ حَتّی یَبْلُغَ الْهَدْیُ مَحِلَّهُ‌ وقال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سراقة بن مالک بن جعشم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الکنانی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یا رسول اللّه، علّمنا کأنّا خلقنا الیوم، أرأیت هذا الذی أمرتنا به لعامنا هذا أو</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لکلّ عام‌؟ فقال رسول اللّه صلی الله علیه و آله: لا، بل للأبد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وإنّ رجلاً قام فقال: یا رسول اللّه، نخرج حجّاجاً ورؤوسنا تقطر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فقال رسول اللّه صلی الله علیه و آله: إنّک لن تؤمن بهذا أبداً.</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1159"/>
      </w:r>
      <w:r>
        <w:rPr>
          <w:rFonts w:ascii="IRNazanin" w:hAnsi="IRNazanin" w:eastAsia="IRNazanin" w:cs="IRNazanin"/>
          <w:lang w:bidi="fa-IR"/>
          <w:color w:val="111111"/>
          <w:sz w:val="28"/>
          <w:szCs w:val="28"/>
          <w:rtl/>
        </w:rPr>
        <w:t xml:space="preserve">: وأقبل علیّ علیه السلام من الیمن حتّی وافی الحجّ فوجد فاطمة علیها السلام قد أحلّت، ووجد ریح الطیّب، فانطلق إلی رسول اللّه صلی الله علیه و آله مستفتیاً</w:t>
      </w:r>
      <w:r>
        <w:rPr>
          <w:rStyle w:val="FootnoteReference"/>
        </w:rPr>
        <w:footnoteReference w:id="1160"/>
      </w:r>
      <w:r>
        <w:rPr>
          <w:rFonts w:ascii="IRNazanin" w:hAnsi="IRNazanin" w:eastAsia="IRNazanin" w:cs="IRNazanin"/>
          <w:lang w:bidi="fa-IR"/>
          <w:color w:val="111111"/>
          <w:sz w:val="28"/>
          <w:szCs w:val="28"/>
          <w:rtl/>
        </w:rPr>
        <w:t xml:space="preserve">، فقال رسول اللّه صلی الله علیه و آله: یا علیّ‌، بأیّ شیء أهللت‌؟ فقال: أهللت بما أهلّ‌</w:t>
      </w:r>
      <w:r>
        <w:rPr>
          <w:rStyle w:val="FootnoteReference"/>
        </w:rPr>
        <w:footnoteReference w:id="1161"/>
      </w:r>
      <w:r>
        <w:rPr>
          <w:rFonts w:ascii="IRNazanin" w:hAnsi="IRNazanin" w:eastAsia="IRNazanin" w:cs="IRNazanin"/>
          <w:lang w:bidi="fa-IR"/>
          <w:color w:val="111111"/>
          <w:sz w:val="28"/>
          <w:szCs w:val="28"/>
          <w:rtl/>
        </w:rPr>
        <w:t xml:space="preserve">النبیّ صلی الله علیه و آله، فقال: لا تحلّ أنت، فأشرکه</w:t>
      </w:r>
      <w:r>
        <w:rPr>
          <w:rStyle w:val="FootnoteReference"/>
        </w:rPr>
        <w:footnoteReference w:id="1162"/>
      </w:r>
      <w:r>
        <w:rPr>
          <w:rFonts w:ascii="IRNazanin" w:hAnsi="IRNazanin" w:eastAsia="IRNazanin" w:cs="IRNazanin"/>
          <w:lang w:bidi="fa-IR"/>
          <w:color w:val="111111"/>
          <w:sz w:val="28"/>
          <w:szCs w:val="28"/>
          <w:rtl/>
        </w:rPr>
        <w:t xml:space="preserve">فی الهدی</w:t>
      </w:r>
      <w:r>
        <w:rPr>
          <w:rStyle w:val="FootnoteReference"/>
        </w:rPr>
        <w:footnoteReference w:id="1163"/>
      </w:r>
      <w:r>
        <w:rPr>
          <w:rFonts w:ascii="IRNazanin" w:hAnsi="IRNazanin" w:eastAsia="IRNazanin" w:cs="IRNazanin"/>
          <w:lang w:bidi="fa-IR"/>
          <w:color w:val="111111"/>
          <w:sz w:val="28"/>
          <w:szCs w:val="28"/>
          <w:rtl/>
        </w:rPr>
        <w:t xml:space="preserve">، وجعل له</w:t>
      </w:r>
      <w:r>
        <w:rPr>
          <w:rStyle w:val="FootnoteReference"/>
        </w:rPr>
        <w:footnoteReference w:id="1164"/>
      </w:r>
      <w:r>
        <w:rPr>
          <w:rFonts w:ascii="IRNazanin" w:hAnsi="IRNazanin" w:eastAsia="IRNazanin" w:cs="IRNazanin"/>
          <w:lang w:bidi="fa-IR"/>
          <w:color w:val="111111"/>
          <w:sz w:val="28"/>
          <w:szCs w:val="28"/>
          <w:rtl/>
        </w:rPr>
        <w:t xml:space="preserve">سبعاً وثلاثین، ونحر رسول اللّه صلی الله علیه و آله ثلاثاً وستّین، فنحرها</w:t>
      </w:r>
      <w:r>
        <w:rPr>
          <w:rStyle w:val="FootnoteReference"/>
        </w:rPr>
        <w:footnoteReference w:id="1165"/>
      </w:r>
      <w:r>
        <w:rPr>
          <w:rFonts w:ascii="IRNazanin" w:hAnsi="IRNazanin" w:eastAsia="IRNazanin" w:cs="IRNazanin"/>
          <w:lang w:bidi="fa-IR"/>
          <w:color w:val="111111"/>
          <w:sz w:val="28"/>
          <w:szCs w:val="28"/>
          <w:rtl/>
        </w:rPr>
        <w:t xml:space="preserve">بیده، ثمّ أخذ من کلّ بدنة بضعة فجعلها فی قدر</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ثمّ أمر به فطبخ، فأکل منه</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فی العلل: «فأکلا منها» بدل «فأکل منه».</w:t>
      </w:r>
    </w:p>
    <w:p>
      <w:pPr>
        <w:pStyle w:val="BookText"/>
      </w:pPr>
      <w:r>
        <w:rPr>
          <w:rFonts w:ascii="IRNazanin" w:hAnsi="IRNazanin" w:eastAsia="IRNazanin" w:cs="IRNazanin"/>
          <w:lang w:bidi="fa-IR"/>
          <w:color w:val="111111"/>
          <w:sz w:val="28"/>
          <w:szCs w:val="28"/>
          <w:rtl/>
        </w:rPr>
        <w:t xml:space="preserve">وحسا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المرق، (وقال: قد أکلنا منها الآن جمیعاً)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والمتعة خیر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من القارن السائق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وخیر من الحاجّ‌</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المفرد، (قال:</w:t>
      </w:r>
    </w:p>
    <w:p>
      <w:pPr>
        <w:pStyle w:val="BookText"/>
      </w:pPr>
      <w:r>
        <w:rPr>
          <w:rFonts w:ascii="IRNazanin" w:hAnsi="IRNazanin" w:eastAsia="IRNazanin" w:cs="IRNazanin"/>
          <w:lang w:bidi="fa-IR"/>
          <w:color w:val="111111"/>
          <w:sz w:val="28"/>
          <w:szCs w:val="28"/>
          <w:rtl/>
        </w:rPr>
        <w:t xml:space="preserve">وسألته: ألیلاً أحرم رسول اللّه صلی الله علیه و آله أم نهاراً؟ فقال: نهاراً، قلت: أی ساعة‌؟ قال:</w:t>
      </w:r>
    </w:p>
    <w:p>
      <w:pPr>
        <w:pStyle w:val="BookText"/>
      </w:pPr>
      <w:r>
        <w:rPr>
          <w:rFonts w:ascii="Amiri" w:hAnsi="Amiri" w:eastAsia="Amiri" w:cs="Amiri"/>
          <w:lang w:bidi="ar-SA"/>
          <w:color w:val="111111"/>
          <w:sz w:val="28"/>
          <w:szCs w:val="28"/>
          <w:rtl/>
        </w:rPr>
        <w:t xml:space="preserve">صلاة الظهر)</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علیه السلام: (فأحرم منها) لعلّ المراد بالإحرام هنا عقد الإحرام بالتلبیة، أو إظهار الإحرام وإعلامه لئلّا ینافی الأخبار المستفیضة الدالّة علی أنّه صلی الله علیه و آله أحرم من مسجد الشجرة.</w:t>
      </w:r>
    </w:p>
    <w:p>
      <w:pPr>
        <w:pStyle w:val="BookText"/>
      </w:pPr>
      <w:r>
        <w:rPr>
          <w:rFonts w:ascii="IRNazanin" w:hAnsi="IRNazanin" w:eastAsia="IRNazanin" w:cs="IRNazanin"/>
          <w:lang w:bidi="fa-IR"/>
          <w:color w:val="111111"/>
          <w:sz w:val="28"/>
          <w:szCs w:val="28"/>
          <w:rtl/>
        </w:rPr>
        <w:t xml:space="preserve">قوله علیه السلام: (وساق مائة بدنة) یمکن الجمع بین الأخبار بأنّه صلی الله علیه و آله ساق مائة لکن ساق بضعاً وستّین لنفسه والبقیّة لأمیر المؤمنین علیه السلام لعلمه بأنّه علیه السلام یحرم کإحرامه ویهلّ کإهلاله، أو یحمل السیاق المذکور فی الخبر السابق علی السیاق من مکّة إلی عرفات ومنی.</w:t>
      </w:r>
    </w:p>
    <w:p>
      <w:pPr>
        <w:pStyle w:val="BookText"/>
      </w:pPr>
      <w:r>
        <w:rPr>
          <w:rFonts w:ascii="IRNazanin" w:hAnsi="IRNazanin" w:eastAsia="IRNazanin" w:cs="IRNazanin"/>
          <w:lang w:bidi="fa-IR"/>
          <w:color w:val="111111"/>
          <w:sz w:val="28"/>
          <w:szCs w:val="28"/>
          <w:rtl/>
        </w:rPr>
        <w:t xml:space="preserve">قوله علیه السلام: (سبعاً وثلاثین) لعلّ أحد الخبرین فی العدد محمول علی التقیّة، أو نشأ من سهو الروّاة، والبضعة بالفتح القطعة من اللحم.</w:t>
      </w:r>
      <w:r>
        <w:rPr>
          <w:rStyle w:val="FootnoteReference"/>
        </w:rPr>
        <w:footnoteReference w:id="1169"/>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[175] قال اللّه عزّ وجلّ‌: فَمَنْ تَمَتَّعَ بِالْعُمْرَةِ إِلَی الْحَجِّ فَمَا اسْتَیْسَرَ مِنَ‌ الْهَدْیِ‌  </w:t>
      </w:r>
      <w:r>
        <w:rPr>
          <w:rStyle w:val="FootnoteReference"/>
        </w:rPr>
        <w:footnoteReference w:id="1170"/>
      </w:r>
    </w:p>
    <w:p>
      <w:pPr>
        <w:pStyle w:val="BookText"/>
      </w:pPr>
      <w:r>
        <w:rPr>
          <w:rFonts w:ascii="Amiri" w:hAnsi="Amiri" w:eastAsia="Amiri" w:cs="Amiri"/>
          <w:lang w:bidi="ar-SA"/>
          <w:color w:val="111111"/>
          <w:sz w:val="28"/>
          <w:szCs w:val="28"/>
          <w:rtl/>
        </w:rPr>
        <w:t xml:space="preserve">سورة البقرة: 196.</w:t>
      </w:r>
    </w:p>
    <w:p>
      <w:pPr>
        <w:pStyle w:val="BookText"/>
      </w:pPr>
      <w:r>
        <w:rPr>
          <w:rFonts w:ascii="IRNazanin" w:hAnsi="IRNazanin" w:eastAsia="IRNazanin" w:cs="IRNazanin"/>
          <w:lang w:bidi="fa-IR"/>
          <w:color w:val="111111"/>
          <w:sz w:val="28"/>
          <w:szCs w:val="28"/>
          <w:rtl/>
        </w:rPr>
        <w:t xml:space="preserve">ظ سعد بن عبد اللّه فی (بصائر الدرجات)</w:t>
      </w:r>
      <w:r>
        <w:rPr>
          <w:rStyle w:val="FootnoteReference"/>
        </w:rPr>
        <w:footnoteReference w:id="1171"/>
      </w:r>
      <w:r>
        <w:rPr>
          <w:rFonts w:ascii="IRNazanin" w:hAnsi="IRNazanin" w:eastAsia="IRNazanin" w:cs="IRNazanin"/>
          <w:lang w:bidi="fa-IR"/>
          <w:color w:val="111111"/>
          <w:sz w:val="28"/>
          <w:szCs w:val="28"/>
          <w:rtl/>
        </w:rPr>
        <w:t xml:space="preserve">عن القاسم بن الربیع ومحمّد بن الحسین بن أبی الخطّاب ومحمّد بن سنان جمیعاً، عن میاح</w:t>
      </w:r>
      <w:r>
        <w:rPr>
          <w:rStyle w:val="FootnoteReference"/>
        </w:rPr>
        <w:footnoteReference w:id="1172"/>
      </w:r>
      <w:r>
        <w:rPr>
          <w:rFonts w:ascii="IRNazanin" w:hAnsi="IRNazanin" w:eastAsia="IRNazanin" w:cs="IRNazanin"/>
          <w:lang w:bidi="fa-IR"/>
          <w:color w:val="111111"/>
          <w:sz w:val="28"/>
          <w:szCs w:val="28"/>
          <w:rtl/>
        </w:rPr>
        <w:t xml:space="preserve">المدائنی، عن المفضّل بن عمر، عن أبی عبد اللّه علیه السلام - فی کتابه إلیه -: إنّ ممّا أحلّ اللّه المتعة من النساء فی کتابه، والمتعة من الحجّ أحلّهما ثمّ لم یحرّمهما - إلی أن قال: - فإذا أردت المتعة فی الحجّ فأحرم من العقیق واجعلها متعة، فمتی ما قدمت مکّة طفت بالبیت، واستلمت الحجر الأسود فتحت به وختمت سبعة أشواط، ثمّ تصلّی رکعتین عند مقام إبراهیم، ثمّ اخرج من المسجد فاسع بین الصفا والمروة</w:t>
      </w:r>
      <w:r>
        <w:rPr>
          <w:rStyle w:val="FootnoteReference"/>
        </w:rPr>
        <w:footnoteReference w:id="1173"/>
      </w:r>
      <w:r>
        <w:rPr>
          <w:rFonts w:ascii="IRNazanin" w:hAnsi="IRNazanin" w:eastAsia="IRNazanin" w:cs="IRNazanin"/>
          <w:lang w:bidi="fa-IR"/>
          <w:color w:val="111111"/>
          <w:sz w:val="28"/>
          <w:szCs w:val="28"/>
          <w:rtl/>
        </w:rPr>
        <w:t xml:space="preserve">، تفتتح بالصفا وتختم</w:t>
      </w:r>
      <w:r>
        <w:rPr>
          <w:rStyle w:val="FootnoteReference"/>
        </w:rPr>
        <w:footnoteReference w:id="1174"/>
      </w:r>
      <w:r>
        <w:rPr>
          <w:rFonts w:ascii="IRNazanin" w:hAnsi="IRNazanin" w:eastAsia="IRNazanin" w:cs="IRNazanin"/>
          <w:lang w:bidi="fa-IR"/>
          <w:color w:val="111111"/>
          <w:sz w:val="28"/>
          <w:szCs w:val="28"/>
          <w:rtl/>
        </w:rPr>
        <w:t xml:space="preserve">بالمروة، فإذا فعلت ذلک قصّرت، و</w:t>
      </w:r>
      <w:r>
        <w:rPr>
          <w:rStyle w:val="FootnoteReference"/>
        </w:rPr>
        <w:footnoteReference w:id="1175"/>
      </w:r>
      <w:r>
        <w:rPr>
          <w:rFonts w:ascii="IRNazanin" w:hAnsi="IRNazanin" w:eastAsia="IRNazanin" w:cs="IRNazanin"/>
          <w:lang w:bidi="fa-IR"/>
          <w:color w:val="111111"/>
          <w:sz w:val="28"/>
          <w:szCs w:val="28"/>
          <w:rtl/>
        </w:rPr>
        <w:t xml:space="preserve">إذا کان یوم الترویة صنعت کما صنعت فی العقیق، ثمّ أحرمت بین الرکن والمقام بالحجّ‌، فلا تزال محرماً حتّی تقف بالمواقف، ثمّ ترمی الجمرات، وتذبح</w:t>
      </w:r>
      <w:r>
        <w:rPr>
          <w:rStyle w:val="FootnoteReference"/>
        </w:rPr>
        <w:footnoteReference w:id="1176"/>
      </w:r>
      <w:r>
        <w:rPr>
          <w:rFonts w:ascii="IRNazanin" w:hAnsi="IRNazanin" w:eastAsia="IRNazanin" w:cs="IRNazanin"/>
          <w:lang w:bidi="fa-IR"/>
          <w:color w:val="111111"/>
          <w:sz w:val="28"/>
          <w:szCs w:val="28"/>
          <w:rtl/>
        </w:rPr>
        <w:t xml:space="preserve">وتغتسل، ثمّ تزور البیت، فإذا أنت فعلت ذلک أحللت</w:t>
      </w:r>
      <w:r>
        <w:rPr>
          <w:rStyle w:val="FootnoteReference"/>
        </w:rPr>
        <w:footnoteReference w:id="1177"/>
      </w:r>
      <w:r>
        <w:rPr>
          <w:rFonts w:ascii="Amiri" w:hAnsi="Amiri" w:eastAsia="Amiri" w:cs="Amiri"/>
          <w:lang w:bidi="ar-SA"/>
          <w:color w:val="111111"/>
          <w:sz w:val="28"/>
          <w:szCs w:val="28"/>
          <w:rtl/>
        </w:rPr>
        <w:t xml:space="preserve">وهو قول اللّه عزّ وجلّ‌: فَمَنْ تَمَتَّعَ‌ بِالْعُمْرَةِ إِلَی الْحَجِّ فَمَا اسْتَیْسَرَ مِنَ الْهَدْیِ‌  </w:t>
      </w:r>
      <w:r>
        <w:rPr>
          <w:rStyle w:val="FootnoteReference"/>
        </w:rPr>
        <w:footnoteReference w:id="1178"/>
      </w:r>
      <w:r>
        <w:rPr>
          <w:rFonts w:ascii="IRNazanin" w:hAnsi="IRNazanin" w:eastAsia="IRNazanin" w:cs="IRNazanin"/>
          <w:lang w:bidi="fa-IR"/>
          <w:color w:val="111111"/>
          <w:sz w:val="28"/>
          <w:szCs w:val="28"/>
          <w:rtl/>
        </w:rPr>
        <w:t xml:space="preserve">أی</w:t>
      </w:r>
      <w:r>
        <w:rPr>
          <w:rStyle w:val="FootnoteReference"/>
        </w:rPr>
        <w:footnoteReference w:id="1179"/>
      </w:r>
      <w:r>
        <w:rPr>
          <w:rFonts w:ascii="Amiri" w:hAnsi="Amiri" w:eastAsia="Amiri" w:cs="Amiri"/>
          <w:lang w:bidi="ar-SA"/>
          <w:color w:val="111111"/>
          <w:sz w:val="28"/>
          <w:szCs w:val="28"/>
          <w:rtl/>
        </w:rPr>
        <w:t xml:space="preserve">یذبح ذبحاً.</w:t>
      </w:r>
      <w:r>
        <w:rPr>
          <w:rStyle w:val="FootnoteReference"/>
        </w:rPr>
        <w:footnoteReference w:id="1180"/>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[176] قال اللّه عزّ وجلّ‌: وَ أَذِّنْ فِی النّاسِ بِالْحَجِّ‌  </w:t>
      </w:r>
      <w:r>
        <w:rPr>
          <w:rStyle w:val="FootnoteReference"/>
        </w:rPr>
        <w:footnoteReference w:id="1181"/>
      </w:r>
    </w:p>
    <w:p>
      <w:pPr>
        <w:pStyle w:val="BookText"/>
      </w:pPr>
      <w:r>
        <w:rPr>
          <w:rFonts w:ascii="IRNazanin" w:hAnsi="IRNazanin" w:eastAsia="IRNazanin" w:cs="IRNazanin"/>
          <w:lang w:bidi="fa-IR"/>
          <w:color w:val="111111"/>
          <w:sz w:val="28"/>
          <w:szCs w:val="28"/>
          <w:rtl/>
        </w:rPr>
        <w:t xml:space="preserve">ظ أحمد بن أبی عبد اللّه البرقی فی (المحاسن) عن أبیه، عن أحمد بن محمّد بن أبی نصر، (عن عبد الکریم، عن الحلبی)</w:t>
      </w:r>
      <w:r>
        <w:rPr>
          <w:rStyle w:val="FootnoteReference"/>
        </w:rPr>
        <w:footnoteReference w:id="1182"/>
      </w:r>
      <w:r>
        <w:rPr>
          <w:rFonts w:ascii="IRNazanin" w:hAnsi="IRNazanin" w:eastAsia="IRNazanin" w:cs="IRNazanin"/>
          <w:lang w:bidi="fa-IR"/>
          <w:color w:val="111111"/>
          <w:sz w:val="28"/>
          <w:szCs w:val="28"/>
          <w:rtl/>
        </w:rPr>
        <w:t xml:space="preserve">، عن أبی عبد اللّه علیه السلام قال: قلت: لِمَ‌ جعل إستلام الحجر؟ فقال: إنّ اللّه حیث أخذ میثاق بنی آدم دعا الحجر من الجنّة فأمره بالتقام المیثاق فالتقمه، فهو یشهد لمن وافاه بالحقّ‌، قلت: ولِمَ جعل السعی بین الصفا والمروة‌؟ قال: لأنّ إبلیس تراءی لإبراهیم فی الوادی، فسعی إبراهیم من عنده کراهیّة</w:t>
      </w:r>
      <w:r>
        <w:rPr>
          <w:rStyle w:val="FootnoteReference"/>
        </w:rPr>
        <w:footnoteReference w:id="1183"/>
      </w:r>
      <w:r>
        <w:rPr>
          <w:rFonts w:ascii="IRNazanin" w:hAnsi="IRNazanin" w:eastAsia="IRNazanin" w:cs="IRNazanin"/>
          <w:lang w:bidi="fa-IR"/>
          <w:color w:val="111111"/>
          <w:sz w:val="28"/>
          <w:szCs w:val="28"/>
          <w:rtl/>
        </w:rPr>
        <w:t xml:space="preserve">أن یکلّمه، وکانت منازل الشیطان، قلت: فلِمَ جعلت</w:t>
      </w:r>
      <w:r>
        <w:rPr>
          <w:rStyle w:val="FootnoteReference"/>
        </w:rPr>
        <w:footnoteReference w:id="1184"/>
      </w:r>
      <w:r>
        <w:rPr>
          <w:rFonts w:ascii="Amiri" w:hAnsi="Amiri" w:eastAsia="Amiri" w:cs="Amiri"/>
          <w:lang w:bidi="ar-SA"/>
          <w:color w:val="111111"/>
          <w:sz w:val="28"/>
          <w:szCs w:val="28"/>
          <w:rtl/>
        </w:rPr>
        <w:t xml:space="preserve">التلبیة‌؟ قال: لأنّ اللّه قال لإبراهیم: وَ أَذِّنْ فِی النّاسِ بِالْحَجِّ‌  </w:t>
      </w:r>
      <w:r>
        <w:rPr>
          <w:rStyle w:val="FootnoteReference"/>
        </w:rPr>
        <w:footnoteReference w:id="1185"/>
      </w:r>
      <w:r>
        <w:rPr>
          <w:rFonts w:ascii="IRNazanin" w:hAnsi="IRNazanin" w:eastAsia="IRNazanin" w:cs="IRNazanin"/>
          <w:lang w:bidi="fa-IR"/>
          <w:color w:val="111111"/>
          <w:sz w:val="28"/>
          <w:szCs w:val="28"/>
          <w:rtl/>
        </w:rPr>
        <w:t xml:space="preserve">فصعد إبراهیم علی تلّ فنادی وأسمع، فأُجیب من کلّ وجه... الحدیث.</w:t>
      </w:r>
      <w:r>
        <w:rPr>
          <w:rStyle w:val="FootnoteReference"/>
        </w:rPr>
        <w:footnoteReference w:id="1186"/>
      </w:r>
    </w:p>
    <w:p>
      <w:pPr>
        <w:pStyle w:val="BookText"/>
      </w:pPr>
      <w:r>
        <w:rPr>
          <w:rFonts w:ascii="Amiri" w:hAnsi="Amiri" w:eastAsia="Amiri" w:cs="Amiri"/>
          <w:lang w:bidi="ar-SA"/>
          <w:color w:val="111111"/>
          <w:sz w:val="28"/>
          <w:szCs w:val="28"/>
          <w:rtl/>
        </w:rPr>
        <w:t xml:space="preserve">[177] قال اللّه عزّ وجلّ‌: ذلِکَ لِمَنْ لَمْ یَکُنْ أَهْلُهُ حاضِرِی الْمَسْجِدِ الْحَرامِ‌  </w:t>
      </w:r>
      <w:r>
        <w:rPr>
          <w:rStyle w:val="FootnoteReference"/>
        </w:rPr>
        <w:footnoteReference w:id="1187"/>
      </w:r>
    </w:p>
    <w:p>
      <w:pPr>
        <w:pStyle w:val="BookText"/>
      </w:pPr>
      <w:r>
        <w:rPr>
          <w:rFonts w:ascii="IRNazanin" w:hAnsi="IRNazanin" w:eastAsia="IRNazanin" w:cs="IRNazanin"/>
          <w:lang w:bidi="fa-IR"/>
          <w:color w:val="111111"/>
          <w:sz w:val="28"/>
          <w:szCs w:val="28"/>
          <w:rtl/>
        </w:rPr>
        <w:t xml:space="preserve">ظ محمّد بن الحسن بإسناده عن موسی بن القاسم، عن صفوان بن یحیی، وابن أبی عمیر، عن عبد اللّه بن مسکان، عن عبید اللّه الحلبی، وسلیمان بن خالد، وأبی بصیر کلّهم، عن أبی عبد اللّه علیه السلام قال: لیس لأهل مکّة، ولا لأهل مرّ</w:t>
      </w:r>
      <w:r>
        <w:rPr>
          <w:rStyle w:val="FootnoteReference"/>
        </w:rPr>
        <w:footnoteReference w:id="1188"/>
      </w:r>
      <w:r>
        <w:rPr>
          <w:rFonts w:ascii="IRNazanin" w:hAnsi="IRNazanin" w:eastAsia="IRNazanin" w:cs="IRNazanin"/>
          <w:lang w:bidi="fa-IR"/>
          <w:color w:val="111111"/>
          <w:sz w:val="28"/>
          <w:szCs w:val="28"/>
          <w:rtl/>
        </w:rPr>
        <w:t xml:space="preserve">،</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لأهل سرف</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سرف: وهو موضع علی ستّة أمیال من مکّة، وقیل: سبعة، وتسعة، واثنی عشر، تزوّج به رسول اللّه صلی الله علیه و آله میمونة‌بنت الحارث وهناک بنی بها وهناک توفّیت. (معجم البلدان 239:3)</w:t>
      </w:r>
    </w:p>
    <w:p>
      <w:pPr>
        <w:pStyle w:val="BookText"/>
      </w:pPr>
      <w:r>
        <w:rPr>
          <w:rFonts w:ascii="Amiri" w:hAnsi="Amiri" w:eastAsia="Amiri" w:cs="Amiri"/>
          <w:lang w:bidi="ar-SA"/>
          <w:color w:val="111111"/>
          <w:sz w:val="28"/>
          <w:szCs w:val="28"/>
          <w:rtl/>
        </w:rPr>
        <w:t xml:space="preserve">، متعة، وذلک لقول اللّه عزّ وجلّ‌: ذلِکَ لِمَنْ لَمْ یَکُنْ أَهْلُهُ‌ حاضِرِی الْمَسْجِدِ الْحَرامِ‌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صحیح. وللأصحاب فی حدّ البُعد المقتضی لتعیّن التمتّع قولان:</w:t>
      </w:r>
    </w:p>
    <w:p>
      <w:pPr>
        <w:pStyle w:val="BookText"/>
      </w:pPr>
      <w:r>
        <w:rPr>
          <w:rFonts w:ascii="IRNazanin" w:hAnsi="IRNazanin" w:eastAsia="IRNazanin" w:cs="IRNazanin"/>
          <w:lang w:bidi="fa-IR"/>
          <w:color w:val="111111"/>
          <w:sz w:val="28"/>
          <w:szCs w:val="28"/>
          <w:rtl/>
        </w:rPr>
        <w:t xml:space="preserve">أحدهما: أنّه البُعد عن مکّة باثنی عشر میلاً فما زاد من کلّ جانب، ذهب إلیه الشیخ فی المبسوط، وابن إدریس، والمحقّق فی الشرائع، مع أنّه رجع عنه فی المعتبر، وقال: إنّه قول نادر لا عبرة به.</w:t>
      </w:r>
    </w:p>
    <w:p>
      <w:pPr>
        <w:pStyle w:val="BookText"/>
      </w:pPr>
      <w:r>
        <w:rPr>
          <w:rFonts w:ascii="IRNazanin" w:hAnsi="IRNazanin" w:eastAsia="IRNazanin" w:cs="IRNazanin"/>
          <w:lang w:bidi="fa-IR"/>
          <w:color w:val="111111"/>
          <w:sz w:val="28"/>
          <w:szCs w:val="28"/>
          <w:rtl/>
        </w:rPr>
        <w:t xml:space="preserve">والثانی: أنّه البُعد عن مکّة بثمانیة وأربعین میلاً، ذهب إلیه الشیخ فی التهذیب والنهایة، وابن بابویة وأکثر الأصحاب، وهو المعتمد. وفی هذا الخبر وما بعده دلالة علی ضعف القول بالأثنی عشر میلاً.</w:t>
      </w:r>
    </w:p>
    <w:p>
      <w:pPr>
        <w:pStyle w:val="BookText"/>
      </w:pPr>
      <w:r>
        <w:rPr>
          <w:rFonts w:ascii="IRNazanin" w:hAnsi="IRNazanin" w:eastAsia="IRNazanin" w:cs="IRNazanin"/>
          <w:lang w:bidi="fa-IR"/>
          <w:color w:val="111111"/>
          <w:sz w:val="28"/>
          <w:szCs w:val="28"/>
          <w:rtl/>
        </w:rPr>
        <w:t xml:space="preserve">وقال فی المختلف: وکأنّ الشیخ نظر إلی توزیع الثمانیة والأربعین علی الأربع جوانب، فکأنّ قسّط کلّ جانب إثنی عشر میلاً. ولا یخفی عدم مساعدة الأخبار له.</w:t>
      </w:r>
    </w:p>
    <w:p>
      <w:pPr>
        <w:pStyle w:val="BookText"/>
      </w:pPr>
      <w:r>
        <w:rPr>
          <w:rFonts w:ascii="IRNazanin" w:hAnsi="IRNazanin" w:eastAsia="IRNazanin" w:cs="IRNazanin"/>
          <w:lang w:bidi="fa-IR"/>
          <w:color w:val="111111"/>
          <w:sz w:val="28"/>
          <w:szCs w:val="28"/>
          <w:rtl/>
        </w:rPr>
        <w:t xml:space="preserve">وفی القاموس: بطن مرّ، ویقال له: مرّ الظهران موضع علی مرحلة من مکّة.</w:t>
      </w:r>
    </w:p>
    <w:p>
      <w:pPr>
        <w:pStyle w:val="BookText"/>
      </w:pPr>
      <w:r>
        <w:rPr>
          <w:rFonts w:ascii="IRNazanin" w:hAnsi="IRNazanin" w:eastAsia="IRNazanin" w:cs="IRNazanin"/>
          <w:lang w:bidi="fa-IR"/>
          <w:color w:val="111111"/>
          <w:sz w:val="28"/>
          <w:szCs w:val="28"/>
          <w:rtl/>
        </w:rPr>
        <w:t xml:space="preserve">قوله علیه السلام: (ولا لأهل شرف متعة) فی بعض النسخ «سرف» بالسین المهملة، وهو أصوب. وفی النهایة: السرف بکسر الراء موضع من مکّة علی عثرة أمیال، وقیل: أقلّ وأکثر. وفی جمع الغرائب: سرف ککتف موضع قرب التنعیم</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57" w:name="pg14407_144220"/>
    <w:bookmarkEnd w:id="57"/>
    <w:p>
      <w:pPr>
        <w:pStyle w:val="Heading3"/>
      </w:pPr>
      <w:bookmarkStart w:id="141" w:name="_Toc65"/>
      <w:r>
        <w:t>أبواب آداب السفر</w:t>
      </w:r>
      <w:bookmarkEnd w:id="141"/>
    </w:p>
    <w:p>
      <w:pPr>
        <w:pStyle w:val="BookText"/>
      </w:pPr>
      <w:r>
        <w:rPr>
          <w:rFonts w:ascii="Amiri" w:hAnsi="Amiri" w:eastAsia="Amiri" w:cs="Amiri"/>
          <w:lang w:bidi="ar-SA"/>
          <w:color w:val="111111"/>
          <w:sz w:val="28"/>
          <w:szCs w:val="28"/>
          <w:rtl/>
        </w:rPr>
        <w:t xml:space="preserve">58[178] قال اللّه عزّ وجلّ‌: اَلْحَجُّ أَشْهُرٌ مَعْلُوماتٌ فَمَنْ فَرَضَ فِیهِنَّ الْحَجَّ فَلا رَفَثَ وَ لا فُسُوقَ وَ لا جِدالَ فِی الْحَجِّ‌  </w:t>
      </w:r>
      <w:r>
        <w:rPr>
          <w:rStyle w:val="FootnoteReference"/>
        </w:rPr>
        <w:footnoteReference w:id="1191"/>
      </w:r>
    </w:p>
    <w:p>
      <w:pPr>
        <w:pStyle w:val="BookText"/>
      </w:pPr>
      <w:r>
        <w:rPr>
          <w:rFonts w:ascii="Amiri" w:hAnsi="Amiri" w:eastAsia="Amiri" w:cs="Amiri"/>
          <w:lang w:bidi="ar-SA"/>
          <w:color w:val="111111"/>
          <w:sz w:val="28"/>
          <w:szCs w:val="28"/>
          <w:rtl/>
        </w:rPr>
        <w:t xml:space="preserve">سورة البقرة: 197.</w:t>
      </w:r>
    </w:p>
    <w:p>
      <w:pPr>
        <w:pStyle w:val="BookText"/>
      </w:pPr>
      <w:r>
        <w:rPr>
          <w:rFonts w:ascii="Amiri" w:hAnsi="Amiri" w:eastAsia="Amiri" w:cs="Amiri"/>
          <w:lang w:bidi="ar-SA"/>
          <w:color w:val="111111"/>
          <w:sz w:val="28"/>
          <w:szCs w:val="28"/>
          <w:rtl/>
        </w:rPr>
        <w:t xml:space="preserve">ظ محمّد بن الحسن بإسناده عن موسی بن القاسم، عن صفوان، عن معاویة بن عمّار، عن أبی عبد اللّه علیه السلام قال: إنّ اللّه تعالی یقول: اَلْحَجُّ أَشْهُرٌ مَعْلُوماتٌ فَمَنْ‌ فَرَضَ فِیهِنَّ الْحَجَّ فَلا رَفَثَ وَ لا فُسُوقَ وَ لا جِدالَ فِی الْحَجِّ‌ وهی</w:t>
      </w:r>
      <w:r>
        <w:rPr>
          <w:rStyle w:val="FootnoteReference"/>
        </w:rPr>
        <w:footnoteReference w:id="1192"/>
      </w:r>
      <w:r>
        <w:rPr>
          <w:rFonts w:ascii="Amiri" w:hAnsi="Amiri" w:eastAsia="Amiri" w:cs="Amiri"/>
          <w:lang w:bidi="ar-SA"/>
          <w:color w:val="111111"/>
          <w:sz w:val="28"/>
          <w:szCs w:val="28"/>
          <w:rtl/>
        </w:rPr>
        <w:t xml:space="preserve">: شوال وذو القعدة وذو الحجّة.</w:t>
      </w:r>
      <w:r>
        <w:rPr>
          <w:rStyle w:val="FootnoteReference"/>
        </w:rPr>
        <w:footnoteReference w:id="1193"/>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ویدلّ علی أنّ تمام ذی الحجّة داخل فی أشهر الحجّ‌ کما هو ظاهر الآیة فیکون المعنی الأشهر التی یمکن إیقاع أفعال الحجّ فیها لا إنشاء الحجّ وهذا أقرب الأقوال فی ذلک. وقال العلّامة فی التحریر: للشیخ أقوال فی أشهر الحجّ‌: ففی النهایة شوال وذو القعدة وذو الحجّة، وفی المبسوط:</w:t>
      </w:r>
    </w:p>
    <w:p>
      <w:pPr>
        <w:pStyle w:val="BookText"/>
      </w:pPr>
      <w:r>
        <w:rPr>
          <w:rFonts w:ascii="IRNazanin" w:hAnsi="IRNazanin" w:eastAsia="IRNazanin" w:cs="IRNazanin"/>
          <w:lang w:bidi="fa-IR"/>
          <w:color w:val="111111"/>
          <w:sz w:val="28"/>
          <w:szCs w:val="28"/>
          <w:rtl/>
        </w:rPr>
        <w:t xml:space="preserve">شوال وذو القعدة إلی قبل الفجر من عاشر ذی الحجّة، وفی الخلاف: إلی طلوع الفجر، وفی الجمل: وتسعة من ذی الحجّة.</w:t>
      </w:r>
    </w:p>
    <w:p>
      <w:pPr>
        <w:pStyle w:val="BookText"/>
      </w:pPr>
      <w:r>
        <w:rPr>
          <w:rFonts w:ascii="IRNazanin" w:hAnsi="IRNazanin" w:eastAsia="IRNazanin" w:cs="IRNazanin"/>
          <w:lang w:bidi="fa-IR"/>
          <w:color w:val="111111"/>
          <w:sz w:val="28"/>
          <w:szCs w:val="28"/>
          <w:rtl/>
        </w:rPr>
        <w:t xml:space="preserve">والأقرب: الأوّل، ولا یتعلّق بهذا الاختلاف حکم للإجماع علی فوات الحجّ‌ بفوات الموقفین وصحّة بعض أفعال الحجّ فیما بعد العاشر.</w:t>
      </w:r>
      <w:r>
        <w:rPr>
          <w:rStyle w:val="FootnoteReference"/>
        </w:rPr>
        <w:footnoteReference w:id="1194"/>
      </w:r>
    </w:p>
    <w:p>
      <w:pPr>
        <w:pStyle w:val="BookText"/>
      </w:pPr>
      <w:r>
        <w:rPr>
          <w:rFonts w:ascii="Amiri" w:hAnsi="Amiri" w:eastAsia="Amiri" w:cs="Amiri"/>
          <w:lang w:bidi="ar-SA"/>
          <w:color w:val="111111"/>
          <w:sz w:val="28"/>
          <w:szCs w:val="28"/>
          <w:rtl/>
        </w:rPr>
        <w:t xml:space="preserve">[179] قال اللّه عزّ وجلّ‌: فَوَقاهُمُ اللّهُ شَرَّ ذلِکَ الْیَوْمِ وَ لَقّاهُمْ نَضْرَةً‌ وَ سُرُوراً  </w:t>
      </w:r>
      <w:r>
        <w:rPr>
          <w:rStyle w:val="FootnoteReference"/>
        </w:rPr>
        <w:footnoteReference w:id="1195"/>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 الحسن بن محمّد الطوسی فی (المجالس) عن أبیه، عن محمّد بن محمّد، عن جعفر بن محمّد، عن أبیه، عن سعد بن عبداللّه، عن علیّ بن عمر العطّار قال:</w:t>
      </w:r>
    </w:p>
    <w:p>
      <w:pPr>
        <w:pStyle w:val="BookText"/>
      </w:pPr>
      <w:r>
        <w:rPr>
          <w:rFonts w:ascii="IRNazanin" w:hAnsi="IRNazanin" w:eastAsia="IRNazanin" w:cs="IRNazanin"/>
          <w:lang w:bidi="fa-IR"/>
          <w:color w:val="111111"/>
          <w:sz w:val="28"/>
          <w:szCs w:val="28"/>
          <w:rtl/>
        </w:rPr>
        <w:t xml:space="preserve">دخلت علی أبی الحسن العسکری علیه السلام یوم الثلاثاء، فقال: لم أرک أمس‌؟ قلت:</w:t>
      </w:r>
    </w:p>
    <w:p>
      <w:pPr>
        <w:pStyle w:val="BookText"/>
      </w:pPr>
      <w:r>
        <w:rPr>
          <w:rFonts w:ascii="IRNazanin" w:hAnsi="IRNazanin" w:eastAsia="IRNazanin" w:cs="IRNazanin"/>
          <w:lang w:bidi="fa-IR"/>
          <w:color w:val="111111"/>
          <w:sz w:val="28"/>
          <w:szCs w:val="28"/>
          <w:rtl/>
        </w:rPr>
        <w:t xml:space="preserve">کرهت الخروج</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فی أمالی الطوسی: «الحرکة» بدل «الخروج».</w:t>
      </w:r>
    </w:p>
    <w:p>
      <w:pPr>
        <w:pStyle w:val="BookText"/>
      </w:pPr>
      <w:r>
        <w:rPr>
          <w:rFonts w:ascii="Amiri" w:hAnsi="Amiri" w:eastAsia="Amiri" w:cs="Amiri"/>
          <w:lang w:bidi="ar-SA"/>
          <w:color w:val="111111"/>
          <w:sz w:val="28"/>
          <w:szCs w:val="28"/>
          <w:rtl/>
        </w:rPr>
        <w:t xml:space="preserve">فی یوم الإثنین، قال: یا علی، من أحبّ أن یقیه اللّه شرّ یوم الإثنین، فلیقرأ فی أوّل رکعة من صلاة الغداة: هَلْ أَتی عَلَی الْإِنْسانِ‌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 قرأ أبوالحسن علیه السلام: فَوَقاهُمُ اللّهُ شَرَّ ذلِکَ الْیَوْمِ وَ لَقّاهُمْ نَضْرَةً وَ سُرُوراً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 قال اللّه عزّ وجلّ‌: أَنّا دَمَّرْناهُمْ وَ قَوْمَهُمْ أَجْمَعِینَ‌  </w:t>
      </w:r>
      <w:r>
        <w:rPr>
          <w:rStyle w:val="FootnoteReference"/>
        </w:rPr>
        <w:footnoteReference w:id="1197"/>
      </w:r>
    </w:p>
    <w:p>
      <w:pPr>
        <w:pStyle w:val="BookText"/>
      </w:pPr>
      <w:r>
        <w:rPr>
          <w:rFonts w:ascii="IRNazanin" w:hAnsi="IRNazanin" w:eastAsia="IRNazanin" w:cs="IRNazanin"/>
          <w:lang w:bidi="fa-IR"/>
          <w:color w:val="111111"/>
          <w:sz w:val="28"/>
          <w:szCs w:val="28"/>
          <w:rtl/>
        </w:rPr>
        <w:t xml:space="preserve">ظ محمّد بن علیّ بن الحسین فی (العلل) و (عیون الأخبار) و (الخصال) عن محمّد بن عمر بن علیّ بن عبداللّه البصری، عن محمّد بن عبداللّه بن جبلة، عن عبداللّه بن أحمد بن عامر الطائی، عن أبیه، عن علیّ بن موسی الرضا، عن آبائه، عن أمیر المؤمنین علیه السلام - فی حدیث - أنّ رجلاً قام إلیه فقال: یا أمیر المؤمنین، أخبرنا</w:t>
      </w:r>
      <w:r>
        <w:rPr>
          <w:rStyle w:val="FootnoteReference"/>
        </w:rPr>
        <w:footnoteReference w:id="1198"/>
      </w:r>
      <w:r>
        <w:rPr>
          <w:rFonts w:ascii="IRNazanin" w:hAnsi="IRNazanin" w:eastAsia="IRNazanin" w:cs="IRNazanin"/>
          <w:lang w:bidi="fa-IR"/>
          <w:color w:val="111111"/>
          <w:sz w:val="28"/>
          <w:szCs w:val="28"/>
          <w:rtl/>
        </w:rPr>
        <w:t xml:space="preserve">عن یوم الأربعاء وتطیّرنا</w:t>
      </w:r>
      <w:r>
        <w:rPr>
          <w:rStyle w:val="FootnoteReference"/>
        </w:rPr>
        <w:footnoteReference w:id="1199"/>
      </w:r>
      <w:r>
        <w:rPr>
          <w:rFonts w:ascii="IRNazanin" w:hAnsi="IRNazanin" w:eastAsia="IRNazanin" w:cs="IRNazanin"/>
          <w:lang w:bidi="fa-IR"/>
          <w:color w:val="111111"/>
          <w:sz w:val="28"/>
          <w:szCs w:val="28"/>
          <w:rtl/>
        </w:rPr>
        <w:t xml:space="preserve">منه وثقله، وأیّ أربعاء هو؟ فقال</w:t>
      </w:r>
      <w:r>
        <w:rPr>
          <w:rStyle w:val="FootnoteReference"/>
        </w:rPr>
        <w:footnoteReference w:id="1200"/>
      </w:r>
      <w:r>
        <w:rPr>
          <w:rFonts w:ascii="IRNazanin" w:hAnsi="IRNazanin" w:eastAsia="IRNazanin" w:cs="IRNazanin"/>
          <w:lang w:bidi="fa-IR"/>
          <w:color w:val="111111"/>
          <w:sz w:val="28"/>
          <w:szCs w:val="28"/>
          <w:rtl/>
        </w:rPr>
        <w:t xml:space="preserve">: آخر أربعاء فی الشهر</w:t>
      </w:r>
      <w:r>
        <w:rPr>
          <w:rStyle w:val="FootnoteReference"/>
        </w:rPr>
        <w:footnoteReference w:id="1201"/>
      </w:r>
      <w:r>
        <w:rPr>
          <w:rFonts w:ascii="IRNazanin" w:hAnsi="IRNazanin" w:eastAsia="IRNazanin" w:cs="IRNazanin"/>
          <w:lang w:bidi="fa-IR"/>
          <w:color w:val="111111"/>
          <w:sz w:val="28"/>
          <w:szCs w:val="28"/>
          <w:rtl/>
        </w:rPr>
        <w:t xml:space="preserve">، وهو المُحاق</w:t>
      </w:r>
      <w:r>
        <w:rPr>
          <w:rStyle w:val="FootnoteReference"/>
        </w:rPr>
        <w:footnoteReference w:id="1202"/>
      </w:r>
      <w:r>
        <w:rPr>
          <w:rFonts w:ascii="IRNazanin" w:hAnsi="IRNazanin" w:eastAsia="IRNazanin" w:cs="IRNazanin"/>
          <w:lang w:bidi="fa-IR"/>
          <w:color w:val="111111"/>
          <w:sz w:val="28"/>
          <w:szCs w:val="28"/>
          <w:rtl/>
        </w:rPr>
        <w:t xml:space="preserve">وفیه قتل قابیل هابیل أخاه، ویوم الأربعاء القی إبراهیم علیه السلام فی النار</w:t>
      </w:r>
      <w:r>
        <w:rPr>
          <w:rStyle w:val="FootnoteReference"/>
        </w:rPr>
        <w:footnoteReference w:id="1203"/>
      </w:r>
      <w:r>
        <w:rPr>
          <w:rFonts w:ascii="IRNazanin" w:hAnsi="IRNazanin" w:eastAsia="IRNazanin" w:cs="IRNazanin"/>
          <w:lang w:bidi="fa-IR"/>
          <w:color w:val="111111"/>
          <w:sz w:val="28"/>
          <w:szCs w:val="28"/>
          <w:rtl/>
        </w:rPr>
        <w:t xml:space="preserve">ویوم الأربعاء (وضعوه فی المنجنیق)</w:t>
      </w:r>
      <w:r>
        <w:rPr>
          <w:rStyle w:val="FootnoteReference"/>
        </w:rPr>
        <w:footnoteReference w:id="1204"/>
      </w:r>
      <w:r>
        <w:rPr>
          <w:rFonts w:ascii="IRNazanin" w:hAnsi="IRNazanin" w:eastAsia="IRNazanin" w:cs="IRNazanin"/>
          <w:lang w:bidi="fa-IR"/>
          <w:color w:val="111111"/>
          <w:sz w:val="28"/>
          <w:szCs w:val="28"/>
          <w:rtl/>
        </w:rPr>
        <w:t xml:space="preserve">، ویوم</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الأربعاء أغرق</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فی العلل والعیون والخصال: «غرق» بدل «أغرق».</w:t>
      </w:r>
    </w:p>
    <w:p>
      <w:pPr>
        <w:pStyle w:val="BookText"/>
      </w:pPr>
      <w:r>
        <w:rPr>
          <w:rFonts w:ascii="Amiri" w:hAnsi="Amiri" w:eastAsia="Amiri" w:cs="Amiri"/>
          <w:lang w:bidi="ar-SA"/>
          <w:color w:val="111111"/>
          <w:sz w:val="28"/>
          <w:szCs w:val="28"/>
          <w:rtl/>
        </w:rPr>
        <w:t xml:space="preserve">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فرعون، ویوم الأربعاء جعل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(قریة لوط)</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عالیها سافلها، ویوم الأربعاء (أرسل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الریح علی قوم عاد)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ویوم الأربعاء أصبحت کالصریم، ویوم الأربعاء سلّط اللّه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علی نمرود البقّة، ویوم الأربعاء طلب فرعون موسی</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لیقتله، ویوم الأربعاء خرّ علیهم السقف من فوقهم، ویوم الأربعاء أمر فرعون بذبح الغلمان، ویوم الأربعاء خرّب بیت المقدّس، ویوم الأربعاء أحرق مسجد سلیمان بن داود باصطخر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من کورة فارس، ویوم الأربعاء قتل یحیی بن زکریا، ویوم الأربعاء أظلّ‌</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قوم فرعون أوّل العذاب، ویوم الأربعاء خسف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بقارون، ویوم الأربعاء ابتلی أیّوب</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بذهاب ماله وولده، ویوم الأربعاء ادخل یوسف</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السجن، ویوم الأربعاء قال اللّه: أَنّا دَمَّرْناهُمْ‌ وَ قَوْمَهُمْ أَجْمَعِینَ‌ ویوم الأربعاء أخذتهم الصیحة، ویوم الأربعاء عقروا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الناقة، ویوم الأربعاء امطر</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علیهم حجارة من سجّیل، ویوم الأربعاء شجّ‌</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النبیّ صلی الله علیه و آله وکسرت رباعیته، ویوم‌الأربعاء أخذت العمالیق</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التابوت...</w:t>
      </w:r>
    </w:p>
    <w:p>
      <w:pPr>
        <w:pStyle w:val="BookText"/>
      </w:pPr>
      <w:r>
        <w:rPr>
          <w:rFonts w:ascii="IRNazanin" w:hAnsi="IRNazanin" w:eastAsia="IRNazanin" w:cs="IRNazanin"/>
          <w:lang w:bidi="fa-IR"/>
          <w:color w:val="111111"/>
          <w:sz w:val="28"/>
          <w:szCs w:val="28"/>
          <w:rtl/>
        </w:rPr>
        <w:t xml:space="preserve">الحدیث</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بیان: یحتمل أن یکون وضع المنجنیق فی غیر یوم الإلقاء فی النار، ویحتمل إتّحادهما، (ویوم الأربعاء قال اللّه) أی: فی شأنه، وهذا فی قصّة صالح وقومه، وکذا الصیحة لهم، وهو ینافی کون عقر الناقة یوم الأربعاء، لأنّه لم یکن بینهما إلّاثلاثة أیّام، إلّاأن یکون المراد إبتداء إرادتهم وتمهیدهم للعقر، وأیضاً شجّ النبیّ صلی الله علیه و آله کان فی غزوة احد، والمشهور بین المفسّرین والمؤرّخین أنّها کانت یوم السبت، وکلّ ذلک ممّا یضعّف الروایة.</w:t>
      </w:r>
    </w:p>
    <w:p>
      <w:pPr>
        <w:pStyle w:val="BookText"/>
      </w:pPr>
      <w:r>
        <w:rPr>
          <w:rFonts w:ascii="IRNazanin" w:hAnsi="IRNazanin" w:eastAsia="IRNazanin" w:cs="IRNazanin"/>
          <w:lang w:bidi="fa-IR"/>
          <w:color w:val="111111"/>
          <w:sz w:val="28"/>
          <w:szCs w:val="28"/>
          <w:rtl/>
        </w:rPr>
        <w:t xml:space="preserve">وفی القاموس: المحاق، مثلّثة، آخر الشهر، أو ثلاث لیال من آخره، أو أن یستتر القمر فلا یری غدوة ولا عشیّة سمّی، لأنّه طلع مع الشمس فمحقته</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بحار الأنوار 42:56، وراجع بحار الأنوار 394:11.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 قال اللّه عزّ وجلّ‌: إِنَّ اللّهَ عِنْدَهُ عِلْمُ السّاعَةِ وَ یُنَزِّلُ الْغَیْثَ وَ یَعْلَمُ ما فِی الْأَرْحامِ وَ ما تَدْرِی نَفْسٌ ما ذا تَکْسِبُ غَداً وَ ما تَدْرِی نَفْسٌ بِأَیِّ أَرْضٍ‌ تَمُوتُ إِنَّ اللّهَ عَلِیمٌ خَبِیرٌ  </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ظ وفی (الأمالی) عن محمّد بن علیّ ماجیلویه، عن عمّه محمّد بن أبی القاسم، عن محمّد بن علیّ القرشی، عن نصر بن مزاحم، عن عمر بن سعد، عن یوسف بن یزید، عن عبد اللّه بن عوف بن الأحمر قال: لمّا أراد أمیر المؤمنین علیه السلام المسیر إلی أهل</w:t>
      </w:r>
      <w:r>
        <w:rPr>
          <w:rStyle w:val="FootnoteReference"/>
        </w:rPr>
        <w:footnoteReference w:id="1209"/>
      </w:r>
      <w:r>
        <w:rPr>
          <w:rFonts w:ascii="IRNazanin" w:hAnsi="IRNazanin" w:eastAsia="IRNazanin" w:cs="IRNazanin"/>
          <w:lang w:bidi="fa-IR"/>
          <w:color w:val="111111"/>
          <w:sz w:val="28"/>
          <w:szCs w:val="28"/>
          <w:rtl/>
        </w:rPr>
        <w:t xml:space="preserve">النهروان أتاه منجّم فقال له: یا أمیر المؤمنین، لا تسر فی هذه الساعة، وسر فی ثلاث ساعات یمضین من النّهار، فقال له أمیر المؤمنین علیه السلام: ولِمَ‌</w:t>
      </w:r>
      <w:r>
        <w:rPr>
          <w:rStyle w:val="FootnoteReference"/>
        </w:rPr>
        <w:footnoteReference w:id="1210"/>
      </w: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لأنّک إن سرت فی هذه الساعة أصابک وأصاب أصحابک أذی وضرّ شدید، وإن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سرت فی الساعة الّتی أمرتک ظفرت وظهرت وأصبت کلّ ما طلبت، فقال</w:t>
      </w:r>
      <w:r>
        <w:rPr>
          <w:rStyle w:val="FootnoteReference"/>
        </w:rPr>
        <w:footnoteReference w:id="1211"/>
      </w:r>
    </w:p>
    <w:p>
      <w:pPr>
        <w:pStyle w:val="BookText"/>
      </w:pPr>
      <w:r>
        <w:rPr>
          <w:rFonts w:ascii="IRNazanin" w:hAnsi="IRNazanin" w:eastAsia="IRNazanin" w:cs="IRNazanin"/>
          <w:lang w:bidi="fa-IR"/>
          <w:color w:val="111111"/>
          <w:sz w:val="28"/>
          <w:szCs w:val="28"/>
          <w:rtl/>
        </w:rPr>
        <w:t xml:space="preserve">فی الأمالی زیادة: «له».</w:t>
      </w:r>
    </w:p>
    <w:p>
      <w:pPr>
        <w:pStyle w:val="BookText"/>
      </w:pPr>
      <w:r>
        <w:rPr>
          <w:rFonts w:ascii="IRNazanin" w:hAnsi="IRNazanin" w:eastAsia="IRNazanin" w:cs="IRNazanin"/>
          <w:lang w:bidi="fa-IR"/>
          <w:color w:val="111111"/>
          <w:sz w:val="28"/>
          <w:szCs w:val="28"/>
          <w:rtl/>
        </w:rPr>
        <w:t xml:space="preserve">أمیر المؤمنین علیه السلام: تدری ما فی بطن هذه الدابّة، أذکر أم أثنی‌؟ قال: إن حسبت عَلِمتُ‌، فقال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أمیر المؤمنین علیه السلام: من صدّقک علی هذا القول فقد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کذّب بالقرآن: إِنَّ اللّهَ عِنْدَهُ عِلْمُ السّاعَةِ وَ یُنَزِّلُ الْغَیْثَ وَ یَعْلَمُ ما فِی الْأَرْحامِ وَ ما تَدْرِی نَفْسٌ ما ذا تَکْسِبُ غَداً وَ ما تَدْرِی نَفْسٌ بِأَیِّ أَرْضٍ تَمُوتُ إِنَّ اللّهَ عَلِیمٌ خَبِیرٌ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ما کان محمّد صلی الله علیه و آله یدّعی ما ادّعیت، أتزعم أنّک تهدی إلی السّاعة الّتی من صار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فیها صُرِفَ عنه السّوء، والسّاعة الّتی من صار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فیها حاق به الضرّ؟ من صدّقک بهذا استغنی بقولک عن الاستعانة باللّه فی ذلک الوجه، وأحوج إلی الرغبة إلیک فی دفع المکروه عنه، وینبغی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أن یولّیک الحمد دون ربّه عزّ وجلّ‌، فمن آمن لک بهذا فقد اتّخذک من دون اللّه ضدّاً وندّاً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ثمّ قال علیه السلام: اللّهمّ لا طیر إلّاطیرک، ولا ضیر إلّاضیرک، ولا خیر إلّاخیرک، ولا إله غیرک، ثمّ التفت إلی المنجّم وقال: بل نکذّبک ونسیر فی السّاعة الّتی نهیت عنها.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أقول: هذا الخبر یدلّ بظاهره علی عدم جواز الاعتقاد بسعود الساعات ونحوسها ولزوم مخالفة قول المنجّمین فی ذلک، وإن أمکن أن یکون هذا للردّ علی من ظنّ أنّه لا یمکن التحرّز عن نحوستها بالاستعانة باللّه، أو</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58" w:name="pg14407_144225"/>
    <w:bookmarkEnd w:id="58"/>
    <w:p>
      <w:pPr>
        <w:pStyle w:val="BookText"/>
      </w:pPr>
      <w:r>
        <w:rPr>
          <w:rFonts w:ascii="IRNazanin" w:hAnsi="IRNazanin" w:eastAsia="IRNazanin" w:cs="IRNazanin"/>
          <w:lang w:bidi="fa-IR"/>
          <w:color w:val="111111"/>
          <w:sz w:val="28"/>
          <w:szCs w:val="28"/>
          <w:rtl/>
        </w:rPr>
        <w:t xml:space="preserve">بظاهره، أنّ تأثیره هذه السعود والنحوس من قبیل الطیرة، حیث قال علیه السلام: اللهمّ‌ لا طیر إلّاطیرک.</w:t>
      </w:r>
      <w:r>
        <w:rPr>
          <w:rStyle w:val="FootnoteReference"/>
        </w:rPr>
        <w:footnoteReference w:id="1212"/>
      </w:r>
    </w:p>
    <w:p>
      <w:pPr>
        <w:pStyle w:val="BookText"/>
      </w:pPr>
      <w:r>
        <w:rPr>
          <w:rFonts w:ascii="Amiri" w:hAnsi="Amiri" w:eastAsia="Amiri" w:cs="Amiri"/>
          <w:lang w:bidi="ar-SA"/>
          <w:color w:val="111111"/>
          <w:sz w:val="28"/>
          <w:szCs w:val="28"/>
          <w:rtl/>
        </w:rPr>
        <w:t xml:space="preserve">مرآة العقول 465:26.</w:t>
      </w:r>
    </w:p>
    <w:p>
      <w:pPr>
        <w:pStyle w:val="Heading3"/>
      </w:pPr>
      <w:bookmarkStart w:id="142" w:name="_Toc66"/>
      <w:r>
        <w:t>أبواب أحکام الدواب</w:t>
      </w:r>
      <w:bookmarkEnd w:id="142"/>
    </w:p>
    <w:p>
      <w:pPr>
        <w:pStyle w:val="BookText"/>
      </w:pPr>
      <w:r>
        <w:rPr>
          <w:rFonts w:ascii="Amiri" w:hAnsi="Amiri" w:eastAsia="Amiri" w:cs="Amiri"/>
          <w:lang w:bidi="ar-SA"/>
          <w:color w:val="111111"/>
          <w:sz w:val="28"/>
          <w:szCs w:val="28"/>
          <w:rtl/>
        </w:rPr>
        <w:t xml:space="preserve">59[182] قال اللّه عزّ وجلّ‌: إِنَّ اللّهَ یَأْمُرُ بِالْعَدْلِ وَ الْإِحْسانِ‌  </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ظ وفی کتاب (معانی الأخبار): عن محمّد بن الحسن، عن الصفّار، عن أحمد بن أبی عبداللّه، عن عبدالرحمن بن العبّاس، عن صبّاح بن خاقان، عن عمرو بن عثمان التمیمی قال: خرج أمیر المؤمنین علیه السلام علی أصحابه وهم یتذاکرون المروة، فقال: أین أنتم من کتاب اللّه، قالوا: یا أمیر المؤمنین فی أیّ موضع‌؟ فقال فی قوله:</w:t>
      </w:r>
    </w:p>
    <w:p>
      <w:pPr>
        <w:pStyle w:val="BookText"/>
      </w:pPr>
      <w:r>
        <w:rPr>
          <w:rFonts w:ascii="Amiri" w:hAnsi="Amiri" w:eastAsia="Amiri" w:cs="Amiri"/>
          <w:lang w:bidi="ar-SA"/>
          <w:color w:val="111111"/>
          <w:sz w:val="28"/>
          <w:szCs w:val="28"/>
          <w:rtl/>
        </w:rPr>
        <w:t xml:space="preserve">إِنَّ اللّهَ یَأْمُرُ بِالْعَدْلِ وَ الْإِحْسانِ‌ فالعدل الإنصاف، والإحسان التفضّل</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 قال اللّه عزّ وجلّ‌: وَ لا تُسْرِفُوا إِنَّهُ لا یُحِبُّ الْمُسْرِفِینَ‌  </w:t>
      </w:r>
      <w:r>
        <w:rPr>
          <w:rStyle w:val="FootnoteReference"/>
        </w:rPr>
        <w:footnoteReference w:id="1215"/>
      </w:r>
    </w:p>
    <w:p>
      <w:pPr>
        <w:pStyle w:val="BookText"/>
      </w:pPr>
      <w:r>
        <w:rPr>
          <w:rFonts w:ascii="IRNazanin" w:hAnsi="IRNazanin" w:eastAsia="IRNazanin" w:cs="IRNazanin"/>
          <w:lang w:bidi="fa-IR"/>
          <w:color w:val="111111"/>
          <w:sz w:val="28"/>
          <w:szCs w:val="28"/>
          <w:rtl/>
        </w:rPr>
        <w:t xml:space="preserve">ظ العیّاشی فی (تفسیره) عن أبان بن تغلب قال: قال أبو عبداللّه علیه السلام: أتری اللّه أعطی من أعطی من کرامته علیه، ومنع من هوان به علیه، کلّا، ولکنّ المال مال اللّه یضعه عند الرجل ودائع وجوّز لهم أن یأکلوا قصداً ویشربوا قصداً، ویلبسوا قصداً، وینکحوا قصداً، ویرکبوا قصداً، ویعودوا بما سوی ذلک علی فقراء المؤمنین ویرموا</w:t>
      </w:r>
      <w:r>
        <w:rPr>
          <w:rStyle w:val="FootnoteReference"/>
        </w:rPr>
        <w:footnoteReference w:id="1216"/>
      </w:r>
      <w:r>
        <w:rPr>
          <w:rFonts w:ascii="IRNazanin" w:hAnsi="IRNazanin" w:eastAsia="IRNazanin" w:cs="IRNazanin"/>
          <w:lang w:bidi="fa-IR"/>
          <w:color w:val="111111"/>
          <w:sz w:val="28"/>
          <w:szCs w:val="28"/>
          <w:rtl/>
        </w:rPr>
        <w:t xml:space="preserve">به شعثهم، فمن فعل ذلک کان ما یأکل حلالاً، ویشرب حلالاً، ویرکب حلالاً، وینکح حلالاً، ومن عدا ذلک کان علیه حراماً، ثمّ قال:</w:t>
      </w:r>
    </w:p>
    <w:p>
      <w:pPr>
        <w:pStyle w:val="BookText"/>
      </w:pPr>
      <w:r>
        <w:rPr>
          <w:rFonts w:ascii="Amiri" w:hAnsi="Amiri" w:eastAsia="Amiri" w:cs="Amiri"/>
          <w:lang w:bidi="ar-SA"/>
          <w:color w:val="111111"/>
          <w:sz w:val="28"/>
          <w:szCs w:val="28"/>
          <w:rtl/>
        </w:rPr>
        <w:t xml:space="preserve">وَ لا تُسْرِفُوا إِنَّهُ لا یُحِبُّ الْمُسْرِفِینَ‌ </w:t>
      </w:r>
      <w:r>
        <w:rPr>
          <w:rStyle w:val="FootnoteReference"/>
        </w:rPr>
        <w:footnoteReference w:id="1217"/>
      </w:r>
      <w:r>
        <w:rPr>
          <w:rFonts w:ascii="IRNazanin" w:hAnsi="IRNazanin" w:eastAsia="IRNazanin" w:cs="IRNazanin"/>
          <w:lang w:bidi="fa-IR"/>
          <w:color w:val="111111"/>
          <w:sz w:val="28"/>
          <w:szCs w:val="28"/>
          <w:rtl/>
        </w:rPr>
        <w:t xml:space="preserve">أتری اللّه أئتمن رجلاً علی مال یقول</w:t>
      </w:r>
      <w:r>
        <w:rPr>
          <w:rStyle w:val="FootnoteReference"/>
        </w:rPr>
        <w:footnoteReference w:id="1218"/>
      </w:r>
      <w:r>
        <w:rPr>
          <w:rFonts w:ascii="IRNazanin" w:hAnsi="IRNazanin" w:eastAsia="IRNazanin" w:cs="IRNazanin"/>
          <w:lang w:bidi="fa-IR"/>
          <w:color w:val="111111"/>
          <w:sz w:val="28"/>
          <w:szCs w:val="28"/>
          <w:rtl/>
        </w:rPr>
        <w:t xml:space="preserve">له: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یشتری فرساً بعشرة آلاف درهم، وتجزیه فرس بعشرین درهماً، ویشتری جاریة بألف وتجزیه جاریة بعشرین دیناراً، ثمّ قال: وَ لا تُسْرِفُوا إِنَّهُ لا یُحِبُّ‌ الْمُسْرِفِینَ‌  </w:t>
      </w:r>
      <w:r>
        <w:rPr>
          <w:rStyle w:val="FootnoteReference"/>
        </w:rPr>
        <w:footnoteReference w:id="1219"/>
      </w:r>
    </w:p>
    <w:p>
      <w:pPr>
        <w:pStyle w:val="BookText"/>
      </w:pPr>
      <w:r>
        <w:rPr>
          <w:rFonts w:ascii="IRNazanin" w:hAnsi="IRNazanin" w:eastAsia="IRNazanin" w:cs="IRNazanin"/>
          <w:lang w:bidi="fa-IR"/>
          <w:color w:val="111111"/>
          <w:sz w:val="28"/>
          <w:szCs w:val="28"/>
          <w:rtl/>
        </w:rPr>
        <w:t xml:space="preserve">تفسیر العیّاشی 13:2، ح 23، الوسائل 500:11، کتاب الحجّ‌، ب 23 من أبواب أحکام الدواب ح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 قال اللّه عزّ وجلّ‌: فَلْیَحْذَرِ الَّذِینَ یُخالِفُونَ عَنْ أَمْرِهِ أَنْ تُصِیبَهُمْ فِتْنَةٌ أَوْ یُصِیبَهُمْ عَذابٌ أَلِیمٌ‌  </w:t>
      </w:r>
      <w:r>
        <w:rPr>
          <w:rStyle w:val="FootnoteReference"/>
        </w:rPr>
        <w:footnoteReference w:id="1220"/>
      </w:r>
    </w:p>
    <w:p>
      <w:pPr>
        <w:pStyle w:val="BookText"/>
      </w:pPr>
      <w:r>
        <w:rPr>
          <w:rFonts w:ascii="IRNazanin" w:hAnsi="IRNazanin" w:eastAsia="IRNazanin" w:cs="IRNazanin"/>
          <w:lang w:bidi="fa-IR"/>
          <w:color w:val="111111"/>
          <w:sz w:val="28"/>
          <w:szCs w:val="28"/>
          <w:rtl/>
        </w:rPr>
        <w:t xml:space="preserve">ظ وعن محمّد بن یحیی، عن أحمد بن محمّد، عن ابن محبوب، عن الحسین بن عمر بن یزید، عن أبیه</w:t>
      </w:r>
      <w:r>
        <w:rPr>
          <w:rStyle w:val="FootnoteReference"/>
        </w:rPr>
        <w:footnoteReference w:id="1221"/>
      </w:r>
      <w:r>
        <w:rPr>
          <w:rFonts w:ascii="IRNazanin" w:hAnsi="IRNazanin" w:eastAsia="IRNazanin" w:cs="IRNazanin"/>
          <w:lang w:bidi="fa-IR"/>
          <w:color w:val="111111"/>
          <w:sz w:val="28"/>
          <w:szCs w:val="28"/>
          <w:rtl/>
        </w:rPr>
        <w:t xml:space="preserve">قال: إشتریت إبلاً وأنا بالمدینة مقیم، فأعجبتنی إعجاباً شدیداً، فدخلت علی أبی الحسن الأوّل</w:t>
      </w:r>
      <w:r>
        <w:rPr>
          <w:rStyle w:val="FootnoteReference"/>
        </w:rPr>
        <w:footnoteReference w:id="1222"/>
      </w:r>
      <w:r>
        <w:rPr>
          <w:rFonts w:ascii="IRNazanin" w:hAnsi="IRNazanin" w:eastAsia="IRNazanin" w:cs="IRNazanin"/>
          <w:lang w:bidi="fa-IR"/>
          <w:color w:val="111111"/>
          <w:sz w:val="28"/>
          <w:szCs w:val="28"/>
          <w:rtl/>
        </w:rPr>
        <w:t xml:space="preserve">علیه السلام فذکرتها</w:t>
      </w:r>
      <w:r>
        <w:rPr>
          <w:rStyle w:val="FootnoteReference"/>
        </w:rPr>
        <w:footnoteReference w:id="1223"/>
      </w:r>
      <w:r>
        <w:rPr>
          <w:rFonts w:ascii="Amiri" w:hAnsi="Amiri" w:eastAsia="Amiri" w:cs="Amiri"/>
          <w:lang w:bidi="ar-SA"/>
          <w:color w:val="111111"/>
          <w:sz w:val="28"/>
          <w:szCs w:val="28"/>
          <w:rtl/>
        </w:rPr>
        <w:t xml:space="preserve">، فقال: مالک وللإبل‌؟ أما علمت أنّها کثیرة المصائب‌؟ قال: فمن إعجابی بها أکریتها وبعثت بها مع غلمان لی إلی الکوفة، قال: فسقطت کلّها، فدخلت علیه فأخبرته، فقال: فَلْیَحْذَرِ الَّذِینَ‌ یُخالِفُونَ عَنْ أَمْرِهِ أَنْ تُصِیبَهُمْ فِتْنَةٌ أَوْ یُصِیبَهُمْ عَذابٌ أَلِیمٌ‌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 قال اللّه عزّ وجلّ‌: سُبْحانَ الَّذِی سَخَّرَ لَنا هذا وَ ما کُنّا لَهُ‌ مُقْرِنِینَ‌  </w:t>
      </w:r>
      <w:r>
        <w:rPr>
          <w:rStyle w:val="FootnoteReference"/>
        </w:rPr>
        <w:footnoteReference w:id="1225"/>
      </w:r>
    </w:p>
    <w:p>
      <w:pPr>
        <w:pStyle w:val="BookText"/>
      </w:pPr>
      <w:r>
        <w:rPr>
          <w:rFonts w:ascii="IRNazanin" w:hAnsi="IRNazanin" w:eastAsia="IRNazanin" w:cs="IRNazanin"/>
          <w:lang w:bidi="fa-IR"/>
          <w:color w:val="111111"/>
          <w:sz w:val="28"/>
          <w:szCs w:val="28"/>
          <w:rtl/>
        </w:rPr>
        <w:t xml:space="preserve">ظ أحمد بن محمّد البرقیّ فی (المحاسن) عن عبدالرحمن العزرمی، عن حاتم بن إسماعیل</w:t>
      </w:r>
      <w:r>
        <w:rPr>
          <w:rStyle w:val="FootnoteReference"/>
        </w:rPr>
        <w:footnoteReference w:id="1226"/>
      </w:r>
      <w:r>
        <w:rPr>
          <w:rFonts w:ascii="IRNazanin" w:hAnsi="IRNazanin" w:eastAsia="IRNazanin" w:cs="IRNazanin"/>
          <w:lang w:bidi="fa-IR"/>
          <w:color w:val="111111"/>
          <w:sz w:val="28"/>
          <w:szCs w:val="28"/>
          <w:rtl/>
        </w:rPr>
        <w:t xml:space="preserve">، عن أبی عبداللّه، عن آبائه علیهم السلام قال: قال رسول اللّه صلی الله علیه و آله: إنّ‌</w:t>
      </w:r>
      <w:r>
        <w:rPr>
          <w:rStyle w:val="FootnoteReference"/>
        </w:rPr>
        <w:footnoteReference w:id="1227"/>
      </w:r>
      <w:r>
        <w:rPr>
          <w:rFonts w:ascii="IRNazanin" w:hAnsi="IRNazanin" w:eastAsia="IRNazanin" w:cs="IRNazanin"/>
          <w:lang w:bidi="fa-IR"/>
          <w:color w:val="111111"/>
          <w:sz w:val="28"/>
          <w:szCs w:val="28"/>
          <w:rtl/>
        </w:rPr>
        <w:t xml:space="preserve">علی</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59" w:name="pg14407_144227"/>
    <w:bookmarkEnd w:id="59"/>
    <w:p>
      <w:pPr>
        <w:pStyle w:val="BookText"/>
      </w:pPr>
      <w:r>
        <w:rPr>
          <w:rFonts w:ascii="Amiri" w:hAnsi="Amiri" w:eastAsia="Amiri" w:cs="Amiri"/>
          <w:lang w:bidi="ar-SA"/>
          <w:color w:val="111111"/>
          <w:sz w:val="28"/>
          <w:szCs w:val="28"/>
          <w:rtl/>
        </w:rPr>
        <w:t xml:space="preserve">ذروة</w:t>
      </w:r>
      <w:r>
        <w:rPr>
          <w:rStyle w:val="FootnoteReference"/>
        </w:rPr>
        <w:footnoteReference w:id="1228"/>
      </w:r>
    </w:p>
    <w:p>
      <w:pPr>
        <w:pStyle w:val="BookText"/>
      </w:pPr>
      <w:r>
        <w:rPr>
          <w:rFonts w:ascii="IRNazanin" w:hAnsi="IRNazanin" w:eastAsia="IRNazanin" w:cs="IRNazanin"/>
          <w:lang w:bidi="fa-IR"/>
          <w:color w:val="111111"/>
          <w:sz w:val="28"/>
          <w:szCs w:val="28"/>
          <w:rtl/>
        </w:rPr>
        <w:t xml:space="preserve">فی المحاسن زیادة: «سنام».</w:t>
      </w:r>
    </w:p>
    <w:p>
      <w:pPr>
        <w:pStyle w:val="BookText"/>
      </w:pPr>
      <w:r>
        <w:rPr>
          <w:rFonts w:ascii="Amiri" w:hAnsi="Amiri" w:eastAsia="Amiri" w:cs="Amiri"/>
          <w:lang w:bidi="ar-SA"/>
          <w:color w:val="111111"/>
          <w:sz w:val="28"/>
          <w:szCs w:val="28"/>
          <w:rtl/>
        </w:rPr>
        <w:t xml:space="preserve">کلّ بعیر شیطاناً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فإذا رکبتموها، فقولوا کما أمرکم اللّه: سُبْحانَ الَّذِی سَخَّرَ لَنا هذا وَ ما کُنّا لَهُ مُقْرِنِینَ‌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وامتهنوها لأنفسکم، فإنّما یحمل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43" w:name="_Toc67"/>
      <w:r>
        <w:t>أبواب أحکام العشرة</w:t>
      </w:r>
      <w:bookmarkEnd w:id="143"/>
    </w:p>
    <w:p>
      <w:pPr>
        <w:pStyle w:val="BookText"/>
      </w:pPr>
      <w:r>
        <w:rPr>
          <w:rFonts w:ascii="Amiri" w:hAnsi="Amiri" w:eastAsia="Amiri" w:cs="Amiri"/>
          <w:lang w:bidi="ar-SA"/>
          <w:color w:val="111111"/>
          <w:sz w:val="28"/>
          <w:szCs w:val="28"/>
          <w:rtl/>
        </w:rPr>
        <w:t xml:space="preserve">60[186] قال اللّه عزّ وجلّ‌: هُوَ الَّذِی أَیَّدَکَ بِنَصْرِهِ وَ بِالْمُؤْمِنِینَ * وَ أَلَّفَ بَیْنَ‌ قُلُوبِهِمْ‌  </w:t>
      </w:r>
      <w:r>
        <w:rPr>
          <w:rStyle w:val="FootnoteReference"/>
        </w:rPr>
        <w:footnoteReference w:id="1229"/>
      </w:r>
    </w:p>
    <w:p>
      <w:pPr>
        <w:pStyle w:val="BookText"/>
      </w:pPr>
      <w:r>
        <w:rPr>
          <w:rFonts w:ascii="IRNazanin" w:hAnsi="IRNazanin" w:eastAsia="IRNazanin" w:cs="IRNazanin"/>
          <w:lang w:bidi="fa-IR"/>
          <w:color w:val="111111"/>
          <w:sz w:val="28"/>
          <w:szCs w:val="28"/>
          <w:rtl/>
        </w:rPr>
        <w:t xml:space="preserve">ظ الحسن بن محمّد الطوسی فی (مجالسه) عن جماعة، عن أبی المفضّل، عن جعفر بن محمّد العلویّ‌، عن علیّ بن الحسین بن علیّ‌، عن حسین بن زید، عن جعفر بن محمّد، عن أبیه، عن جدّه، عن علیّ بن أبی طالب علیه السلام قال: سمعت رسول اللّه صلی الله علیه و آله یقول: المؤمن غرّ</w:t>
      </w:r>
      <w:r>
        <w:rPr>
          <w:rStyle w:val="FootnoteReference"/>
        </w:rPr>
        <w:footnoteReference w:id="1230"/>
      </w:r>
      <w:r>
        <w:rPr>
          <w:rFonts w:ascii="IRNazanin" w:hAnsi="IRNazanin" w:eastAsia="IRNazanin" w:cs="IRNazanin"/>
          <w:lang w:bidi="fa-IR"/>
          <w:color w:val="111111"/>
          <w:sz w:val="28"/>
          <w:szCs w:val="28"/>
          <w:rtl/>
        </w:rPr>
        <w:t xml:space="preserve">کریم، والمنافق</w:t>
      </w:r>
      <w:r>
        <w:rPr>
          <w:rStyle w:val="FootnoteReference"/>
        </w:rPr>
        <w:footnoteReference w:id="1231"/>
      </w:r>
      <w:r>
        <w:rPr>
          <w:rFonts w:ascii="Amiri" w:hAnsi="Amiri" w:eastAsia="Amiri" w:cs="Amiri"/>
          <w:lang w:bidi="ar-SA"/>
          <w:color w:val="111111"/>
          <w:sz w:val="28"/>
          <w:szCs w:val="28"/>
          <w:rtl/>
        </w:rPr>
        <w:t xml:space="preserve">خبّ‌</w:t>
      </w:r>
      <w:r>
        <w:rPr>
          <w:rStyle w:val="FootnoteReference"/>
        </w:rPr>
        <w:footnoteReference w:id="1232"/>
      </w:r>
      <w:r>
        <w:rPr>
          <w:rFonts w:ascii="IRNazanin" w:hAnsi="IRNazanin" w:eastAsia="IRNazanin" w:cs="IRNazanin"/>
          <w:lang w:bidi="fa-IR"/>
          <w:color w:val="111111"/>
          <w:sz w:val="28"/>
          <w:szCs w:val="28"/>
          <w:rtl/>
        </w:rPr>
        <w:t xml:space="preserve">لئیم، وخیر المؤمنین من کان مألفةً للمؤمنین ولا خیر فیمن لا یألف ولا یُؤلَف، قال: وسمعت رسول اللّه صلی الله علیه و آله یقول: شرار</w:t>
      </w:r>
      <w:r>
        <w:rPr>
          <w:rStyle w:val="FootnoteReference"/>
        </w:rPr>
        <w:footnoteReference w:id="1233"/>
      </w:r>
      <w:r>
        <w:rPr>
          <w:rFonts w:ascii="IRNazanin" w:hAnsi="IRNazanin" w:eastAsia="IRNazanin" w:cs="IRNazanin"/>
          <w:lang w:bidi="fa-IR"/>
          <w:color w:val="111111"/>
          <w:sz w:val="28"/>
          <w:szCs w:val="28"/>
          <w:rtl/>
        </w:rPr>
        <w:t xml:space="preserve">النّاس من یبغض المؤمنین وتبغضه قلوبهم، المشّاؤون بالنمیمة، المفرّقون بین الأحبّة، (الباغون للناس العیب)</w:t>
      </w:r>
      <w:r>
        <w:rPr>
          <w:rStyle w:val="FootnoteReference"/>
        </w:rPr>
        <w:footnoteReference w:id="1234"/>
      </w:r>
      <w:r>
        <w:rPr>
          <w:rFonts w:ascii="Amiri" w:hAnsi="Amiri" w:eastAsia="Amiri" w:cs="Amiri"/>
          <w:lang w:bidi="ar-SA"/>
          <w:color w:val="111111"/>
          <w:sz w:val="28"/>
          <w:szCs w:val="28"/>
          <w:rtl/>
        </w:rPr>
        <w:t xml:space="preserve">، أولئک لا ینظر اللّه إلیهم ولا یزکّیهم یوم القیامة، ثمّ تلا صلی الله علیه و آله: هُوَ الَّذِی أَیَّدَکَ بِنَصْرِهِ وَ بِالْمُؤْمِنِینَ * وَ أَلَّفَ‌</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قُلُوبِهِمْ‌  .</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أمالی الطوسی: 462، ح 1030، المجلس السادس عشر، الوسائل 18:12 کتاب الحجّ‌، ب 7 من أبواب أحکام العشرة ح 8.</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بیان: (مألفة) أی: محلّاً لاُلفتهم یألفون به، أو یألفهم أیضاً، قال فی المصباح: المألف: الموضع الذی یألفه الإنسان، وألفته من باب علمت: أنست به وأجببته، والإسم الاُلفة بالضمّ‌، والاُلفة أیضاً اسم من الائتلاف وهو الالتیام والإجتماع، والنمیمة: نقل الحدیث من قوم إلی قوم علی جهة الإفساد والشرّ.</w:t>
      </w:r>
    </w:p>
    <w:p>
      <w:pPr>
        <w:pStyle w:val="BookText"/>
      </w:pPr>
      <w:r>
        <w:rPr>
          <w:rFonts w:ascii="IRNazanin" w:hAnsi="IRNazanin" w:eastAsia="IRNazanin" w:cs="IRNazanin"/>
          <w:lang w:bidi="fa-IR"/>
          <w:color w:val="111111"/>
          <w:sz w:val="28"/>
          <w:szCs w:val="28"/>
          <w:rtl/>
        </w:rPr>
        <w:t xml:space="preserve">(الباغون) أی: الطالبون (للبراء) من العیوب (العیب) (لا ینظر اللّه إلیهم) کنایة من عدم اللّطف، أو المعنی لا ینظر اللّه إلیهم نظر رحمة (ولا یزکّیهم) أی: لا یثنی علیهم ولا یقبل أعمالهم، أو لا ینمی أعمالهم. والاستشهاد بالآیة لدلالتها علی حسن التألیف بین قلوب المؤمنین، والتزاماً علی قبح التفریق بینهم</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 قال اللّه عزّ وجلّ‌: إِنَّ الْحَسَناتِ یُذْهِبْنَ السَّیِّئاتِ‌  </w:t>
      </w:r>
      <w:r>
        <w:rPr>
          <w:rStyle w:val="FootnoteReference"/>
        </w:rPr>
        <w:footnoteReference w:id="1237"/>
      </w:r>
    </w:p>
    <w:p>
      <w:pPr>
        <w:pStyle w:val="BookText"/>
      </w:pPr>
      <w:r>
        <w:rPr>
          <w:rFonts w:ascii="IRNazanin" w:hAnsi="IRNazanin" w:eastAsia="IRNazanin" w:cs="IRNazanin"/>
          <w:lang w:bidi="fa-IR"/>
          <w:color w:val="111111"/>
          <w:sz w:val="28"/>
          <w:szCs w:val="28"/>
          <w:rtl/>
        </w:rPr>
        <w:t xml:space="preserve">ظ وعنه (محمّد بن علیّ بن الحسین)، عن أبیه، عن ابن أبی عمیر، عن مفضّل بن یزید قال: قال أبو عبد اللّه علیه السلام: انظر ما أصبت فعد به علی إخوانک، فإنّ اللّه یقول:</w:t>
      </w:r>
    </w:p>
    <w:p>
      <w:pPr>
        <w:pStyle w:val="BookText"/>
      </w:pPr>
      <w:r>
        <w:rPr>
          <w:rFonts w:ascii="Amiri" w:hAnsi="Amiri" w:eastAsia="Amiri" w:cs="Amiri"/>
          <w:lang w:bidi="ar-SA"/>
          <w:color w:val="111111"/>
          <w:sz w:val="28"/>
          <w:szCs w:val="28"/>
          <w:rtl/>
        </w:rPr>
        <w:t xml:space="preserve">إِنَّ الْحَسَناتِ یُذْهِبْنَ السَّیِّئاتِ‌ قال أبو عبد اللّه علیه السلام: قال رسول اللّه صلی الله علیه و آله:</w:t>
      </w:r>
    </w:p>
    <w:p>
      <w:pPr>
        <w:pStyle w:val="BookText"/>
      </w:pPr>
      <w:r>
        <w:rPr>
          <w:rFonts w:ascii="IRNazanin" w:hAnsi="IRNazanin" w:eastAsia="IRNazanin" w:cs="IRNazanin"/>
          <w:lang w:bidi="fa-IR"/>
          <w:color w:val="111111"/>
          <w:sz w:val="28"/>
          <w:szCs w:val="28"/>
          <w:rtl/>
        </w:rPr>
        <w:t xml:space="preserve">ثلاثة لا تطیقها هذه الأُمّة: المواساة للأخ فی ماله، وإنصاف النّاس من نفسه، وذکر اللّه علی کلّ حال ولیس هو سبحان اللّه والحمد للّه‌ولا إله إلا اللّه واللّه أکبر فقط، ولکن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ورد علی ما یحرّم خاف اللّه.</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مصادقة الإخوان: 36، ح 5، الوسائل 27:12، کتاب الحجّ‌، ب 14 من أبواب أحکام العشرة ح 4، وراجع: 64:16، کتاب جهاد النفس، ب 85 من أبواب جهاد النفس وما یناسبه ح 1، و: 198:17، کتاب التجارة، ب 46 من أبواب ما یکتسب به ح 17.</w:t>
      </w:r>
    </w:p>
    <w:p>
      <w:pPr>
        <w:pStyle w:val="BookText"/>
      </w:pPr>
      <w:r>
        <w:rPr>
          <w:rFonts w:ascii="Amiri" w:hAnsi="Amiri" w:eastAsia="Amiri" w:cs="Amiri"/>
          <w:lang w:bidi="ar-SA"/>
          <w:color w:val="111111"/>
          <w:sz w:val="28"/>
          <w:szCs w:val="28"/>
          <w:rtl/>
        </w:rPr>
        <w:t xml:space="preserve">[188] قال اللّه عزّ وجلّ‌: فَهَلْ عَسَیْتُمْ إِنْ تَوَلَّیْتُمْ أَنْ تُفْسِدُوا فِی الْأَرْضِ‌ وَ تُقَطِّعُوا أَرْحامَکُمْ * أُولئِکَ الَّذِینَ لَعَنَهُمُ اللّهُ فَأَصَمَّهُمْ وَ أَعْمی‌ أَبْصارَهُمْ‌  </w:t>
      </w:r>
      <w:r>
        <w:rPr>
          <w:rStyle w:val="FootnoteReference"/>
        </w:rPr>
        <w:footnoteReference w:id="1239"/>
      </w:r>
      <w:r>
        <w:rPr>
          <w:rFonts w:ascii="Amiri" w:hAnsi="Amiri" w:eastAsia="Amiri" w:cs="Amiri"/>
          <w:lang w:bidi="ar-SA"/>
          <w:color w:val="111111"/>
          <w:sz w:val="28"/>
          <w:szCs w:val="28"/>
          <w:rtl/>
        </w:rPr>
        <w:t xml:space="preserve">وقال اللّه عزّ وجلّ‌: وَ الَّذِینَ یَنْقُضُونَ عَهْدَ اللّهِ مِنْ بَعْدِ مِیثاقِهِ وَ یَقْطَعُونَ ما أَمَرَ اللّهُ بِهِ أَنْ یُوصَلَ وَ یُفْسِدُونَ فِی الْأَرْضِ أُولئِکَ لَهُمُ اللَّعْنَةُ وَ لَهُمْ سُوءُ‌ الدّارِ  </w:t>
      </w:r>
      <w:r>
        <w:rPr>
          <w:rStyle w:val="FootnoteReference"/>
        </w:rPr>
        <w:footnoteReference w:id="1240"/>
      </w:r>
      <w:r>
        <w:rPr>
          <w:rFonts w:ascii="Amiri" w:hAnsi="Amiri" w:eastAsia="Amiri" w:cs="Amiri"/>
          <w:lang w:bidi="ar-SA"/>
          <w:color w:val="111111"/>
          <w:sz w:val="28"/>
          <w:szCs w:val="28"/>
          <w:rtl/>
        </w:rPr>
        <w:t xml:space="preserve">وقال اللّه عزّ وجلّ‌: اَلَّذِینَ یَنْقُضُونَ عَهْدَ اللّهِ مِنْ بَعْدِ مِیثاقِهِ وَ یَقْطَعُونَ ما أَمَرَ اللّهُ بِهِ أَنْ یُوصَلَ وَ یُفْسِدُونَ فِی الْأَرْضِ أُولئِکَ هُمُ الْخاسِرُونَ‌  </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ظ محمّد بن یعقوب، عن عدّة من أصحابنا، عن سهل بن زیاد، وعلیّ بن إبراهیم، عن أبیه جمیعاً، عن عمرو بن عثمان، عن محمّد بن عذافر، عن بعض أصحابنا</w:t>
      </w:r>
      <w:r>
        <w:rPr>
          <w:rStyle w:val="FootnoteReference"/>
        </w:rPr>
        <w:footnoteReference w:id="1242"/>
      </w:r>
      <w:r>
        <w:rPr>
          <w:rFonts w:ascii="IRNazanin" w:hAnsi="IRNazanin" w:eastAsia="IRNazanin" w:cs="IRNazanin"/>
          <w:lang w:bidi="fa-IR"/>
          <w:color w:val="111111"/>
          <w:sz w:val="28"/>
          <w:szCs w:val="28"/>
          <w:rtl/>
        </w:rPr>
        <w:t xml:space="preserve">، عن محمّد بن مسلم، وأبی حمزة، عن أبی عبد اللّه، عن أبیه</w:t>
      </w:r>
      <w:r>
        <w:rPr>
          <w:rStyle w:val="FootnoteReference"/>
        </w:rPr>
        <w:footnoteReference w:id="1243"/>
      </w:r>
      <w:r>
        <w:rPr>
          <w:rFonts w:ascii="IRNazanin" w:hAnsi="IRNazanin" w:eastAsia="IRNazanin" w:cs="IRNazanin"/>
          <w:lang w:bidi="fa-IR"/>
          <w:color w:val="111111"/>
          <w:sz w:val="28"/>
          <w:szCs w:val="28"/>
          <w:rtl/>
        </w:rPr>
        <w:t xml:space="preserve">قال: قال لی أبی علیّ بن الحسین علیهما السلام: یا بنیّ‌، انظر خمسة فلا تصاحبهم ولا تحادثهم ولا ترافقهم فی طریق، فقلت: یا أبه</w:t>
      </w:r>
      <w:r>
        <w:rPr>
          <w:rStyle w:val="FootnoteReference"/>
        </w:rPr>
        <w:footnoteReference w:id="1244"/>
      </w:r>
      <w:r>
        <w:rPr>
          <w:rFonts w:ascii="IRNazanin" w:hAnsi="IRNazanin" w:eastAsia="IRNazanin" w:cs="IRNazanin"/>
          <w:lang w:bidi="fa-IR"/>
          <w:color w:val="111111"/>
          <w:sz w:val="28"/>
          <w:szCs w:val="28"/>
          <w:rtl/>
        </w:rPr>
        <w:t xml:space="preserve">، من هم عرّفنیهم‌؟ قال: إیّاک ومصاحبة الکذّاب فإنّه بمنزلة السراب یقرّب لک البعید، ویبعّد لک القریب، وإیّاک ومصاحبة الفاسق فإنّه بائعک بأکلةٍ‌، وأقلّ من ذلک، وإیّاک ومصاحبة البخیل فإنّه یخذلک فی ماله أحوج ما تکون إلیه، وإیّاک ومصاحبة الأحمق فإنّه یرید أن ینفعک فیضرّک، وإیّاک</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ومصاحبة القاطع لرحمه فإنّی وجدته ملعوناً فی کتاب اللّه فی ثلاثة مواضع، قال اللّه عزّ وجلّ‌: فَهَلْ عَسَیْتُمْ إِنْ تَوَلَّیْتُمْ أَنْ تُفْسِدُوا فِی الْأَرْضِ وَ تُقَطِّعُوا أَرْحامَکُمْ‌ * أُولئِکَ الَّذِینَ لَعَنَهُمُ اللّهُ فَأَصَمَّهُمْ وَ أَعْمی أَبْصارَهُمْ‌  </w:t>
      </w:r>
      <w:r>
        <w:rPr>
          <w:rStyle w:val="FootnoteReference"/>
        </w:rPr>
        <w:footnoteReference w:id="1245"/>
      </w:r>
    </w:p>
    <w:p>
      <w:pPr>
        <w:pStyle w:val="BookText"/>
      </w:pPr>
      <w:r>
        <w:rPr>
          <w:rFonts w:ascii="Amiri" w:hAnsi="Amiri" w:eastAsia="Amiri" w:cs="Amiri"/>
          <w:lang w:bidi="ar-SA"/>
          <w:color w:val="111111"/>
          <w:sz w:val="28"/>
          <w:szCs w:val="28"/>
          <w:rtl/>
        </w:rPr>
        <w:t xml:space="preserve">سورة محمّد: 22 و 23.</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الَّذِینَ‌ یَنْقُضُونَ عَهْدَ اللّهِ مِنْ بَعْدِ مِیثاقِهِ وَ یَقْطَعُونَ ما أَمَرَ اللّهُ بِهِ أَنْ یُوصَلَ وَ یُفْسِدُونَ فِی الْأَرْضِ أُولئِکَ لَهُمُ اللَّعْنَةُ وَ لَهُمْ سُوءُ الدّارِ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وقال فی سورة البقرة: اَلَّذِینَ‌ یَنْقُضُونَ عَهْدَ اللّهِ مِنْ بَعْدِ مِیثاقِهِ وَ یَقْطَعُونَ ما أَمَرَ اللّهُ بِهِ أَنْ یُوصَلَ وَ یُفْسِدُونَ فِی الْأَرْضِ أُولئِکَ هُمُ الْخاسِرُونَ‌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(فإنّه) أی: الکذّاب (بمنزلة السّراب) قال الراغب:</w:t>
      </w:r>
    </w:p>
    <w:p>
      <w:pPr>
        <w:pStyle w:val="BookText"/>
      </w:pPr>
      <w:r>
        <w:rPr>
          <w:rFonts w:ascii="Amiri" w:hAnsi="Amiri" w:eastAsia="Amiri" w:cs="Amiri"/>
          <w:lang w:bidi="ar-SA"/>
          <w:color w:val="111111"/>
          <w:sz w:val="28"/>
          <w:szCs w:val="28"/>
          <w:rtl/>
        </w:rPr>
        <w:t xml:space="preserve">السّراب اللامع فی المفازة کالماء، وذلک لا نسرابه فی رأی العین، ویستعمل السّراب فیما لا حقّیقة له کالشراب فیما له حقیقة، قال تعالی: کَسَرابٍ بِقِیعَةٍ‌ یَحْسَبُهُ الظَّمْآنُ ماءً‌  </w:t>
      </w:r>
      <w:r>
        <w:rPr>
          <w:rStyle w:val="FootnoteReference"/>
        </w:rPr>
        <w:footnoteReference w:id="1246"/>
      </w:r>
      <w:r>
        <w:rPr>
          <w:rFonts w:ascii="Amiri" w:hAnsi="Amiri" w:eastAsia="Amiri" w:cs="Amiri"/>
          <w:lang w:bidi="ar-SA"/>
          <w:color w:val="111111"/>
          <w:sz w:val="28"/>
          <w:szCs w:val="28"/>
          <w:rtl/>
        </w:rPr>
        <w:t xml:space="preserve">وقال تعالی: وَ سُیِّرَتِ الْجِبالُ فَکانَتْ سَراباً  </w:t>
      </w:r>
      <w:r>
        <w:rPr>
          <w:rStyle w:val="FootnoteReference"/>
        </w:rPr>
        <w:footnoteReference w:id="1247"/>
      </w:r>
      <w:r>
        <w:rPr>
          <w:rFonts w:ascii="IRNazanin" w:hAnsi="IRNazanin" w:eastAsia="IRNazanin" w:cs="IRNazanin"/>
          <w:lang w:bidi="fa-IR"/>
          <w:color w:val="111111"/>
          <w:sz w:val="28"/>
          <w:szCs w:val="28"/>
          <w:rtl/>
        </w:rPr>
        <w:t xml:space="preserve">، انتهی.</w:t>
      </w:r>
    </w:p>
    <w:p>
      <w:pPr>
        <w:pStyle w:val="BookText"/>
      </w:pPr>
      <w:r>
        <w:rPr>
          <w:rFonts w:ascii="Amiri" w:hAnsi="Amiri" w:eastAsia="Amiri" w:cs="Amiri"/>
          <w:lang w:bidi="ar-SA"/>
          <w:color w:val="111111"/>
          <w:sz w:val="28"/>
          <w:szCs w:val="28"/>
          <w:rtl/>
        </w:rPr>
        <w:t xml:space="preserve">وقد یقال: المراد بالکذّاب هنا من یکذب علی اللّه ورسوله بالفتاوی الباطلة، ویمکن أن یکون إشارة إلی قوله تعالی: وَ الَّذِینَ کَفَرُوا أَعْمالُهُمْ کَسَرابٍ‌ بِقِیعَةٍ‌  </w:t>
      </w:r>
      <w:r>
        <w:rPr>
          <w:rStyle w:val="FootnoteReference"/>
        </w:rPr>
        <w:footnoteReference w:id="1248"/>
      </w:r>
      <w:r>
        <w:rPr>
          <w:rFonts w:ascii="IRNazanin" w:hAnsi="IRNazanin" w:eastAsia="IRNazanin" w:cs="IRNazanin"/>
          <w:lang w:bidi="fa-IR"/>
          <w:color w:val="111111"/>
          <w:sz w:val="28"/>
          <w:szCs w:val="28"/>
          <w:rtl/>
        </w:rPr>
        <w:t xml:space="preserve">إلخ.</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علیه السلام: (یقرّب) استئناف لبیان وجه الشبه، والمستتر فیه راجع إلی الکذّاب والمعنی: أنّه بکذبه یقرّب إلیک البعید عن الحقّ والواقع أو عن العقل، وکذا العکس.</w:t>
      </w:r>
    </w:p>
    <w:p>
      <w:pPr>
        <w:pStyle w:val="BookText"/>
      </w:pPr>
      <w:r>
        <w:rPr>
          <w:rFonts w:ascii="IRNazanin" w:hAnsi="IRNazanin" w:eastAsia="IRNazanin" w:cs="IRNazanin"/>
          <w:lang w:bidi="fa-IR"/>
          <w:color w:val="111111"/>
          <w:sz w:val="28"/>
          <w:szCs w:val="28"/>
          <w:rtl/>
        </w:rPr>
        <w:t xml:space="preserve">(فإنّه بایعک) علی صیغة اسم الفاعل أو فعل ماض من المبایعة بمعنی البیعة، والأوّل أظهر، والأکلة إمّا بالفتح أی: بأکلة واحدة، أو بالضمّ أی: لقمة، قال الجوهری: أکلت الطّعام أکلاً ومأکلاً، والأکلة المرّة الواحدة حتّی تشبع، والأکلة بالضمّ اللقمة، تقول: أکلت أکلةً واحدةً‌، أی لقمة، وهی القرصة أیضاً، وهذا الشیء أکلة لک أی طعمة، انتهی.</w:t>
      </w:r>
    </w:p>
    <w:p>
      <w:pPr>
        <w:pStyle w:val="BookText"/>
      </w:pPr>
      <w:r>
        <w:rPr>
          <w:rFonts w:ascii="IRNazanin" w:hAnsi="IRNazanin" w:eastAsia="IRNazanin" w:cs="IRNazanin"/>
          <w:lang w:bidi="fa-IR"/>
          <w:color w:val="111111"/>
          <w:sz w:val="28"/>
          <w:szCs w:val="28"/>
          <w:rtl/>
        </w:rPr>
        <w:t xml:space="preserve">وقد یقرأ بأکله بالإضافة إلی الضمیر الراجع إلی الفاسق، کنایة عن مال الدنیا، فقوله: وأقلّ من ذلک، الصیت والذکر عند الناس وهو بعید، والأوّل أصوب کما روی فی النهج عن أمیر المؤمنین علیه السلام أنّه قال لابنه الحسن: «یا بنیّ إیّاک ومصادقة الأحمق فإنّه یرید أن ینفعک فیضرّک، وإیّاک ومصادقة البخیل فإنّه یقعد عنک أحوج ما تکون إلیه وإیّاک مصادقة الفاجر فإنّه یبیعک بالتافه، وإیّاک ومصادقة الکذّاب فإنّه کالسراب یقرّب علیک البعید ویبعّد عنک القریب».</w:t>
      </w:r>
    </w:p>
    <w:p>
      <w:pPr>
        <w:pStyle w:val="BookText"/>
      </w:pPr>
      <w:r>
        <w:rPr>
          <w:rFonts w:ascii="IRNazanin" w:hAnsi="IRNazanin" w:eastAsia="IRNazanin" w:cs="IRNazanin"/>
          <w:lang w:bidi="fa-IR"/>
          <w:color w:val="111111"/>
          <w:sz w:val="28"/>
          <w:szCs w:val="28"/>
          <w:rtl/>
        </w:rPr>
        <w:t xml:space="preserve">والتافه: الیسیر الحقّیر، وذلک لأنّه لا یخاف اللّه ویسهل علیه خلاف الدّیانة فلا یحفظ حقّ المصادقة (فإنّه یخذلک فی ماله) أی: یترک نصرتک بسبب ماله (أحوج ما تکون إلیه) قیل: أحوج منصوب بنیابة ظرف الزمان لإضافته إلی المصدر، لکون ما مصدریة، وکما أنّ المصدر یکون نائباً لظرف الزّمان مثل رأیته قدوم الحاجّ کذلک یکون المضاف إلیه أیضاً نائباً وتکون تامّة، ونسبة الحاجة إلی المصدر مجاز، والمقصود نسبته إلی الفاعل، وإلیه متعلّق بالأحوج والضمیر راجع إلی البخیل أو إلی ماله، وقیل: أحوج منصوب علی الحال من الکاف.</w:t>
      </w:r>
    </w:p>
    <w:p>
      <w:pPr>
        <w:pStyle w:val="BookText"/>
      </w:pPr>
      <w:r>
        <w:rPr>
          <w:rFonts w:ascii="IRNazanin" w:hAnsi="IRNazanin" w:eastAsia="IRNazanin" w:cs="IRNazanin"/>
          <w:lang w:bidi="fa-IR"/>
          <w:color w:val="111111"/>
          <w:sz w:val="28"/>
          <w:szCs w:val="28"/>
          <w:rtl/>
        </w:rPr>
        <w:t xml:space="preserve">(فی ثلاث مواضع) کذا فی أکثر النسخ وکأنّ تأنیثه بتأویل المواضع بالآیات،</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بعضها فی ثلاثة وهو أظهر فَهَلْ عَسَیْتُمْ إِنْ تَوَلَّیْتُمْ‌  </w:t>
      </w:r>
      <w:r>
        <w:rPr>
          <w:rStyle w:val="FootnoteReference"/>
        </w:rPr>
        <w:footnoteReference w:id="1249"/>
      </w:r>
    </w:p>
    <w:p>
      <w:pPr>
        <w:pStyle w:val="BookText"/>
      </w:pPr>
      <w:r>
        <w:rPr>
          <w:rFonts w:ascii="Amiri" w:hAnsi="Amiri" w:eastAsia="Amiri" w:cs="Amiri"/>
          <w:lang w:bidi="ar-SA"/>
          <w:color w:val="111111"/>
          <w:sz w:val="28"/>
          <w:szCs w:val="28"/>
          <w:rtl/>
        </w:rPr>
        <w:t xml:space="preserve">سورة محمّد: 22.</w:t>
      </w:r>
    </w:p>
    <w:p>
      <w:pPr>
        <w:pStyle w:val="BookText"/>
      </w:pPr>
      <w:r>
        <w:rPr>
          <w:rFonts w:ascii="IRNazanin" w:hAnsi="IRNazanin" w:eastAsia="IRNazanin" w:cs="IRNazanin"/>
          <w:lang w:bidi="fa-IR"/>
          <w:color w:val="111111"/>
          <w:sz w:val="28"/>
          <w:szCs w:val="28"/>
          <w:rtl/>
        </w:rPr>
        <w:t xml:space="preserve">قال البیضاوی:</w:t>
      </w:r>
    </w:p>
    <w:p>
      <w:pPr>
        <w:pStyle w:val="BookText"/>
      </w:pPr>
      <w:r>
        <w:rPr>
          <w:rFonts w:ascii="Amiri" w:hAnsi="Amiri" w:eastAsia="Amiri" w:cs="Amiri"/>
          <w:lang w:bidi="ar-SA"/>
          <w:color w:val="111111"/>
          <w:sz w:val="28"/>
          <w:szCs w:val="28"/>
          <w:rtl/>
        </w:rPr>
        <w:t xml:space="preserve">أی: تولّیتم أمور النّاس وتأمّرتم علیهم، أو أعرضتم وتولّیتم عن الإسلام أَنْ‌ تُفْسِدُوا فِی الْأَرْضِ وَ تُقَطِّعُوا أَرْحامَکُمْ‌  </w:t>
      </w:r>
      <w:r>
        <w:rPr>
          <w:rStyle w:val="FootnoteReference"/>
        </w:rPr>
        <w:footnoteReference w:id="1250"/>
      </w:r>
      <w:r>
        <w:rPr>
          <w:rFonts w:ascii="IRNazanin" w:hAnsi="IRNazanin" w:eastAsia="IRNazanin" w:cs="IRNazanin"/>
          <w:lang w:bidi="fa-IR"/>
          <w:color w:val="111111"/>
          <w:sz w:val="28"/>
          <w:szCs w:val="28"/>
          <w:rtl/>
        </w:rPr>
        <w:t xml:space="preserve">تناجزاً عن الولایة وتجاذباً لها أو رجوعاً إلی ما کنتم علیه فی الجاهلیّة من التغاور والمقاتلة مع الأقارب، والمعنی أنّهم لضعفهم فی الدّین وحرصهم علی الدّنیا أحقّاء بأن یتوقع ذلک منهم من عرف حالهم ویقول لهم: فَهَلْ عَسَیْتُمْ‌  </w:t>
      </w:r>
      <w:r>
        <w:rPr>
          <w:rStyle w:val="FootnoteReference"/>
        </w:rPr>
        <w:footnoteReference w:id="1251"/>
      </w:r>
      <w:r>
        <w:rPr>
          <w:rFonts w:ascii="IRNazanin" w:hAnsi="IRNazanin" w:eastAsia="IRNazanin" w:cs="IRNazanin"/>
          <w:lang w:bidi="fa-IR"/>
          <w:color w:val="111111"/>
          <w:sz w:val="28"/>
          <w:szCs w:val="28"/>
          <w:rtl/>
        </w:rPr>
        <w:t xml:space="preserve">أولئک المذکورون الذین لعنهم اللّه لإفسادهم وقطعهم الأرحام فأصمّهم عن استماع الحقّ وقبوله وأعمی أبصارهم فلا یهتدون إلی سبیله.</w:t>
      </w:r>
    </w:p>
    <w:p>
      <w:pPr>
        <w:pStyle w:val="BookText"/>
      </w:pPr>
      <w:r>
        <w:rPr>
          <w:rFonts w:ascii="Amiri" w:hAnsi="Amiri" w:eastAsia="Amiri" w:cs="Amiri"/>
          <w:lang w:bidi="ar-SA"/>
          <w:color w:val="111111"/>
          <w:sz w:val="28"/>
          <w:szCs w:val="28"/>
          <w:rtl/>
        </w:rPr>
        <w:t xml:space="preserve">اَلَّذِینَ یَنْقُضُونَ‌ </w:t>
      </w:r>
      <w:r>
        <w:rPr>
          <w:rStyle w:val="FootnoteReference"/>
        </w:rPr>
        <w:footnoteReference w:id="1252"/>
      </w:r>
      <w:r>
        <w:rPr>
          <w:rFonts w:ascii="Amiri" w:hAnsi="Amiri" w:eastAsia="Amiri" w:cs="Amiri"/>
          <w:lang w:bidi="ar-SA"/>
          <w:color w:val="111111"/>
          <w:sz w:val="28"/>
          <w:szCs w:val="28"/>
          <w:rtl/>
        </w:rPr>
        <w:t xml:space="preserve">فی الرعد وَ الَّذِینَ‌  </w:t>
      </w:r>
      <w:r>
        <w:rPr>
          <w:rStyle w:val="FootnoteReference"/>
        </w:rPr>
        <w:footnoteReference w:id="1253"/>
      </w:r>
      <w:r>
        <w:rPr>
          <w:rFonts w:ascii="Amiri" w:hAnsi="Amiri" w:eastAsia="Amiri" w:cs="Amiri"/>
          <w:lang w:bidi="ar-SA"/>
          <w:color w:val="111111"/>
          <w:sz w:val="28"/>
          <w:szCs w:val="28"/>
          <w:rtl/>
        </w:rPr>
        <w:t xml:space="preserve">وحذف العاطف سهل، لکن لیس فی بعض النسخ یُفْسِدُونَ فِی الْأَرْضِ‌  </w:t>
      </w:r>
      <w:r>
        <w:rPr>
          <w:rStyle w:val="FootnoteReference"/>
        </w:rPr>
        <w:footnoteReference w:id="1254"/>
      </w:r>
      <w:r>
        <w:rPr>
          <w:rFonts w:ascii="IRNazanin" w:hAnsi="IRNazanin" w:eastAsia="IRNazanin" w:cs="IRNazanin"/>
          <w:lang w:bidi="fa-IR"/>
          <w:color w:val="111111"/>
          <w:sz w:val="28"/>
          <w:szCs w:val="28"/>
          <w:rtl/>
        </w:rPr>
        <w:t xml:space="preserve">وکأنّه من النسّاخ لوجوده فی أکثر النسخ.</w:t>
      </w:r>
    </w:p>
    <w:p>
      <w:pPr>
        <w:pStyle w:val="BookText"/>
      </w:pPr>
      <w:r>
        <w:rPr>
          <w:rFonts w:ascii="Amiri" w:hAnsi="Amiri" w:eastAsia="Amiri" w:cs="Amiri"/>
          <w:lang w:bidi="ar-SA"/>
          <w:color w:val="111111"/>
          <w:sz w:val="28"/>
          <w:szCs w:val="28"/>
          <w:rtl/>
        </w:rPr>
        <w:t xml:space="preserve">وفی کتاب الاختصاص وغیره عَهْدَ اللّهِ‌  </w:t>
      </w:r>
      <w:r>
        <w:rPr>
          <w:rStyle w:val="FootnoteReference"/>
        </w:rPr>
        <w:footnoteReference w:id="1255"/>
      </w:r>
      <w:r>
        <w:rPr>
          <w:rFonts w:ascii="IRNazanin" w:hAnsi="IRNazanin" w:eastAsia="IRNazanin" w:cs="IRNazanin"/>
          <w:lang w:bidi="fa-IR"/>
          <w:color w:val="111111"/>
          <w:sz w:val="28"/>
          <w:szCs w:val="28"/>
          <w:rtl/>
        </w:rPr>
        <w:t xml:space="preserve">قیل: للّه‌تعالی عهود، عهد أخذه بالعقل علی عباده بإرائة آیاته فی الآفاق والأنفس، وبما ذکر من إقامة الحجّة علی وجود الصّانع وقدرته وعلمه وحکمته وتوحیده، وعهد أخذه علیهم بأن یقرّوا بربوبیّته فأقرّوا، وقالوا: بلی، حین قال: ألست بربّکم، وعهد أخذه علی أهل الکتاب فی الکتب المنزلة علی أنبیائهم بتصدیق محمّد صلی الله علیه و آله، وعهد أخذه علی الأمم أن یصدّقوا نبیّاً بعث إلیهم بالمعجزات ویتّبعوه ولا یخالفوا حکمه، وعهد أخذه علیهم بالولایة للأوصیاء، وعهد أخذه علی العلماء بأن یعلّموا الجهّال ویبیّنوا ما فی الکتاب ولا یکتموه، وعهد أخذه علی النبیّین بأن یبلّغوا الرسالة ویقیموا الدین ولا یتّفرّقوا فیه، وقد وقع النقض فی جمیع ذلک إلا فی الأخیر.</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والضمیر فی میثاقه للعهد. وقال المفسّرون: هو اسم لما تقع به الوثاقة وهی الاستحکام، والمراد به ما وثّق اللّه به عهده من الآیات والکتب، أو ما وثّقوه به من الالتزام والقبول وأن یوصل فی محلّ الخفض علی أنّه بدل الاشتمال من ضمیر به.</w:t>
      </w:r>
    </w:p>
    <w:p>
      <w:pPr>
        <w:pStyle w:val="BookText"/>
      </w:pPr>
      <w:r>
        <w:rPr>
          <w:rFonts w:ascii="Amiri" w:hAnsi="Amiri" w:eastAsia="Amiri" w:cs="Amiri"/>
          <w:lang w:bidi="ar-SA"/>
          <w:color w:val="111111"/>
          <w:sz w:val="28"/>
          <w:szCs w:val="28"/>
          <w:rtl/>
        </w:rPr>
        <w:t xml:space="preserve">وفی تفسیر الإمام علیه السلام فی تفسیر آیة البقرة: اَلَّذِینَ یَنْقُضُونَ عَهْدَ اللّهِ‌  </w:t>
      </w:r>
      <w:r>
        <w:rPr>
          <w:rStyle w:val="FootnoteReference"/>
        </w:rPr>
        <w:footnoteReference w:id="1256"/>
      </w:r>
    </w:p>
    <w:p>
      <w:pPr>
        <w:pStyle w:val="BookText"/>
      </w:pPr>
      <w:r>
        <w:rPr>
          <w:rFonts w:ascii="Amiri" w:hAnsi="Amiri" w:eastAsia="Amiri" w:cs="Amiri"/>
          <w:lang w:bidi="ar-SA"/>
          <w:color w:val="111111"/>
          <w:sz w:val="28"/>
          <w:szCs w:val="28"/>
          <w:rtl/>
        </w:rPr>
        <w:t xml:space="preserve">سورة البقرة: 27.</w:t>
      </w:r>
    </w:p>
    <w:p>
      <w:pPr>
        <w:pStyle w:val="BookText"/>
      </w:pPr>
      <w:r>
        <w:rPr>
          <w:rFonts w:ascii="Amiri" w:hAnsi="Amiri" w:eastAsia="Amiri" w:cs="Amiri"/>
          <w:lang w:bidi="ar-SA"/>
          <w:color w:val="111111"/>
          <w:sz w:val="28"/>
          <w:szCs w:val="28"/>
          <w:rtl/>
        </w:rPr>
        <w:t xml:space="preserve">المأخوذ علیهم للّه‌بالرّبوبیة ولمحمّد صلی الله علیه و آله بالنبوّة، ولعلیّ بالإمامة ولشیعتهما بالمحبّة والکرامة، مِنْ بَعْدِ مِیثاقِهِ‌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أی: إحکامه وتغلیظه وَ یَقْطَعُونَ‌ ما أَمَرَ اللّهُ بِهِ أَنْ یُوصَلَ‌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 الأرحام والقرابات أن یتعاهدهم وأفضل رحم وأوجبهم حقّاً رحم محمّد فإنّ حقّهم محمّد کما أنّ قرابات الإنسان بأبیه وأمّه، ومحمّد أعظم حقّاً من أبویه، کذلک حقّ رحمه أعظم وقطیعته أفظع وأفضح.</w:t>
      </w:r>
    </w:p>
    <w:p>
      <w:pPr>
        <w:pStyle w:val="BookText"/>
      </w:pPr>
      <w:r>
        <w:rPr>
          <w:rFonts w:ascii="Amiri" w:hAnsi="Amiri" w:eastAsia="Amiri" w:cs="Amiri"/>
          <w:lang w:bidi="ar-SA"/>
          <w:color w:val="111111"/>
          <w:sz w:val="28"/>
          <w:szCs w:val="28"/>
          <w:rtl/>
        </w:rPr>
        <w:t xml:space="preserve">وَ یُفْسِدُونَ فِی الْأَرْضِ‌ </w:t>
      </w:r>
      <w:r>
        <w:rPr>
          <w:rStyle w:val="FootnoteReference"/>
        </w:rPr>
        <w:footnoteReference w:id="1257"/>
      </w:r>
      <w:r>
        <w:rPr>
          <w:rFonts w:ascii="IRNazanin" w:hAnsi="IRNazanin" w:eastAsia="IRNazanin" w:cs="IRNazanin"/>
          <w:lang w:bidi="fa-IR"/>
          <w:color w:val="111111"/>
          <w:sz w:val="28"/>
          <w:szCs w:val="28"/>
          <w:rtl/>
        </w:rPr>
        <w:t xml:space="preserve">بالبراءة فمن فرض اللّه إمامته، واعتقاد إمامة من قد فرض اللّه مخالفته أُولئِکَ‌  </w:t>
      </w:r>
      <w:r>
        <w:rPr>
          <w:rStyle w:val="FootnoteReference"/>
        </w:rPr>
        <w:footnoteReference w:id="1258"/>
      </w:r>
      <w:r>
        <w:rPr>
          <w:rFonts w:ascii="Amiri" w:hAnsi="Amiri" w:eastAsia="Amiri" w:cs="Amiri"/>
          <w:lang w:bidi="ar-SA"/>
          <w:color w:val="111111"/>
          <w:sz w:val="28"/>
          <w:szCs w:val="28"/>
          <w:rtl/>
        </w:rPr>
        <w:t xml:space="preserve">أهل هذه الصفة هُمُ‌ الْخاسِرُونَ‌  </w:t>
      </w:r>
      <w:r>
        <w:rPr>
          <w:rStyle w:val="FootnoteReference"/>
        </w:rPr>
        <w:footnoteReference w:id="1259"/>
      </w:r>
      <w:r>
        <w:rPr>
          <w:rFonts w:ascii="IRNazanin" w:hAnsi="IRNazanin" w:eastAsia="IRNazanin" w:cs="IRNazanin"/>
          <w:lang w:bidi="fa-IR"/>
          <w:color w:val="111111"/>
          <w:sz w:val="28"/>
          <w:szCs w:val="28"/>
          <w:rtl/>
        </w:rPr>
        <w:t xml:space="preserve">خسروا أنفسهم لما صاروا إلیه من النیران، وحرّموا الجنان، فیا لها من خسارة ألزمتهم عذاب الأبد، وحرّمتهم نعیم الأبد.</w:t>
      </w:r>
    </w:p>
    <w:p>
      <w:pPr>
        <w:pStyle w:val="BookText"/>
      </w:pPr>
      <w:r>
        <w:rPr>
          <w:rFonts w:ascii="Amiri" w:hAnsi="Amiri" w:eastAsia="Amiri" w:cs="Amiri"/>
          <w:lang w:bidi="ar-SA"/>
          <w:color w:val="111111"/>
          <w:sz w:val="28"/>
          <w:szCs w:val="28"/>
          <w:rtl/>
        </w:rPr>
        <w:t xml:space="preserve">وقیل فی وَ یَقْطَعُونَ ما أَمَرَ اللّهُ بِهِ أَنْ یُوصَلَ‌  </w:t>
      </w:r>
      <w:r>
        <w:rPr>
          <w:rStyle w:val="FootnoteReference"/>
        </w:rPr>
        <w:footnoteReference w:id="1260"/>
      </w:r>
      <w:r>
        <w:rPr>
          <w:rFonts w:ascii="IRNazanin" w:hAnsi="IRNazanin" w:eastAsia="IRNazanin" w:cs="IRNazanin"/>
          <w:lang w:bidi="fa-IR"/>
          <w:color w:val="111111"/>
          <w:sz w:val="28"/>
          <w:szCs w:val="28"/>
          <w:rtl/>
        </w:rPr>
        <w:t xml:space="preserve">یدخل فیه التفریق بین الأنبیاء والکتب فی التصدیق وترک موالاة المؤمنین، وترک الجمعة والجماعات المفروضة، وسائر ما فیه رفض خیر أو تعاطی شرّ، فإنّه یقطع الوصلة بین اللّه وبین العبد الّتی هی المقصودة بالذات من کلّ وصل وفصل.</w:t>
      </w:r>
    </w:p>
    <w:p>
      <w:pPr>
        <w:pStyle w:val="BookText"/>
      </w:pPr>
      <w:r>
        <w:rPr>
          <w:rFonts w:ascii="IRNazanin" w:hAnsi="IRNazanin" w:eastAsia="IRNazanin" w:cs="IRNazanin"/>
          <w:lang w:bidi="fa-IR"/>
          <w:color w:val="111111"/>
          <w:sz w:val="28"/>
          <w:szCs w:val="28"/>
          <w:rtl/>
        </w:rPr>
        <w:t xml:space="preserve">وقوله علیه السلام: (وجدته ملعوناً فی ثلاثة مواضع) اللعن فی الآیة الأولی والثانیة ظاهر، وأمّا الثالثة فلاستلزام الخسران لاسیّما علی ما فسّره الإمام علیه السلام اللعن والبعد من رحمة اللّه، واللّه سبحانه فی أکثر القرآن وصف الکفّار بالخسران.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قال تعالی: أُولئِکَ حَبِطَتْ أَعْمالُهُمْ فِی الدُّنْیا وَ الْآخِرَةِ وَ أُولئِکَ هُمُ‌ الْخاسِرُونَ‌  </w:t>
      </w:r>
      <w:r>
        <w:rPr>
          <w:rStyle w:val="FootnoteReference"/>
        </w:rPr>
        <w:footnoteReference w:id="1261"/>
      </w:r>
    </w:p>
    <w:p>
      <w:pPr>
        <w:pStyle w:val="BookText"/>
      </w:pPr>
      <w:r>
        <w:rPr>
          <w:rFonts w:ascii="Amiri" w:hAnsi="Amiri" w:eastAsia="Amiri" w:cs="Amiri"/>
          <w:lang w:bidi="ar-SA"/>
          <w:color w:val="111111"/>
          <w:sz w:val="28"/>
          <w:szCs w:val="28"/>
          <w:rtl/>
        </w:rPr>
        <w:t xml:space="preserve">سورة التوبة: 69.</w:t>
      </w:r>
    </w:p>
    <w:p>
      <w:pPr>
        <w:pStyle w:val="BookText"/>
      </w:pPr>
      <w:r>
        <w:rPr>
          <w:rFonts w:ascii="Amiri" w:hAnsi="Amiri" w:eastAsia="Amiri" w:cs="Amiri"/>
          <w:lang w:bidi="ar-SA"/>
          <w:color w:val="111111"/>
          <w:sz w:val="28"/>
          <w:szCs w:val="28"/>
          <w:rtl/>
        </w:rPr>
        <w:t xml:space="preserve">وقال: فَلا یَأْمَنُ مَکْرَ اللّهِ إِلاَّ الْقَوْمُ الْخاسِرُونَ‌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وقال بعد ذکر الکفّار: لا جَرَمَ أَنَّهُمْ فِی الْآخِرَةِ هُمُ الْخاسِرُونَ‌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فَیَرْکُمَهُ جَمِیعاً فَیَجْعَلَهُ فِی جَهَنَّمَ أُولئِکَ هُمُ الْخاسِرُونَ‌ </w:t>
      </w:r>
      <w:r>
        <w:rPr>
          <w:rStyle w:val="FootnoteReference"/>
        </w:rPr>
        <w:footnoteReference w:id="1262"/>
      </w:r>
      <w:r>
        <w:rPr>
          <w:rFonts w:ascii="Amiri" w:hAnsi="Amiri" w:eastAsia="Amiri" w:cs="Amiri"/>
          <w:lang w:bidi="ar-SA"/>
          <w:color w:val="111111"/>
          <w:sz w:val="28"/>
          <w:szCs w:val="28"/>
          <w:rtl/>
        </w:rPr>
        <w:t xml:space="preserve">وقال: وَ مَنْ‌ یُضْلِلْ فَأُولئِکَ هُمُ الْخاسِرُونَ‌  </w:t>
      </w:r>
      <w:r>
        <w:rPr>
          <w:rStyle w:val="FootnoteReference"/>
        </w:rPr>
        <w:footnoteReference w:id="1263"/>
      </w:r>
      <w:r>
        <w:rPr>
          <w:rFonts w:ascii="Amiri" w:hAnsi="Amiri" w:eastAsia="Amiri" w:cs="Amiri"/>
          <w:lang w:bidi="ar-SA"/>
          <w:color w:val="111111"/>
          <w:sz w:val="28"/>
          <w:szCs w:val="28"/>
          <w:rtl/>
        </w:rPr>
        <w:t xml:space="preserve">وقال: وَ الَّذِینَ آمَنُوا بِالْباطِلِ وَ کَفَرُوا بِاللّهِ‌ أُولئِکَ هُمُ الْخاسِرُونَ‌  </w:t>
      </w:r>
      <w:r>
        <w:rPr>
          <w:rStyle w:val="FootnoteReference"/>
        </w:rPr>
        <w:footnoteReference w:id="1264"/>
      </w:r>
      <w:r>
        <w:rPr>
          <w:rFonts w:ascii="Amiri" w:hAnsi="Amiri" w:eastAsia="Amiri" w:cs="Amiri"/>
          <w:lang w:bidi="ar-SA"/>
          <w:color w:val="111111"/>
          <w:sz w:val="28"/>
          <w:szCs w:val="28"/>
          <w:rtl/>
        </w:rPr>
        <w:t xml:space="preserve">وقال: وَ مَنْ یَکْفُرْ بِهِ فَأُولئِکَ هُمُ الْخاسِرُونَ‌  </w:t>
      </w:r>
      <w:r>
        <w:rPr>
          <w:rStyle w:val="FootnoteReference"/>
        </w:rPr>
        <w:footnoteReference w:id="1265"/>
      </w:r>
      <w:r>
        <w:rPr>
          <w:rFonts w:ascii="Amiri" w:hAnsi="Amiri" w:eastAsia="Amiri" w:cs="Amiri"/>
          <w:lang w:bidi="ar-SA"/>
          <w:color w:val="111111"/>
          <w:sz w:val="28"/>
          <w:szCs w:val="28"/>
          <w:rtl/>
        </w:rPr>
        <w:t xml:space="preserve">وقال: قُلْ إِنَّ الْخاسِرِینَ الَّذِینَ خَسِرُوا أَنْفُسَهُمْ وَ أَهْلِیهِمْ یَوْمَ الْقِیامَةِ أَلا ذلِکَ هُوَ الْخُسْرانُ الْمُبِینُ‌  </w:t>
      </w:r>
      <w:r>
        <w:rPr>
          <w:rStyle w:val="FootnoteReference"/>
        </w:rPr>
        <w:footnoteReference w:id="1266"/>
      </w:r>
      <w:r>
        <w:rPr>
          <w:rFonts w:ascii="Amiri" w:hAnsi="Amiri" w:eastAsia="Amiri" w:cs="Amiri"/>
          <w:lang w:bidi="ar-SA"/>
          <w:color w:val="111111"/>
          <w:sz w:val="28"/>
          <w:szCs w:val="28"/>
          <w:rtl/>
        </w:rPr>
        <w:t xml:space="preserve">وقال: وَ لا تَکُونَنَّ مِنَ الَّذِینَ کَذَّبُوا بِآیاتِ اللّهِ فَتَکُونَ‌ مِنَ الْخاسِرِینَ‌  </w:t>
      </w:r>
      <w:r>
        <w:rPr>
          <w:rStyle w:val="FootnoteReference"/>
        </w:rPr>
        <w:footnoteReference w:id="1267"/>
      </w:r>
      <w:r>
        <w:rPr>
          <w:rFonts w:ascii="Amiri" w:hAnsi="Amiri" w:eastAsia="Amiri" w:cs="Amiri"/>
          <w:lang w:bidi="ar-SA"/>
          <w:color w:val="111111"/>
          <w:sz w:val="28"/>
          <w:szCs w:val="28"/>
          <w:rtl/>
        </w:rPr>
        <w:t xml:space="preserve">وقال: وَ الَّذِینَ کَفَرُوا بِآیاتِ اللّهِ أُولئِکَ هُمُ‌ الْخاسِرُونَ‌  </w:t>
      </w:r>
      <w:r>
        <w:rPr>
          <w:rStyle w:val="FootnoteReference"/>
        </w:rPr>
        <w:footnoteReference w:id="1268"/>
      </w:r>
      <w:r>
        <w:rPr>
          <w:rFonts w:ascii="Amiri" w:hAnsi="Amiri" w:eastAsia="Amiri" w:cs="Amiri"/>
          <w:lang w:bidi="ar-SA"/>
          <w:color w:val="111111"/>
          <w:sz w:val="28"/>
          <w:szCs w:val="28"/>
          <w:rtl/>
        </w:rPr>
        <w:t xml:space="preserve">وقال: لَئِنْ أَشْرَکْتَ لَیَحْبَطَنَّ عَمَلُکَ وَ لَتَکُونَنَّ مِنَ‌ الْخاسِرِینَ‌  </w:t>
      </w:r>
      <w:r>
        <w:rPr>
          <w:rStyle w:val="FootnoteReference"/>
        </w:rPr>
        <w:footnoteReference w:id="1269"/>
      </w:r>
      <w:r>
        <w:rPr>
          <w:rFonts w:ascii="Amiri" w:hAnsi="Amiri" w:eastAsia="Amiri" w:cs="Amiri"/>
          <w:lang w:bidi="ar-SA"/>
          <w:color w:val="111111"/>
          <w:sz w:val="28"/>
          <w:szCs w:val="28"/>
          <w:rtl/>
        </w:rPr>
        <w:t xml:space="preserve">وقال: وَ مَنْ یَبْتَغِ غَیْرَ الْإِسْلامِ دِیناً فَلَنْ یُقْبَلَ مِنْهُ وَ هُوَ فِی الْآخِرَةِ مِنَ الْخاسِرِینَ‌  </w:t>
      </w:r>
      <w:r>
        <w:rPr>
          <w:rStyle w:val="FootnoteReference"/>
        </w:rPr>
        <w:footnoteReference w:id="1270"/>
      </w:r>
      <w:r>
        <w:rPr>
          <w:rFonts w:ascii="Amiri" w:hAnsi="Amiri" w:eastAsia="Amiri" w:cs="Amiri"/>
          <w:lang w:bidi="ar-SA"/>
          <w:color w:val="111111"/>
          <w:sz w:val="28"/>
          <w:szCs w:val="28"/>
          <w:rtl/>
        </w:rPr>
        <w:t xml:space="preserve">وقال: وَ مَنْ یَکْفُرْ بِالْإِیمانِ فَقَدْ حَبِطَ عَمَلُهُ وَ هُوَ فِی الْآخِرَةِ مِنَ الْخاسِرِینَ‌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r>
        <w:rPr>
          <w:rStyle w:val="FootnoteReference"/>
        </w:rPr>
        <w:footnoteReference w:id="1272"/>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[189] قال اللّه عزّ وجلّ‌: وَ شاوِرْهُمْ فِی الْأَمْرِ فَإِذا عَزَمْتَ فَتَوَکَّلْ عَلَی اللّهِ‌  </w:t>
      </w:r>
      <w:r>
        <w:rPr>
          <w:rStyle w:val="FootnoteReference"/>
        </w:rPr>
        <w:footnoteReference w:id="1273"/>
      </w:r>
    </w:p>
    <w:p>
      <w:pPr>
        <w:pStyle w:val="BookText"/>
      </w:pPr>
      <w:r>
        <w:rPr>
          <w:rFonts w:ascii="Amiri" w:hAnsi="Amiri" w:eastAsia="Amiri" w:cs="Amiri"/>
          <w:lang w:bidi="ar-SA"/>
          <w:color w:val="111111"/>
          <w:sz w:val="28"/>
          <w:szCs w:val="28"/>
          <w:rtl/>
        </w:rPr>
        <w:t xml:space="preserve">سورة آل عمران: 159.</w:t>
      </w:r>
    </w:p>
    <w:p>
      <w:pPr>
        <w:pStyle w:val="BookText"/>
      </w:pPr>
      <w:r>
        <w:rPr>
          <w:rFonts w:ascii="IRNazanin" w:hAnsi="IRNazanin" w:eastAsia="IRNazanin" w:cs="IRNazanin"/>
          <w:lang w:bidi="fa-IR"/>
          <w:color w:val="111111"/>
          <w:sz w:val="28"/>
          <w:szCs w:val="28"/>
          <w:rtl/>
        </w:rPr>
        <w:t xml:space="preserve">ظ العیاشی فی (تفسیره) عن أحمد بن محمّد، عن علیّ بن مهزیار قال: کتب إلیّ‌ أبو جعفر علیه السلام أن سل فلاناً أن یشیر علیّ ویتخیّر لنفسه (فهو أعلم بما یجوز)</w:t>
      </w:r>
      <w:r>
        <w:rPr>
          <w:rStyle w:val="FootnoteReference"/>
        </w:rPr>
        <w:footnoteReference w:id="1274"/>
      </w:r>
      <w:r>
        <w:rPr>
          <w:rFonts w:ascii="IRNazanin" w:hAnsi="IRNazanin" w:eastAsia="IRNazanin" w:cs="IRNazanin"/>
          <w:lang w:bidi="fa-IR"/>
          <w:color w:val="111111"/>
          <w:sz w:val="28"/>
          <w:szCs w:val="28"/>
          <w:rtl/>
        </w:rPr>
        <w:t xml:space="preserve">فی بلده، وکیف یعامل السلاطین، فإنّ المشورة مبارکة، قال اللّه لنبیّه فی محکم کتابه:</w:t>
      </w:r>
    </w:p>
    <w:p>
      <w:pPr>
        <w:pStyle w:val="BookText"/>
      </w:pPr>
      <w:r>
        <w:rPr>
          <w:rFonts w:ascii="Amiri" w:hAnsi="Amiri" w:eastAsia="Amiri" w:cs="Amiri"/>
          <w:lang w:bidi="ar-SA"/>
          <w:color w:val="111111"/>
          <w:sz w:val="28"/>
          <w:szCs w:val="28"/>
          <w:rtl/>
        </w:rPr>
        <w:t xml:space="preserve">وَ شاوِرْهُمْ فِی الْأَمْرِ فَإِذا عَزَمْتَ فَتَوَکَّلْ عَلَی اللّهِ‌ </w:t>
      </w:r>
      <w:r>
        <w:rPr>
          <w:rStyle w:val="FootnoteReference"/>
        </w:rPr>
        <w:footnoteReference w:id="1275"/>
      </w:r>
      <w:r>
        <w:rPr>
          <w:rFonts w:ascii="IRNazanin" w:hAnsi="IRNazanin" w:eastAsia="IRNazanin" w:cs="IRNazanin"/>
          <w:lang w:bidi="fa-IR"/>
          <w:color w:val="111111"/>
          <w:sz w:val="28"/>
          <w:szCs w:val="28"/>
          <w:rtl/>
        </w:rPr>
        <w:t xml:space="preserve">فإن کان ما یقول ممّا یجوز کتبت</w:t>
      </w:r>
      <w:r>
        <w:rPr>
          <w:rStyle w:val="FootnoteReference"/>
        </w:rPr>
        <w:footnoteReference w:id="1276"/>
      </w:r>
      <w:r>
        <w:rPr>
          <w:rFonts w:ascii="Amiri" w:hAnsi="Amiri" w:eastAsia="Amiri" w:cs="Amiri"/>
          <w:lang w:bidi="ar-SA"/>
          <w:color w:val="111111"/>
          <w:sz w:val="28"/>
          <w:szCs w:val="28"/>
          <w:rtl/>
        </w:rPr>
        <w:t xml:space="preserve">أصوب رأیه، وإن کان غیر ذلک رجوت أن أضعه علی الطریق الواضح، إن شاء اللّه وَ شاوِرْهُمْ فِی الْأَمْرِ  </w:t>
      </w:r>
      <w:r>
        <w:rPr>
          <w:rStyle w:val="FootnoteReference"/>
        </w:rPr>
        <w:footnoteReference w:id="1277"/>
      </w:r>
      <w:r>
        <w:rPr>
          <w:rFonts w:ascii="IRNazanin" w:hAnsi="IRNazanin" w:eastAsia="IRNazanin" w:cs="IRNazanin"/>
          <w:lang w:bidi="fa-IR"/>
          <w:color w:val="111111"/>
          <w:sz w:val="28"/>
          <w:szCs w:val="28"/>
          <w:rtl/>
        </w:rPr>
        <w:t xml:space="preserve">قال -: یعنی: الاستخارة -.</w:t>
      </w:r>
      <w:r>
        <w:rPr>
          <w:rStyle w:val="FootnoteReference"/>
        </w:rPr>
        <w:footnoteReference w:id="1278"/>
      </w:r>
    </w:p>
    <w:p>
      <w:pPr>
        <w:pStyle w:val="BookText"/>
      </w:pPr>
      <w:r>
        <w:rPr>
          <w:rFonts w:ascii="Amiri" w:hAnsi="Amiri" w:eastAsia="Amiri" w:cs="Amiri"/>
          <w:lang w:bidi="ar-SA"/>
          <w:color w:val="111111"/>
          <w:sz w:val="28"/>
          <w:szCs w:val="28"/>
          <w:rtl/>
        </w:rPr>
        <w:t xml:space="preserve">[190] قال اللّه عزّ وجلّ‌: اَلسَّلامُ الْمُؤْمِنُ الْمُهَیْمِنُ‌  </w:t>
      </w:r>
      <w:r>
        <w:rPr>
          <w:rStyle w:val="FootnoteReference"/>
        </w:rPr>
        <w:footnoteReference w:id="1279"/>
      </w:r>
    </w:p>
    <w:p>
      <w:pPr>
        <w:pStyle w:val="BookText"/>
      </w:pPr>
      <w:r>
        <w:rPr>
          <w:rFonts w:ascii="Amiri" w:hAnsi="Amiri" w:eastAsia="Amiri" w:cs="Amiri"/>
          <w:lang w:bidi="ar-SA"/>
          <w:color w:val="111111"/>
          <w:sz w:val="28"/>
          <w:szCs w:val="28"/>
          <w:rtl/>
        </w:rPr>
        <w:t xml:space="preserve">ظ وعنهم (عدّة من أصحابنا)، عن سهل</w:t>
      </w:r>
      <w:r>
        <w:rPr>
          <w:rStyle w:val="FootnoteReference"/>
        </w:rPr>
        <w:footnoteReference w:id="1280"/>
      </w:r>
      <w:r>
        <w:rPr>
          <w:rFonts w:ascii="IRNazanin" w:hAnsi="IRNazanin" w:eastAsia="IRNazanin" w:cs="IRNazanin"/>
          <w:lang w:bidi="fa-IR"/>
          <w:color w:val="111111"/>
          <w:sz w:val="28"/>
          <w:szCs w:val="28"/>
          <w:rtl/>
        </w:rPr>
        <w:t xml:space="preserve">، عن جعفر بن محمّد الأشعریّ‌، عن ابن القداح، عن أبی عبد اللّه علیه السلام فی - حدیث - قال: کان علیّ علیه السلام یقول:</w:t>
      </w:r>
    </w:p>
    <w:p>
      <w:pPr>
        <w:pStyle w:val="BookText"/>
      </w:pPr>
      <w:r>
        <w:rPr>
          <w:rFonts w:ascii="IRNazanin" w:hAnsi="IRNazanin" w:eastAsia="IRNazanin" w:cs="IRNazanin"/>
          <w:lang w:bidi="fa-IR"/>
          <w:color w:val="111111"/>
          <w:sz w:val="28"/>
          <w:szCs w:val="28"/>
          <w:rtl/>
        </w:rPr>
        <w:t xml:space="preserve">لا تَغضبوا ولا تُغضبوا، أفشوا السلام وأطیبوا الکلام، وصلّوا باللّیل والنّاس نیام، تدخلوا الجنّة بسلام، ثمّ تلا علیه السلام</w:t>
      </w:r>
      <w:r>
        <w:rPr>
          <w:rStyle w:val="FootnoteReference"/>
        </w:rPr>
        <w:footnoteReference w:id="1281"/>
      </w:r>
      <w:r>
        <w:rPr>
          <w:rFonts w:ascii="IRNazanin" w:hAnsi="IRNazanin" w:eastAsia="IRNazanin" w:cs="IRNazanin"/>
          <w:lang w:bidi="fa-IR"/>
          <w:color w:val="111111"/>
          <w:sz w:val="28"/>
          <w:szCs w:val="28"/>
          <w:rtl/>
        </w:rPr>
        <w:t xml:space="preserve">قوله</w:t>
      </w:r>
      <w:r>
        <w:rPr>
          <w:rStyle w:val="FootnoteReference"/>
        </w:rPr>
        <w:footnoteReference w:id="1282"/>
      </w:r>
      <w:r>
        <w:rPr>
          <w:rFonts w:ascii="Amiri" w:hAnsi="Amiri" w:eastAsia="Amiri" w:cs="Amiri"/>
          <w:lang w:bidi="ar-SA"/>
          <w:color w:val="111111"/>
          <w:sz w:val="28"/>
          <w:szCs w:val="28"/>
          <w:rtl/>
        </w:rPr>
        <w:t xml:space="preserve">عزّ وجلّ‌: اَلسَّلامُ الْمُؤْمِنُ‌ الْمُهَیْمِنُ‌  .</w:t>
      </w:r>
      <w:r>
        <w:rPr>
          <w:rStyle w:val="FootnoteReference"/>
        </w:rPr>
        <w:footnoteReference w:id="1283"/>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المازندرانی: قوله: ثمّ کان علیه السلام یقول: (لا تَغْضِبوا ولا تُغضِبوا) نهی عن الغضب والإغضاب مطلقاً، لأنَّ ترکهما من أعظم أسباب حسن النظام أو عن الغضب بترک الجواب إذا لم یجهر بالسلام وعن إخفاء الجواب الموجب للإغضاب.</w:t>
      </w:r>
    </w:p>
    <w:p>
      <w:pPr>
        <w:pStyle w:val="BookText"/>
      </w:pPr>
      <w:r>
        <w:rPr>
          <w:rFonts w:ascii="IRNazanin" w:hAnsi="IRNazanin" w:eastAsia="IRNazanin" w:cs="IRNazanin"/>
          <w:lang w:bidi="fa-IR"/>
          <w:color w:val="111111"/>
          <w:sz w:val="28"/>
          <w:szCs w:val="28"/>
          <w:rtl/>
        </w:rPr>
        <w:t xml:space="preserve">(أفشوا السّلام وأطیبوا الکلام) تأکید للسابق علی الاحتمالین، ولذا ترک العاطف، و (النیام) بالفتح والتخفیف والتشدید جمع نائم، وأمّا بالکسر فهو النعاس والرّقاد، (تدخلوا الجنّة بسلام) أی: متلبسین بسلامة من الآفات والمکاره کلّها، ثمّ تلا علیه السلام قوله تعالی: اَلسَّلامُ الْمُؤْمِنُ الْمُهَیْمِنُ‌  </w:t>
      </w:r>
      <w:r>
        <w:rPr>
          <w:rStyle w:val="FootnoteReference"/>
        </w:rPr>
        <w:footnoteReference w:id="1284"/>
      </w:r>
    </w:p>
    <w:p>
      <w:pPr>
        <w:pStyle w:val="BookText"/>
      </w:pPr>
      <w:r>
        <w:rPr>
          <w:rFonts w:ascii="Amiri" w:hAnsi="Amiri" w:eastAsia="Amiri" w:cs="Amiri"/>
          <w:lang w:bidi="ar-SA"/>
          <w:color w:val="111111"/>
          <w:sz w:val="28"/>
          <w:szCs w:val="28"/>
          <w:rtl/>
        </w:rPr>
        <w:t xml:space="preserve">سورة الحشر: 23.</w:t>
      </w:r>
    </w:p>
    <w:p>
      <w:pPr>
        <w:pStyle w:val="BookText"/>
      </w:pPr>
      <w:r>
        <w:rPr>
          <w:rFonts w:ascii="IRNazanin" w:hAnsi="IRNazanin" w:eastAsia="IRNazanin" w:cs="IRNazanin"/>
          <w:lang w:bidi="fa-IR"/>
          <w:color w:val="111111"/>
          <w:sz w:val="28"/>
          <w:szCs w:val="28"/>
          <w:rtl/>
        </w:rPr>
        <w:t xml:space="preserve">من أسمائه تعالی السّلام، لسلامته من النقص والآفات، أو لأنّه مسلّم عباده من المهالک، أو لأنّه مسلّم علیهم فی الجنّة فهو علی الأوّل من أسماء التنزیه کالقدوس، وعلی الثانی راجع إلی القدرة، وعلی الثالث إلی الکلام، ومن أسمائه المؤمن، من الإیمان التصدیق، لأنّه یصدق وعده، أو من الأمن ضد الخوف یؤمّنهم فی القیامة عذابه ومن أسمائه المهیمن، لأنّه الراقب الشهید، وفی ذکر هذه الآیة إیماء إلی أنّه تعالی یحبّ سلام العباد بعضهم بعضاً ویجزیهم لهم یوم الجزاء.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[191] قال اللّه عزّ وجلّ‌: وَ إِذا حُیِّیتُمْ بِتَحِیَّةٍ فَحَیُّوا بِأَحْسَنَ مِنْها أَوْ رُدُّوها  </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ظ محمّد بن علیّ بن الحسین فی (الخصال) بإسناده الآتی</w:t>
      </w:r>
      <w:r>
        <w:rPr>
          <w:rStyle w:val="FootnoteReference"/>
        </w:rPr>
        <w:footnoteReference w:id="1286"/>
      </w:r>
      <w:r>
        <w:rPr>
          <w:rFonts w:ascii="IRNazanin" w:hAnsi="IRNazanin" w:eastAsia="IRNazanin" w:cs="IRNazanin"/>
          <w:lang w:bidi="fa-IR"/>
          <w:color w:val="111111"/>
          <w:sz w:val="28"/>
          <w:szCs w:val="28"/>
          <w:rtl/>
        </w:rPr>
        <w:t xml:space="preserve">، عن علیّ علیه السلام فی حدیث - الأربعمائة - قال: إذا عطس أحدکم فسمّتوه قولوا: یرحمکم اللّه، وهو</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w:t>
      </w:r>
      <w:r>
        <w:rPr>
          <w:rStyle w:val="FootnoteReference"/>
        </w:rPr>
        <w:footnoteReference w:id="1287"/>
      </w:r>
    </w:p>
    <w:p>
      <w:pPr>
        <w:pStyle w:val="BookText"/>
      </w:pPr>
      <w:r>
        <w:rPr>
          <w:rFonts w:ascii="IRNazanin" w:hAnsi="IRNazanin" w:eastAsia="IRNazanin" w:cs="IRNazanin"/>
          <w:lang w:bidi="fa-IR"/>
          <w:color w:val="111111"/>
          <w:sz w:val="28"/>
          <w:szCs w:val="28"/>
          <w:rtl/>
        </w:rPr>
        <w:t xml:space="preserve">فی الخصال زیادة: «لکم».</w:t>
      </w:r>
    </w:p>
    <w:p>
      <w:pPr>
        <w:pStyle w:val="BookText"/>
      </w:pPr>
      <w:r>
        <w:rPr>
          <w:rFonts w:ascii="Amiri" w:hAnsi="Amiri" w:eastAsia="Amiri" w:cs="Amiri"/>
          <w:lang w:bidi="ar-SA"/>
          <w:color w:val="111111"/>
          <w:sz w:val="28"/>
          <w:szCs w:val="28"/>
          <w:rtl/>
        </w:rPr>
        <w:t xml:space="preserve">: یغفر اللّه لکم ویرحمکم، قال اللّه عزّ وجلّ‌: وَ إِذا حُیِّیتُمْ بِتَحِیَّةٍ فَحَیُّوا بِأَحْسَنَ مِنْها أَوْ رُدُّوها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[192] قال اللّه عزّ وجلّ‌: إِنَّ فِی ذلِکَ لَآیاتٍ لِلْمُتَوَسِّمِینَ‌  </w:t>
      </w:r>
      <w:r>
        <w:rPr>
          <w:rStyle w:val="FootnoteReference"/>
        </w:rPr>
        <w:footnoteReference w:id="1288"/>
      </w:r>
    </w:p>
    <w:p>
      <w:pPr>
        <w:pStyle w:val="BookText"/>
      </w:pPr>
      <w:r>
        <w:rPr>
          <w:rFonts w:ascii="Amiri" w:hAnsi="Amiri" w:eastAsia="Amiri" w:cs="Amiri"/>
          <w:lang w:bidi="ar-SA"/>
          <w:color w:val="111111"/>
          <w:sz w:val="28"/>
          <w:szCs w:val="28"/>
          <w:rtl/>
        </w:rPr>
        <w:t xml:space="preserve">ظ الحسن بن محمّد الطوسی فی (المجالس) عن أبیه، عن أبو جعفر محمّد الفحّام، عن المنصوری، عن عمّ أبو موسی عیسی بن أحمد، عن الإمام علیّ‌ محمّد، عن أبی، عن أبیه علیّ موسی، عن أبیه، عن الصادق علیه السلام قال: قال الباقر علیه السلام: اتّقوا فراسة المؤمن فإنّه ینظر بنور اللّه ثمّ تلا هذه الآیة: إِنَّ فِی ذلِکَ‌ لَآیاتٍ لِلْمُتَوَسِّمِینَ‌  .</w:t>
      </w:r>
      <w:r>
        <w:rPr>
          <w:rStyle w:val="FootnoteReference"/>
        </w:rPr>
        <w:footnoteReference w:id="1289"/>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قوله تعالی: إِنَّ فِی ذلِکَ لَآیاتٍ لِلْمُتَوَسِّمِینَ‌  </w:t>
      </w:r>
      <w:r>
        <w:rPr>
          <w:rStyle w:val="FootnoteReference"/>
        </w:rPr>
        <w:footnoteReference w:id="1290"/>
      </w:r>
      <w:r>
        <w:rPr>
          <w:rFonts w:ascii="IRNazanin" w:hAnsi="IRNazanin" w:eastAsia="IRNazanin" w:cs="IRNazanin"/>
          <w:lang w:bidi="fa-IR"/>
          <w:color w:val="111111"/>
          <w:sz w:val="28"/>
          <w:szCs w:val="28"/>
          <w:rtl/>
        </w:rPr>
        <w:t xml:space="preserve">هذه الآیة وقعت بعد قصّة لوط علیه السلام. وقال الطبرسی رحمه الله: أی‌فیما سبق ذکره من إهلاک قوم لوط لدلالات للمتفکّرین المعتبرین، وقیل: للمتفرّسین، والمتوسّم:</w:t>
      </w:r>
    </w:p>
    <w:p>
      <w:pPr>
        <w:pStyle w:val="BookText"/>
      </w:pPr>
      <w:r>
        <w:rPr>
          <w:rFonts w:ascii="IRNazanin" w:hAnsi="IRNazanin" w:eastAsia="IRNazanin" w:cs="IRNazanin"/>
          <w:lang w:bidi="fa-IR"/>
          <w:color w:val="111111"/>
          <w:sz w:val="28"/>
          <w:szCs w:val="28"/>
          <w:rtl/>
        </w:rPr>
        <w:t xml:space="preserve">الناظر فی السّمة وهی العلامة، وتوسّم فیه الخیر أی: عرف سمة ذلک فیه. وقال مجاهد: قد صحّ عن النبیّ صلی الله علیه و آله أنّه قال: إتّقوا فراسة المؤمن فإنّه ینظر بنور اللّه، وقال: قال: إنّ للّه‌عباداً یعرفون الناس بالتوسّم، ثمّ قرأ هذه الآیة. وروی عن أبی عبداللّه علیه السلام أنّه قال: نحن المتوسّمون والسبیل فینا مقیم، والسبیل طریق الجنّة وَ إِنَّها لَبِسَبِیلٍ‌</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مُقِیمٍ‌ </w:t>
      </w:r>
      <w:r>
        <w:rPr>
          <w:rStyle w:val="FootnoteReference"/>
        </w:rPr>
        <w:footnoteReference w:id="1291"/>
      </w:r>
    </w:p>
    <w:p>
      <w:pPr>
        <w:pStyle w:val="BookText"/>
      </w:pPr>
      <w:r>
        <w:rPr>
          <w:rFonts w:ascii="Amiri" w:hAnsi="Amiri" w:eastAsia="Amiri" w:cs="Amiri"/>
          <w:lang w:bidi="ar-SA"/>
          <w:color w:val="111111"/>
          <w:sz w:val="28"/>
          <w:szCs w:val="28"/>
          <w:rtl/>
        </w:rPr>
        <w:t xml:space="preserve">سورة الحجر: 76.</w:t>
      </w:r>
    </w:p>
    <w:p>
      <w:pPr>
        <w:pStyle w:val="BookText"/>
      </w:pPr>
      <w:r>
        <w:rPr>
          <w:rFonts w:ascii="IRNazanin" w:hAnsi="IRNazanin" w:eastAsia="IRNazanin" w:cs="IRNazanin"/>
          <w:lang w:bidi="fa-IR"/>
          <w:color w:val="111111"/>
          <w:sz w:val="28"/>
          <w:szCs w:val="28"/>
          <w:rtl/>
        </w:rPr>
        <w:t xml:space="preserve">معناه: إنّ مدینة لوط لها طریق مسلوک سلکه الناس فی حوائجهم، فینظرون إلی آثارها ویعتبرون بها وهی مدینة سدوم، وقال قتادة: أی‌قری قوم لوط بین المدینة والشام، انتهی.</w:t>
      </w:r>
    </w:p>
    <w:p>
      <w:pPr>
        <w:pStyle w:val="BookText"/>
      </w:pPr>
      <w:r>
        <w:rPr>
          <w:rFonts w:ascii="IRNazanin" w:hAnsi="IRNazanin" w:eastAsia="IRNazanin" w:cs="IRNazanin"/>
          <w:lang w:bidi="fa-IR"/>
          <w:color w:val="111111"/>
          <w:sz w:val="28"/>
          <w:szCs w:val="28"/>
          <w:rtl/>
        </w:rPr>
        <w:t xml:space="preserve">ولعلّه علی تأویله علیه السلام (ذلک) إشارة إلی القرآن أی: أنّ فی القرآن لَآیاتٍ‌  </w:t>
      </w:r>
      <w:r>
        <w:rPr>
          <w:rStyle w:val="FootnoteReference"/>
        </w:rPr>
        <w:footnoteReference w:id="1292"/>
      </w:r>
      <w:r>
        <w:rPr>
          <w:rFonts w:ascii="Amiri" w:hAnsi="Amiri" w:eastAsia="Amiri" w:cs="Amiri"/>
          <w:lang w:bidi="ar-SA"/>
          <w:color w:val="111111"/>
          <w:sz w:val="28"/>
          <w:szCs w:val="28"/>
          <w:rtl/>
        </w:rPr>
        <w:t xml:space="preserve">وعلامات لِلْمُتَوَسِّمِینَ‌  </w:t>
      </w:r>
      <w:r>
        <w:rPr>
          <w:rStyle w:val="FootnoteReference"/>
        </w:rPr>
        <w:footnoteReference w:id="1293"/>
      </w:r>
      <w:r>
        <w:rPr>
          <w:rFonts w:ascii="IRNazanin" w:hAnsi="IRNazanin" w:eastAsia="IRNazanin" w:cs="IRNazanin"/>
          <w:lang w:bidi="fa-IR"/>
          <w:color w:val="111111"/>
          <w:sz w:val="28"/>
          <w:szCs w:val="28"/>
          <w:rtl/>
        </w:rPr>
        <w:t xml:space="preserve">الذین یعرفون بطون القرآن ویعرفون الاُمور بالدلالات والإشارات الخفیّة، و إِنَّها  </w:t>
      </w:r>
      <w:r>
        <w:rPr>
          <w:rStyle w:val="FootnoteReference"/>
        </w:rPr>
        <w:footnoteReference w:id="1294"/>
      </w:r>
      <w:r>
        <w:rPr>
          <w:rFonts w:ascii="IRNazanin" w:hAnsi="IRNazanin" w:eastAsia="IRNazanin" w:cs="IRNazanin"/>
          <w:lang w:bidi="fa-IR"/>
          <w:color w:val="111111"/>
          <w:sz w:val="28"/>
          <w:szCs w:val="28"/>
          <w:rtl/>
        </w:rPr>
        <w:t xml:space="preserve">أی: الآیات حاصلة لهم لسبب سبیل مقیم فیهم، ولا یزول عنهم وهو الإمامة، أو الإلهام وإلقاء روح القدس، أو فی سبیل، أو متلبّسة به، أو أنّ الآیات منصوبة علی سبیل ثابت هو السبیل إلی اللّه ودین الحقّ‌، وبیّن علیه السلام أنّهم أهل ذلک السبیل والدالّون علیه.</w:t>
      </w:r>
    </w:p>
    <w:p>
      <w:pPr>
        <w:pStyle w:val="BookText"/>
      </w:pPr>
      <w:r>
        <w:rPr>
          <w:rFonts w:ascii="Amiri" w:hAnsi="Amiri" w:eastAsia="Amiri" w:cs="Amiri"/>
          <w:lang w:bidi="ar-SA"/>
          <w:color w:val="111111"/>
          <w:sz w:val="28"/>
          <w:szCs w:val="28"/>
          <w:rtl/>
        </w:rPr>
        <w:t xml:space="preserve">وقال العلّامة فی موضع الآخر: إنّ الإسلام مشتمل علی علامات لمن تفرّس ونظر بنور العلم والیقین إشارة إلی قوله تعالی: إِنَّ فِی ذلِکَ لَآیاتٍ‌ لِلْمُتَوَسِّمِینَ‌  </w:t>
      </w:r>
      <w:r>
        <w:rPr>
          <w:rStyle w:val="FootnoteReference"/>
        </w:rPr>
        <w:footnoteReference w:id="1295"/>
      </w:r>
      <w:r>
        <w:rPr>
          <w:rFonts w:ascii="Amiri" w:hAnsi="Amiri" w:eastAsia="Amiri" w:cs="Amiri"/>
          <w:lang w:bidi="ar-SA"/>
          <w:color w:val="111111"/>
          <w:sz w:val="28"/>
          <w:szCs w:val="28"/>
          <w:rtl/>
        </w:rPr>
        <w:t xml:space="preserve">قال الراغب: الوسم ا لتأثیر والسمة الأثر، قال تعالی: سِیماهُمْ فِی وُجُوهِهِمْ مِنْ‌ أَثَرِ السُّجُودِ  </w:t>
      </w:r>
      <w:r>
        <w:rPr>
          <w:rStyle w:val="FootnoteReference"/>
        </w:rPr>
        <w:footnoteReference w:id="1296"/>
      </w:r>
      <w:r>
        <w:rPr>
          <w:rFonts w:ascii="Amiri" w:hAnsi="Amiri" w:eastAsia="Amiri" w:cs="Amiri"/>
          <w:lang w:bidi="ar-SA"/>
          <w:color w:val="111111"/>
          <w:sz w:val="28"/>
          <w:szCs w:val="28"/>
          <w:rtl/>
        </w:rPr>
        <w:t xml:space="preserve">وقال: تَعْرِفُهُمْ بِسِیماهُمْ‌  </w:t>
      </w:r>
      <w:r>
        <w:rPr>
          <w:rStyle w:val="FootnoteReference"/>
        </w:rPr>
        <w:footnoteReference w:id="1297"/>
      </w:r>
      <w:r>
        <w:rPr>
          <w:rFonts w:ascii="Amiri" w:hAnsi="Amiri" w:eastAsia="Amiri" w:cs="Amiri"/>
          <w:lang w:bidi="ar-SA"/>
          <w:color w:val="111111"/>
          <w:sz w:val="28"/>
          <w:szCs w:val="28"/>
          <w:rtl/>
        </w:rPr>
        <w:t xml:space="preserve">وقوله تعالی: إِنَّ فِی ذلِکَ‌ لَآیاتٍ لِلْمُتَوَسِّمِینَ‌  </w:t>
      </w:r>
      <w:r>
        <w:rPr>
          <w:rStyle w:val="FootnoteReference"/>
        </w:rPr>
        <w:footnoteReference w:id="1298"/>
      </w:r>
      <w:r>
        <w:rPr>
          <w:rFonts w:ascii="IRNazanin" w:hAnsi="IRNazanin" w:eastAsia="IRNazanin" w:cs="IRNazanin"/>
          <w:lang w:bidi="fa-IR"/>
          <w:color w:val="111111"/>
          <w:sz w:val="28"/>
          <w:szCs w:val="28"/>
          <w:rtl/>
        </w:rPr>
        <w:t xml:space="preserve">أی: للمعتبرین العارفین المتفطّنین وهذا التوسّم هو الذی سمّاه قوم الذکاء، وقوم الفطنة، وقوم الفراسة، وقال صلی الله علیه و آله: اتّقوا فراسة المؤمن، وقال: المؤمن ینظر بنور اللّه، وتوسّمت تعرّفت السّمة.</w:t>
      </w:r>
    </w:p>
    <w:p>
      <w:pPr>
        <w:pStyle w:val="BookText"/>
      </w:pPr>
      <w:r>
        <w:rPr>
          <w:rFonts w:ascii="IRNazanin" w:hAnsi="IRNazanin" w:eastAsia="IRNazanin" w:cs="IRNazanin"/>
          <w:lang w:bidi="fa-IR"/>
          <w:color w:val="111111"/>
          <w:sz w:val="28"/>
          <w:szCs w:val="28"/>
          <w:rtl/>
        </w:rPr>
        <w:t xml:space="preserve">وقال العلّامة أیضاً فی مکان آخر: أو دع اللّه سبحانه حسّاً ضعیفاً فی البصر فإذا صرفه فی مشتهیات نفسه ذهب اللّه بنوره وأعمی عین قلبه فهو فی الآخرة أعمی</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وأضلّ سبیلاً، وإذا بذله فی طاعة ربّه نوّر اللّه عین قلبه وأعطی بصره نوراً أعلی وأقوی فیه ینظر إلی الملکوت الأعلی ویتوسّم فی وجوه الخلق ما لا یعرف غیره، ویری الملائکة الروحانیّین کما قال النبیّ صلی الله علیه و آله: اتّقوا فراسة المؤمن فإنّه ینظر بنور اللّه وقال تعالی: إِنَّ فِی ذلِکَ لَآیاتٍ لِلْمُتَوَسِّمِینَ‌  </w:t>
      </w:r>
      <w:r>
        <w:rPr>
          <w:rStyle w:val="FootnoteReference"/>
        </w:rPr>
        <w:footnoteReference w:id="1299"/>
      </w:r>
    </w:p>
    <w:p>
      <w:pPr>
        <w:pStyle w:val="BookText"/>
      </w:pPr>
      <w:r>
        <w:rPr>
          <w:rFonts w:ascii="Amiri" w:hAnsi="Amiri" w:eastAsia="Amiri" w:cs="Amiri"/>
          <w:lang w:bidi="ar-SA"/>
          <w:color w:val="111111"/>
          <w:sz w:val="28"/>
          <w:szCs w:val="28"/>
          <w:rtl/>
        </w:rPr>
        <w:t xml:space="preserve">سورة الحجر: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[193] قال اللّه عزّ وجلّ‌: یا أَیُّهَا الَّذِینَ آمَنُوا لِمَ تَقُولُونَ ما لا تَفْعَلُونَ * کَبُرَ مَقْتاً عِنْدَ اللّهِ أَنْ تَقُولُوا ما لا تَفْعَلُونَ‌  </w:t>
      </w:r>
      <w:r>
        <w:rPr>
          <w:rStyle w:val="FootnoteReference"/>
        </w:rPr>
        <w:footnoteReference w:id="1300"/>
      </w:r>
    </w:p>
    <w:p>
      <w:pPr>
        <w:pStyle w:val="BookText"/>
      </w:pPr>
      <w:r>
        <w:rPr>
          <w:rFonts w:ascii="IRNazanin" w:hAnsi="IRNazanin" w:eastAsia="IRNazanin" w:cs="IRNazanin"/>
          <w:lang w:bidi="fa-IR"/>
          <w:color w:val="111111"/>
          <w:sz w:val="28"/>
          <w:szCs w:val="28"/>
          <w:rtl/>
        </w:rPr>
        <w:t xml:space="preserve">ظ وعنه (علیّ بن إبراهیم)، عن أبیه، عن ابن أبی عمیر، عن هشام بن سالم قال:</w:t>
      </w:r>
    </w:p>
    <w:p>
      <w:pPr>
        <w:pStyle w:val="BookText"/>
      </w:pPr>
      <w:r>
        <w:rPr>
          <w:rFonts w:ascii="Amiri" w:hAnsi="Amiri" w:eastAsia="Amiri" w:cs="Amiri"/>
          <w:lang w:bidi="ar-SA"/>
          <w:color w:val="111111"/>
          <w:sz w:val="28"/>
          <w:szCs w:val="28"/>
          <w:rtl/>
        </w:rPr>
        <w:t xml:space="preserve">سمعت أبا عبد اللّه علیه السلام یقول: عِدَةُ المؤمن أخاه نذر لا کفّارة له، فمن أخلف فبخلف اللّه بدأ، ولمقته تعرّض وذلک قوله: یا أَیُّهَا الَّذِینَ آمَنُوا لِمَ تَقُولُونَ ما لا تَفْعَلُونَ * کَبُرَ مَقْتاً عِنْدَ اللّهِ أَنْ تَقُولُوا ما لا تَفْعَلُونَ‌  .</w:t>
      </w:r>
      <w:r>
        <w:rPr>
          <w:rStyle w:val="FootnoteReference"/>
        </w:rPr>
        <w:footnoteReference w:id="1301"/>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حسن کالصحیح. قال الراغب: الوعد یکون فی الخیر والشرّ، یقال: وعدته بنفع وضرّ وعداً وموعداً ومیعاداً، والوعید فی الشرّ خاصّة یقال منه: أوعدته، ویقال واعدته وتواعدنا. وقال: النذر أن توجب علی نفسک ما لیس بواجب، یقال: نذرت للّه‌نذراً.</w:t>
      </w:r>
    </w:p>
    <w:p>
      <w:pPr>
        <w:pStyle w:val="BookText"/>
      </w:pPr>
      <w:r>
        <w:rPr>
          <w:rFonts w:ascii="IRNazanin" w:hAnsi="IRNazanin" w:eastAsia="IRNazanin" w:cs="IRNazanin"/>
          <w:lang w:bidi="fa-IR"/>
          <w:color w:val="111111"/>
          <w:sz w:val="28"/>
          <w:szCs w:val="28"/>
          <w:rtl/>
        </w:rPr>
        <w:t xml:space="preserve">وقال الجوهری: الوعد یستعمل فی الخیر والشرّ، قال الفرّاء: یقال وعدته خیراً ووعدته شرّاً، فإذا أسقطوا الخیر والشرّ قالوا فی الخیر الوعد والعِدَة، وفی الشرّ الإیعاد والوعید، قال الشاعر:</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وإنّی وإن أوعدته أو وعدته لمخلف إیعادی اومنجز موعدی</w:t>
      </w:r>
    </w:p>
    <w:p>
      <w:pPr>
        <w:pStyle w:val="BookText"/>
      </w:pPr>
      <w:r>
        <w:rPr>
          <w:rFonts w:ascii="IRNazanin" w:hAnsi="IRNazanin" w:eastAsia="IRNazanin" w:cs="IRNazanin"/>
          <w:lang w:bidi="fa-IR"/>
          <w:color w:val="111111"/>
          <w:sz w:val="28"/>
          <w:szCs w:val="28"/>
          <w:rtl/>
        </w:rPr>
        <w:t xml:space="preserve">فإن أدخلوا الباء فی الشرّ جاؤوا بالألف، یقال: أوعدنی بالسّجن، والعِدَة الوعد والهاء عوض عن الواو، ویجمع علی عدات، ولا یجمع الوعد، انتهی.</w:t>
      </w:r>
    </w:p>
    <w:p>
      <w:pPr>
        <w:pStyle w:val="BookText"/>
      </w:pPr>
      <w:r>
        <w:rPr>
          <w:rFonts w:ascii="IRNazanin" w:hAnsi="IRNazanin" w:eastAsia="IRNazanin" w:cs="IRNazanin"/>
          <w:lang w:bidi="fa-IR"/>
          <w:color w:val="111111"/>
          <w:sz w:val="28"/>
          <w:szCs w:val="28"/>
          <w:rtl/>
        </w:rPr>
        <w:t xml:space="preserve">فقوله علیه السلام: (نذر) أی: کالنذر فی جعله علی نفسه أو فی لزوم الوفاء به وهو أظهر، وعدم الکفّارة الظاهر أنّه للتغلیظ کالیمین الغموس أو للتخفیف، وهو بعید.</w:t>
      </w:r>
    </w:p>
    <w:p>
      <w:pPr>
        <w:pStyle w:val="BookText"/>
      </w:pPr>
      <w:r>
        <w:rPr>
          <w:rFonts w:ascii="IRNazanin" w:hAnsi="IRNazanin" w:eastAsia="IRNazanin" w:cs="IRNazanin"/>
          <w:lang w:bidi="fa-IR"/>
          <w:color w:val="111111"/>
          <w:sz w:val="28"/>
          <w:szCs w:val="28"/>
          <w:rtl/>
        </w:rPr>
        <w:t xml:space="preserve">(فبخلف اللّه بدأ) لأنّ اللّه أخذ علی العباد العهد بأن یعملوا بأوامره وینتهوا عمّا نهی عنه، ولمّا أمر بالوفاء بالعهد ونهی عن الخلف عنه فمن أراد خلف العهد خالف اللّه فیما عاهده علیه، وإن کان معفوّاً مع عدم الفعل، (ولمقته) أی: غضبه سبحانه (تعرّض).</w:t>
      </w:r>
    </w:p>
    <w:p>
      <w:pPr>
        <w:pStyle w:val="BookText"/>
      </w:pPr>
      <w:r>
        <w:rPr>
          <w:rFonts w:ascii="IRNazanin" w:hAnsi="IRNazanin" w:eastAsia="IRNazanin" w:cs="IRNazanin"/>
          <w:lang w:bidi="fa-IR"/>
          <w:color w:val="111111"/>
          <w:sz w:val="28"/>
          <w:szCs w:val="28"/>
          <w:rtl/>
        </w:rPr>
        <w:t xml:space="preserve">وأمّا الآیة فقال الطبرسی رحمه الله: قیل أنّ الخطاب للمنافقین وهو تقریع لهم بأنّهم یظهرون الإیمان ولا یبطنونه، وقیل: إنّ الخطاب للمؤمنین وتعییر لهم أن یقولوا شیئاً ولا یفعلونه. قال الجبائی: هذا علی ضربین:</w:t>
      </w:r>
    </w:p>
    <w:p>
      <w:pPr>
        <w:pStyle w:val="BookText"/>
      </w:pPr>
      <w:r>
        <w:rPr>
          <w:rFonts w:ascii="IRNazanin" w:hAnsi="IRNazanin" w:eastAsia="IRNazanin" w:cs="IRNazanin"/>
          <w:lang w:bidi="fa-IR"/>
          <w:color w:val="111111"/>
          <w:sz w:val="28"/>
          <w:szCs w:val="28"/>
          <w:rtl/>
        </w:rPr>
        <w:t xml:space="preserve">أحدهما: أن یقول: سأفعله ومن عزمه أن لا یفعل وهو قبیح مذموم.</w:t>
      </w:r>
    </w:p>
    <w:p>
      <w:pPr>
        <w:pStyle w:val="BookText"/>
      </w:pPr>
      <w:r>
        <w:rPr>
          <w:rFonts w:ascii="IRNazanin" w:hAnsi="IRNazanin" w:eastAsia="IRNazanin" w:cs="IRNazanin"/>
          <w:lang w:bidi="fa-IR"/>
          <w:color w:val="111111"/>
          <w:sz w:val="28"/>
          <w:szCs w:val="28"/>
          <w:rtl/>
        </w:rPr>
        <w:t xml:space="preserve">والآخر: أن یقول: سأفعل ومن عزمه أن یفعله والمعلوم أن لا یفعله فهذا قبیح، لأنّه لا یدری أیفعله أم لا، ویبنغی فی مثل هذا أن یقرن بلفظ إنشاء اللّه کَبُرَ مَقْتاً عِنْدَ اللّهِ‌  </w:t>
      </w:r>
      <w:r>
        <w:rPr>
          <w:rStyle w:val="FootnoteReference"/>
        </w:rPr>
        <w:footnoteReference w:id="1302"/>
      </w:r>
    </w:p>
    <w:p>
      <w:pPr>
        <w:pStyle w:val="BookText"/>
      </w:pPr>
      <w:r>
        <w:rPr>
          <w:rFonts w:ascii="Amiri" w:hAnsi="Amiri" w:eastAsia="Amiri" w:cs="Amiri"/>
          <w:lang w:bidi="ar-SA"/>
          <w:color w:val="111111"/>
          <w:sz w:val="28"/>
          <w:szCs w:val="28"/>
          <w:rtl/>
        </w:rPr>
        <w:t xml:space="preserve">سورة الصفّ‌: 3.</w:t>
      </w:r>
    </w:p>
    <w:p>
      <w:pPr>
        <w:pStyle w:val="BookText"/>
      </w:pPr>
      <w:r>
        <w:rPr>
          <w:rFonts w:ascii="IRNazanin" w:hAnsi="IRNazanin" w:eastAsia="IRNazanin" w:cs="IRNazanin"/>
          <w:lang w:bidi="fa-IR"/>
          <w:color w:val="111111"/>
          <w:sz w:val="28"/>
          <w:szCs w:val="28"/>
          <w:rtl/>
        </w:rPr>
        <w:t xml:space="preserve">أی: کبر هذا القول وعظم مقتاً عند اللّه وهو أن تقولوا ما لا یفعلونه، وقیل: معناه کبر أن تقولوا ما لا تفعلونه، وتعدوا من أنفسکم ما لا تفون به مقتاً عند اللّه.</w:t>
      </w:r>
    </w:p>
    <w:p>
      <w:pPr>
        <w:pStyle w:val="BookText"/>
      </w:pPr>
      <w:r>
        <w:rPr>
          <w:rFonts w:ascii="Amiri" w:hAnsi="Amiri" w:eastAsia="Amiri" w:cs="Amiri"/>
          <w:lang w:bidi="ar-SA"/>
          <w:color w:val="111111"/>
          <w:sz w:val="28"/>
          <w:szCs w:val="28"/>
          <w:rtl/>
        </w:rPr>
        <w:t xml:space="preserve">وقال البیضاوی: روی أنّ المسلمین قالوا لو علمنا أحبَّ الأعمال إلی اللّه لبذلنا فیه أموالنا وأنفسنا، فأنزل: إِنَّ اللّهَ یُحِبُّ الَّذِینَ یُقاتِلُونَ فِی سَبِیلِهِ‌  </w:t>
      </w:r>
      <w:r>
        <w:rPr>
          <w:rStyle w:val="FootnoteReference"/>
        </w:rPr>
        <w:footnoteReference w:id="1303"/>
      </w:r>
      <w:r>
        <w:rPr>
          <w:rFonts w:ascii="Amiri" w:hAnsi="Amiri" w:eastAsia="Amiri" w:cs="Amiri"/>
          <w:lang w:bidi="ar-SA"/>
          <w:color w:val="111111"/>
          <w:sz w:val="28"/>
          <w:szCs w:val="28"/>
          <w:rtl/>
        </w:rPr>
        <w:t xml:space="preserve">فولّوا یوم احد فنزلت: کَبُرَ مَقْتاً  </w:t>
      </w:r>
      <w:r>
        <w:rPr>
          <w:rStyle w:val="FootnoteReference"/>
        </w:rPr>
        <w:footnoteReference w:id="1304"/>
      </w:r>
      <w:r>
        <w:rPr>
          <w:rFonts w:ascii="IRNazanin" w:hAnsi="IRNazanin" w:eastAsia="IRNazanin" w:cs="IRNazanin"/>
          <w:lang w:bidi="fa-IR"/>
          <w:color w:val="111111"/>
          <w:sz w:val="28"/>
          <w:szCs w:val="28"/>
          <w:rtl/>
        </w:rPr>
        <w:t xml:space="preserve">المقت: أشدّ الغضب ونصبه علی التمییز للدلالة علی</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قولهم هذا مقت خالص کبیر عند من یحقّر عنده کلّ عظیم مبالغة فی المنع عنه.</w:t>
      </w:r>
    </w:p>
    <w:p>
      <w:pPr>
        <w:pStyle w:val="BookText"/>
      </w:pPr>
      <w:r>
        <w:rPr>
          <w:rFonts w:ascii="Amiri" w:hAnsi="Amiri" w:eastAsia="Amiri" w:cs="Amiri"/>
          <w:lang w:bidi="ar-SA"/>
          <w:color w:val="111111"/>
          <w:sz w:val="28"/>
          <w:szCs w:val="28"/>
          <w:rtl/>
        </w:rPr>
        <w:t xml:space="preserve">وقال الرازی: منهم من قال هذه الآیة فی حقّ جماعة من المؤمنین وهم الّذین أحبّوا أن یعملوا بأحبّ الأعمال إلی اللّه تعالی، فأنزل اللّه تعالی: یا أَیُّهَا الَّذِینَ‌ آمَنُوا هَلْ أَدُلُّکُمْ عَلی تِجارَةٍ تُنْجِیکُمْ‌  </w:t>
      </w:r>
      <w:r>
        <w:rPr>
          <w:rStyle w:val="FootnoteReference"/>
        </w:rPr>
        <w:footnoteReference w:id="1305"/>
      </w:r>
    </w:p>
    <w:p>
      <w:pPr>
        <w:pStyle w:val="BookText"/>
      </w:pPr>
      <w:r>
        <w:rPr>
          <w:rFonts w:ascii="Amiri" w:hAnsi="Amiri" w:eastAsia="Amiri" w:cs="Amiri"/>
          <w:lang w:bidi="ar-SA"/>
          <w:color w:val="111111"/>
          <w:sz w:val="28"/>
          <w:szCs w:val="28"/>
          <w:rtl/>
        </w:rPr>
        <w:t xml:space="preserve">سورة الصفّ‌: 10.</w:t>
      </w:r>
    </w:p>
    <w:p>
      <w:pPr>
        <w:pStyle w:val="BookText"/>
      </w:pPr>
      <w:r>
        <w:rPr>
          <w:rFonts w:ascii="Amiri" w:hAnsi="Amiri" w:eastAsia="Amiri" w:cs="Amiri"/>
          <w:lang w:bidi="ar-SA"/>
          <w:color w:val="111111"/>
          <w:sz w:val="28"/>
          <w:szCs w:val="28"/>
          <w:rtl/>
        </w:rPr>
        <w:t xml:space="preserve">الآیة، إِنَّ اللّهَ یُحِبُّ الَّذِینَ یُقاتِلُونَ‌ فِی سَبِیلِهِ‌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فأحبّوا الجهاد وتولّوا یوم أُحد، فأنزل اللّه تعالی: لِمَ تَقُولُونَ‌ ما لا تَفْعَلُونَ‌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وقیل: فی حقّ من یقول قاتلت ولم یقاتل، وطعنت ولم یطعن، وفعلت ولم یفعل، وقیل: إنّها فی حقّ أهل النفاق فی القتال لأنّهم تمنّوا القتال، فلمّا أمر اللّه تعالی به قالوا: لِمَ کَتَبْتَ عَلَیْنَا الْقِتالَ‌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وقیل: إنّها فی حقّ کلّ‌ مؤمن، لأنّهم قد اعتقدوا الوفاء بما وعدهم اللّه من الطاعة والاستسلام والخضوع والخشوع، فإذا لم یوجد الوفاء بما وعدهم اللّه خیف علیهم، انتهی.</w:t>
      </w:r>
    </w:p>
    <w:p>
      <w:pPr>
        <w:pStyle w:val="BookText"/>
      </w:pPr>
      <w:r>
        <w:rPr>
          <w:rFonts w:ascii="IRNazanin" w:hAnsi="IRNazanin" w:eastAsia="IRNazanin" w:cs="IRNazanin"/>
          <w:lang w:bidi="fa-IR"/>
          <w:color w:val="111111"/>
          <w:sz w:val="28"/>
          <w:szCs w:val="28"/>
          <w:rtl/>
        </w:rPr>
        <w:t xml:space="preserve">وأقول: الآیة تحتمل وجوهاً بحسب ظاهر اللفظ:</w:t>
      </w:r>
    </w:p>
    <w:p>
      <w:pPr>
        <w:pStyle w:val="BookText"/>
      </w:pPr>
      <w:r>
        <w:rPr>
          <w:rFonts w:ascii="Amiri" w:hAnsi="Amiri" w:eastAsia="Amiri" w:cs="Amiri"/>
          <w:lang w:bidi="ar-SA"/>
          <w:color w:val="111111"/>
          <w:sz w:val="28"/>
          <w:szCs w:val="28"/>
          <w:rtl/>
        </w:rPr>
        <w:t xml:space="preserve">الأوّل: ما یظهر من هذا الخبر من أنّها فی التعییر علی خلف الوعد من النّاس، ویؤیّده ما روی فی نهج البلاغة عن أمیر المؤمنین علیه السلام حیث قال: والخلف یوجب المقت عند اللّه والناس، قال اللّه سبحانه: کَبُرَ مَقْتاً عِنْدَ اللّهِ أَنْ تَقُولُوا ما لا تَفْعَلُونَ‌  </w:t>
      </w:r>
      <w:r>
        <w:rPr>
          <w:rStyle w:val="FootnoteReference"/>
        </w:rPr>
        <w:footnoteReference w:id="1306"/>
      </w:r>
      <w:r>
        <w:rPr>
          <w:rFonts w:ascii="IRNazanin" w:hAnsi="IRNazanin" w:eastAsia="IRNazanin" w:cs="IRNazanin"/>
          <w:lang w:bidi="fa-IR"/>
          <w:color w:val="111111"/>
          <w:sz w:val="28"/>
          <w:szCs w:val="28"/>
          <w:rtl/>
        </w:rPr>
        <w:t xml:space="preserve">فیکون علی سبیل القلب، ویکون المعنی لِمَ لا تفعلون ما تقولون، أو یقال: النهی المفهوم من الآیة یتوجّه إلی القید، وهو عدم الفعل کما إذا قال:</w:t>
      </w:r>
    </w:p>
    <w:p>
      <w:pPr>
        <w:pStyle w:val="BookText"/>
      </w:pPr>
      <w:r>
        <w:rPr>
          <w:rFonts w:ascii="IRNazanin" w:hAnsi="IRNazanin" w:eastAsia="IRNazanin" w:cs="IRNazanin"/>
          <w:lang w:bidi="fa-IR"/>
          <w:color w:val="111111"/>
          <w:sz w:val="28"/>
          <w:szCs w:val="28"/>
          <w:rtl/>
        </w:rPr>
        <w:t xml:space="preserve">لا تأتنی راکباً فإنَّ النهی یتوجّه إلی الرکوب، أو یکون محمولاً علی وعد لا یکون صاحبه عند الوعد عازماً علی الفعل، فیکون مشتملاً علی نوع من التدلیس والکذب، والأوّل أظهر وهذا النوع من الکلام شائع.</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أن یکون المراد بها ذمّ مخالفة عهود اللّه ومواثیقه، کما هو ظاهر بعض ما تقدّم من قول المفسّرین، ویحتمل أیضاً الوجهین السّابقین بأن یکون الذمّ علی عدم الفعل أو علی القول مع عدم إرادة الفعل، ویؤیّده ما ذکر علیّ بن إبراهیم رحمه الله حیث قال: مخاطبة لأصحاب رسول اللّه صلی الله علیه و آله الذین وعدوه أن ینصروه ولا یخالفوا أمره، ولا ینقضوا عهده فی أمیر المؤمنین علیه السلام، فعلم اللّه أنّهم لا یفون بما یقولون، فقال: لِمَ تَقُولُونَ ما لا تَفْعَلُونَ * کَبُرَ مَقْتاً عِنْدَ اللّهِ‌  </w:t>
      </w:r>
      <w:r>
        <w:rPr>
          <w:rStyle w:val="FootnoteReference"/>
        </w:rPr>
        <w:footnoteReference w:id="1307"/>
      </w:r>
    </w:p>
    <w:p>
      <w:pPr>
        <w:pStyle w:val="BookText"/>
      </w:pPr>
      <w:r>
        <w:rPr>
          <w:rFonts w:ascii="Amiri" w:hAnsi="Amiri" w:eastAsia="Amiri" w:cs="Amiri"/>
          <w:lang w:bidi="ar-SA"/>
          <w:color w:val="111111"/>
          <w:sz w:val="28"/>
          <w:szCs w:val="28"/>
          <w:rtl/>
        </w:rPr>
        <w:t xml:space="preserve">سورة الصفّ‌: 2 و 3.</w:t>
      </w:r>
    </w:p>
    <w:p>
      <w:pPr>
        <w:pStyle w:val="BookText"/>
      </w:pPr>
      <w:r>
        <w:rPr>
          <w:rFonts w:ascii="IRNazanin" w:hAnsi="IRNazanin" w:eastAsia="IRNazanin" w:cs="IRNazanin"/>
          <w:lang w:bidi="fa-IR"/>
          <w:color w:val="111111"/>
          <w:sz w:val="28"/>
          <w:szCs w:val="28"/>
          <w:rtl/>
        </w:rPr>
        <w:t xml:space="preserve">الآیة، فقد سمّاهم اللّه مؤمنین بإقرارهم وإن لم یصدقوا.</w:t>
      </w:r>
    </w:p>
    <w:p>
      <w:pPr>
        <w:pStyle w:val="BookText"/>
      </w:pPr>
      <w:r>
        <w:rPr>
          <w:rFonts w:ascii="IRNazanin" w:hAnsi="IRNazanin" w:eastAsia="IRNazanin" w:cs="IRNazanin"/>
          <w:lang w:bidi="fa-IR"/>
          <w:color w:val="111111"/>
          <w:sz w:val="28"/>
          <w:szCs w:val="28"/>
          <w:rtl/>
        </w:rPr>
        <w:t xml:space="preserve">الثالث: أن یکون المراد أعم من عهود اللّه وعهود الخلق فلا ینافی هذا الخبر، وبه یجمع بین الأخبار، وخصوص أخبار النزول لا ینافی عموم الحکم.</w:t>
      </w:r>
    </w:p>
    <w:p>
      <w:pPr>
        <w:pStyle w:val="BookText"/>
      </w:pPr>
      <w:r>
        <w:rPr>
          <w:rFonts w:ascii="Amiri" w:hAnsi="Amiri" w:eastAsia="Amiri" w:cs="Amiri"/>
          <w:lang w:bidi="ar-SA"/>
          <w:color w:val="111111"/>
          <w:sz w:val="28"/>
          <w:szCs w:val="28"/>
          <w:rtl/>
        </w:rPr>
        <w:t xml:space="preserve">الرابع: أن یکون المعنی لِمَ تقولون للناس وتأمرونهم بما لا تعملون به فیکون نظیر قوله سبحانه: أَ تَأْمُرُونَ النّاسَ بِالْبِرِّ وَ تَنْسَوْنَ أَنْفُسَکُمْ‌  </w:t>
      </w:r>
      <w:r>
        <w:rPr>
          <w:rStyle w:val="FootnoteReference"/>
        </w:rPr>
        <w:footnoteReference w:id="1308"/>
      </w:r>
      <w:r>
        <w:rPr>
          <w:rFonts w:ascii="IRNazanin" w:hAnsi="IRNazanin" w:eastAsia="IRNazanin" w:cs="IRNazanin"/>
          <w:lang w:bidi="fa-IR"/>
          <w:color w:val="111111"/>
          <w:sz w:val="28"/>
          <w:szCs w:val="28"/>
          <w:rtl/>
        </w:rPr>
        <w:t xml:space="preserve">وهذا المعنی لیس ببعید من الآیة، وإن لم یذکره المفسّرون وهو أیضاً یرجع إلی ذمّ عدم الفعل لا القول، فإنّ بذل العلم واجب والعمل به أیضاً واجب، فمن ترکهما ترک واجبین، ومن أتی بأحدهما فقد فعل واجباً، لکن ترک العلم مع القول أقبح وأشنع، وقد مرّ بعض القول فیه.</w:t>
      </w:r>
      <w:r>
        <w:rPr>
          <w:rStyle w:val="FootnoteReference"/>
        </w:rPr>
        <w:footnoteReference w:id="1309"/>
      </w:r>
    </w:p>
    <w:p>
      <w:pPr>
        <w:pStyle w:val="BookText"/>
      </w:pPr>
      <w:r>
        <w:rPr>
          <w:rFonts w:ascii="Amiri" w:hAnsi="Amiri" w:eastAsia="Amiri" w:cs="Amiri"/>
          <w:lang w:bidi="ar-SA"/>
          <w:color w:val="111111"/>
          <w:sz w:val="28"/>
          <w:szCs w:val="28"/>
          <w:rtl/>
        </w:rPr>
        <w:t xml:space="preserve">[194] قال اللّه عزّ وجلّ‌: وَ الْکاظِمِینَ الْغَیْظَ وَ الْعافِینَ عَنِ النّاسِ وَ اللّهُ یُحِبُّ‌ الْمُحْسِنِینَ‌  </w:t>
      </w:r>
      <w:r>
        <w:rPr>
          <w:rStyle w:val="FootnoteReference"/>
        </w:rPr>
        <w:footnoteReference w:id="1310"/>
      </w:r>
    </w:p>
    <w:p>
      <w:pPr>
        <w:pStyle w:val="BookText"/>
      </w:pPr>
      <w:r>
        <w:rPr>
          <w:rFonts w:ascii="IRNazanin" w:hAnsi="IRNazanin" w:eastAsia="IRNazanin" w:cs="IRNazanin"/>
          <w:lang w:bidi="fa-IR"/>
          <w:color w:val="111111"/>
          <w:sz w:val="28"/>
          <w:szCs w:val="28"/>
          <w:rtl/>
        </w:rPr>
        <w:t xml:space="preserve">ظ وعنه (علیّ بن إبراهیم)، عن أبیه</w:t>
      </w:r>
      <w:r>
        <w:rPr>
          <w:rStyle w:val="FootnoteReference"/>
        </w:rPr>
        <w:footnoteReference w:id="1311"/>
      </w:r>
      <w:r>
        <w:rPr>
          <w:rFonts w:ascii="IRNazanin" w:hAnsi="IRNazanin" w:eastAsia="IRNazanin" w:cs="IRNazanin"/>
          <w:lang w:bidi="fa-IR"/>
          <w:color w:val="111111"/>
          <w:sz w:val="28"/>
          <w:szCs w:val="28"/>
          <w:rtl/>
        </w:rPr>
        <w:t xml:space="preserve">، عن بعض أصحابه، عن مالک بن حصین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السکونی قال: قال أبو عبد اللّه علیه السلام: ما من عبد کظم غیظاً إلّازاده اللّه عزّ وجلّ عزّاً فی الدنیا والآخرة، وقد قال اللّه عزّ وجلّ‌: وَ الْکاظِمِینَ الْغَیْظَ وَ الْعافِینَ عَنِ‌ النّاسِ وَ اللّهُ یُحِبُّ الْمُحْسِنِینَ‌ وأثابه اللّه مکان غیظه ذلک.</w:t>
      </w:r>
      <w:r>
        <w:rPr>
          <w:rStyle w:val="FootnoteReference"/>
        </w:rPr>
        <w:footnoteReference w:id="1312"/>
      </w:r>
    </w:p>
    <w:p>
      <w:pPr>
        <w:pStyle w:val="BookText"/>
      </w:pPr>
      <w:r>
        <w:rPr>
          <w:rFonts w:ascii="IRNazanin" w:hAnsi="IRNazanin" w:eastAsia="IRNazanin" w:cs="IRNazanin"/>
          <w:lang w:bidi="fa-IR"/>
          <w:color w:val="111111"/>
          <w:sz w:val="28"/>
          <w:szCs w:val="28"/>
          <w:rtl/>
        </w:rPr>
        <w:t xml:space="preserve">الکافی 110:2، کتاب الإیمان والکفر، باب کظم الغیظ، ح 5، الوسائل 176:12، کتاب الحجّ‌، ب 114 من أبواب أحکام العشرة ح 5.</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(وقد قال اللّه) بیان لعزّ الآخرة، لأنّه تعالی قال فی سورة آل عمران: وَ سارِعُوا إِلی مَغْفِرَةٍ مِنْ رَبِّکُمْ وَ جَنَّةٍ عَرْضُهَا السَّماواتُ‌ وَ الْأَرْضُ أُعِدَّتْ لِلْمُتَّقِینَ * اَلَّذِینَ یُنْفِقُونَ فِی السَّرّاءِ وَ الضَّرّاءِ وَ الْکاظِمِینَ‌ الْغَیْظَ  </w:t>
      </w:r>
      <w:r>
        <w:rPr>
          <w:rStyle w:val="FootnoteReference"/>
        </w:rPr>
        <w:footnoteReference w:id="1313"/>
      </w:r>
      <w:r>
        <w:rPr>
          <w:rFonts w:ascii="IRNazanin" w:hAnsi="IRNazanin" w:eastAsia="IRNazanin" w:cs="IRNazanin"/>
          <w:lang w:bidi="fa-IR"/>
          <w:color w:val="111111"/>
          <w:sz w:val="28"/>
          <w:szCs w:val="28"/>
          <w:rtl/>
        </w:rPr>
        <w:t xml:space="preserve">قال البیضاوی: الممسکین علیه، الکافّین عن إمضائه مع القدرة، من کظمت القربة إذا ملأتها وشددت رأسها.</w:t>
      </w:r>
    </w:p>
    <w:p>
      <w:pPr>
        <w:pStyle w:val="BookText"/>
      </w:pPr>
      <w:r>
        <w:rPr>
          <w:rFonts w:ascii="IRNazanin" w:hAnsi="IRNazanin" w:eastAsia="IRNazanin" w:cs="IRNazanin"/>
          <w:lang w:bidi="fa-IR"/>
          <w:color w:val="111111"/>
          <w:sz w:val="28"/>
          <w:szCs w:val="28"/>
          <w:rtl/>
        </w:rPr>
        <w:t xml:space="preserve">وعن النبیّ صلی الله علیه و آله: من کظم غیظاً وهو یقدر علی إنفاذه ملأ اللّه قلبه أمناً وإیماناً.</w:t>
      </w:r>
    </w:p>
    <w:p>
      <w:pPr>
        <w:pStyle w:val="BookText"/>
      </w:pPr>
      <w:r>
        <w:rPr>
          <w:rFonts w:ascii="Amiri" w:hAnsi="Amiri" w:eastAsia="Amiri" w:cs="Amiri"/>
          <w:lang w:bidi="ar-SA"/>
          <w:color w:val="111111"/>
          <w:sz w:val="28"/>
          <w:szCs w:val="28"/>
          <w:rtl/>
        </w:rPr>
        <w:t xml:space="preserve">وَ الْعافِینَ عَنِ النّاسِ‌ </w:t>
      </w:r>
      <w:r>
        <w:rPr>
          <w:rStyle w:val="FootnoteReference"/>
        </w:rPr>
        <w:footnoteReference w:id="1314"/>
      </w:r>
      <w:r>
        <w:rPr>
          <w:rFonts w:ascii="Amiri" w:hAnsi="Amiri" w:eastAsia="Amiri" w:cs="Amiri"/>
          <w:lang w:bidi="ar-SA"/>
          <w:color w:val="111111"/>
          <w:sz w:val="28"/>
          <w:szCs w:val="28"/>
          <w:rtl/>
        </w:rPr>
        <w:t xml:space="preserve">التارکین عقوبة من استحقّوا مؤاخذته وَ اللّهُ‌ یُحِبُّ الْمُحْسِنِینَ‌  </w:t>
      </w:r>
      <w:r>
        <w:rPr>
          <w:rStyle w:val="FootnoteReference"/>
        </w:rPr>
        <w:footnoteReference w:id="1315"/>
      </w:r>
      <w:r>
        <w:rPr>
          <w:rFonts w:ascii="IRNazanin" w:hAnsi="IRNazanin" w:eastAsia="IRNazanin" w:cs="IRNazanin"/>
          <w:lang w:bidi="fa-IR"/>
          <w:color w:val="111111"/>
          <w:sz w:val="28"/>
          <w:szCs w:val="28"/>
          <w:rtl/>
        </w:rPr>
        <w:t xml:space="preserve">یحتمل الجنس ویدخل تحته هؤلاء، والعهد فیکون إشارة إلیهم، انتهی.</w:t>
      </w:r>
    </w:p>
    <w:p>
      <w:pPr>
        <w:pStyle w:val="BookText"/>
      </w:pPr>
      <w:r>
        <w:rPr>
          <w:rFonts w:ascii="IRNazanin" w:hAnsi="IRNazanin" w:eastAsia="IRNazanin" w:cs="IRNazanin"/>
          <w:lang w:bidi="fa-IR"/>
          <w:color w:val="111111"/>
          <w:sz w:val="28"/>
          <w:szCs w:val="28"/>
          <w:rtl/>
        </w:rPr>
        <w:t xml:space="preserve">فکفی عزّاً لهم فی الآخرة بأن بشّر اللّه لهم بالجنّة وحکم بأنّها أعدّت لهم وأنّه تعالی یحبّهم، ویحتمل أن یکون تعلیلاً لعزّ الدّنیا أیضاً بأنّهم یدخلون تحت هذه الآیة وهذا شرف فی الدنیا أیضاً، أو تدلّ الآیة علی أنّهم من المحسنین وممّن یحبّهم اللّه ومحبوبه تعالی عزیز فی الدنیا والآخرة کما قیل.</w:t>
      </w:r>
    </w:p>
    <w:p>
      <w:pPr>
        <w:pStyle w:val="BookText"/>
      </w:pPr>
      <w:r>
        <w:rPr>
          <w:rFonts w:ascii="IRNazanin" w:hAnsi="IRNazanin" w:eastAsia="IRNazanin" w:cs="IRNazanin"/>
          <w:lang w:bidi="fa-IR"/>
          <w:color w:val="111111"/>
          <w:sz w:val="28"/>
          <w:szCs w:val="28"/>
          <w:rtl/>
        </w:rPr>
        <w:t xml:space="preserve">قوله علیه السلام: (وأثابه اللّه مکان غیظه ذلک)، یحتمل أن یکون ذلک إشارة إلی المذکور فی الآیة ویکون فیه تقدیر أی: مکان کظم غیظه أی: لأجله أو عوضه،</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ویحتمل أن یکون ذلک عطف بیان أو بدلاً من غیظه، ویکون أثابه عطفاً علی زاده أی: ویعطیه اللّه أیضاً مع عزّ الدنیا والآخرة أجراً لأصل الغیظ، لأنّه من البلایا الّتی یصیب الإنسان بغیر اختیاره، ویعطی اللّه لها عوضاً علی اصطلاح المتکلّمین، فالمراد بالثّواب العوض، لأنّ الثّواب إنّما یکون علی الأمور الاختیاریّة بزعمهم، والغیظ لیس باختیاره وإن کان الکظم باختیاره، فالجنّة علی الکظم، والثواب أی العوض لأصل الغیظ.</w:t>
      </w:r>
    </w:p>
    <w:p>
      <w:pPr>
        <w:pStyle w:val="BookText"/>
      </w:pPr>
      <w:r>
        <w:rPr>
          <w:rFonts w:ascii="IRNazanin" w:hAnsi="IRNazanin" w:eastAsia="IRNazanin" w:cs="IRNazanin"/>
          <w:lang w:bidi="fa-IR"/>
          <w:color w:val="111111"/>
          <w:sz w:val="28"/>
          <w:szCs w:val="28"/>
          <w:rtl/>
        </w:rPr>
        <w:t xml:space="preserve">وقیل: المراد بالمکان المنزل المخصوص لکلّ من أهل الجنّة وإضافته من قبیل إضافة المعلول إلی العلّة.</w:t>
      </w:r>
      <w:r>
        <w:rPr>
          <w:rStyle w:val="FootnoteReference"/>
        </w:rPr>
        <w:footnoteReference w:id="1316"/>
      </w:r>
    </w:p>
    <w:p>
      <w:pPr>
        <w:pStyle w:val="BookText"/>
      </w:pPr>
      <w:r>
        <w:rPr>
          <w:rFonts w:ascii="Amiri" w:hAnsi="Amiri" w:eastAsia="Amiri" w:cs="Amiri"/>
          <w:lang w:bidi="ar-SA"/>
          <w:color w:val="111111"/>
          <w:sz w:val="28"/>
          <w:szCs w:val="28"/>
          <w:rtl/>
        </w:rPr>
        <w:t xml:space="preserve">مرآة العقول 200:8.</w:t>
      </w:r>
    </w:p>
    <w:p>
      <w:pPr>
        <w:pStyle w:val="BookText"/>
      </w:pPr>
      <w:r>
        <w:rPr>
          <w:rFonts w:ascii="Amiri" w:hAnsi="Amiri" w:eastAsia="Amiri" w:cs="Amiri"/>
          <w:lang w:bidi="ar-SA"/>
          <w:color w:val="111111"/>
          <w:sz w:val="28"/>
          <w:szCs w:val="28"/>
          <w:rtl/>
        </w:rPr>
        <w:t xml:space="preserve">[195] قال اللّه عزّ وجلّ‌: اِدْفَعْ بِالَّتِی هِیَ أَحْسَنُ السَّیِّئَةَ‌  </w:t>
      </w:r>
      <w:r>
        <w:rPr>
          <w:rStyle w:val="FootnoteReference"/>
        </w:rPr>
        <w:footnoteReference w:id="1317"/>
      </w:r>
    </w:p>
    <w:p>
      <w:pPr>
        <w:pStyle w:val="BookText"/>
      </w:pPr>
      <w:r>
        <w:rPr>
          <w:rFonts w:ascii="IRNazanin" w:hAnsi="IRNazanin" w:eastAsia="IRNazanin" w:cs="IRNazanin"/>
          <w:lang w:bidi="fa-IR"/>
          <w:color w:val="111111"/>
          <w:sz w:val="28"/>
          <w:szCs w:val="28"/>
          <w:rtl/>
        </w:rPr>
        <w:t xml:space="preserve">ظ وفی الخصال بإسناده الآتی</w:t>
      </w:r>
      <w:r>
        <w:rPr>
          <w:rStyle w:val="FootnoteReference"/>
        </w:rPr>
        <w:footnoteReference w:id="1318"/>
      </w:r>
      <w:r>
        <w:rPr>
          <w:rFonts w:ascii="IRNazanin" w:hAnsi="IRNazanin" w:eastAsia="IRNazanin" w:cs="IRNazanin"/>
          <w:lang w:bidi="fa-IR"/>
          <w:color w:val="111111"/>
          <w:sz w:val="28"/>
          <w:szCs w:val="28"/>
          <w:rtl/>
        </w:rPr>
        <w:t xml:space="preserve">عن علیّ علیه السلام فی حدیث - الأربعمائة - قال: إذا لقیتم إخوانکم فتصافحوا وأظهروا لهم البشاشة والبشر، تتفرّقوا وما علیکم من الأوزار قد ذهب. صافح عدوّک وإن کره، فإنّه ممّا أمر اللّه عزّ وجلّ به عباده یقول:</w:t>
      </w:r>
    </w:p>
    <w:p>
      <w:pPr>
        <w:pStyle w:val="BookText"/>
      </w:pPr>
      <w:r>
        <w:rPr>
          <w:rFonts w:ascii="Amiri" w:hAnsi="Amiri" w:eastAsia="Amiri" w:cs="Amiri"/>
          <w:lang w:bidi="ar-SA"/>
          <w:color w:val="111111"/>
          <w:sz w:val="28"/>
          <w:szCs w:val="28"/>
          <w:rtl/>
        </w:rPr>
        <w:t xml:space="preserve">اِدْفَعْ بِالَّتِی هِیَ أَحْسَنُ السَّیِّئَةَ‌ الآیتین</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r>
        <w:rPr>
          <w:rStyle w:val="FootnoteReference"/>
        </w:rPr>
        <w:footnoteReference w:id="1320"/>
      </w:r>
    </w:p>
    <w:p>
      <w:pPr>
        <w:pStyle w:val="BookText"/>
      </w:pPr>
      <w:r>
        <w:rPr>
          <w:rFonts w:ascii="Amiri" w:hAnsi="Amiri" w:eastAsia="Amiri" w:cs="Amiri"/>
          <w:lang w:bidi="ar-SA"/>
          <w:color w:val="111111"/>
          <w:sz w:val="28"/>
          <w:szCs w:val="28"/>
          <w:rtl/>
        </w:rPr>
        <w:t xml:space="preserve">[196] قال اللّه عزّ وجلّ‌: فَما لَنا مِنْ شافِعِینَ * وَ لا صَدِیقٍ حَمِیمٍ‌  </w:t>
      </w:r>
      <w:r>
        <w:rPr>
          <w:rStyle w:val="FootnoteReference"/>
        </w:rPr>
        <w:footnoteReference w:id="1321"/>
      </w:r>
    </w:p>
    <w:p>
      <w:pPr>
        <w:pStyle w:val="BookText"/>
      </w:pPr>
      <w:r>
        <w:rPr>
          <w:rFonts w:ascii="IRNazanin" w:hAnsi="IRNazanin" w:eastAsia="IRNazanin" w:cs="IRNazanin"/>
          <w:lang w:bidi="fa-IR"/>
          <w:color w:val="111111"/>
          <w:sz w:val="28"/>
          <w:szCs w:val="28"/>
          <w:rtl/>
        </w:rPr>
        <w:t xml:space="preserve">ظ الحسن بن محمّد الطوسی فی (مجالسه)، عن أبیه، عن المفید، عن ابن قولویه، عن أحمد بن أبی عبد اللّه، عن شریف بن سابق، عن أبی العبّاس الفضل</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 الملک، عن أبی عبد اللّه جعفر بن محمّد، عن آبائه علیهم السلام قال: قال رسول اللّه صلی الله علیه و آله فی حدیث: ما استفاد امرؤ مسلم فائدة بعد</w:t>
      </w:r>
      <w:r>
        <w:rPr>
          <w:rStyle w:val="FootnoteReference"/>
        </w:rPr>
        <w:footnoteReference w:id="1322"/>
      </w:r>
    </w:p>
    <w:p>
      <w:pPr>
        <w:pStyle w:val="BookText"/>
      </w:pPr>
      <w:r>
        <w:rPr>
          <w:rFonts w:ascii="IRNazanin" w:hAnsi="IRNazanin" w:eastAsia="IRNazanin" w:cs="IRNazanin"/>
          <w:lang w:bidi="fa-IR"/>
          <w:color w:val="111111"/>
          <w:sz w:val="28"/>
          <w:szCs w:val="28"/>
          <w:rtl/>
        </w:rPr>
        <w:t xml:space="preserve">فی أمالی الطوسی زیادة: «فائدة».</w:t>
      </w:r>
    </w:p>
    <w:p>
      <w:pPr>
        <w:pStyle w:val="BookText"/>
      </w:pPr>
      <w:r>
        <w:rPr>
          <w:rFonts w:ascii="IRNazanin" w:hAnsi="IRNazanin" w:eastAsia="IRNazanin" w:cs="IRNazanin"/>
          <w:lang w:bidi="fa-IR"/>
          <w:color w:val="111111"/>
          <w:sz w:val="28"/>
          <w:szCs w:val="28"/>
          <w:rtl/>
        </w:rPr>
        <w:t xml:space="preserve">الإسلام مثل أخ یستفیده فی اللّه، ثمّ قال: یا فضل، لا تزهدوا فی فقراء شیعتنا، فإنّ الفقیر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لیشفع یوم القیامة فی مثل ربیعة ومضر.</w:t>
      </w:r>
    </w:p>
    <w:p>
      <w:pPr>
        <w:pStyle w:val="BookText"/>
      </w:pPr>
      <w:r>
        <w:rPr>
          <w:rFonts w:ascii="Amiri" w:hAnsi="Amiri" w:eastAsia="Amiri" w:cs="Amiri"/>
          <w:lang w:bidi="ar-SA"/>
          <w:color w:val="111111"/>
          <w:sz w:val="28"/>
          <w:szCs w:val="28"/>
          <w:rtl/>
        </w:rPr>
        <w:t xml:space="preserve">ثمّ قال: یا فضل، إنّما سمّی المؤمن مؤمناً لأنّه یؤمّن علی اللّه فیجیز</w:t>
      </w:r>
      <w:r>
        <w:rPr>
          <w:rStyle w:val="FootnoteReference"/>
        </w:rPr>
        <w:footnoteReference w:id="1323"/>
      </w:r>
      <w:r>
        <w:rPr>
          <w:rFonts w:ascii="IRNazanin" w:hAnsi="IRNazanin" w:eastAsia="IRNazanin" w:cs="IRNazanin"/>
          <w:lang w:bidi="fa-IR"/>
          <w:color w:val="111111"/>
          <w:sz w:val="28"/>
          <w:szCs w:val="28"/>
          <w:rtl/>
        </w:rPr>
        <w:t xml:space="preserve">أمانه، ثمّ‌ قال: أمّا سمعت اللّه یقول فی أعدائکم إذا رأوا شفاعة الرجل منکم لصدیقه</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لَنا مِنْ شافِعِینَ * وَ لا صَدِیقٍ حَمِیمٍ‌  .</w:t>
      </w:r>
      <w:r>
        <w:rPr>
          <w:rStyle w:val="FootnoteReference"/>
        </w:rPr>
        <w:footnoteReference w:id="1325"/>
      </w:r>
    </w:p>
    <w:p>
      <w:pPr>
        <w:pStyle w:val="BookText"/>
      </w:pPr>
      <w:r>
        <w:rPr>
          <w:rFonts w:ascii="Amiri" w:hAnsi="Amiri" w:eastAsia="Amiri" w:cs="Amiri"/>
          <w:lang w:bidi="ar-SA"/>
          <w:color w:val="111111"/>
          <w:sz w:val="28"/>
          <w:szCs w:val="28"/>
          <w:rtl/>
        </w:rPr>
        <w:t xml:space="preserve">[197] قال اللّه عزّ وجلّ‌: أَیَّتُهَا الْعِیرُ إِنَّکُمْ لَسارِقُونَ‌  </w:t>
      </w:r>
      <w:r>
        <w:rPr>
          <w:rStyle w:val="FootnoteReference"/>
        </w:rPr>
        <w:footnoteReference w:id="1326"/>
      </w:r>
      <w:r>
        <w:rPr>
          <w:rFonts w:ascii="Amiri" w:hAnsi="Amiri" w:eastAsia="Amiri" w:cs="Amiri"/>
          <w:lang w:bidi="ar-SA"/>
          <w:color w:val="111111"/>
          <w:sz w:val="28"/>
          <w:szCs w:val="28"/>
          <w:rtl/>
        </w:rPr>
        <w:t xml:space="preserve">وقال اللّه عزّ وجلّ‌: بَلْ فَعَلَهُ کَبِیرُهُمْ هذا فَسْئَلُوهُمْ إِنْ کانُوا یَنْطِقُونَ‌  </w:t>
      </w:r>
      <w:r>
        <w:rPr>
          <w:rStyle w:val="FootnoteReference"/>
        </w:rPr>
        <w:footnoteReference w:id="1327"/>
      </w:r>
    </w:p>
    <w:p>
      <w:pPr>
        <w:pStyle w:val="BookText"/>
      </w:pPr>
      <w:r>
        <w:rPr>
          <w:rFonts w:ascii="IRNazanin" w:hAnsi="IRNazanin" w:eastAsia="IRNazanin" w:cs="IRNazanin"/>
          <w:lang w:bidi="fa-IR"/>
          <w:color w:val="111111"/>
          <w:sz w:val="28"/>
          <w:szCs w:val="28"/>
          <w:rtl/>
        </w:rPr>
        <w:t xml:space="preserve">ظ وعن أبی علی الأشعری، عن محمّد بن عبد الجبار، عن الحجّال، عن ثعلبة، عن معمّر بن عمرو، عن عطاء، عن أبی عبد اللّه علیه السلام قال: قال رسول اللّه صلی الله علیه و آله:</w:t>
      </w:r>
    </w:p>
    <w:p>
      <w:pPr>
        <w:pStyle w:val="BookText"/>
      </w:pPr>
      <w:r>
        <w:rPr>
          <w:rFonts w:ascii="Amiri" w:hAnsi="Amiri" w:eastAsia="Amiri" w:cs="Amiri"/>
          <w:lang w:bidi="ar-SA"/>
          <w:color w:val="111111"/>
          <w:sz w:val="28"/>
          <w:szCs w:val="28"/>
          <w:rtl/>
        </w:rPr>
        <w:t xml:space="preserve">لا کِذبَ علی مصلح، ثمّ تلا: أَیَّتُهَا الْعِیرُ إِنَّکُمْ لَسارِقُونَ‌ ثمّ قال: واللّه ما سرقوا وما کَذَبَ‌، ثمّ تلا: بَلْ فَعَلَهُ کَبِیرُهُمْ هذا فَسْئَلُوهُمْ إِنْ کانُوا یَنْطِقُونَ‌  ثمّ قال: واللّه ما فعلوه وما کَذَبَ‌.</w:t>
      </w:r>
      <w:r>
        <w:rPr>
          <w:rStyle w:val="FootnoteReference"/>
        </w:rPr>
        <w:footnoteReference w:id="1328"/>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قوله: (ثمّ تلا) کلام الراوی، والضمیر راجع إلی الصادق علیه السلام أو کلام الإمام علیه السلام والضمیر راجع إلی الرسول صلی الله علیه و آله و سلم والأوّل أظهر وقد مرّ مضمونه.</w:t>
      </w:r>
    </w:p>
    <w:p>
      <w:pPr>
        <w:pStyle w:val="BookText"/>
      </w:pPr>
      <w:r>
        <w:rPr>
          <w:rFonts w:ascii="IRNazanin" w:hAnsi="IRNazanin" w:eastAsia="IRNazanin" w:cs="IRNazanin"/>
          <w:lang w:bidi="fa-IR"/>
          <w:color w:val="111111"/>
          <w:sz w:val="28"/>
          <w:szCs w:val="28"/>
          <w:rtl/>
        </w:rPr>
        <w:t xml:space="preserve">تکملة</w:t>
      </w:r>
    </w:p>
    <w:p>
      <w:pPr>
        <w:pStyle w:val="BookText"/>
      </w:pPr>
      <w:r>
        <w:rPr>
          <w:rFonts w:ascii="IRNazanin" w:hAnsi="IRNazanin" w:eastAsia="IRNazanin" w:cs="IRNazanin"/>
          <w:lang w:bidi="fa-IR"/>
          <w:color w:val="111111"/>
          <w:sz w:val="28"/>
          <w:szCs w:val="28"/>
          <w:rtl/>
        </w:rPr>
        <w:t xml:space="preserve">قال بعض المحقّقین: إعلم أنّ الکذب لیس حراماً لعینه، بل لما فیه من الضرر علی المخاطب أو علی غیره، فإنّ أقلّ درجاته أن یعتقد المخبر الشیء علی خلاف ما هو به فیکون جاهلاً، وقد یتعلّق به ضرر غیره، ورُبَّ جهل فیه منفعة ومصلحة، فالکذب تحصیل لذلک الجهل فیکون مأذوناً فیه، وربما کان واجباً، کما لو کان فی الصدق قتل نفس بغیر حقّ‌.</w:t>
      </w:r>
    </w:p>
    <w:p>
      <w:pPr>
        <w:pStyle w:val="BookText"/>
      </w:pPr>
      <w:r>
        <w:rPr>
          <w:rFonts w:ascii="IRNazanin" w:hAnsi="IRNazanin" w:eastAsia="IRNazanin" w:cs="IRNazanin"/>
          <w:lang w:bidi="fa-IR"/>
          <w:color w:val="111111"/>
          <w:sz w:val="28"/>
          <w:szCs w:val="28"/>
          <w:rtl/>
        </w:rPr>
        <w:t xml:space="preserve">فنقول: الکلام وسیلة إلی المقاصد فکلّ مقصود محمود یمکن التوصل إلیه بالصدق والکذب جمیعاً، فالکذب فیه حرام، وإن أمکن التوصّل بالکذب دون الصدق فالکذب فیه مباح، إن کان تحصیل ذلک المقصود مباحاً، وواجب إن کان المقصود واجباً، کما أنّ عصمة دم المسلم واجبة، فمهما کان فی الصدق سفک دم مسلم قد اختفی من ظالم فالکذب فیه واجب، ومهما کان لا یتمّ مقصود الحرب أو إصلاح ذات البین أو استمالة قلب المجنیّ علیه إلّابالکذب، فالکذب مباح، إلّا أنّه ینبغی أن یحترز عنه ما یمکن، لأنّه إذا فتح علی نفسه باب الکذب فیخشی أن یتداعی إلی ما یستغنی عنه، وإلی ما یقتصر فیه علی حدّ الواجب ومقدار الضرورة، فکان الکذب حراماً فی الأصل إلّالضرورة.</w:t>
      </w:r>
    </w:p>
    <w:p>
      <w:pPr>
        <w:pStyle w:val="BookText"/>
      </w:pPr>
      <w:r>
        <w:rPr>
          <w:rFonts w:ascii="IRNazanin" w:hAnsi="IRNazanin" w:eastAsia="IRNazanin" w:cs="IRNazanin"/>
          <w:lang w:bidi="fa-IR"/>
          <w:color w:val="111111"/>
          <w:sz w:val="28"/>
          <w:szCs w:val="28"/>
          <w:rtl/>
        </w:rPr>
        <w:t xml:space="preserve">والذی یدلّ علی الاستثناء ما روی عن أمّ کلثوم قالت: ما سمعت رسول اللّه صلی الله علیه و آله و سلم یرخّص فی شیء من الکذب إلّافی ثلاث: الرجل یقول القول یرید الإصلاح والرجل یقول القول فی الحرب، والرجل یحدّث إمرأته والمرأة تحدّث زوجها.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وقالت أیضاً: قال رسول اللّه صلی الله علیه و آله و سلم: لیس بکذّاب من أصلح بین إثنین، فقال خیراً أو نما خیراً.</w:t>
      </w:r>
    </w:p>
    <w:p>
      <w:pPr>
        <w:pStyle w:val="BookText"/>
      </w:pPr>
      <w:r>
        <w:rPr>
          <w:rFonts w:ascii="IRNazanin" w:hAnsi="IRNazanin" w:eastAsia="IRNazanin" w:cs="IRNazanin"/>
          <w:lang w:bidi="fa-IR"/>
          <w:color w:val="111111"/>
          <w:sz w:val="28"/>
          <w:szCs w:val="28"/>
          <w:rtl/>
        </w:rPr>
        <w:t xml:space="preserve">وقالت أسماء بنت یزید: إنّ رسول اللّه صلی الله علیه و آله و سلم قال: کلّ الکذب یکتب علی ابن آدم إلّارجل کذب بین رجلین یصلح بینهما، وروی عن أبی کاهل قال: وقع بین رجلین من أصحاب النبیّ صلی الله علیه و آله و سلم کلام حتّی تصادما، فلقیت أحدهما فقلت: ما لک ولفلان فقد سمعته یحسن الثناء علیک‌؟ ولقیت الآخر فقلت له مثل ذلک حتّی اصطلحا، ثمّ قلت: أهلکت نفسی وأصلحت بین هذین‌؟ فأخبرت النبیّ صلی الله علیه و آله و سلم فقال:</w:t>
      </w:r>
    </w:p>
    <w:p>
      <w:pPr>
        <w:pStyle w:val="BookText"/>
      </w:pPr>
      <w:r>
        <w:rPr>
          <w:rFonts w:ascii="IRNazanin" w:hAnsi="IRNazanin" w:eastAsia="IRNazanin" w:cs="IRNazanin"/>
          <w:lang w:bidi="fa-IR"/>
          <w:color w:val="111111"/>
          <w:sz w:val="28"/>
          <w:szCs w:val="28"/>
          <w:rtl/>
        </w:rPr>
        <w:t xml:space="preserve">یا أبا کاهل أصلح بین الناس ولو بالکذب.</w:t>
      </w:r>
    </w:p>
    <w:p>
      <w:pPr>
        <w:pStyle w:val="BookText"/>
      </w:pPr>
      <w:r>
        <w:rPr>
          <w:rFonts w:ascii="IRNazanin" w:hAnsi="IRNazanin" w:eastAsia="IRNazanin" w:cs="IRNazanin"/>
          <w:lang w:bidi="fa-IR"/>
          <w:color w:val="111111"/>
          <w:sz w:val="28"/>
          <w:szCs w:val="28"/>
          <w:rtl/>
        </w:rPr>
        <w:t xml:space="preserve">وقال عطاء بن یسار: قال رجل للنبیّ صلی الله علیه و آله و سلم: أأکذب أهلی، قال: لا خیر فی الکذب قال: أعدها وأقول لها؟ قال: لا جناح علیک.</w:t>
      </w:r>
    </w:p>
    <w:p>
      <w:pPr>
        <w:pStyle w:val="BookText"/>
      </w:pPr>
      <w:r>
        <w:rPr>
          <w:rFonts w:ascii="IRNazanin" w:hAnsi="IRNazanin" w:eastAsia="IRNazanin" w:cs="IRNazanin"/>
          <w:lang w:bidi="fa-IR"/>
          <w:color w:val="111111"/>
          <w:sz w:val="28"/>
          <w:szCs w:val="28"/>
          <w:rtl/>
        </w:rPr>
        <w:t xml:space="preserve">وعن النواس بن سمعان الکلابی قال: قال رسول اللّه صلی الله علیه و آله و سلم: مالی أراکم تتهافتون فی الکذب تهافت الفراش فی النّار، کلّ الکذب مکتوب کذباً لا محالة إلّا أن یکذب الرجل فی الحرب، فإنّ الحرب خدعة، أو یکون بین رجلین شحناء فیصلح بینهما، أو یحدّث إمرأته یرضیها.</w:t>
      </w:r>
    </w:p>
    <w:p>
      <w:pPr>
        <w:pStyle w:val="BookText"/>
      </w:pPr>
      <w:r>
        <w:rPr>
          <w:rFonts w:ascii="IRNazanin" w:hAnsi="IRNazanin" w:eastAsia="IRNazanin" w:cs="IRNazanin"/>
          <w:lang w:bidi="fa-IR"/>
          <w:color w:val="111111"/>
          <w:sz w:val="28"/>
          <w:szCs w:val="28"/>
          <w:rtl/>
        </w:rPr>
        <w:t xml:space="preserve">وقال علی علیه السلام: إذا حدثتکم بشیء عن رسول اللّه، فلئن أخرّ من السّماء أحبّ‌ إلیّ من أن أکذب علیه، وإذا حدثتکم فیما بینی وبینکم فالحرب خدعة.</w:t>
      </w:r>
    </w:p>
    <w:p>
      <w:pPr>
        <w:pStyle w:val="BookText"/>
      </w:pPr>
      <w:r>
        <w:rPr>
          <w:rFonts w:ascii="IRNazanin" w:hAnsi="IRNazanin" w:eastAsia="IRNazanin" w:cs="IRNazanin"/>
          <w:lang w:bidi="fa-IR"/>
          <w:color w:val="111111"/>
          <w:sz w:val="28"/>
          <w:szCs w:val="28"/>
          <w:rtl/>
        </w:rPr>
        <w:t xml:space="preserve">فهذه الثلاث ورد فیها صریح الاستثناء، وفی معناها ما عداها إذا ارتبط به مقصود صحیح له أو لغیره، أمّا ماله، فمثل أن یأخذه ظالم ویسأله عن ماله، فله أن ینکر أو یأخذه السلطان فیسأله عن فاحشة بینه وبین اللّه ارتکبها، فله أن ینکرها ویقول: ما زنیت ولا شربت، قال رسول اللّه صلی الله علیه و آله و سلم: من ارتکب شیئاً من هذه القاذورات فلیستتر بستر اللّه، وذلک لأنّ إظهار الفاحشة فاحشة أخری، فللرّجل أن یحفظ دمه وماله الذی یؤخذ ظلماً وعرضه بلسانه وإن کان کاذباً.</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عرض غیره فبأن یسأل عن سرّ أخیه، فله أن ینکره وأن یصلح بین اثنین وأن یصلح بین الضرّات من نسائه بأن یظهر لکلّ واحدة أنّها أحبّ إلیه، أو کانت امرأته لا تطیعه إلّابوعد ما لا یقدر علیه فیعدها فی الحال تطییباً لقلبها، أو یعتذر إلی إنسان بالکذب وکان لا یطیب قلبه إلّابإنکار ذنب، وزیادة تودّد فلا بأس به، ولکن الحدّ فیه أنّ الکذب محذور، ولکن لو صدق فی هذه المواضع تولّد منه محذور.</w:t>
      </w:r>
    </w:p>
    <w:p>
      <w:pPr>
        <w:pStyle w:val="BookText"/>
      </w:pPr>
      <w:r>
        <w:rPr>
          <w:rFonts w:ascii="IRNazanin" w:hAnsi="IRNazanin" w:eastAsia="IRNazanin" w:cs="IRNazanin"/>
          <w:lang w:bidi="fa-IR"/>
          <w:color w:val="111111"/>
          <w:sz w:val="28"/>
          <w:szCs w:val="28"/>
          <w:rtl/>
        </w:rPr>
        <w:t xml:space="preserve">فینبغی أن یقابل أحدهما بالآخر ویزن بالمیزان القسط، فإذا علم أنّ المحذور الذی یحصل بالصدق أشدّ وقعاً فی الشرع من الکذب فله الکذب، وإن کان ذلک المقصود أهون من مقصود الصدق فیجب الصدق، وقد یتقابل الأمران بحیث یتردّد فیهما، وعند ذلک المیل إلی الصدق أولی، لأنّ الکذب مباح بضرورة أو حاجة مهمّة، فإذا شکّ فی کون الحاجة مهمّة فالأصل التحریم فیرجع إلیه، ولأجل غموض إدراک مراتب المقاصد ینبغی أن یحترز الإنسان من الکذب ما أمکنه، وکذلک مهما کانت الحاجة له فیستحبّ أن یترک أغراضه ویهجر الکذب.</w:t>
      </w:r>
    </w:p>
    <w:p>
      <w:pPr>
        <w:pStyle w:val="BookText"/>
      </w:pPr>
      <w:r>
        <w:rPr>
          <w:rFonts w:ascii="IRNazanin" w:hAnsi="IRNazanin" w:eastAsia="IRNazanin" w:cs="IRNazanin"/>
          <w:lang w:bidi="fa-IR"/>
          <w:color w:val="111111"/>
          <w:sz w:val="28"/>
          <w:szCs w:val="28"/>
          <w:rtl/>
        </w:rPr>
        <w:t xml:space="preserve">فأمّا إذا تعلّق بعرض غیره، فلا یجوز المسامحة بحقّ الغیر والإضرار به، وأکثر کذب الناس إنّما هو لحظوظ أنفسهم، ثمّ هو لزیادات المال والجاه، ولأمور لیس فواتها محذوراً حتّی أنّ المرأة لیحکی عن زوجها ما یتفاخر به، وتکذب لأجل مراغمة الضرّات وذلک حرام.</w:t>
      </w:r>
    </w:p>
    <w:p>
      <w:pPr>
        <w:pStyle w:val="BookText"/>
      </w:pPr>
      <w:r>
        <w:rPr>
          <w:rFonts w:ascii="IRNazanin" w:hAnsi="IRNazanin" w:eastAsia="IRNazanin" w:cs="IRNazanin"/>
          <w:lang w:bidi="fa-IR"/>
          <w:color w:val="111111"/>
          <w:sz w:val="28"/>
          <w:szCs w:val="28"/>
          <w:rtl/>
        </w:rPr>
        <w:t xml:space="preserve">قالت أسماء: سمعت إمرأة تسأل رسول اللّه صلی الله علیه و آله و سلم قالت: إنّ لی ضرّة وأنا أتکثّر من زوجی بما لا یفعل اضارّها بذلک، فهل لی فیه شیء؟ فقال: المتشبّع بما لم یعط کلابس ثوبی زور.</w:t>
      </w:r>
    </w:p>
    <w:p>
      <w:pPr>
        <w:pStyle w:val="BookText"/>
      </w:pPr>
      <w:r>
        <w:rPr>
          <w:rFonts w:ascii="IRNazanin" w:hAnsi="IRNazanin" w:eastAsia="IRNazanin" w:cs="IRNazanin"/>
          <w:lang w:bidi="fa-IR"/>
          <w:color w:val="111111"/>
          <w:sz w:val="28"/>
          <w:szCs w:val="28"/>
          <w:rtl/>
        </w:rPr>
        <w:t xml:space="preserve">وقال النبیّ صلی الله علیه و آله و سلم: من تطعّم بما لم یطعم، وقال: لی ولیس له، وأعطیت ولم یعط، کان کلابس ثوبی زور یوم القیامة.</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ویدخل فی هذا فتوی العالِم بما لا یتحقّقه، وروایة الحدیث الذی لیس یثبت فیه، إذ غرضه أن یظهر فضل نفسه، فهو لذلک یستنکف من أن یقول لا أدری، وهذا حرام.</w:t>
      </w:r>
    </w:p>
    <w:p>
      <w:pPr>
        <w:pStyle w:val="BookText"/>
      </w:pPr>
      <w:r>
        <w:rPr>
          <w:rFonts w:ascii="IRNazanin" w:hAnsi="IRNazanin" w:eastAsia="IRNazanin" w:cs="IRNazanin"/>
          <w:lang w:bidi="fa-IR"/>
          <w:color w:val="111111"/>
          <w:sz w:val="28"/>
          <w:szCs w:val="28"/>
          <w:rtl/>
        </w:rPr>
        <w:t xml:space="preserve">وممّا یلتحق بالنساء الصبیان، فإنّ الصبیّ إذا کان لا یرغب فی المکتب إلّا بوعد ووعید وتخویف، کان ذلک مباحاً، نعم روینا فی الأخبار أنّ ذلک یکتب کذبة، ولکن الکذب المباح أیضاً یکتب ویحاسب علیه، ویطالب لتصحیح قصده فیه، ثمّ یعفی عنه، لأنّه إنّما أبیح بقصد الإصلاح ویتطرّق إلیه غرور کثیر، فإنّه قد یکون الباعث له حظّه وغرضه الذی هو مستغنی عنه وإنّما یتعلّل ظاهراً بالإصلاح فلهذا یکتب.</w:t>
      </w:r>
    </w:p>
    <w:p>
      <w:pPr>
        <w:pStyle w:val="BookText"/>
      </w:pPr>
      <w:r>
        <w:rPr>
          <w:rFonts w:ascii="IRNazanin" w:hAnsi="IRNazanin" w:eastAsia="IRNazanin" w:cs="IRNazanin"/>
          <w:lang w:bidi="fa-IR"/>
          <w:color w:val="111111"/>
          <w:sz w:val="28"/>
          <w:szCs w:val="28"/>
          <w:rtl/>
        </w:rPr>
        <w:t xml:space="preserve">وکلّ من أتی بکذبه فقد وقع فی خطر الاجتهاد، لیعلم أنّ المقصود الذی کذب له هل هو أهم فی الشرع من الصدق أو لا، وذلک غامض جداً، فالحزم فی ترکه إلّا أن یصیر واجباً بحیث لا یجوز ترکه کما یؤدّی إلی سفک دم، أو ارتکاب معصیة کیف کان، وقد ظنّ ظانّون أنّه یجوز وضع الأخبار فی فضائل الأعمال وفی التشدید فی المعاصی، وزعموا أنّ القصد منه صحیح وهو خطأ محض، إذ قال صلی الله علیه و آله و سلم: من کذب علیّ متعمّداً فلیتبوّأ مقعده من النّار، وهذا لا یترک إلّابضرورة ولا ضرورة هیهنا، إذ فی الصدق مندوحة عن الکذب، ففیما ورد من الآیات والأخبار کفایة عن غیرها.</w:t>
      </w:r>
    </w:p>
    <w:p>
      <w:pPr>
        <w:pStyle w:val="BookText"/>
      </w:pPr>
      <w:r>
        <w:rPr>
          <w:rFonts w:ascii="IRNazanin" w:hAnsi="IRNazanin" w:eastAsia="IRNazanin" w:cs="IRNazanin"/>
          <w:lang w:bidi="fa-IR"/>
          <w:color w:val="111111"/>
          <w:sz w:val="28"/>
          <w:szCs w:val="28"/>
          <w:rtl/>
        </w:rPr>
        <w:t xml:space="preserve">وقول القائل: أنّ ذلک قد تکرّر علی الإسماع وسقط وقعها وما هو جدید علی الأسماع فوقعه أعظم، فهذا هوس، إذ لیس هذا من الأغراض التی تقاوم محذور الکذب علی رسول اللّه صلی الله علیه و آله و سلم وعلی اللّه تعالی، ویؤدّی فتح بابه إلی أمور تشوّش الشریعة، فلا یقاوم خیر هذا بشّره أصلاً، فالکذب علی رسول اللّه صلی الله علیه و آله و سلم من الکبائر التی لا یقاومها شیء.</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قد نقل عن السلف: أنّ فی المعاریض ما یغنی الرجل عن الکذب، وعن ابن عبّاس وغیره أمّا فی المعاریض ما یغنی الرجل عن الکذب وإنّما أرادوا من ذلک إذا اضطرّ الإنسان إلی الکذب، فأمّا إذا لم یکن حاجة وضرورة فلا یجوز التعریض ولا التصریح جمیعاً، ولکن التعریض أهون.</w:t>
      </w:r>
    </w:p>
    <w:p>
      <w:pPr>
        <w:pStyle w:val="BookText"/>
      </w:pPr>
      <w:r>
        <w:rPr>
          <w:rFonts w:ascii="IRNazanin" w:hAnsi="IRNazanin" w:eastAsia="IRNazanin" w:cs="IRNazanin"/>
          <w:lang w:bidi="fa-IR"/>
          <w:color w:val="111111"/>
          <w:sz w:val="28"/>
          <w:szCs w:val="28"/>
          <w:rtl/>
        </w:rPr>
        <w:t xml:space="preserve">ومثال المعاریض ما روی أنّ مطرفاً دخل علی زیاد، فاستبطأه فتعلّل بمرض فقال: ما رفعت جنبی منذ فارقت الأمیر إلّاما رفعنی اللّه، وقال إبراهیم: إذا بلغ الرجل عنک شیء فکرهت أن تکذب فقل: إنّ اللّه لیعلم ما قلت من ذلک من شیء، فیکون قوله: ما، حرف النفی عند المستمع وعنده للإبهام، وکان النخعی لا یقول لابنته: اشتری لک سکراً بل یقول أرأیت لو اشتریت لک سکّراً، فإنّه ربما لا یتّفق، وکان إبراهیم إذا طلبه فی الدار من یکرهه قال للجاریة: قولی له: اطلبه فی المسجد، وکان لا یقول: لیس هاهنا، لئلّا یکون کاذباً، وکان الشعبی إذا طلب فی البیت وهو یکرهه، فیخطّ دائرة ویقول للجاریة: ضع الإصبع فیها وقولی: لیس هاهنا.</w:t>
      </w:r>
    </w:p>
    <w:p>
      <w:pPr>
        <w:pStyle w:val="BookText"/>
      </w:pPr>
      <w:r>
        <w:rPr>
          <w:rFonts w:ascii="IRNazanin" w:hAnsi="IRNazanin" w:eastAsia="IRNazanin" w:cs="IRNazanin"/>
          <w:lang w:bidi="fa-IR"/>
          <w:color w:val="111111"/>
          <w:sz w:val="28"/>
          <w:szCs w:val="28"/>
          <w:rtl/>
        </w:rPr>
        <w:t xml:space="preserve">وهذا کلّه فی موضع الحاجة.</w:t>
      </w:r>
    </w:p>
    <w:p>
      <w:pPr>
        <w:pStyle w:val="BookText"/>
      </w:pPr>
      <w:r>
        <w:rPr>
          <w:rFonts w:ascii="IRNazanin" w:hAnsi="IRNazanin" w:eastAsia="IRNazanin" w:cs="IRNazanin"/>
          <w:lang w:bidi="fa-IR"/>
          <w:color w:val="111111"/>
          <w:sz w:val="28"/>
          <w:szCs w:val="28"/>
          <w:rtl/>
        </w:rPr>
        <w:t xml:space="preserve">فأمّا مع عدم الحاجة فلا، لأنّ هذا تفهیم للکذب وإن لم یکن اللفظ کذباً، وهو مکروه علی الجملة، کما روی عن عبد اللّه بن عتبة قال: دخلت مع أبی علی عمر بن عبد العزیز، فخرجت وعلیّ ثوب فجعل الناس یقولون: هذا کساء أمیر المؤمنین فکنت أقول: جزی اللّه أمیر المؤمنین خیراً، فقال لی: یا بنیّ اتّق الکذب إیّاک والکذب وما أشبهه، فنهاه عن ذلک، لأنّ فیه تقریراً لهم علی ظنّ کاذب، لأجل غرض المفاخرة وهو غرض باطل فلا فائدة فیه.</w:t>
      </w:r>
    </w:p>
    <w:p>
      <w:pPr>
        <w:pStyle w:val="BookText"/>
      </w:pPr>
      <w:r>
        <w:rPr>
          <w:rFonts w:ascii="IRNazanin" w:hAnsi="IRNazanin" w:eastAsia="IRNazanin" w:cs="IRNazanin"/>
          <w:lang w:bidi="fa-IR"/>
          <w:color w:val="111111"/>
          <w:sz w:val="28"/>
          <w:szCs w:val="28"/>
          <w:rtl/>
        </w:rPr>
        <w:t xml:space="preserve">نعم المعاریض یباح لغرض خفیف کتطییب قلب الغیر بالمزاح کقوله صلی الله علیه و آله و سلم:</w:t>
      </w:r>
    </w:p>
    <w:p>
      <w:pPr>
        <w:pStyle w:val="BookText"/>
      </w:pPr>
      <w:r>
        <w:rPr>
          <w:rFonts w:ascii="IRNazanin" w:hAnsi="IRNazanin" w:eastAsia="IRNazanin" w:cs="IRNazanin"/>
          <w:lang w:bidi="fa-IR"/>
          <w:color w:val="111111"/>
          <w:sz w:val="28"/>
          <w:szCs w:val="28"/>
          <w:rtl/>
        </w:rPr>
        <w:t xml:space="preserve">لا تدخل الجنّة عجوز، وفی عین زوجک بیاض، ونحملک علی ولد البعیر، فأمّا</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الکذب الصریح، فکما یعتاده الناس من مداعبة الحمقاء بتغریرهم بأنّ امرأة قد رغبت فی تزویجک، فإن کان فیه ضرر یؤدّیه إلی إیذاء قلب فهو حرام، وإن لم یکن إلّامطائبة فلا یوصف صاحبها بالفسق، ولکن ینقص ذلک من درجة إیمانه، وقال رسول اللّه صلی الله علیه و آله و سلم: لا یستکمل المرء الإیمان حتّی یحبّ لأخیه ما یحبّ‌ لنفسه، وحتّی یجتنب الکذب فی مزاحه، وأمّا قوله صلی الله علیه و آله و سلم: إنّ الرجل لیتکلم بالکلمة یضحک بها الناس یهوی بها أبعد من الثریّا، أراد به ما فیه غیبة مسلم أو إیذاء قلب دون محض المزاح.</w:t>
      </w:r>
    </w:p>
    <w:p>
      <w:pPr>
        <w:pStyle w:val="BookText"/>
      </w:pPr>
      <w:r>
        <w:rPr>
          <w:rFonts w:ascii="IRNazanin" w:hAnsi="IRNazanin" w:eastAsia="IRNazanin" w:cs="IRNazanin"/>
          <w:lang w:bidi="fa-IR"/>
          <w:color w:val="111111"/>
          <w:sz w:val="28"/>
          <w:szCs w:val="28"/>
          <w:rtl/>
        </w:rPr>
        <w:t xml:space="preserve">ومن الکذب الذی لا یوجب الفسق ما جرت به العادة فی المبالغة کقوله: قلت لک کذا مائة مرّة، وطلبتک مائة مرّة، فإنّه لا یراد بها تفهیم المرّات بعددها، بل تفهیم المبالغة، فإن لم یکن طلبه إلّامرّة واحدة کان کاذباً، وإن طلب مرّات لا یعتاد مثلها فی الکثرة فلا یأثم وإن لم یبلغ مائة، وبینهما درجات یتعرض مطلق اللسان بالمبالغة فیها لخطر الکذب.</w:t>
      </w:r>
    </w:p>
    <w:p>
      <w:pPr>
        <w:pStyle w:val="BookText"/>
      </w:pPr>
      <w:r>
        <w:rPr>
          <w:rFonts w:ascii="IRNazanin" w:hAnsi="IRNazanin" w:eastAsia="IRNazanin" w:cs="IRNazanin"/>
          <w:lang w:bidi="fa-IR"/>
          <w:color w:val="111111"/>
          <w:sz w:val="28"/>
          <w:szCs w:val="28"/>
          <w:rtl/>
        </w:rPr>
        <w:t xml:space="preserve">وممّا یعتاد الکذب فیه ویتساهل به أن یقال: کُلِ الطعام فیقول: لا أشتهیه، وذلک منهیّ عنه وهو حرام وإن لم یکن فیه غرض صحیح، قال مجاهد: قالت أسماء بنت عمیس: کنت صاحبة عائشة التی هیّأتها وأدخلتها علی رسول اللّه صلی الله علیه و آله و سلم ومعی نسوة، قالت: فو اللّه ما وجدنا عنده قوتاً إلّاقدحاً من لبن فشرب ثمّ ناوله عائشة، قالت: فاستحیت الجاریة، فقلت: لا تردّین ید رسول اللّه خذی منه، قالت:</w:t>
      </w:r>
    </w:p>
    <w:p>
      <w:pPr>
        <w:pStyle w:val="BookText"/>
      </w:pPr>
      <w:r>
        <w:rPr>
          <w:rFonts w:ascii="IRNazanin" w:hAnsi="IRNazanin" w:eastAsia="IRNazanin" w:cs="IRNazanin"/>
          <w:lang w:bidi="fa-IR"/>
          <w:color w:val="111111"/>
          <w:sz w:val="28"/>
          <w:szCs w:val="28"/>
          <w:rtl/>
        </w:rPr>
        <w:t xml:space="preserve">فأخذته علی حیاء فشربت منه، ثمّ قال: ناولی صواحبک، فقلن: لا نشتهیه، فقال:</w:t>
      </w:r>
    </w:p>
    <w:p>
      <w:pPr>
        <w:pStyle w:val="BookText"/>
      </w:pPr>
      <w:r>
        <w:rPr>
          <w:rFonts w:ascii="IRNazanin" w:hAnsi="IRNazanin" w:eastAsia="IRNazanin" w:cs="IRNazanin"/>
          <w:lang w:bidi="fa-IR"/>
          <w:color w:val="111111"/>
          <w:sz w:val="28"/>
          <w:szCs w:val="28"/>
          <w:rtl/>
        </w:rPr>
        <w:t xml:space="preserve">لا تجمعنّ جوعاً وکذباً، قالت: فقلت: یا رسول اللّه، إن قالت أحد منّا لشیء نشتهیه لا نشتهیه أیُعدّ ذلک کذباً؟ قال: إنّ الکذب لیکتب حتّی یکتب الکذیبة کذیبةً‌.</w:t>
      </w:r>
    </w:p>
    <w:p>
      <w:pPr>
        <w:pStyle w:val="BookText"/>
      </w:pPr>
      <w:r>
        <w:rPr>
          <w:rFonts w:ascii="IRNazanin" w:hAnsi="IRNazanin" w:eastAsia="IRNazanin" w:cs="IRNazanin"/>
          <w:lang w:bidi="fa-IR"/>
          <w:color w:val="111111"/>
          <w:sz w:val="28"/>
          <w:szCs w:val="28"/>
          <w:rtl/>
        </w:rPr>
        <w:t xml:space="preserve">وقد کان أهل الورع یحترزون عن التسامح بمثل هذا الکذب، قال اللیث بن سعد: کانت ترمص عینا سعید بن المسیّب حتّی یبلغ الرمص خارج عینیه فیقال له: لو مسحت هذا الرمص‌؟ فیقول: فأین قول الطبیب وهو یقول لی: لا تمس</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عینیک فأقول: لا أفعل.</w:t>
      </w:r>
    </w:p>
    <w:p>
      <w:pPr>
        <w:pStyle w:val="BookText"/>
      </w:pPr>
      <w:r>
        <w:rPr>
          <w:rFonts w:ascii="IRNazanin" w:hAnsi="IRNazanin" w:eastAsia="IRNazanin" w:cs="IRNazanin"/>
          <w:lang w:bidi="fa-IR"/>
          <w:color w:val="111111"/>
          <w:sz w:val="28"/>
          <w:szCs w:val="28"/>
          <w:rtl/>
        </w:rPr>
        <w:t xml:space="preserve">وهذه من مراقبة أهل الورع، ومن ترکه إنسلّ لسانه عن اختیاره فیکذب ولا یشعر، وعن خوات التیمی قال: جاءت أخت الربیع بن خثیم عائدة إلی بنیّ لی فانکبّت علیه، فقالت: کیف أنت یا بنیّ؟ فجلس الربیع فقال: أرضعته‌؟ فقالت: لا، قال: ما علیک لو قلت یا بن أخی فصدّقت.</w:t>
      </w:r>
    </w:p>
    <w:p>
      <w:pPr>
        <w:pStyle w:val="BookText"/>
      </w:pPr>
      <w:r>
        <w:rPr>
          <w:rFonts w:ascii="IRNazanin" w:hAnsi="IRNazanin" w:eastAsia="IRNazanin" w:cs="IRNazanin"/>
          <w:lang w:bidi="fa-IR"/>
          <w:color w:val="111111"/>
          <w:sz w:val="28"/>
          <w:szCs w:val="28"/>
          <w:rtl/>
        </w:rPr>
        <w:t xml:space="preserve">ومن العادة أن یقول: یعلم اللّه فیما لا یعلمه، قال عیسی علیه السلام: إنّ من أعظم الذنوب عند اللّه أن یقول العبد إنّ اللّه یعلم لما لا یعلم، وربما یکذب فی حکایة المنام و الإثم فیه عظیم، قال رسول اللّه صلی الله علیه و آله و سلم: إنّ من أعظم الفری أن یدّعی الرجل إلی غیر أبیه أو یری عینیه فی المنام ما لم تریا أو تقول علیّ ما لم أقل، وقال صلی الله علیه و آله و سلم:</w:t>
      </w:r>
    </w:p>
    <w:p>
      <w:pPr>
        <w:pStyle w:val="BookText"/>
      </w:pPr>
      <w:r>
        <w:rPr>
          <w:rFonts w:ascii="IRNazanin" w:hAnsi="IRNazanin" w:eastAsia="IRNazanin" w:cs="IRNazanin"/>
          <w:lang w:bidi="fa-IR"/>
          <w:color w:val="111111"/>
          <w:sz w:val="28"/>
          <w:szCs w:val="28"/>
          <w:rtl/>
        </w:rPr>
        <w:t xml:space="preserve">من کذب فی حلمه کلّف یوم القیامة أن یعقد بین شعیرین.</w:t>
      </w:r>
      <w:r>
        <w:rPr>
          <w:rStyle w:val="FootnoteReference"/>
        </w:rPr>
        <w:footnoteReference w:id="1329"/>
      </w:r>
    </w:p>
    <w:p>
      <w:pPr>
        <w:pStyle w:val="BookText"/>
      </w:pPr>
      <w:r>
        <w:rPr>
          <w:rFonts w:ascii="Amiri" w:hAnsi="Amiri" w:eastAsia="Amiri" w:cs="Amiri"/>
          <w:lang w:bidi="ar-SA"/>
          <w:color w:val="111111"/>
          <w:sz w:val="28"/>
          <w:szCs w:val="28"/>
          <w:rtl/>
        </w:rPr>
        <w:t xml:space="preserve">مرآة العقول 346:10-353.</w:t>
      </w:r>
    </w:p>
    <w:p>
      <w:pPr>
        <w:pStyle w:val="BookText"/>
      </w:pPr>
      <w:r>
        <w:rPr>
          <w:rFonts w:ascii="Amiri" w:hAnsi="Amiri" w:eastAsia="Amiri" w:cs="Amiri"/>
          <w:lang w:bidi="ar-SA"/>
          <w:color w:val="111111"/>
          <w:sz w:val="28"/>
          <w:szCs w:val="28"/>
          <w:rtl/>
        </w:rPr>
        <w:t xml:space="preserve">[198] قال اللّه عزّ وجلّ‌: إِنَّ الَّذِینَ یُحِبُّونَ أَنْ تَشِیعَ الْفاحِشَةُ فِی الَّذِینَ آمَنُوا لَهُمْ عَذابٌ أَلِیمٌ‌  </w:t>
      </w:r>
      <w:r>
        <w:rPr>
          <w:rStyle w:val="FootnoteReference"/>
        </w:rPr>
        <w:footnoteReference w:id="1330"/>
      </w:r>
    </w:p>
    <w:p>
      <w:pPr>
        <w:pStyle w:val="BookText"/>
      </w:pPr>
      <w:r>
        <w:rPr>
          <w:rFonts w:ascii="IRNazanin" w:hAnsi="IRNazanin" w:eastAsia="IRNazanin" w:cs="IRNazanin"/>
          <w:lang w:bidi="fa-IR"/>
          <w:color w:val="111111"/>
          <w:sz w:val="28"/>
          <w:szCs w:val="28"/>
          <w:rtl/>
        </w:rPr>
        <w:t xml:space="preserve">ظ وعن علیّ بن إبراهیم، عن أبیه، عن ابن أبی عمیر، عن بعض أصحابه، عن أبی عبد اللّه علیه السلام قال: مَن قال (فی مؤمن)</w:t>
      </w:r>
      <w:r>
        <w:rPr>
          <w:rStyle w:val="FootnoteReference"/>
        </w:rPr>
        <w:footnoteReference w:id="1331"/>
      </w:r>
      <w:r>
        <w:rPr>
          <w:rFonts w:ascii="IRNazanin" w:hAnsi="IRNazanin" w:eastAsia="IRNazanin" w:cs="IRNazanin"/>
          <w:lang w:bidi="fa-IR"/>
          <w:color w:val="111111"/>
          <w:sz w:val="28"/>
          <w:szCs w:val="28"/>
          <w:rtl/>
        </w:rPr>
        <w:t xml:space="preserve">ما رأته عیناه وسمعته أُذناه (فهو من الذین)</w:t>
      </w:r>
      <w:r>
        <w:rPr>
          <w:rStyle w:val="FootnoteReference"/>
        </w:rPr>
        <w:footnoteReference w:id="1332"/>
      </w:r>
      <w:r>
        <w:rPr>
          <w:rFonts w:ascii="Amiri" w:hAnsi="Amiri" w:eastAsia="Amiri" w:cs="Amiri"/>
          <w:lang w:bidi="ar-SA"/>
          <w:color w:val="111111"/>
          <w:sz w:val="28"/>
          <w:szCs w:val="28"/>
          <w:rtl/>
        </w:rPr>
        <w:t xml:space="preserve">قال اللّه عزّ وجلّ‌: إِنَّ الَّذِینَ یُحِبُّونَ أَنْ تَشِیعَ الْفاحِشَةُ فِی الَّذِینَ آمَنُوا لَهُمْ عَذابٌ أَلِیمٌ‌  .</w:t>
      </w:r>
      <w:r>
        <w:rPr>
          <w:rStyle w:val="FootnoteReference"/>
        </w:rPr>
        <w:footnoteReference w:id="1333"/>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الحدیث حسن کالصحیح إِنَّ الَّذِینَ یُحِبُّونَ أَنْ‌ تَشِیعَ الْفاحِشَةُ‌  </w:t>
      </w:r>
      <w:r>
        <w:rPr>
          <w:rStyle w:val="FootnoteReference"/>
        </w:rPr>
        <w:footnoteReference w:id="1334"/>
      </w:r>
    </w:p>
    <w:p>
      <w:pPr>
        <w:pStyle w:val="BookText"/>
      </w:pPr>
      <w:r>
        <w:rPr>
          <w:rFonts w:ascii="Amiri" w:hAnsi="Amiri" w:eastAsia="Amiri" w:cs="Amiri"/>
          <w:lang w:bidi="ar-SA"/>
          <w:color w:val="111111"/>
          <w:sz w:val="28"/>
          <w:szCs w:val="28"/>
          <w:rtl/>
        </w:rPr>
        <w:t xml:space="preserve">سورة النور: 19.</w:t>
      </w:r>
    </w:p>
    <w:p>
      <w:pPr>
        <w:pStyle w:val="BookText"/>
      </w:pPr>
      <w:r>
        <w:rPr>
          <w:rFonts w:ascii="Amiri" w:hAnsi="Amiri" w:eastAsia="Amiri" w:cs="Amiri"/>
          <w:lang w:bidi="ar-SA"/>
          <w:color w:val="111111"/>
          <w:sz w:val="28"/>
          <w:szCs w:val="28"/>
          <w:rtl/>
        </w:rPr>
        <w:t xml:space="preserve">قال الطبرسی رحمه الله: أی: یفشوا ویظهروا الزنا والقبائح فِی الَّذِینَ آمَنُوا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بأن ینسبوها إلیهم ویقذفوهم بها: لَهُمْ عَذابٌ أَلِیمٌ فِی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بإقامة الحدّ علیهم وَ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وهو عذاب النار.</w:t>
      </w:r>
    </w:p>
    <w:p>
      <w:pPr>
        <w:pStyle w:val="BookText"/>
      </w:pPr>
      <w:r>
        <w:rPr>
          <w:rFonts w:ascii="IRNazanin" w:hAnsi="IRNazanin" w:eastAsia="IRNazanin" w:cs="IRNazanin"/>
          <w:lang w:bidi="fa-IR"/>
          <w:color w:val="111111"/>
          <w:sz w:val="28"/>
          <w:szCs w:val="28"/>
          <w:rtl/>
        </w:rPr>
        <w:t xml:space="preserve">أقول: والغرض أنّ مورد الآیة لیس هو البهتان فقط، بل یشمل ما إذا رآها وسمعها، فإنّه یلزمه الحدّ والتعزیر، إلّاأن یکون بعنوان الشهادة عند الحاکم، لإقامة حدود اللّه، وثبت عنده کما مرّ، وإنّما قال: من الذین، لأنّ الآیة تشمل البهتان وذکر عیبه فی حضوره، ومن أحبّ شیوعه وإن لم یذکر ومن سمعه ورضی به والوعید بالعذاب فی الجمیع.</w:t>
      </w:r>
      <w:r>
        <w:rPr>
          <w:rStyle w:val="FootnoteReference"/>
        </w:rPr>
        <w:footnoteReference w:id="1335"/>
      </w:r>
    </w:p>
    <w:p>
      <w:pPr>
        <w:pStyle w:val="BookText"/>
      </w:pPr>
      <w:r>
        <w:rPr>
          <w:rFonts w:ascii="Amiri" w:hAnsi="Amiri" w:eastAsia="Amiri" w:cs="Amiri"/>
          <w:lang w:bidi="ar-SA"/>
          <w:color w:val="111111"/>
          <w:sz w:val="28"/>
          <w:szCs w:val="28"/>
          <w:rtl/>
        </w:rPr>
        <w:t xml:space="preserve">[199] قال اللّه عزّ وجلّ‌: فَقَدِ احْتَمَلَ بُهْتاناً وَ إِثْماً مُبِیناً  </w:t>
      </w:r>
      <w:r>
        <w:rPr>
          <w:rStyle w:val="FootnoteReference"/>
        </w:rPr>
        <w:footnoteReference w:id="1336"/>
      </w:r>
    </w:p>
    <w:p>
      <w:pPr>
        <w:pStyle w:val="BookText"/>
      </w:pPr>
      <w:r>
        <w:rPr>
          <w:rFonts w:ascii="IRNazanin" w:hAnsi="IRNazanin" w:eastAsia="IRNazanin" w:cs="IRNazanin"/>
          <w:lang w:bidi="fa-IR"/>
          <w:color w:val="111111"/>
          <w:sz w:val="28"/>
          <w:szCs w:val="28"/>
          <w:rtl/>
        </w:rPr>
        <w:t xml:space="preserve">ظ العیاشی فی (تفسیره) عن عبد اللّه بن حمّاد الأنصاری، عن عبد اللّه بن سنان قال: قال أبو عبد اللّه علیه السلام: الغیبة أن تقول فی أخیک</w:t>
      </w:r>
      <w:r>
        <w:rPr>
          <w:rStyle w:val="FootnoteReference"/>
        </w:rPr>
        <w:footnoteReference w:id="1337"/>
      </w:r>
      <w:r>
        <w:rPr>
          <w:rFonts w:ascii="IRNazanin" w:hAnsi="IRNazanin" w:eastAsia="IRNazanin" w:cs="IRNazanin"/>
          <w:lang w:bidi="fa-IR"/>
          <w:color w:val="111111"/>
          <w:sz w:val="28"/>
          <w:szCs w:val="28"/>
          <w:rtl/>
        </w:rPr>
        <w:t xml:space="preserve">ما</w:t>
      </w:r>
      <w:r>
        <w:rPr>
          <w:rStyle w:val="FootnoteReference"/>
        </w:rPr>
        <w:footnoteReference w:id="1338"/>
      </w:r>
      <w:r>
        <w:rPr>
          <w:rFonts w:ascii="Amiri" w:hAnsi="Amiri" w:eastAsia="Amiri" w:cs="Amiri"/>
          <w:lang w:bidi="ar-SA"/>
          <w:color w:val="111111"/>
          <w:sz w:val="28"/>
          <w:szCs w:val="28"/>
          <w:rtl/>
        </w:rPr>
        <w:t xml:space="preserve">قد ستره اللّه علیه، فأمّا إذا قلت ما لیس فیه فذلک قول اللّه عزّ وجلّ‌: فَقَدِ احْتَمَلَ بُهْتاناً وَ إِثْماً مُبِیناً  .</w:t>
      </w:r>
      <w:r>
        <w:rPr>
          <w:rStyle w:val="FootnoteReference"/>
        </w:rPr>
        <w:footnoteReference w:id="1339"/>
      </w:r>
    </w:p>
    <w:p>
      <w:pPr>
        <w:pStyle w:val="BookText"/>
      </w:pPr>
      <w:r>
        <w:rPr>
          <w:rFonts w:ascii="Amiri" w:hAnsi="Amiri" w:eastAsia="Amiri" w:cs="Amiri"/>
          <w:lang w:bidi="ar-SA"/>
          <w:color w:val="111111"/>
          <w:sz w:val="28"/>
          <w:szCs w:val="28"/>
          <w:rtl/>
        </w:rPr>
        <w:t xml:space="preserve">[200] قال اللّه عزّ وجلّ‌: یا أَیُّهَا الَّذِینَ آمَنُوا إِنْ جاءَکُمْ فاسِقٌ بِنَبَإٍ فَتَبَیَّنُوا أَنْ‌ تُصِیبُوا قَوْماً بِجَهالَةٍ فَتُصْبِحُوا عَلی ما فَعَلْتُمْ نادِمِینَ‌  </w:t>
      </w:r>
      <w:r>
        <w:rPr>
          <w:rStyle w:val="FootnoteReference"/>
        </w:rPr>
        <w:footnoteReference w:id="1340"/>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 وفی المجالس عن علیّ بن أحمد بن عبد اللّه بن أحمد بن أبی عبد اللّه البرقیّ‌، عن أبیه، عن جدّه أحمد بن أبی عبد اللّه، عن جعفر بن عبد اللّه التاریخیّ‌</w:t>
      </w:r>
      <w:r>
        <w:rPr>
          <w:rStyle w:val="FootnoteReference"/>
        </w:rPr>
        <w:footnoteReference w:id="1341"/>
      </w:r>
    </w:p>
    <w:p>
      <w:pPr>
        <w:pStyle w:val="BookText"/>
      </w:pPr>
      <w:r>
        <w:rPr>
          <w:rFonts w:ascii="IRNazanin" w:hAnsi="IRNazanin" w:eastAsia="IRNazanin" w:cs="IRNazanin"/>
          <w:lang w:bidi="fa-IR"/>
          <w:color w:val="111111"/>
          <w:sz w:val="28"/>
          <w:szCs w:val="28"/>
          <w:rtl/>
        </w:rPr>
        <w:t xml:space="preserve">فی أمالی الصدوق: «الناونجی».</w:t>
      </w:r>
    </w:p>
    <w:p>
      <w:pPr>
        <w:pStyle w:val="BookText"/>
      </w:pPr>
      <w:r>
        <w:rPr>
          <w:rFonts w:ascii="IRNazanin" w:hAnsi="IRNazanin" w:eastAsia="IRNazanin" w:cs="IRNazanin"/>
          <w:lang w:bidi="fa-IR"/>
          <w:color w:val="111111"/>
          <w:sz w:val="28"/>
          <w:szCs w:val="28"/>
          <w:rtl/>
        </w:rPr>
        <w:t xml:space="preserve">، عن عبد الجبار بن محمّد، عن داود الشعیریّ‌، عن الربیع صاحب المنصور أنّ‌ الصادق علیه السلام قال للمنصور: لا تقبل فی ذی رحمک وأهل الرعایة من أهل بیتک قول من حرّم اللّه علیه الجنّة 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مأواه النّار، فإنّ النمّام شاهد زور، وشریک إبلیس فی الإغراء بین النّاس، وقد قال اللّه تبارک وتعالی: یا أَیُّهَا الَّذِینَ آمَنُوا إِنْ جاءَکُمْ فاسِقٌ بِنَبَإٍ فَتَبَیَّنُوا أَنْ تُصِیبُوا قَوْماً بِجَهالَةٍ فَتُصْبِحُوا عَلی ما فَعَلْتُمْ‌ نادِمِینَ‌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وإن کان یجب علیک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أن تصل من قطعک، وتعطی من حرمک، وتعفوا عمّن ظلمک، فإن المکافیء، لیس بالواصل، إنّما الواصل الذی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إذا قطعته رحم وصلها... 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[201] قال اللّه عزّ وجلّ‌: وَ أَذِّنْ فِی النّاسِ بِالْحَجِّ یَأْتُوکَ رِجالاً وَ عَلی کُلِّ‌ ضامِرٍ یَأْتِینَ مِنْ کُلِّ فَجٍّ عَمِیقٍ‌  </w:t>
      </w:r>
      <w:r>
        <w:rPr>
          <w:rStyle w:val="FootnoteReference"/>
        </w:rPr>
        <w:footnoteReference w:id="1342"/>
      </w:r>
    </w:p>
    <w:p>
      <w:pPr>
        <w:pStyle w:val="BookText"/>
      </w:pPr>
      <w:r>
        <w:rPr>
          <w:rFonts w:ascii="IRNazanin" w:hAnsi="IRNazanin" w:eastAsia="IRNazanin" w:cs="IRNazanin"/>
          <w:lang w:bidi="fa-IR"/>
          <w:color w:val="111111"/>
          <w:sz w:val="28"/>
          <w:szCs w:val="28"/>
          <w:rtl/>
        </w:rPr>
        <w:t xml:space="preserve">ظ محمّد بن یعقوب، عن علیّ بن إبراهیم، عن أبیه، عن ابن أبی عمیر، عن حمّاد، عن الحلبی قال: سألته</w:t>
      </w:r>
      <w:r>
        <w:rPr>
          <w:rStyle w:val="FootnoteReference"/>
        </w:rPr>
        <w:footnoteReference w:id="1343"/>
      </w:r>
      <w:r>
        <w:rPr>
          <w:rFonts w:ascii="Amiri" w:hAnsi="Amiri" w:eastAsia="Amiri" w:cs="Amiri"/>
          <w:lang w:bidi="ar-SA"/>
          <w:color w:val="111111"/>
          <w:sz w:val="28"/>
          <w:szCs w:val="28"/>
          <w:rtl/>
        </w:rPr>
        <w:t xml:space="preserve">، لِمَ جعلت التلبیة‌؟ فقال: إنّ اللّه عزّ وجلّ أوحی</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60" w:name="pg14407_144255"/>
    <w:bookmarkEnd w:id="60"/>
    <w:p>
      <w:pPr>
        <w:pStyle w:val="BookText"/>
      </w:pPr>
      <w:r>
        <w:rPr>
          <w:rFonts w:ascii="Amiri" w:hAnsi="Amiri" w:eastAsia="Amiri" w:cs="Amiri"/>
          <w:lang w:bidi="ar-SA"/>
          <w:color w:val="111111"/>
          <w:sz w:val="28"/>
          <w:szCs w:val="28"/>
          <w:rtl/>
        </w:rPr>
        <w:t xml:space="preserve">إلی إبراهیم علیه السلام أن أَذِّنْ فِی النّاسِ بِالْحَجِّ یَأْتُوکَ رِجالاً وَ عَلی کُلِّ ضامِرٍ یَأْتِینَ‌ مِنْ کُلِّ فَجٍّ عَمِیقٍ‌  </w:t>
      </w:r>
      <w:r>
        <w:rPr>
          <w:rStyle w:val="FootnoteReference"/>
        </w:rPr>
        <w:footnoteReference w:id="1344"/>
      </w:r>
    </w:p>
    <w:p>
      <w:pPr>
        <w:pStyle w:val="BookText"/>
      </w:pPr>
      <w:r>
        <w:rPr>
          <w:rFonts w:ascii="Amiri" w:hAnsi="Amiri" w:eastAsia="Amiri" w:cs="Amiri"/>
          <w:lang w:bidi="ar-SA"/>
          <w:color w:val="111111"/>
          <w:sz w:val="28"/>
          <w:szCs w:val="28"/>
          <w:rtl/>
        </w:rPr>
        <w:t xml:space="preserve">سورة الحجّ‌: 27.</w:t>
      </w:r>
    </w:p>
    <w:p>
      <w:pPr>
        <w:pStyle w:val="BookText"/>
      </w:pPr>
      <w:r>
        <w:rPr>
          <w:rFonts w:ascii="IRNazanin" w:hAnsi="IRNazanin" w:eastAsia="IRNazanin" w:cs="IRNazanin"/>
          <w:lang w:bidi="fa-IR"/>
          <w:color w:val="111111"/>
          <w:sz w:val="28"/>
          <w:szCs w:val="28"/>
          <w:rtl/>
        </w:rPr>
        <w:t xml:space="preserve">فنادی فاجیب من کلّ وجه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یلبّون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44" w:name="_Toc68"/>
      <w:r>
        <w:t>أبواب الإحرام - تروک الإحرام</w:t>
      </w:r>
      <w:bookmarkEnd w:id="144"/>
    </w:p>
    <w:p>
      <w:pPr>
        <w:pStyle w:val="BookText"/>
      </w:pPr>
      <w:r>
        <w:rPr>
          <w:rFonts w:ascii="Amiri" w:hAnsi="Amiri" w:eastAsia="Amiri" w:cs="Amiri"/>
          <w:lang w:bidi="ar-SA"/>
          <w:color w:val="111111"/>
          <w:sz w:val="28"/>
          <w:szCs w:val="28"/>
          <w:rtl/>
        </w:rPr>
        <w:t xml:space="preserve">61[202] قال اللّه عزّ وجلّ‌: أُحِلَّ لَکُمْ صَیْدُ الْبَحْرِ وَ طَعامُهُ مَتاعاً لَکُمْ‌ وَ لِلسَّیّارَةِ‌  </w:t>
      </w:r>
      <w:r>
        <w:rPr>
          <w:rStyle w:val="FootnoteReference"/>
        </w:rPr>
        <w:footnoteReference w:id="1345"/>
      </w:r>
    </w:p>
    <w:p>
      <w:pPr>
        <w:pStyle w:val="BookText"/>
      </w:pPr>
      <w:r>
        <w:rPr>
          <w:rFonts w:ascii="IRNazanin" w:hAnsi="IRNazanin" w:eastAsia="IRNazanin" w:cs="IRNazanin"/>
          <w:lang w:bidi="fa-IR"/>
          <w:color w:val="111111"/>
          <w:sz w:val="28"/>
          <w:szCs w:val="28"/>
          <w:rtl/>
        </w:rPr>
        <w:t xml:space="preserve">ظ محمّد بن الحسن بإسناده عن الحسین بن سعید، عن فضّالة، عن معاویة، عن أبی عبد اللّه علیه السلام - فی حدیث - قال: والسمک لا بأس بأکله طریّه ومالحه ویتزوّد</w:t>
      </w:r>
      <w:r>
        <w:rPr>
          <w:rStyle w:val="FootnoteReference"/>
        </w:rPr>
        <w:footnoteReference w:id="1346"/>
      </w:r>
      <w:r>
        <w:rPr>
          <w:rFonts w:ascii="Amiri" w:hAnsi="Amiri" w:eastAsia="Amiri" w:cs="Amiri"/>
          <w:lang w:bidi="ar-SA"/>
          <w:color w:val="111111"/>
          <w:sz w:val="28"/>
          <w:szCs w:val="28"/>
          <w:rtl/>
        </w:rPr>
        <w:t xml:space="preserve">، قال اللّه تعالی: أُحِلَّ لَکُمْ صَیْدُ الْبَحْرِ وَ طَعامُهُ مَتاعاً لَکُمْ‌ وَ لِلسَّیّارَةِ‌  </w:t>
      </w:r>
      <w:r>
        <w:rPr>
          <w:rStyle w:val="FootnoteReference"/>
        </w:rPr>
        <w:footnoteReference w:id="1347"/>
      </w:r>
      <w:r>
        <w:rPr>
          <w:rFonts w:ascii="IRNazanin" w:hAnsi="IRNazanin" w:eastAsia="IRNazanin" w:cs="IRNazanin"/>
          <w:lang w:bidi="fa-IR"/>
          <w:color w:val="111111"/>
          <w:sz w:val="28"/>
          <w:szCs w:val="28"/>
          <w:rtl/>
        </w:rPr>
        <w:t xml:space="preserve">قال: فلیختر الّذین یأکلون وقال: فصل ما بینهما کلّ طیر یکون فی الآجام یبیض فی البر ویفرخ فی البرّ فهو من صید البرّ، وما کان من الطیّر یکون فی البحر ویفرخ فی البحر فهو من صید البحر.</w:t>
      </w:r>
      <w:r>
        <w:rPr>
          <w:rStyle w:val="FootnoteReference"/>
        </w:rPr>
        <w:footnoteReference w:id="1348"/>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صحیح.</w:t>
      </w:r>
    </w:p>
    <w:p>
      <w:pPr>
        <w:pStyle w:val="BookText"/>
      </w:pPr>
      <w:r>
        <w:rPr>
          <w:rFonts w:ascii="IRNazanin" w:hAnsi="IRNazanin" w:eastAsia="IRNazanin" w:cs="IRNazanin"/>
          <w:lang w:bidi="fa-IR"/>
          <w:color w:val="111111"/>
          <w:sz w:val="28"/>
          <w:szCs w:val="28"/>
          <w:rtl/>
        </w:rPr>
        <w:t xml:space="preserve">قوله: (فلیخبر) کذا فی أکثر النسخ، وخبره واختبره بمعنی أی: لمّا أحلّ اللّه لهم صید البحر، وحرّم علیهم صید البر، فلیمتحنوا، لیظهر لهم أنّ ما یأکلون من أیّ‌ الصنفین، ثمّ بیّن لهم القاعدة الکلّیة فی ذلک.</w:t>
      </w:r>
    </w:p>
    <w:p>
      <w:pPr>
        <w:pStyle w:val="BookText"/>
      </w:pPr>
      <w:r>
        <w:rPr>
          <w:rFonts w:ascii="IRNazanin" w:hAnsi="IRNazanin" w:eastAsia="IRNazanin" w:cs="IRNazanin"/>
          <w:lang w:bidi="fa-IR"/>
          <w:color w:val="111111"/>
          <w:sz w:val="28"/>
          <w:szCs w:val="28"/>
          <w:rtl/>
        </w:rPr>
        <w:t xml:space="preserve">وفی بعض النسخ (فلیختر) بالتاء أی: فلیختر ما هو حلال له.</w:t>
      </w:r>
    </w:p>
    <w:p>
      <w:pPr>
        <w:pStyle w:val="BookText"/>
      </w:pPr>
      <w:r>
        <w:rPr>
          <w:rFonts w:ascii="Amiri" w:hAnsi="Amiri" w:eastAsia="Amiri" w:cs="Amiri"/>
          <w:lang w:bidi="ar-SA"/>
          <w:color w:val="111111"/>
          <w:sz w:val="28"/>
          <w:szCs w:val="28"/>
          <w:rtl/>
        </w:rPr>
        <w:t xml:space="preserve">وفی الکافی: وقال: أُحِلَّ لَکُمْ صَیْدُ الْبَحْرِ وَ طَعامُهُ مَتاعاً لَکُمْ‌  </w:t>
      </w:r>
      <w:r>
        <w:rPr>
          <w:rStyle w:val="FootnoteReference"/>
        </w:rPr>
        <w:footnoteReference w:id="1349"/>
      </w:r>
    </w:p>
    <w:p>
      <w:pPr>
        <w:pStyle w:val="BookText"/>
      </w:pPr>
      <w:r>
        <w:rPr>
          <w:rFonts w:ascii="Amiri" w:hAnsi="Amiri" w:eastAsia="Amiri" w:cs="Amiri"/>
          <w:lang w:bidi="ar-SA"/>
          <w:color w:val="111111"/>
          <w:sz w:val="28"/>
          <w:szCs w:val="28"/>
          <w:rtl/>
        </w:rPr>
        <w:t xml:space="preserve">سورة المائدة: 96.</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مالحه الذین یأکلون وفصل ما بینهما، وهو أصوب.</w:t>
      </w:r>
    </w:p>
    <w:p>
      <w:pPr>
        <w:pStyle w:val="BookText"/>
      </w:pPr>
      <w:r>
        <w:rPr>
          <w:rFonts w:ascii="IRNazanin" w:hAnsi="IRNazanin" w:eastAsia="IRNazanin" w:cs="IRNazanin"/>
          <w:lang w:bidi="fa-IR"/>
          <w:color w:val="111111"/>
          <w:sz w:val="28"/>
          <w:szCs w:val="28"/>
          <w:rtl/>
        </w:rPr>
        <w:t xml:space="preserve">وقوله: (وقال: فصل ما بینهما) تتمة الروایة کما یظهر من الکافی أیضاً.</w:t>
      </w:r>
    </w:p>
    <w:p>
      <w:pPr>
        <w:pStyle w:val="BookText"/>
      </w:pPr>
      <w:r>
        <w:rPr>
          <w:rFonts w:ascii="IRNazanin" w:hAnsi="IRNazanin" w:eastAsia="IRNazanin" w:cs="IRNazanin"/>
          <w:lang w:bidi="fa-IR"/>
          <w:color w:val="111111"/>
          <w:sz w:val="28"/>
          <w:szCs w:val="28"/>
          <w:rtl/>
        </w:rPr>
        <w:t xml:space="preserve">قال صاحب المدارک: یستفاد منها أنّ ما کان من الطیور یعیش فی البحر والبرّ یعتبر بالبیض، فإن کان یبیض فی البرّ فهو صید البرّ، وإن کان ملازماً للماء کالبطّ ونحوه، وإن کان ممّا یبیض فی البحر فهو صید البحر. وقال العلّامة فی المنتهی:</w:t>
      </w:r>
    </w:p>
    <w:p>
      <w:pPr>
        <w:pStyle w:val="BookText"/>
      </w:pPr>
      <w:r>
        <w:rPr>
          <w:rFonts w:ascii="IRNazanin" w:hAnsi="IRNazanin" w:eastAsia="IRNazanin" w:cs="IRNazanin"/>
          <w:lang w:bidi="fa-IR"/>
          <w:color w:val="111111"/>
          <w:sz w:val="28"/>
          <w:szCs w:val="28"/>
          <w:rtl/>
        </w:rPr>
        <w:t xml:space="preserve">لا نعلم فی ذلک خلافاً إلّامن عطاء.</w:t>
      </w:r>
    </w:p>
    <w:p>
      <w:pPr>
        <w:pStyle w:val="BookText"/>
      </w:pPr>
      <w:r>
        <w:rPr>
          <w:rFonts w:ascii="Amiri" w:hAnsi="Amiri" w:eastAsia="Amiri" w:cs="Amiri"/>
          <w:lang w:bidi="ar-SA"/>
          <w:color w:val="111111"/>
          <w:sz w:val="28"/>
          <w:szCs w:val="28"/>
          <w:rtl/>
        </w:rPr>
        <w:t xml:space="preserve">وقال فی مجمع البیان فی قوله تعالی: وَ طَعامُهُ‌  </w:t>
      </w:r>
      <w:r>
        <w:rPr>
          <w:rStyle w:val="FootnoteReference"/>
        </w:rPr>
        <w:footnoteReference w:id="1350"/>
      </w:r>
      <w:r>
        <w:rPr>
          <w:rFonts w:ascii="IRNazanin" w:hAnsi="IRNazanin" w:eastAsia="IRNazanin" w:cs="IRNazanin"/>
          <w:lang w:bidi="fa-IR"/>
          <w:color w:val="111111"/>
          <w:sz w:val="28"/>
          <w:szCs w:val="28"/>
          <w:rtl/>
        </w:rPr>
        <w:t xml:space="preserve">قیل: یرید المملوح، عن ابن عبّاس وابن المسیّب وابن جبیر، وهو الذی یلیق بمذهبنا، وإنّما سمّی طعاماً، لأنّه یدّخر لیطعم، فصار کالمقتات من الأغذیّة، فیکون المراد بصید البحر الطری وبطعامه المملوح. وقیل المراد بطعامه ما نبت بمائة من الزرع والطعام، مَتاعاً لَکُمْ وَ لِلسَّیّارَةِ‌  </w:t>
      </w:r>
      <w:r>
        <w:rPr>
          <w:rStyle w:val="FootnoteReference"/>
        </w:rPr>
        <w:footnoteReference w:id="1351"/>
      </w:r>
      <w:r>
        <w:rPr>
          <w:rFonts w:ascii="IRNazanin" w:hAnsi="IRNazanin" w:eastAsia="IRNazanin" w:cs="IRNazanin"/>
          <w:lang w:bidi="fa-IR"/>
          <w:color w:val="111111"/>
          <w:sz w:val="28"/>
          <w:szCs w:val="28"/>
          <w:rtl/>
        </w:rPr>
        <w:t xml:space="preserve">قیل: [معناه] منفعة للمقیم والمسافر. وقیل: لأهل الأمصار وأهل القری، وقیل: للمحلّ والمحرم.</w:t>
      </w:r>
      <w:r>
        <w:rPr>
          <w:rStyle w:val="FootnoteReference"/>
        </w:rPr>
        <w:footnoteReference w:id="1352"/>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61" w:name="pg14407_144257"/>
    <w:bookmarkEnd w:id="61"/>
    <w:p>
      <w:pPr>
        <w:pStyle w:val="Heading3"/>
      </w:pPr>
      <w:bookmarkStart w:id="145" w:name="_Toc69"/>
      <w:r>
        <w:t>أبواب تروک الإحرام</w:t>
      </w:r>
      <w:bookmarkEnd w:id="145"/>
    </w:p>
    <w:p>
      <w:pPr>
        <w:pStyle w:val="BookText"/>
      </w:pPr>
      <w:r>
        <w:rPr>
          <w:rFonts w:ascii="Amiri" w:hAnsi="Amiri" w:eastAsia="Amiri" w:cs="Amiri"/>
          <w:lang w:bidi="ar-SA"/>
          <w:color w:val="111111"/>
          <w:sz w:val="28"/>
          <w:szCs w:val="28"/>
          <w:rtl/>
        </w:rPr>
        <w:t xml:space="preserve">62[203] قال اللّه عزّ وجلّ‌: فَمَنْ فَرَضَ فِیهِنَّ الْحَجَّ فَلا رَفَثَ وَ لا فُسُوقَ وَ لا جِدالَ‌ فِی الْحَجِّ‌  </w:t>
      </w:r>
      <w:r>
        <w:rPr>
          <w:rStyle w:val="FootnoteReference"/>
        </w:rPr>
        <w:footnoteReference w:id="1353"/>
      </w:r>
    </w:p>
    <w:p>
      <w:pPr>
        <w:pStyle w:val="BookText"/>
      </w:pPr>
      <w:r>
        <w:rPr>
          <w:rFonts w:ascii="Amiri" w:hAnsi="Amiri" w:eastAsia="Amiri" w:cs="Amiri"/>
          <w:lang w:bidi="ar-SA"/>
          <w:color w:val="111111"/>
          <w:sz w:val="28"/>
          <w:szCs w:val="28"/>
          <w:rtl/>
        </w:rPr>
        <w:t xml:space="preserve">سورة البقرة: 197.</w:t>
      </w:r>
    </w:p>
    <w:p>
      <w:pPr>
        <w:pStyle w:val="BookText"/>
      </w:pPr>
      <w:r>
        <w:rPr>
          <w:rFonts w:ascii="Amiri" w:hAnsi="Amiri" w:eastAsia="Amiri" w:cs="Amiri"/>
          <w:lang w:bidi="ar-SA"/>
          <w:color w:val="111111"/>
          <w:sz w:val="28"/>
          <w:szCs w:val="28"/>
          <w:rtl/>
        </w:rPr>
        <w:t xml:space="preserve">ظ محمّد بن الحسن بإسناده عن الحسین بن سعید، عن فضالة، عن معاویة بن عمّار، وعن صفوان بن یحیی، ومحمّد بن أبی عمیر، وحمّاد بن عیسی کلّهم عن معاویة بن عمّار قال: قال أبو عبد اللّه علیه السلام: إذا أحرمت فعلیک بتقوی اللّه وذکر اللّه وقلّة الکلام إلّابخیر، فإنّ تمام الحجّ والعمرة أن یحفظ المرء لسانه إلّامن خیر کما قال اللّه عزّ وجلّ فإنّ اللّه عزّ وجلّ یقول: فَمَنْ فَرَضَ فِیهِنَّ الْحَجَّ فَلا رَفَثَ‌ وَ لا فُسُوقَ وَ لا جِدالَ فِی الْحَجِّ‌ فالرفث: الجماع، الفسوق: الکذب والسباب، والجدال: قول الرجل لا واللّه وبلی واللّه.</w:t>
      </w:r>
      <w:r>
        <w:rPr>
          <w:rStyle w:val="FootnoteReference"/>
        </w:rPr>
        <w:footnoteReference w:id="1354"/>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صحیح. وأجمع العلماء کافة علی تحریم الفسوق فی الحجّ وغیره، واختلف کلام الأصحاب فی تفسیره، فقال الشیخ وابنا بابویه والمحقّق وجماعة: إنّه الکذب، وخصّه ابن البرّاج بالکذب علی اللّه وعلی رسوله والأئمّة علیهم السلام، وقال المرتضی وابن الجنید وجمع من الأصحاب: إنّه الکذب والسباب، وقال ابن أبی عقیل: إنّه کلّ لفظ قبیح.</w:t>
      </w:r>
    </w:p>
    <w:p>
      <w:pPr>
        <w:pStyle w:val="BookText"/>
      </w:pPr>
      <w:r>
        <w:rPr>
          <w:rFonts w:ascii="IRNazanin" w:hAnsi="IRNazanin" w:eastAsia="IRNazanin" w:cs="IRNazanin"/>
          <w:lang w:bidi="fa-IR"/>
          <w:color w:val="111111"/>
          <w:sz w:val="28"/>
          <w:szCs w:val="28"/>
          <w:rtl/>
        </w:rPr>
        <w:t xml:space="preserve">قال فی المدارک: والجمع بین هذه الروایة وصحیحة علیّ بن جعفر یقتضی المصیر إلی أنّ الفسوق هو الکذب خاصّة، لاقتضاء هذه الروایة نفی المفاخرة والثانیة نفی السباب.</w:t>
      </w:r>
    </w:p>
    <w:p>
      <w:pPr>
        <w:pStyle w:val="BookText"/>
      </w:pPr>
      <w:r>
        <w:rPr>
          <w:rFonts w:ascii="IRNazanin" w:hAnsi="IRNazanin" w:eastAsia="IRNazanin" w:cs="IRNazanin"/>
          <w:lang w:bidi="fa-IR"/>
          <w:color w:val="111111"/>
          <w:sz w:val="28"/>
          <w:szCs w:val="28"/>
          <w:rtl/>
        </w:rPr>
        <w:t xml:space="preserve">لکن قال فی المختلف: أنّ المفاخرة لا تنفکّ عن السباب، إذ المفاخرة إنّما تتمّ‌ بذکر فضائل له وسلبها عن خصمه وسلب رذائل عنه وإثباتها لخصمه، وهذا هو معنی السباب، ولا بأس به. وکیف کان فلا ریب فی تحریم الجمع، ولا کفارة فی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الفسوق سوی الاستغفار.</w:t>
      </w:r>
    </w:p>
    <w:p>
      <w:pPr>
        <w:pStyle w:val="BookText"/>
      </w:pPr>
      <w:r>
        <w:rPr>
          <w:rFonts w:ascii="IRNazanin" w:hAnsi="IRNazanin" w:eastAsia="IRNazanin" w:cs="IRNazanin"/>
          <w:lang w:bidi="fa-IR"/>
          <w:color w:val="111111"/>
          <w:sz w:val="28"/>
          <w:szCs w:val="28"/>
          <w:rtl/>
        </w:rPr>
        <w:t xml:space="preserve">وقال فی الدروس: لا کفارة فی الفسوق سوی الکلام الطیّب فی الطواف والسعی قاله الحسن، وفی روایة علیّ بن جعفر یتصدّق، انتهی. وسیأتی الکلام فی الجدال.</w:t>
      </w:r>
      <w:r>
        <w:rPr>
          <w:rStyle w:val="FootnoteReference"/>
        </w:rPr>
        <w:footnoteReference w:id="1355"/>
      </w:r>
    </w:p>
    <w:p>
      <w:pPr>
        <w:pStyle w:val="BookText"/>
      </w:pPr>
      <w:r>
        <w:rPr>
          <w:rFonts w:ascii="IRNazanin" w:hAnsi="IRNazanin" w:eastAsia="IRNazanin" w:cs="IRNazanin"/>
          <w:lang w:bidi="fa-IR"/>
          <w:color w:val="111111"/>
          <w:sz w:val="28"/>
          <w:szCs w:val="28"/>
          <w:rtl/>
        </w:rPr>
        <w:t xml:space="preserve">ملاذ الأخیار 182:8.</w:t>
      </w:r>
    </w:p>
    <w:p>
      <w:pPr>
        <w:pStyle w:val="BookText"/>
      </w:pPr>
      <w:r>
        <w:rPr>
          <w:rFonts w:ascii="Amiri" w:hAnsi="Amiri" w:eastAsia="Amiri" w:cs="Amiri"/>
          <w:lang w:bidi="ar-SA"/>
          <w:color w:val="111111"/>
          <w:sz w:val="28"/>
          <w:szCs w:val="28"/>
          <w:rtl/>
        </w:rPr>
        <w:t xml:space="preserve">[204] قال اللّه عزّ وجلّ‌: اَلْحَجُّ أَشْهُرٌ مَعْلُوماتٌ فَمَنْ فَرَضَ فِیهِنَّ الْحَجَّ فَلا رَفَثَ وَ لا فُسُوقَ وَ لا جِدالَ فِی الْحَجِّ‌  </w:t>
      </w:r>
      <w:r>
        <w:rPr>
          <w:rStyle w:val="FootnoteReference"/>
        </w:rPr>
        <w:footnoteReference w:id="1356"/>
      </w:r>
      <w:r>
        <w:rPr>
          <w:rFonts w:ascii="Amiri" w:hAnsi="Amiri" w:eastAsia="Amiri" w:cs="Amiri"/>
          <w:lang w:bidi="ar-SA"/>
          <w:color w:val="111111"/>
          <w:sz w:val="28"/>
          <w:szCs w:val="28"/>
          <w:rtl/>
        </w:rPr>
        <w:t xml:space="preserve">قال اللّه عزّ وجلّ‌: فَمَنْ تَعَجَّلَ فِی یَوْمَیْنِ فَلا إِثْمَ عَلَیْهِ وَ مَنْ تَأَخَّرَ فَلا إِثْمَ‌ عَلَیْهِ لِمَنِ اتَّقی‌  </w:t>
      </w:r>
      <w:r>
        <w:rPr>
          <w:rStyle w:val="FootnoteReference"/>
        </w:rPr>
        <w:footnoteReference w:id="1357"/>
      </w:r>
    </w:p>
    <w:p>
      <w:pPr>
        <w:pStyle w:val="BookText"/>
      </w:pPr>
      <w:r>
        <w:rPr>
          <w:rFonts w:ascii="IRNazanin" w:hAnsi="IRNazanin" w:eastAsia="IRNazanin" w:cs="IRNazanin"/>
          <w:lang w:bidi="fa-IR"/>
          <w:color w:val="111111"/>
          <w:sz w:val="28"/>
          <w:szCs w:val="28"/>
          <w:rtl/>
        </w:rPr>
        <w:t xml:space="preserve">ظ وعنه (محمّد بن الحسن باسناده)</w:t>
      </w:r>
      <w:r>
        <w:rPr>
          <w:rStyle w:val="FootnoteReference"/>
        </w:rPr>
        <w:footnoteReference w:id="1358"/>
      </w:r>
      <w:r>
        <w:rPr>
          <w:rFonts w:ascii="Amiri" w:hAnsi="Amiri" w:eastAsia="Amiri" w:cs="Amiri"/>
          <w:lang w:bidi="ar-SA"/>
          <w:color w:val="111111"/>
          <w:sz w:val="28"/>
          <w:szCs w:val="28"/>
          <w:rtl/>
        </w:rPr>
        <w:t xml:space="preserve">عن ابن أبی عمیر، عن حمّاد بن عثمان، عن الحلبی، عن أبی عبداللّه علیه السلام فی قول اللّه عزّ وجلّ‌: اَلْحَجُّ أَشْهُرٌ مَعْلُوماتٌ‌ فَمَنْ فَرَضَ فِیهِنَّ الْحَجَّ فَلا رَفَثَ وَ لا فُسُوقَ وَ لا جِدالَ فِی الْحَجِّ‌  </w:t>
      </w:r>
      <w:r>
        <w:rPr>
          <w:rStyle w:val="FootnoteReference"/>
        </w:rPr>
        <w:footnoteReference w:id="1359"/>
      </w:r>
      <w:r>
        <w:rPr>
          <w:rFonts w:ascii="IRNazanin" w:hAnsi="IRNazanin" w:eastAsia="IRNazanin" w:cs="IRNazanin"/>
          <w:lang w:bidi="fa-IR"/>
          <w:color w:val="111111"/>
          <w:sz w:val="28"/>
          <w:szCs w:val="28"/>
          <w:rtl/>
        </w:rPr>
        <w:t xml:space="preserve">فقال: إنّ اللّه اشترط علی الناس شرطاً وشرط لهم شرطاً</w:t>
      </w:r>
      <w:r>
        <w:rPr>
          <w:rStyle w:val="FootnoteReference"/>
        </w:rPr>
        <w:footnoteReference w:id="1360"/>
      </w:r>
      <w:r>
        <w:rPr>
          <w:rFonts w:ascii="IRNazanin" w:hAnsi="IRNazanin" w:eastAsia="IRNazanin" w:cs="IRNazanin"/>
          <w:lang w:bidi="fa-IR"/>
          <w:color w:val="111111"/>
          <w:sz w:val="28"/>
          <w:szCs w:val="28"/>
          <w:rtl/>
        </w:rPr>
        <w:t xml:space="preserve">، قلت</w:t>
      </w:r>
      <w:r>
        <w:rPr>
          <w:rStyle w:val="FootnoteReference"/>
        </w:rPr>
        <w:footnoteReference w:id="1361"/>
      </w:r>
      <w:r>
        <w:rPr>
          <w:rFonts w:ascii="IRNazanin" w:hAnsi="IRNazanin" w:eastAsia="IRNazanin" w:cs="IRNazanin"/>
          <w:lang w:bidi="fa-IR"/>
          <w:color w:val="111111"/>
          <w:sz w:val="28"/>
          <w:szCs w:val="28"/>
          <w:rtl/>
        </w:rPr>
        <w:t xml:space="preserve">: فما</w:t>
      </w:r>
      <w:r>
        <w:rPr>
          <w:rStyle w:val="FootnoteReference"/>
        </w:rPr>
        <w:footnoteReference w:id="1362"/>
      </w:r>
      <w:r>
        <w:rPr>
          <w:rFonts w:ascii="IRNazanin" w:hAnsi="IRNazanin" w:eastAsia="IRNazanin" w:cs="IRNazanin"/>
          <w:lang w:bidi="fa-IR"/>
          <w:color w:val="111111"/>
          <w:sz w:val="28"/>
          <w:szCs w:val="28"/>
          <w:rtl/>
        </w:rPr>
        <w:t xml:space="preserve">الذی اشترط علیهم، وما الذی اشترط</w:t>
      </w:r>
      <w:r>
        <w:rPr>
          <w:rStyle w:val="FootnoteReference"/>
        </w:rPr>
        <w:footnoteReference w:id="1363"/>
      </w:r>
      <w:r>
        <w:rPr>
          <w:rFonts w:ascii="Amiri" w:hAnsi="Amiri" w:eastAsia="Amiri" w:cs="Amiri"/>
          <w:lang w:bidi="ar-SA"/>
          <w:color w:val="111111"/>
          <w:sz w:val="28"/>
          <w:szCs w:val="28"/>
          <w:rtl/>
        </w:rPr>
        <w:t xml:space="preserve">لهم‌؟ فقال: أمّا الذی اشترط علیهم فإنّه قال: الْحَجُّ‌ أَشْهُرٌ مَعْلُومَاتٌ‌</w:t>
      </w:r>
      <w:r>
        <w:rPr>
          <w:rStyle w:val="FootnoteReference"/>
        </w:rPr>
        <w:footnoteReference w:id="1364"/>
      </w:r>
      <w:r>
        <w:rPr>
          <w:rFonts w:ascii="Amiri" w:hAnsi="Amiri" w:eastAsia="Amiri" w:cs="Amiri"/>
          <w:lang w:bidi="ar-SA"/>
          <w:color w:val="111111"/>
          <w:sz w:val="28"/>
          <w:szCs w:val="28"/>
          <w:rtl/>
        </w:rPr>
        <w:t xml:space="preserve">فَمَن فَرَضَ فِیهِنَّ الْحَجَّ فَلَا رَفَثَ وَلَا فُسُوقَ وَلَا جِدَالَ فِی الْحَجِّ‌</w:t>
      </w:r>
      <w:r>
        <w:rPr>
          <w:rStyle w:val="FootnoteReference"/>
        </w:rPr>
        <w:footnoteReference w:id="1365"/>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الذی</w:t>
      </w:r>
      <w:r>
        <w:rPr>
          <w:rStyle w:val="FootnoteReference"/>
        </w:rPr>
        <w:footnoteReference w:id="1366"/>
      </w:r>
    </w:p>
    <w:p>
      <w:pPr>
        <w:pStyle w:val="BookText"/>
      </w:pPr>
      <w:r>
        <w:rPr>
          <w:rFonts w:ascii="IRNazanin" w:hAnsi="IRNazanin" w:eastAsia="IRNazanin" w:cs="IRNazanin"/>
          <w:lang w:bidi="fa-IR"/>
          <w:color w:val="111111"/>
          <w:sz w:val="28"/>
          <w:szCs w:val="28"/>
          <w:rtl/>
        </w:rPr>
        <w:t xml:space="preserve">فی الفقیه والکافی: «ما» بدل «الذی».</w:t>
      </w:r>
    </w:p>
    <w:p>
      <w:pPr>
        <w:pStyle w:val="BookText"/>
      </w:pPr>
      <w:r>
        <w:rPr>
          <w:rFonts w:ascii="IRNazanin" w:hAnsi="IRNazanin" w:eastAsia="IRNazanin" w:cs="IRNazanin"/>
          <w:lang w:bidi="fa-IR"/>
          <w:color w:val="111111"/>
          <w:sz w:val="28"/>
          <w:szCs w:val="28"/>
          <w:rtl/>
        </w:rPr>
        <w:t xml:space="preserve">شرط لهم فإنّه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فَمَنْ تَعَجَّلَ فِی یَوْمَیْنِ فَلا إِثْمَ عَلَیْهِ وَ مَنْ‌ تَأَخَّرَ فَلا إِثْمَ عَلَیْهِ لِمَنِ اتَّقی‌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قال: یرجع لا ذنب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 قال اللّه عزّ وجلّ‌: ثُمَّ لْیَقْضُوا تَفَثَهُمْ وَ لْیُوفُوا نُذُورَهُمْ وَ لْیَطَّوَّفُوا بِالْبَیْتِ‌ الْعَتِیقِ‌  </w:t>
      </w:r>
      <w:r>
        <w:rPr>
          <w:rStyle w:val="FootnoteReference"/>
        </w:rPr>
        <w:footnoteReference w:id="1367"/>
      </w:r>
    </w:p>
    <w:p>
      <w:pPr>
        <w:pStyle w:val="BookText"/>
      </w:pPr>
      <w:r>
        <w:rPr>
          <w:rFonts w:ascii="IRNazanin" w:hAnsi="IRNazanin" w:eastAsia="IRNazanin" w:cs="IRNazanin"/>
          <w:lang w:bidi="fa-IR"/>
          <w:color w:val="111111"/>
          <w:sz w:val="28"/>
          <w:szCs w:val="28"/>
          <w:rtl/>
        </w:rPr>
        <w:t xml:space="preserve">ظ محمّد بن یعقوب، عن علیّ بن إبراهیم، عن أبیه، عن ابن أبی عمیر، وعن محمّد بن إسماعیل، عن الفضل بن شاذان، عن صفوان بن یحیی، وابن أبی عمیر جمیعاً، عن معاویة بن عمّار قال: قال أبو عبداللّه علیه السلام - وذکر مثل الحدیث الأوّل </w:t>
      </w:r>
      <w:r>
        <w:rPr>
          <w:rStyle w:val="FootnoteReference"/>
        </w:rPr>
        <w:footnoteReference w:id="1368"/>
      </w:r>
      <w:r>
        <w:rPr>
          <w:rFonts w:ascii="Amiri" w:hAnsi="Amiri" w:eastAsia="Amiri" w:cs="Amiri"/>
          <w:lang w:bidi="ar-SA"/>
          <w:color w:val="111111"/>
          <w:sz w:val="28"/>
          <w:szCs w:val="28"/>
          <w:rtl/>
        </w:rPr>
        <w:t xml:space="preserve">- وزاد: وقال: اتّق المفاخرة، وعلیک بورع یحجزک عن معاصی اللّه، فإنّ‌ اللّه عزّ وجلّ یقول: ثُمَّ لْیَقْضُوا تَفَثَهُمْ وَ لْیُوفُوا نُذُورَهُمْ وَ لْیَطَّوَّفُوا بِالْبَیْتِ‌ الْعَتِیقِ‌  </w:t>
      </w:r>
      <w:r>
        <w:rPr>
          <w:rStyle w:val="FootnoteReference"/>
        </w:rPr>
        <w:footnoteReference w:id="1369"/>
      </w:r>
      <w:r>
        <w:rPr>
          <w:rFonts w:ascii="IRNazanin" w:hAnsi="IRNazanin" w:eastAsia="IRNazanin" w:cs="IRNazanin"/>
          <w:lang w:bidi="fa-IR"/>
          <w:color w:val="111111"/>
          <w:sz w:val="28"/>
          <w:szCs w:val="28"/>
          <w:rtl/>
        </w:rPr>
        <w:t xml:space="preserve">قال أبو عبداللّه علیه السلام: من التفث أن تتکلّم فی إحرامک بکلام قبیح، فإذا دخلت مکّة وطفت بالبیت تکلّمت بکلام طیّب فکان ذلک کفارة.</w:t>
      </w:r>
    </w:p>
    <w:p>
      <w:pPr>
        <w:pStyle w:val="BookText"/>
      </w:pPr>
      <w:r>
        <w:rPr>
          <w:rFonts w:ascii="IRNazanin" w:hAnsi="IRNazanin" w:eastAsia="IRNazanin" w:cs="IRNazanin"/>
          <w:lang w:bidi="fa-IR"/>
          <w:color w:val="111111"/>
          <w:sz w:val="28"/>
          <w:szCs w:val="28"/>
          <w:rtl/>
        </w:rPr>
        <w:t xml:space="preserve">قال: وسألته عن الرجل یقول: لا لعمری وبلی لعمری‌؟ قال: لیس هذا من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62" w:name="pg14407_144260"/>
    <w:bookmarkEnd w:id="62"/>
    <w:p>
      <w:pPr>
        <w:pStyle w:val="BookText"/>
      </w:pPr>
      <w:r>
        <w:rPr>
          <w:rFonts w:ascii="IRNazanin" w:hAnsi="IRNazanin" w:eastAsia="IRNazanin" w:cs="IRNazanin"/>
          <w:lang w:bidi="fa-IR"/>
          <w:color w:val="111111"/>
          <w:sz w:val="28"/>
          <w:szCs w:val="28"/>
          <w:rtl/>
        </w:rPr>
        <w:t xml:space="preserve">الجدل، وإنّما الجدال لا واللّه وبلی واللّه</w:t>
      </w:r>
      <w:r>
        <w:rPr>
          <w:rStyle w:val="FootnoteReference"/>
        </w:rPr>
        <w:footnoteReference w:id="1370"/>
      </w:r>
    </w:p>
    <w:p>
      <w:pPr>
        <w:pStyle w:val="BookText"/>
      </w:pPr>
      <w:r>
        <w:rPr>
          <w:rFonts w:ascii="IRNazanin" w:hAnsi="IRNazanin" w:eastAsia="IRNazanin" w:cs="IRNazanin"/>
          <w:lang w:bidi="fa-IR"/>
          <w:color w:val="111111"/>
          <w:sz w:val="28"/>
          <w:szCs w:val="28"/>
          <w:rtl/>
        </w:rPr>
        <w:t xml:space="preserve">الکافی 337:4، کتاب الحجّ‌، باب ما ینبغی ترکه للمحرم من الجدال وغیره، ح 3، الشطر الثانی من الحدیث، ورواه الصدوق بإسناده عن معاویة بن عمّار مثله، من قوله: «اتّق المفاخرة - إلی قوله -: وکان ذلک کفّارة لذلک» فی الفقیه 214:2، ح 974، الوسائل 465:12، کتاب الحجّ‌، ب 32 من أبواب تروک الإحرام ح 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46" w:name="_Toc70"/>
      <w:r>
        <w:t>أبواب کفّارات الصید</w:t>
      </w:r>
      <w:bookmarkEnd w:id="146"/>
    </w:p>
    <w:p>
      <w:pPr>
        <w:pStyle w:val="BookText"/>
      </w:pPr>
      <w:r>
        <w:rPr>
          <w:rFonts w:ascii="Amiri" w:hAnsi="Amiri" w:eastAsia="Amiri" w:cs="Amiri"/>
          <w:lang w:bidi="ar-SA"/>
          <w:color w:val="111111"/>
          <w:sz w:val="28"/>
          <w:szCs w:val="28"/>
          <w:rtl/>
        </w:rPr>
        <w:t xml:space="preserve">63[206] قال اللّه عزّ وجلّ‌: وَ مَنْ دَخَلَهُ کانَ آمِناً  </w:t>
      </w:r>
      <w:r>
        <w:rPr>
          <w:rStyle w:val="FootnoteReference"/>
        </w:rPr>
        <w:footnoteReference w:id="1371"/>
      </w:r>
    </w:p>
    <w:p>
      <w:pPr>
        <w:pStyle w:val="BookText"/>
      </w:pPr>
      <w:r>
        <w:rPr>
          <w:rFonts w:ascii="Amiri" w:hAnsi="Amiri" w:eastAsia="Amiri" w:cs="Amiri"/>
          <w:lang w:bidi="ar-SA"/>
          <w:color w:val="111111"/>
          <w:sz w:val="28"/>
          <w:szCs w:val="28"/>
          <w:rtl/>
        </w:rPr>
        <w:t xml:space="preserve">ظ وبإسناده (محمّد بن علیّ بن الحسین) عن محمّد بن مسلم أنّه سأل أحدهما علیه السلام عن الظبی یدخل الحرم، فقال: لا یؤخذ ولا یمسّ‌، لأن اللّه تعالی یقول: وَ مَنْ دَخَلَهُ کانَ آمِناً  .</w:t>
      </w:r>
      <w:r>
        <w:rPr>
          <w:rStyle w:val="FootnoteReference"/>
        </w:rPr>
        <w:footnoteReference w:id="1372"/>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ویدلّ علی أنّ (مَن) فی قوله تعالی شامل لغیر ذوی العقول أیضاً، فغلب ذوو العقول علیها.</w:t>
      </w:r>
      <w:r>
        <w:rPr>
          <w:rStyle w:val="FootnoteReference"/>
        </w:rPr>
        <w:footnoteReference w:id="1373"/>
      </w:r>
    </w:p>
    <w:p>
      <w:pPr>
        <w:pStyle w:val="BookText"/>
      </w:pPr>
      <w:r>
        <w:rPr>
          <w:rFonts w:ascii="Amiri" w:hAnsi="Amiri" w:eastAsia="Amiri" w:cs="Amiri"/>
          <w:lang w:bidi="ar-SA"/>
          <w:color w:val="111111"/>
          <w:sz w:val="28"/>
          <w:szCs w:val="28"/>
          <w:rtl/>
        </w:rPr>
        <w:t xml:space="preserve">[207] قال اللّه عزّ وجلّ‌: لَیَبْلُوَنَّکُمُ اللّهُ بِشَیْ‌ءٍ مِنَ الصَّیْدِ تَنالُهُ أَیْدِیکُمْ‌ وَ رِماحُکُمْ‌  </w:t>
      </w:r>
      <w:r>
        <w:rPr>
          <w:rStyle w:val="FootnoteReference"/>
        </w:rPr>
        <w:footnoteReference w:id="1374"/>
      </w:r>
    </w:p>
    <w:p>
      <w:pPr>
        <w:pStyle w:val="BookText"/>
      </w:pPr>
      <w:r>
        <w:rPr>
          <w:rFonts w:ascii="Amiri" w:hAnsi="Amiri" w:eastAsia="Amiri" w:cs="Amiri"/>
          <w:lang w:bidi="ar-SA"/>
          <w:color w:val="111111"/>
          <w:sz w:val="28"/>
          <w:szCs w:val="28"/>
          <w:rtl/>
        </w:rPr>
        <w:t xml:space="preserve">ظ عن حریز عن أبی عبد اللّه علیه السلام قال: إذا قتل الرجل المحرم حمامة ففیها شاة، فإن قتل فرخاً ففیه جمل، فإن وطیء بیضة فکسرها فعلیه درهم کلُّ هذا یتصدّق بمکّة ومنی وهو قول اللّه فی کتابه: لَیَبْلُوَنَّکُمُ اللّهُ بِشَیْ‌ءٍ مِنَ الصَّیْدِ تَنالُهُ‌ أَیْدِیکُمْ‌</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البیض والفراخ وَ رِماحُکُمْ‌ الأمهات الکبار.</w:t>
      </w:r>
      <w:r>
        <w:rPr>
          <w:rStyle w:val="FootnoteReference"/>
        </w:rPr>
        <w:footnoteReference w:id="1375"/>
      </w:r>
    </w:p>
    <w:p>
      <w:pPr>
        <w:pStyle w:val="BookText"/>
      </w:pPr>
      <w:r>
        <w:rPr>
          <w:rFonts w:ascii="IRNazanin" w:hAnsi="IRNazanin" w:eastAsia="IRNazanin" w:cs="IRNazanin"/>
          <w:lang w:bidi="fa-IR"/>
          <w:color w:val="111111"/>
          <w:sz w:val="28"/>
          <w:szCs w:val="28"/>
          <w:rtl/>
        </w:rPr>
        <w:t xml:space="preserve">تفسیر العیاشی 342:1، ح 191، ورواه الشیخ بإسناده عن موسی بن القاسم، عن عبدالرحمن، عن حمّاد، عن حریز نحوه فی التهذیب 346:5، ح 1202، ولیس فیه: «إذا قتل الرجل المحرم حمامة ففیها شاة، فإن قتل فرخاً ففیه جمل»، الوسائل 22:13، کتاب الحجّ‌، ب 9 من أبواب کفّارات الصید ح 2 وراجع: 23 ح 7.</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صحیح، وذکر أکثر الأصحاب أنّ فی بیضها إذا تحرّک الفرخ حمل، وقبل التحرّک علی المحرم درهم، وعلی المحلّ ربع درهم، ولو کان محرماً فی الحرم لزمه درهم وربع.</w:t>
      </w:r>
    </w:p>
    <w:p>
      <w:pPr>
        <w:pStyle w:val="BookText"/>
      </w:pPr>
      <w:r>
        <w:rPr>
          <w:rFonts w:ascii="IRNazanin" w:hAnsi="IRNazanin" w:eastAsia="IRNazanin" w:cs="IRNazanin"/>
          <w:lang w:bidi="fa-IR"/>
          <w:color w:val="111111"/>
          <w:sz w:val="28"/>
          <w:szCs w:val="28"/>
          <w:rtl/>
        </w:rPr>
        <w:t xml:space="preserve">وکلام المحقّق فی الشرائع وغیره یقتضی عدم الفرق فی هذا الحکم بین المحلّ‌ فی الحرم والمحلّ فی الحلّ والحرم، وصرّح الشهیدان بأنّ حکم البیض بعد تحرّک الفرخ حکم الفرخ، ومقتضاه اختصاص هذا الحکم بالمحرم فی الحلّ‌، وأنّه یجب علی المحلّ فی الحرم نصف درهم، ویجتمعان علی المحرم فی الحرم وهو غیر واضح.</w:t>
      </w:r>
    </w:p>
    <w:p>
      <w:pPr>
        <w:pStyle w:val="BookText"/>
      </w:pPr>
      <w:r>
        <w:rPr>
          <w:rFonts w:ascii="IRNazanin" w:hAnsi="IRNazanin" w:eastAsia="IRNazanin" w:cs="IRNazanin"/>
          <w:lang w:bidi="fa-IR"/>
          <w:color w:val="111111"/>
          <w:sz w:val="28"/>
          <w:szCs w:val="28"/>
          <w:rtl/>
        </w:rPr>
        <w:t xml:space="preserve">قوله: (وهو قول اللّه) لعلّ المعنی أنّ البیض أیضاً داخل فی الصید المذکور فی تلک الآیة</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 قال اللّه عزّ وجلّ‌: وَ مَنْ یُعَظِّمْ شَعائِرَ اللّهِ فَإِنَّها مِنْ تَقْوَی الْقُلُوبِ‌  </w:t>
      </w:r>
      <w:r>
        <w:rPr>
          <w:rStyle w:val="FootnoteReference"/>
        </w:rPr>
        <w:footnoteReference w:id="1377"/>
      </w:r>
    </w:p>
    <w:p>
      <w:pPr>
        <w:pStyle w:val="BookText"/>
      </w:pPr>
      <w:r>
        <w:rPr>
          <w:rFonts w:ascii="Amiri" w:hAnsi="Amiri" w:eastAsia="Amiri" w:cs="Amiri"/>
          <w:lang w:bidi="ar-SA"/>
          <w:color w:val="111111"/>
          <w:sz w:val="28"/>
          <w:szCs w:val="28"/>
          <w:rtl/>
        </w:rPr>
        <w:t xml:space="preserve">ظ محمّد بن یعقوب، عن عدّة من أصحابنا، عن أحمد بن محمّد، عن الحسن بن علیّ‌، عن بعض رجاله، عن أبی عبد اللّه علیه السلام قال: إنّما یکون الجزاء مضاعفاً فیما دون البدنة حتّی یبلغ البدنة فإذا بلغ البدنة فلا تضاعف لأنّه أعظم ما یکون، قال اللّه عزّ وجلّ‌: وَ مَنْ یُعَظِّمْ شَعائِرَ اللّهِ فَإِنَّها مِنْ تَقْوَی الْقُلُوبِ‌  .</w:t>
      </w:r>
      <w:r>
        <w:rPr>
          <w:rStyle w:val="FootnoteReference"/>
        </w:rPr>
        <w:footnoteReference w:id="1378"/>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علیه السلام: (قال اللّه عزّ وجلّ‌) لعلّه إستشهاد للتضاعف أو للحکمین معاً، بأن یکون المراد بالشعائر أحکام اللّه تعالی أو للأخیر بأن یکون المراد بالشعائر البدن التی أشعرت، فالأمر بتعظیمهما یدلّ علی عظمتها فینبغی الاکتفاء بها فی الجزاء، ویؤید الأخیر قوله تعالی: وَ الْبُدْنَ جَعَلْناها لَکُمْ مِنْ‌ شَعائِرِ اللّهِ‌  </w:t>
      </w:r>
      <w:r>
        <w:rPr>
          <w:rStyle w:val="FootnoteReference"/>
        </w:rPr>
        <w:footnoteReference w:id="1379"/>
      </w:r>
    </w:p>
    <w:p>
      <w:pPr>
        <w:pStyle w:val="BookText"/>
      </w:pPr>
      <w:r>
        <w:rPr>
          <w:rFonts w:ascii="Amiri" w:hAnsi="Amiri" w:eastAsia="Amiri" w:cs="Amiri"/>
          <w:lang w:bidi="ar-SA"/>
          <w:color w:val="111111"/>
          <w:sz w:val="28"/>
          <w:szCs w:val="28"/>
          <w:rtl/>
        </w:rPr>
        <w:t xml:space="preserve">سورة الحجّ‌: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[209] قال اللّه عزّ وجلّ‌: وَ مَنْ عادَ فَیَنْتَقِمُ اللّهُ مِنْهُ‌  </w:t>
      </w:r>
      <w:r>
        <w:rPr>
          <w:rStyle w:val="FootnoteReference"/>
        </w:rPr>
        <w:footnoteReference w:id="1380"/>
      </w:r>
    </w:p>
    <w:p>
      <w:pPr>
        <w:pStyle w:val="BookText"/>
      </w:pPr>
      <w:r>
        <w:rPr>
          <w:rFonts w:ascii="Amiri" w:hAnsi="Amiri" w:eastAsia="Amiri" w:cs="Amiri"/>
          <w:lang w:bidi="ar-SA"/>
          <w:color w:val="111111"/>
          <w:sz w:val="28"/>
          <w:szCs w:val="28"/>
          <w:rtl/>
        </w:rPr>
        <w:t xml:space="preserve">ظ محمّد بن یعقوب، عن علیّ بن إبراهیم، عن أبیه، عن ابن أبی عمیر، عن حمّاد، عن الحلبی، عن أبی عبد اللّه علیه السلام: فی مُحرم أصاب صیداً قال: علیه الکفّارة، قلت: فإن أصاب آخر؟ قال: إذا أصاب آخر فلیس علیه کفّارة، وهو ممّن قال اللّه عزّ وجلّ‌: وَ مَنْ عادَ فَیَنْتَقِمُ اللّهُ مِنْهُ‌  .</w:t>
      </w:r>
      <w:r>
        <w:rPr>
          <w:rStyle w:val="FootnoteReference"/>
        </w:rPr>
        <w:footnoteReference w:id="1381"/>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الحدیث حسن، قوله تعالی: وَ مَنْ عادَ  </w:t>
      </w:r>
      <w:r>
        <w:rPr>
          <w:rStyle w:val="FootnoteReference"/>
        </w:rPr>
        <w:footnoteReference w:id="1382"/>
      </w:r>
      <w:r>
        <w:rPr>
          <w:rFonts w:ascii="IRNazanin" w:hAnsi="IRNazanin" w:eastAsia="IRNazanin" w:cs="IRNazanin"/>
          <w:lang w:bidi="fa-IR"/>
          <w:color w:val="111111"/>
          <w:sz w:val="28"/>
          <w:szCs w:val="28"/>
          <w:rtl/>
        </w:rPr>
        <w:t xml:space="preserve">استدلّ القائلون بعدم التکرّر فی العامد بهذه الآیة، إذ هذا یدلّ علی أنّ ما وقع ابتداءً وهو حکم المبتدیء ولا یشمل العائد فلا یجری ما ذکر فیه من الجزاء فی العائد.</w:t>
      </w:r>
    </w:p>
    <w:p>
      <w:pPr>
        <w:pStyle w:val="BookText"/>
      </w:pPr>
      <w:r>
        <w:rPr>
          <w:rFonts w:ascii="IRNazanin" w:hAnsi="IRNazanin" w:eastAsia="IRNazanin" w:cs="IRNazanin"/>
          <w:lang w:bidi="fa-IR"/>
          <w:color w:val="111111"/>
          <w:sz w:val="28"/>
          <w:szCs w:val="28"/>
          <w:rtl/>
        </w:rPr>
        <w:t xml:space="preserve">وأجاب الآخرون: بأنّ تخصیص العائد بالانتقام لا ینافی ثبوت الکفّارة فیه أیضاً، مع أنّه یمکن أن یشمل الانتقام الکفّارة أیضاً، وهذا الخبر مبنیّ علی</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فهمه الأوّلون وهو أظهر.</w:t>
      </w:r>
    </w:p>
    <w:p>
      <w:pPr>
        <w:pStyle w:val="BookText"/>
      </w:pPr>
      <w:r>
        <w:rPr>
          <w:rFonts w:ascii="IRNazanin" w:hAnsi="IRNazanin" w:eastAsia="IRNazanin" w:cs="IRNazanin"/>
          <w:lang w:bidi="fa-IR"/>
          <w:color w:val="111111"/>
          <w:sz w:val="28"/>
          <w:szCs w:val="28"/>
          <w:rtl/>
        </w:rPr>
        <w:t xml:space="preserve">وحمل الشیخ هذا الخبر وأشباهه علی العامد، والخبر السابق وأشباهه علی غیره، ولا یخلو من قوّة وإن کان الأحوط تکرار الکفّارة مطلقاً.</w:t>
      </w:r>
      <w:r>
        <w:rPr>
          <w:rStyle w:val="FootnoteReference"/>
        </w:rPr>
        <w:footnoteReference w:id="1383"/>
      </w:r>
    </w:p>
    <w:p>
      <w:pPr>
        <w:pStyle w:val="BookText"/>
      </w:pPr>
      <w:r>
        <w:rPr>
          <w:rFonts w:ascii="Amiri" w:hAnsi="Amiri" w:eastAsia="Amiri" w:cs="Amiri"/>
          <w:lang w:bidi="ar-SA"/>
          <w:color w:val="111111"/>
          <w:sz w:val="28"/>
          <w:szCs w:val="28"/>
          <w:rtl/>
        </w:rPr>
        <w:t xml:space="preserve">مرآة العقول 389:17.</w:t>
      </w:r>
    </w:p>
    <w:p>
      <w:pPr>
        <w:pStyle w:val="BookText"/>
      </w:pPr>
      <w:r>
        <w:rPr>
          <w:rFonts w:ascii="Amiri" w:hAnsi="Amiri" w:eastAsia="Amiri" w:cs="Amiri"/>
          <w:lang w:bidi="ar-SA"/>
          <w:color w:val="111111"/>
          <w:sz w:val="28"/>
          <w:szCs w:val="28"/>
          <w:rtl/>
        </w:rPr>
        <w:t xml:space="preserve">[210] قال اللّه عزّ وجلّ‌: هَدْیاً بالِغَ الْکَعْبَةِ‌  </w:t>
      </w:r>
      <w:r>
        <w:rPr>
          <w:rStyle w:val="FootnoteReference"/>
        </w:rPr>
        <w:footnoteReference w:id="1384"/>
      </w:r>
    </w:p>
    <w:p>
      <w:pPr>
        <w:pStyle w:val="BookText"/>
      </w:pPr>
      <w:r>
        <w:rPr>
          <w:rFonts w:ascii="IRNazanin" w:hAnsi="IRNazanin" w:eastAsia="IRNazanin" w:cs="IRNazanin"/>
          <w:lang w:bidi="fa-IR"/>
          <w:color w:val="111111"/>
          <w:sz w:val="28"/>
          <w:szCs w:val="28"/>
          <w:rtl/>
        </w:rPr>
        <w:t xml:space="preserve">ظ وعن عدّة من أصحابنا، عن سهل بن زیاد، عن أحمد بن محمّد، عن بعض رجاله، عن أبی عبد اللّه علیه السلام قال: من وجب علیه هدی فی إحرامه فله أن ینحره حیث شاء، إلّافداء الصید فإنّ اللّه عزّ وجلّ‌</w:t>
      </w:r>
      <w:r>
        <w:rPr>
          <w:rStyle w:val="FootnoteReference"/>
        </w:rPr>
        <w:footnoteReference w:id="1385"/>
      </w:r>
      <w:r>
        <w:rPr>
          <w:rFonts w:ascii="Amiri" w:hAnsi="Amiri" w:eastAsia="Amiri" w:cs="Amiri"/>
          <w:lang w:bidi="ar-SA"/>
          <w:color w:val="111111"/>
          <w:sz w:val="28"/>
          <w:szCs w:val="28"/>
          <w:rtl/>
        </w:rPr>
        <w:t xml:space="preserve">یقول: هَدْیاً بالِغَ الْکَعْبَةِ‌  .</w:t>
      </w:r>
      <w:r>
        <w:rPr>
          <w:rStyle w:val="FootnoteReference"/>
        </w:rPr>
        <w:footnoteReference w:id="1386"/>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قال فی الدروس: محلّ الذبح والنحر والصّدقة مکّة إن کانت الجنایة فی إحرام العمرة وإن کانت متعة، ومنی إن کان فی إحرام الحجّ‌، وجوّز الشیخ إخراج کفّارة غیر الصید بمنی، وإن کان فی إحرام العمرة، وألحق ابن حمزة وابن إدریس عمرة التمتّع بالحجّ فی الصدقة.</w:t>
      </w:r>
    </w:p>
    <w:p>
      <w:pPr>
        <w:pStyle w:val="BookText"/>
      </w:pPr>
      <w:r>
        <w:rPr>
          <w:rFonts w:ascii="IRNazanin" w:hAnsi="IRNazanin" w:eastAsia="IRNazanin" w:cs="IRNazanin"/>
          <w:lang w:bidi="fa-IR"/>
          <w:color w:val="111111"/>
          <w:sz w:val="28"/>
          <w:szCs w:val="28"/>
          <w:rtl/>
        </w:rPr>
        <w:t xml:space="preserve">وجوّز الشیخ فداء الصید حیث أصابه واستحبّ تأخیره إلی مکّة، لصحیحة معاویة بن عمّار، وفی روایة مرسلة ینحر الهدی الواجب حیث شاء إلّافداء الصید بمکّة فبمکّة.</w:t>
      </w:r>
    </w:p>
    <w:p>
      <w:pPr>
        <w:pStyle w:val="BookText"/>
      </w:pPr>
      <w:r>
        <w:rPr>
          <w:rFonts w:ascii="IRNazanin" w:hAnsi="IRNazanin" w:eastAsia="IRNazanin" w:cs="IRNazanin"/>
          <w:lang w:bidi="fa-IR"/>
          <w:color w:val="111111"/>
          <w:sz w:val="28"/>
          <w:szCs w:val="28"/>
          <w:rtl/>
        </w:rPr>
        <w:t xml:space="preserve">وقال الشیخ فی الخلاف: کلُّ دم یتعلّق بالإحرام کدم المتعة والقران وجزاء الصید وما وجب بارتکاب محظورات الإحرام إذا أُحصر جاز أن ینحر مکانه فی</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63" w:name="pg14407_144264"/>
    <w:bookmarkEnd w:id="63"/>
    <w:p>
      <w:pPr>
        <w:pStyle w:val="BookText"/>
      </w:pPr>
      <w:r>
        <w:rPr>
          <w:rFonts w:ascii="Amiri" w:hAnsi="Amiri" w:eastAsia="Amiri" w:cs="Amiri"/>
          <w:lang w:bidi="ar-SA"/>
          <w:color w:val="111111"/>
          <w:sz w:val="28"/>
          <w:szCs w:val="28"/>
          <w:rtl/>
        </w:rPr>
        <w:t xml:space="preserve">حلّ أو حرم.</w:t>
      </w:r>
      <w:r>
        <w:rPr>
          <w:rStyle w:val="FootnoteReference"/>
        </w:rPr>
        <w:footnoteReference w:id="1387"/>
      </w:r>
    </w:p>
    <w:p>
      <w:pPr>
        <w:pStyle w:val="BookText"/>
      </w:pPr>
      <w:r>
        <w:rPr>
          <w:rFonts w:ascii="Amiri" w:hAnsi="Amiri" w:eastAsia="Amiri" w:cs="Amiri"/>
          <w:lang w:bidi="ar-SA"/>
          <w:color w:val="111111"/>
          <w:sz w:val="28"/>
          <w:szCs w:val="28"/>
          <w:rtl/>
        </w:rPr>
        <w:t xml:space="preserve">مرآة العقول 368:17.</w:t>
      </w:r>
    </w:p>
    <w:p>
      <w:pPr>
        <w:pStyle w:val="BookText"/>
      </w:pPr>
      <w:r>
        <w:rPr>
          <w:rFonts w:ascii="IRNazanin" w:hAnsi="IRNazanin" w:eastAsia="IRNazanin" w:cs="IRNazanin"/>
          <w:lang w:bidi="fa-IR"/>
          <w:color w:val="111111"/>
          <w:sz w:val="28"/>
          <w:szCs w:val="28"/>
          <w:rtl/>
        </w:rPr>
        <w:t xml:space="preserve">وقال أیضاً: والخبر إمّا مخصوص بالعمرة، أو المراد ب‍ «بالغ الکعبة» أن یبلغ الکعبة أو حوالیها، والتفصیل بمکّة ومنی یظهر من الأخبار.</w:t>
      </w:r>
    </w:p>
    <w:p>
      <w:pPr>
        <w:pStyle w:val="BookText"/>
      </w:pPr>
      <w:r>
        <w:rPr>
          <w:rFonts w:ascii="IRNazanin" w:hAnsi="IRNazanin" w:eastAsia="IRNazanin" w:cs="IRNazanin"/>
          <w:lang w:bidi="fa-IR"/>
          <w:color w:val="111111"/>
          <w:sz w:val="28"/>
          <w:szCs w:val="28"/>
          <w:rtl/>
        </w:rPr>
        <w:t xml:space="preserve">والحاصل: أنّ الغرض من الخبر تجویز ذبح فداء غیر الصید فی غیر مکّة ومنی وأمّا فداء الصید، فلابدّ عن سیاقه إلی قرب الکعبة للآیة، وأمّا إذا صار بعد الخروج من مکّة وقبل الوصول إلی منی، فلا یلزم العود إلی مکّة، بل یلزمه التأخیر إلی منی، ولا ینافی ما قررنا فی تأویل الآیة، فتأمّل</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Heading3"/>
      </w:pPr>
      <w:bookmarkStart w:id="147" w:name="_Toc71"/>
      <w:r>
        <w:t>أبواب کفّارات الاستمتاع</w:t>
      </w:r>
      <w:bookmarkEnd w:id="147"/>
    </w:p>
    <w:p>
      <w:pPr>
        <w:pStyle w:val="BookText"/>
      </w:pPr>
      <w:r>
        <w:rPr>
          <w:rFonts w:ascii="Amiri" w:hAnsi="Amiri" w:eastAsia="Amiri" w:cs="Amiri"/>
          <w:lang w:bidi="ar-SA"/>
          <w:color w:val="111111"/>
          <w:sz w:val="28"/>
          <w:szCs w:val="28"/>
          <w:rtl/>
        </w:rPr>
        <w:t xml:space="preserve">64[211] قال اللّه عزّ وجلّ‌: إِنَّ الصَّفا وَ الْمَرْوَةَ مِنْ شَعائِرِ اللّهِ‌  </w:t>
      </w:r>
      <w:r>
        <w:rPr>
          <w:rStyle w:val="FootnoteReference"/>
        </w:rPr>
        <w:footnoteReference w:id="1389"/>
      </w:r>
      <w:r>
        <w:rPr>
          <w:rFonts w:ascii="Amiri" w:hAnsi="Amiri" w:eastAsia="Amiri" w:cs="Amiri"/>
          <w:lang w:bidi="ar-SA"/>
          <w:color w:val="111111"/>
          <w:sz w:val="28"/>
          <w:szCs w:val="28"/>
          <w:rtl/>
        </w:rPr>
        <w:t xml:space="preserve">وقال عزّ وجلّ‌: وَ مَنْ تَطَوَّعَ خَیْراً فَإِنَّ اللّهَ شاکِرٌ عَلِیمٌ‌  </w:t>
      </w:r>
      <w:r>
        <w:rPr>
          <w:rStyle w:val="FootnoteReference"/>
        </w:rPr>
        <w:footnoteReference w:id="1390"/>
      </w:r>
    </w:p>
    <w:p>
      <w:pPr>
        <w:pStyle w:val="BookText"/>
      </w:pPr>
      <w:r>
        <w:rPr>
          <w:rFonts w:ascii="IRNazanin" w:hAnsi="IRNazanin" w:eastAsia="IRNazanin" w:cs="IRNazanin"/>
          <w:lang w:bidi="fa-IR"/>
          <w:color w:val="111111"/>
          <w:sz w:val="28"/>
          <w:szCs w:val="28"/>
          <w:rtl/>
        </w:rPr>
        <w:t xml:space="preserve">ظ وبالإسناد (عدّة من أصحابنا، عن أحمد بن محمّد، وسهل بن زیاد جمیعاً) عن ابن محبوب، عن عبد العزیز العبدیّ‌، عن عبید بن زرارة قال: سألت أبا عبد اللّه علیه السلام عن رجل طاف بالبیت أسبوعاً طواف الفریضة ثمّ سعی بین الصفا والمروة أربعة أشواط، ثمّ غمزه بطنه فخرج فقضی حاجته ثمّ غشی أهله‌؟ قال:</w:t>
      </w:r>
    </w:p>
    <w:p>
      <w:pPr>
        <w:pStyle w:val="BookText"/>
      </w:pPr>
      <w:r>
        <w:rPr>
          <w:rFonts w:ascii="IRNazanin" w:hAnsi="IRNazanin" w:eastAsia="IRNazanin" w:cs="IRNazanin"/>
          <w:lang w:bidi="fa-IR"/>
          <w:color w:val="111111"/>
          <w:sz w:val="28"/>
          <w:szCs w:val="28"/>
          <w:rtl/>
        </w:rPr>
        <w:t xml:space="preserve">یغتسل ثمّ یعود ویطوف</w:t>
      </w:r>
      <w:r>
        <w:rPr>
          <w:rStyle w:val="FootnoteReference"/>
        </w:rPr>
        <w:footnoteReference w:id="1391"/>
      </w:r>
      <w:r>
        <w:rPr>
          <w:rFonts w:ascii="IRNazanin" w:hAnsi="IRNazanin" w:eastAsia="IRNazanin" w:cs="IRNazanin"/>
          <w:lang w:bidi="fa-IR"/>
          <w:color w:val="111111"/>
          <w:sz w:val="28"/>
          <w:szCs w:val="28"/>
          <w:rtl/>
        </w:rPr>
        <w:t xml:space="preserve">ثلاثة أشواط ویستغفر ربّه ولا شی علیه.</w:t>
      </w:r>
    </w:p>
    <w:p>
      <w:pPr>
        <w:pStyle w:val="BookText"/>
      </w:pPr>
      <w:r>
        <w:rPr>
          <w:rFonts w:ascii="IRNazanin" w:hAnsi="IRNazanin" w:eastAsia="IRNazanin" w:cs="IRNazanin"/>
          <w:lang w:bidi="fa-IR"/>
          <w:color w:val="111111"/>
          <w:sz w:val="28"/>
          <w:szCs w:val="28"/>
          <w:rtl/>
        </w:rPr>
        <w:t xml:space="preserve">قلت: فإن کان طاف بالبیت طواف الفریضة فطاف أربعة أشواط ثمّ غمزه بطنه فخرج فقضی حاجته فغشی أهله‌؟ فقال: أفسد حجّه وعلیه بدنة، (ویغتسل ثمّ‌)</w:t>
      </w:r>
      <w:r>
        <w:rPr>
          <w:rStyle w:val="FootnoteReference"/>
        </w:rPr>
        <w:footnoteReference w:id="1392"/>
      </w:r>
      <w:r>
        <w:rPr>
          <w:rFonts w:ascii="IRNazanin" w:hAnsi="IRNazanin" w:eastAsia="IRNazanin" w:cs="IRNazanin"/>
          <w:lang w:bidi="fa-IR"/>
          <w:color w:val="111111"/>
          <w:sz w:val="28"/>
          <w:szCs w:val="28"/>
          <w:rtl/>
        </w:rPr>
        <w:t xml:space="preserve">یرجع</w:t>
      </w:r>
      <w:r>
        <w:rPr>
          <w:rStyle w:val="FootnoteReference"/>
        </w:rPr>
        <w:footnoteReference w:id="1393"/>
      </w:r>
      <w:r>
        <w:rPr>
          <w:rFonts w:ascii="Amiri" w:hAnsi="Amiri" w:eastAsia="Amiri" w:cs="Amiri"/>
          <w:lang w:bidi="ar-SA"/>
          <w:color w:val="111111"/>
          <w:sz w:val="28"/>
          <w:szCs w:val="28"/>
          <w:rtl/>
        </w:rPr>
        <w:t xml:space="preserve">فیطوف أُسبوعاً ثمّ یسعی ویستغفر ربّه.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64" w:name="pg14407_144265"/>
    <w:bookmarkEnd w:id="64"/>
    <w:p>
      <w:pPr>
        <w:pStyle w:val="BookText"/>
      </w:pPr>
      <w:r>
        <w:rPr>
          <w:rFonts w:ascii="IRNazanin" w:hAnsi="IRNazanin" w:eastAsia="IRNazanin" w:cs="IRNazanin"/>
          <w:lang w:bidi="fa-IR"/>
          <w:color w:val="111111"/>
          <w:sz w:val="28"/>
          <w:szCs w:val="28"/>
          <w:rtl/>
        </w:rPr>
        <w:t xml:space="preserve">قلت: کیف لم تجعل علیه حین غشی أهله قبل أن یفرغ من سعیه کما جعلت علیه هدیاً حین غشی أهله قبل أن یفرغ من طوافه‌؟ قال: إنّ الطواف فریضة، وفیه صلاة، والسعی سنّة من رسول اللّه صلی الله علیه و آله، قلت: ألیس اللّه</w:t>
      </w:r>
      <w:r>
        <w:rPr>
          <w:rStyle w:val="FootnoteReference"/>
        </w:rPr>
        <w:footnoteReference w:id="1394"/>
      </w:r>
    </w:p>
    <w:p>
      <w:pPr>
        <w:pStyle w:val="BookText"/>
      </w:pPr>
      <w:r>
        <w:rPr>
          <w:rFonts w:ascii="IRNazanin" w:hAnsi="IRNazanin" w:eastAsia="IRNazanin" w:cs="IRNazanin"/>
          <w:lang w:bidi="fa-IR"/>
          <w:color w:val="111111"/>
          <w:sz w:val="28"/>
          <w:szCs w:val="28"/>
          <w:rtl/>
        </w:rPr>
        <w:t xml:space="preserve">فی التهذیب زیادة: «تعالی».</w:t>
      </w:r>
    </w:p>
    <w:p>
      <w:pPr>
        <w:pStyle w:val="BookText"/>
      </w:pPr>
      <w:r>
        <w:rPr>
          <w:rFonts w:ascii="Amiri" w:hAnsi="Amiri" w:eastAsia="Amiri" w:cs="Amiri"/>
          <w:lang w:bidi="ar-SA"/>
          <w:color w:val="111111"/>
          <w:sz w:val="28"/>
          <w:szCs w:val="28"/>
          <w:rtl/>
        </w:rPr>
        <w:t xml:space="preserve">یقول: إِنَّ الصَّفا وَ الْمَرْوَةَ مِنْ شَعائِرِ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قال: بلی، ولکن قد قال فیها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مَنْ تَطَوَّعَ‌ خَیْراً فَإِنَّ اللّهَ شاکِرٌ عَلِیمٌ‌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فلو کان السعی فریضة لم یقل: وَ مَنْ تَطَوَّعَ‌ خَیْراً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*شرح الحدیث:</w:t>
      </w:r>
    </w:p>
    <w:p>
      <w:pPr>
        <w:pStyle w:val="Heading3"/>
      </w:pPr>
      <w:bookmarkStart w:id="148" w:name="_Toc72"/>
      <w:r>
        <w:t>أبواب کفّارات الإحرام</w:t>
      </w:r>
      <w:bookmarkEnd w:id="148"/>
    </w:p>
    <w:p>
      <w:pPr>
        <w:pStyle w:val="BookText"/>
      </w:pPr>
      <w:r>
        <w:rPr>
          <w:rFonts w:ascii="IRNazanin" w:hAnsi="IRNazanin" w:eastAsia="IRNazanin" w:cs="IRNazanin"/>
          <w:lang w:bidi="fa-IR"/>
          <w:color w:val="111111"/>
          <w:sz w:val="28"/>
          <w:szCs w:val="28"/>
          <w:rtl/>
        </w:rPr>
        <w:t xml:space="preserve">65 قال العلّامة المجلسی: وقال الشیخ فی التهذیب بعد إیراد هذا الخبر: المراد بهذا الخبر هو أنّه إذا کان قد قطع السعی علی أنّه تامّ فطاف طواف النساء ثمّ ذکر فحینئذٍ لا تلزمه الکفّارة، ومتی لم یکن طاف طواف النّساء فإنّه تلزمه الکفّارة.</w:t>
      </w:r>
    </w:p>
    <w:p>
      <w:pPr>
        <w:pStyle w:val="BookText"/>
      </w:pPr>
      <w:r>
        <w:rPr>
          <w:rFonts w:ascii="IRNazanin" w:hAnsi="IRNazanin" w:eastAsia="IRNazanin" w:cs="IRNazanin"/>
          <w:lang w:bidi="fa-IR"/>
          <w:color w:val="111111"/>
          <w:sz w:val="28"/>
          <w:szCs w:val="28"/>
          <w:rtl/>
        </w:rPr>
        <w:t xml:space="preserve">وقوله علیه السلام: (إن السعی سنّة) معناه أنّ وجوبه وفرضه عرف من جهة السُّنّة دون ظاهر القرآن ولم یرد أنّه سنة کسائر النوافل لأنّا قد بیّنا فیما تقدّم أنّ السعی فریضة، انتهی.</w:t>
      </w:r>
    </w:p>
    <w:p>
      <w:pPr>
        <w:pStyle w:val="BookText"/>
      </w:pPr>
      <w:r>
        <w:rPr>
          <w:rFonts w:ascii="IRNazanin" w:hAnsi="IRNazanin" w:eastAsia="IRNazanin" w:cs="IRNazanin"/>
          <w:lang w:bidi="fa-IR"/>
          <w:color w:val="111111"/>
          <w:sz w:val="28"/>
          <w:szCs w:val="28"/>
          <w:rtl/>
        </w:rPr>
        <w:t xml:space="preserve">أقول: مراده أنّ السعی وإن ذکر فی القرآن لکن لم یأمر به فیه بخلاف الطواف فإنّه مأمور به فی القرآن ویمکن حمل الخبر علی التقیّة لموافقته لقول أکثر العامّة، ویمکن حمل طواف الزیارة علی طواف النساء وإن کان بعیداً.</w:t>
      </w:r>
      <w:r>
        <w:rPr>
          <w:rStyle w:val="FootnoteReference"/>
        </w:rPr>
        <w:footnoteReference w:id="1395"/>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65" w:name="pg14407_144266"/>
    <w:bookmarkEnd w:id="65"/>
    <w:p>
      <w:pPr>
        <w:pStyle w:val="Heading3"/>
      </w:pPr>
      <w:bookmarkStart w:id="149" w:name="_Toc73"/>
      <w:r>
        <w:t>أبواب بقیّة کفّارات الإحرام</w:t>
      </w:r>
      <w:bookmarkEnd w:id="149"/>
    </w:p>
    <w:p>
      <w:pPr>
        <w:pStyle w:val="BookText"/>
      </w:pPr>
      <w:r>
        <w:rPr>
          <w:rFonts w:ascii="Amiri" w:hAnsi="Amiri" w:eastAsia="Amiri" w:cs="Amiri"/>
          <w:lang w:bidi="ar-SA"/>
          <w:color w:val="111111"/>
          <w:sz w:val="28"/>
          <w:szCs w:val="28"/>
          <w:rtl/>
        </w:rPr>
        <w:t xml:space="preserve">66[212] قال اللّه عزّ وجلّ‌: فَلا رَفَثَ وَ لا فُسُوقَ وَ لا جِدالَ فِی الْحَجِّ‌  </w:t>
      </w:r>
      <w:r>
        <w:rPr>
          <w:rStyle w:val="FootnoteReference"/>
        </w:rPr>
        <w:footnoteReference w:id="1396"/>
      </w:r>
    </w:p>
    <w:p>
      <w:pPr>
        <w:pStyle w:val="BookText"/>
      </w:pPr>
      <w:r>
        <w:rPr>
          <w:rFonts w:ascii="Amiri" w:hAnsi="Amiri" w:eastAsia="Amiri" w:cs="Amiri"/>
          <w:lang w:bidi="ar-SA"/>
          <w:color w:val="111111"/>
          <w:sz w:val="28"/>
          <w:szCs w:val="28"/>
          <w:rtl/>
        </w:rPr>
        <w:t xml:space="preserve">سورة البقرة: 197.</w:t>
      </w:r>
    </w:p>
    <w:p>
      <w:pPr>
        <w:pStyle w:val="BookText"/>
      </w:pPr>
      <w:r>
        <w:rPr>
          <w:rFonts w:ascii="IRNazanin" w:hAnsi="IRNazanin" w:eastAsia="IRNazanin" w:cs="IRNazanin"/>
          <w:lang w:bidi="fa-IR"/>
          <w:color w:val="111111"/>
          <w:sz w:val="28"/>
          <w:szCs w:val="28"/>
          <w:rtl/>
        </w:rPr>
        <w:t xml:space="preserve">ظ العیاشی فی (تفسیره) عن إبراهیم بن عبد الحمید، عن أبی الحسن موسی علیه السلام</w:t>
      </w:r>
      <w:r>
        <w:rPr>
          <w:rStyle w:val="FootnoteReference"/>
        </w:rPr>
        <w:footnoteReference w:id="1397"/>
      </w:r>
      <w:r>
        <w:rPr>
          <w:rFonts w:ascii="IRNazanin" w:hAnsi="IRNazanin" w:eastAsia="IRNazanin" w:cs="IRNazanin"/>
          <w:lang w:bidi="fa-IR"/>
          <w:color w:val="111111"/>
          <w:sz w:val="28"/>
          <w:szCs w:val="28"/>
          <w:rtl/>
        </w:rPr>
        <w:t xml:space="preserve">قال: من جادل فی الحجّ فعلیه إطعام ستّة مساکین، لکلّ مسکین نصف صاع إن کان صادقاً أو کاذباً، فإن عاد مرّتین فعلی الصّادق شاة، وعلی الکاذب بقرة، لأنّ اللّه تعالی</w:t>
      </w:r>
      <w:r>
        <w:rPr>
          <w:rStyle w:val="FootnoteReference"/>
        </w:rPr>
        <w:footnoteReference w:id="1398"/>
      </w:r>
      <w:r>
        <w:rPr>
          <w:rFonts w:ascii="Amiri" w:hAnsi="Amiri" w:eastAsia="Amiri" w:cs="Amiri"/>
          <w:lang w:bidi="ar-SA"/>
          <w:color w:val="111111"/>
          <w:sz w:val="28"/>
          <w:szCs w:val="28"/>
          <w:rtl/>
        </w:rPr>
        <w:t xml:space="preserve">قال: فَلا رَفَثَ وَ لا فُسُوقَ وَ لا جِدالَ‌ فِی الْحَجِّ‌  </w:t>
      </w:r>
      <w:r>
        <w:rPr>
          <w:rStyle w:val="FootnoteReference"/>
        </w:rPr>
        <w:footnoteReference w:id="1399"/>
      </w:r>
      <w:r>
        <w:rPr>
          <w:rFonts w:ascii="IRNazanin" w:hAnsi="IRNazanin" w:eastAsia="IRNazanin" w:cs="IRNazanin"/>
          <w:lang w:bidi="fa-IR"/>
          <w:color w:val="111111"/>
          <w:sz w:val="28"/>
          <w:szCs w:val="28"/>
          <w:rtl/>
        </w:rPr>
        <w:t xml:space="preserve">والرفث: الجماع، والفسوق: الکذب، والجدال: قول لا واللّه وبلی واللّه، والمفاخرة.</w:t>
      </w:r>
      <w:r>
        <w:rPr>
          <w:rStyle w:val="FootnoteReference"/>
        </w:rPr>
        <w:footnoteReference w:id="1400"/>
      </w:r>
    </w:p>
    <w:p>
      <w:pPr>
        <w:pStyle w:val="BookText"/>
      </w:pPr>
      <w:r>
        <w:rPr>
          <w:rFonts w:ascii="Amiri" w:hAnsi="Amiri" w:eastAsia="Amiri" w:cs="Amiri"/>
          <w:lang w:bidi="ar-SA"/>
          <w:color w:val="111111"/>
          <w:sz w:val="28"/>
          <w:szCs w:val="28"/>
          <w:rtl/>
        </w:rPr>
        <w:t xml:space="preserve">[213] قال اللّه عزّ وجلّ‌: فَمَنْ کانَ مِنْکُمْ مَرِیضاً أَوْ بِهِ أَذیً مِنْ رَأْسِهِ فَفِدْیَةٌ‌ مِنْ صِیامٍ أَوْ صَدَقَةٍ أَوْ نُسُکٍ‌  </w:t>
      </w:r>
      <w:r>
        <w:rPr>
          <w:rStyle w:val="FootnoteReference"/>
        </w:rPr>
        <w:footnoteReference w:id="1401"/>
      </w:r>
    </w:p>
    <w:p>
      <w:pPr>
        <w:pStyle w:val="BookText"/>
      </w:pPr>
      <w:r>
        <w:rPr>
          <w:rFonts w:ascii="IRNazanin" w:hAnsi="IRNazanin" w:eastAsia="IRNazanin" w:cs="IRNazanin"/>
          <w:lang w:bidi="fa-IR"/>
          <w:color w:val="111111"/>
          <w:sz w:val="28"/>
          <w:szCs w:val="28"/>
          <w:rtl/>
        </w:rPr>
        <w:t xml:space="preserve">ظ محمّد بن الحسن بإسناده عن موسی بن القاسم، عن عبد الرحمن - یعنی ابن أبی نجران - عن حمّاد، عن حریز، عن أبی عبد اللّه علیه السلام قال: مرّ رسول اللّه صلی الله علیه و آله علی کعب بن عجرة الأنصاری والقُمّل یتناثر من رأسه</w:t>
      </w:r>
      <w:r>
        <w:rPr>
          <w:rStyle w:val="FootnoteReference"/>
        </w:rPr>
        <w:footnoteReference w:id="1402"/>
      </w:r>
      <w:r>
        <w:rPr>
          <w:rFonts w:ascii="IRNazanin" w:hAnsi="IRNazanin" w:eastAsia="IRNazanin" w:cs="IRNazanin"/>
          <w:lang w:bidi="fa-IR"/>
          <w:color w:val="111111"/>
          <w:sz w:val="28"/>
          <w:szCs w:val="28"/>
          <w:rtl/>
        </w:rPr>
        <w:t xml:space="preserve">فقال</w:t>
      </w:r>
      <w:r>
        <w:rPr>
          <w:rStyle w:val="FootnoteReference"/>
        </w:rPr>
        <w:footnoteReference w:id="1403"/>
      </w:r>
      <w:r>
        <w:rPr>
          <w:rFonts w:ascii="IRNazanin" w:hAnsi="IRNazanin" w:eastAsia="IRNazanin" w:cs="IRNazanin"/>
          <w:lang w:bidi="fa-IR"/>
          <w:color w:val="111111"/>
          <w:sz w:val="28"/>
          <w:szCs w:val="28"/>
          <w:rtl/>
        </w:rPr>
        <w:t xml:space="preserve">: أتؤذیک هوامّک‌؟ فقال</w:t>
      </w:r>
      <w:r>
        <w:rPr>
          <w:rStyle w:val="FootnoteReference"/>
        </w:rPr>
        <w:footnoteReference w:id="1404"/>
      </w:r>
      <w:r>
        <w:rPr>
          <w:rFonts w:ascii="Amiri" w:hAnsi="Amiri" w:eastAsia="Amiri" w:cs="Amiri"/>
          <w:lang w:bidi="ar-SA"/>
          <w:color w:val="111111"/>
          <w:sz w:val="28"/>
          <w:szCs w:val="28"/>
          <w:rtl/>
        </w:rPr>
        <w:t xml:space="preserve">: نعم، قال: فأنزلت هذه الآیة: فَمَنْ کانَ مِنْکُمْ مَرِیضاً أَوْ بِهِ‌ أَذیً مِنْ رَأْسِهِ فَفِدْیَةٌ مِنْ صِیامٍ أَوْ صَدَقَةٍ أَوْ نُسُکٍ‌  </w:t>
      </w:r>
      <w:r>
        <w:rPr>
          <w:rStyle w:val="FootnoteReference"/>
        </w:rPr>
        <w:footnoteReference w:id="1405"/>
      </w:r>
      <w:r>
        <w:rPr>
          <w:rFonts w:ascii="IRNazanin" w:hAnsi="IRNazanin" w:eastAsia="IRNazanin" w:cs="IRNazanin"/>
          <w:lang w:bidi="fa-IR"/>
          <w:color w:val="111111"/>
          <w:sz w:val="28"/>
          <w:szCs w:val="28"/>
          <w:rtl/>
        </w:rPr>
        <w:t xml:space="preserve">فأمره رسول اللّه صلی الله علیه و آله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بحلق</w:t>
      </w:r>
      <w:r>
        <w:rPr>
          <w:rStyle w:val="FootnoteReference"/>
        </w:rPr>
        <w:footnoteReference w:id="1406"/>
      </w:r>
    </w:p>
    <w:p>
      <w:pPr>
        <w:pStyle w:val="BookText"/>
      </w:pPr>
      <w:r>
        <w:rPr>
          <w:rFonts w:ascii="IRNazanin" w:hAnsi="IRNazanin" w:eastAsia="IRNazanin" w:cs="IRNazanin"/>
          <w:lang w:bidi="fa-IR"/>
          <w:color w:val="111111"/>
          <w:sz w:val="28"/>
          <w:szCs w:val="28"/>
          <w:rtl/>
        </w:rPr>
        <w:t xml:space="preserve">فی الکافی: «أن یحلق» وفی التهذیبین: «فحلق».</w:t>
      </w:r>
    </w:p>
    <w:p>
      <w:pPr>
        <w:pStyle w:val="BookText"/>
      </w:pPr>
      <w:r>
        <w:rPr>
          <w:rFonts w:ascii="IRNazanin" w:hAnsi="IRNazanin" w:eastAsia="IRNazanin" w:cs="IRNazanin"/>
          <w:lang w:bidi="fa-IR"/>
          <w:color w:val="111111"/>
          <w:sz w:val="28"/>
          <w:szCs w:val="28"/>
          <w:rtl/>
        </w:rPr>
        <w:t xml:space="preserve">رأسه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وجعل علیه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الصّیام ثلاثة أیّام، والصّدقة علی ستّة مساکین لکلّ مسکین مُدّان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والنسک شاة، قال: و</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قال أبو عبد اللّه علیه السلام: وکلّ شیء فی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القرآن: أَوْ فصاحبه بالخیار یختار ما شاء، وکلّ شیء فی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القرآن:</w:t>
      </w:r>
    </w:p>
    <w:p>
      <w:pPr>
        <w:pStyle w:val="BookText"/>
      </w:pPr>
      <w:r>
        <w:rPr>
          <w:rFonts w:ascii="Amiri" w:hAnsi="Amiri" w:eastAsia="Amiri" w:cs="Amiri"/>
          <w:lang w:bidi="ar-SA"/>
          <w:color w:val="111111"/>
          <w:sz w:val="28"/>
          <w:szCs w:val="28"/>
          <w:rtl/>
        </w:rPr>
        <w:t xml:space="preserve">فَمَنْ لَمْ یَجِدْ </w:t>
      </w:r>
      <w:r>
        <w:rPr>
          <w:rStyle w:val="FootnoteReference"/>
        </w:rPr>
        <w:footnoteReference w:id="1407"/>
      </w:r>
      <w:r>
        <w:rPr>
          <w:rFonts w:ascii="IRNazanin" w:hAnsi="IRNazanin" w:eastAsia="IRNazanin" w:cs="IRNazanin"/>
          <w:lang w:bidi="fa-IR"/>
          <w:color w:val="111111"/>
          <w:sz w:val="28"/>
          <w:szCs w:val="28"/>
          <w:rtl/>
        </w:rPr>
        <w:t xml:space="preserve">فعلیه کذا (فالأوّل بالخیار)</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أجمع العلماء کافة علی وجوب الفدیة علی المحرم إذا حلق رأسه متعمّداً، سواء کان لأذی أو غیره، حکاه فی المنتهی، والحکم وقع فی الآیة والروایة معلّقاً علی الحلق للأذی، إلّاأنّ ذلک یقتضی وجوب الکفّارة علی غیره بطریق أولی.</w:t>
      </w:r>
    </w:p>
    <w:p>
      <w:pPr>
        <w:pStyle w:val="BookText"/>
      </w:pPr>
      <w:r>
        <w:rPr>
          <w:rFonts w:ascii="IRNazanin" w:hAnsi="IRNazanin" w:eastAsia="IRNazanin" w:cs="IRNazanin"/>
          <w:lang w:bidi="fa-IR"/>
          <w:color w:val="111111"/>
          <w:sz w:val="28"/>
          <w:szCs w:val="28"/>
          <w:rtl/>
        </w:rPr>
        <w:t xml:space="preserve">ویدلّ علی الوجوب مطلقاً صحیحة زرارة الآتیة بعد ذلک بتسع ورقات تقریباً، ومقتضاها تعیّن الشاة.</w:t>
      </w:r>
    </w:p>
    <w:p>
      <w:pPr>
        <w:pStyle w:val="BookText"/>
      </w:pPr>
      <w:r>
        <w:rPr>
          <w:rFonts w:ascii="IRNazanin" w:hAnsi="IRNazanin" w:eastAsia="IRNazanin" w:cs="IRNazanin"/>
          <w:lang w:bidi="fa-IR"/>
          <w:color w:val="111111"/>
          <w:sz w:val="28"/>
          <w:szCs w:val="28"/>
          <w:rtl/>
        </w:rPr>
        <w:t xml:space="preserve">قال فی المدارک: ولو قیل به إذا کان الحلق لغیر ضرورة لم یکن بعیداً، لکن قال فی المنتهی: إنّ التخییر فی هذه الکفّارة لعذر أو غیره قول علمائنا أجمع.</w:t>
      </w:r>
    </w:p>
    <w:p>
      <w:pPr>
        <w:pStyle w:val="BookText"/>
      </w:pPr>
      <w:r>
        <w:rPr>
          <w:rFonts w:ascii="IRNazanin" w:hAnsi="IRNazanin" w:eastAsia="IRNazanin" w:cs="IRNazanin"/>
          <w:lang w:bidi="fa-IR"/>
          <w:color w:val="111111"/>
          <w:sz w:val="28"/>
          <w:szCs w:val="28"/>
          <w:rtl/>
        </w:rPr>
        <w:t xml:space="preserve">ویستفاد من هذه الروایة أنّ هذه الکفارة مخیّرة بین الشّاة وصیام الثلاثة</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66" w:name="pg14407_144268"/>
    <w:bookmarkEnd w:id="66"/>
    <w:p>
      <w:pPr>
        <w:pStyle w:val="BookText"/>
      </w:pPr>
      <w:r>
        <w:rPr>
          <w:rFonts w:ascii="IRNazanin" w:hAnsi="IRNazanin" w:eastAsia="IRNazanin" w:cs="IRNazanin"/>
          <w:lang w:bidi="fa-IR"/>
          <w:color w:val="111111"/>
          <w:sz w:val="28"/>
          <w:szCs w:val="28"/>
          <w:rtl/>
        </w:rPr>
        <w:t xml:space="preserve">الأیّام وإطعام ستّة مساکین لکلّ مسکین مدّان، وبمضمونها أفتی الشیخ وأکثر الأصحاب. وذهب بعضهم إلی وجوب إطعام عشرة لکلّ مسکین مدّ، لروایة عمر بن یزید، وهی - مع جهالة سندها - لا تدلّ علی تعیّن إطعام المدّ، بل مقتضاها الاکتفاء بإشباع المساکین، ومع ذلک فهی مخالفة لما علیه الأصحاب من عدم جواز الأکل من الفداء.</w:t>
      </w:r>
    </w:p>
    <w:p>
      <w:pPr>
        <w:pStyle w:val="BookText"/>
      </w:pPr>
      <w:r>
        <w:rPr>
          <w:rFonts w:ascii="IRNazanin" w:hAnsi="IRNazanin" w:eastAsia="IRNazanin" w:cs="IRNazanin"/>
          <w:lang w:bidi="fa-IR"/>
          <w:color w:val="111111"/>
          <w:sz w:val="28"/>
          <w:szCs w:val="28"/>
          <w:rtl/>
        </w:rPr>
        <w:t xml:space="preserve">قوله: (فالأوّل بالخیار) الظاهر «الخیار» کما فی الکافی أی: المختار، أو فیما إذا کان فی الأوّل تخییر ککفّارة الیمین.</w:t>
      </w:r>
      <w:r>
        <w:rPr>
          <w:rStyle w:val="FootnoteReference"/>
        </w:rPr>
        <w:footnoteReference w:id="1410"/>
      </w:r>
    </w:p>
    <w:p>
      <w:pPr>
        <w:pStyle w:val="BookText"/>
      </w:pPr>
      <w:r>
        <w:rPr>
          <w:rFonts w:ascii="IRNazanin" w:hAnsi="IRNazanin" w:eastAsia="IRNazanin" w:cs="IRNazanin"/>
          <w:lang w:bidi="fa-IR"/>
          <w:color w:val="111111"/>
          <w:sz w:val="28"/>
          <w:szCs w:val="28"/>
          <w:rtl/>
        </w:rPr>
        <w:t xml:space="preserve">ملاذ الأخیار 254:8، وراجع: مرآة العقول 316:17.</w:t>
      </w:r>
    </w:p>
    <w:p>
      <w:pPr>
        <w:pStyle w:val="Heading3"/>
      </w:pPr>
      <w:bookmarkStart w:id="150" w:name="_Toc74"/>
      <w:r>
        <w:t>أبواب بقیّة الکفّارات الإحرام - مقدّمات الطواف</w:t>
      </w:r>
      <w:bookmarkEnd w:id="150"/>
    </w:p>
    <w:p>
      <w:pPr>
        <w:pStyle w:val="BookText"/>
      </w:pPr>
      <w:r>
        <w:rPr>
          <w:rFonts w:ascii="Amiri" w:hAnsi="Amiri" w:eastAsia="Amiri" w:cs="Amiri"/>
          <w:lang w:bidi="ar-SA"/>
          <w:color w:val="111111"/>
          <w:sz w:val="28"/>
          <w:szCs w:val="28"/>
          <w:rtl/>
        </w:rPr>
        <w:t xml:space="preserve">67[214] قال اللّه عزّ وجلّ‌: طَهِّرا بَیْتِیَ لِلطّائِفِینَ وَ الْعاکِفِینَ وَ الرُّکَّعِ‌ السُّجُودِ  </w:t>
      </w:r>
      <w:r>
        <w:rPr>
          <w:rStyle w:val="FootnoteReference"/>
        </w:rPr>
        <w:footnoteReference w:id="1411"/>
      </w:r>
    </w:p>
    <w:p>
      <w:pPr>
        <w:pStyle w:val="BookText"/>
      </w:pPr>
      <w:r>
        <w:rPr>
          <w:rFonts w:ascii="Amiri" w:hAnsi="Amiri" w:eastAsia="Amiri" w:cs="Amiri"/>
          <w:lang w:bidi="ar-SA"/>
          <w:color w:val="111111"/>
          <w:sz w:val="28"/>
          <w:szCs w:val="28"/>
          <w:rtl/>
        </w:rPr>
        <w:t xml:space="preserve">ظ وعن حمید بن زیاد، عن ابن سماعة، عن غیر واحد، عن أبان بن عثمان، عن محمّد الحلبی، عن أبی عبد اللّه علیه السلام قال: إنّ اللّه عزّ وجلّ یقول فی کتابه: طَهِّرا بَیْتِیَ لِلطّائِفِینَ وَ الْعاکِفِینَ وَ الرُّکَّعِ السُّجُودِ فینبغی للعبد أن لا یدخل مکّة إلّا وهو طاهر قد غسل عرقه والأذی وتطهّر.</w:t>
      </w:r>
      <w:r>
        <w:rPr>
          <w:rStyle w:val="FootnoteReference"/>
        </w:rPr>
        <w:footnoteReference w:id="1412"/>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مرسل کالموثّق، قوله علیه السلام: (یقول فی کتابه) أقول: مثل هذا وقع فی موضعین من القرآن:</w:t>
      </w:r>
    </w:p>
    <w:p>
      <w:pPr>
        <w:pStyle w:val="BookText"/>
      </w:pPr>
      <w:r>
        <w:rPr>
          <w:rFonts w:ascii="Amiri" w:hAnsi="Amiri" w:eastAsia="Amiri" w:cs="Amiri"/>
          <w:lang w:bidi="ar-SA"/>
          <w:color w:val="111111"/>
          <w:sz w:val="28"/>
          <w:szCs w:val="28"/>
          <w:rtl/>
        </w:rPr>
        <w:t xml:space="preserve">أحدهما: فی سورة البقرة وهو هکذا: وَ عَهِدْنا إِلی إِبْراهِیمَ وَ إِسْماعِیلَ أَنْ‌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67" w:name="pg14407_144269"/>
    <w:bookmarkEnd w:id="67"/>
    <w:p>
      <w:pPr>
        <w:pStyle w:val="BookText"/>
      </w:pPr>
      <w:r>
        <w:rPr>
          <w:rFonts w:ascii="Amiri" w:hAnsi="Amiri" w:eastAsia="Amiri" w:cs="Amiri"/>
          <w:lang w:bidi="ar-SA"/>
          <w:color w:val="111111"/>
          <w:sz w:val="28"/>
          <w:szCs w:val="28"/>
          <w:rtl/>
        </w:rPr>
        <w:t xml:space="preserve">طَهِّرا بَیْتِیَ لِلطّائِفِینَ وَ الْعاکِفِینَ وَ الرُّکَّعِ السُّجُودِ </w:t>
      </w:r>
      <w:r>
        <w:rPr>
          <w:rStyle w:val="FootnoteReference"/>
        </w:rPr>
        <w:footnoteReference w:id="1413"/>
      </w:r>
    </w:p>
    <w:p>
      <w:pPr>
        <w:pStyle w:val="BookText"/>
      </w:pPr>
      <w:r>
        <w:rPr>
          <w:rFonts w:ascii="Amiri" w:hAnsi="Amiri" w:eastAsia="Amiri" w:cs="Amiri"/>
          <w:lang w:bidi="ar-SA"/>
          <w:color w:val="111111"/>
          <w:sz w:val="28"/>
          <w:szCs w:val="28"/>
          <w:rtl/>
        </w:rPr>
        <w:t xml:space="preserve">سورة البقرة: 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ثانیهما: فی سورة الحجّ هکذا: وَ إِذْ بَوَّأْنا لِإِبْراهِیمَ مَکانَ الْبَیْتِ أَنْ لا تُشْرِکْ‌ بِی شَیْئاً وَ طَهِّرْ بَیْتِیَ لِلطّائِفِینَ وَ الْقائِمِینَ وَ الرُّکَّعِ السُّجُودِ  </w:t>
      </w:r>
      <w:r>
        <w:rPr>
          <w:rStyle w:val="FootnoteReference"/>
        </w:rPr>
        <w:footnoteReference w:id="1414"/>
      </w:r>
      <w:r>
        <w:rPr>
          <w:rFonts w:ascii="IRNazanin" w:hAnsi="IRNazanin" w:eastAsia="IRNazanin" w:cs="IRNazanin"/>
          <w:lang w:bidi="fa-IR"/>
          <w:color w:val="111111"/>
          <w:sz w:val="28"/>
          <w:szCs w:val="28"/>
          <w:rtl/>
        </w:rPr>
        <w:t xml:space="preserve">ویمکن أن یکون التغییر من اشتباه النسّاخ أو یکون فی قرآنهم علیهم السلام والعاکفین مکان والقائمین أو یکون علیه السلام نقل الآیة الثانیة بالمعنی لبیان أنّ المراد بالقائمین العاکفین، والأوّل أظهر. والاستشهاد بالآیة یحتمل وجهین:</w:t>
      </w:r>
    </w:p>
    <w:p>
      <w:pPr>
        <w:pStyle w:val="BookText"/>
      </w:pPr>
      <w:r>
        <w:rPr>
          <w:rFonts w:ascii="IRNazanin" w:hAnsi="IRNazanin" w:eastAsia="IRNazanin" w:cs="IRNazanin"/>
          <w:lang w:bidi="fa-IR"/>
          <w:color w:val="111111"/>
          <w:sz w:val="28"/>
          <w:szCs w:val="28"/>
          <w:rtl/>
        </w:rPr>
        <w:t xml:space="preserve">الأوّل: إنّ اللّه تعالی لمّا أمر بتطهیر بیته للطائفین فبالحری أن یطهّر الطائفون أبدانهم بل قلوبهم وأرواحهم لزیارة بیت ربّهم.</w:t>
      </w:r>
    </w:p>
    <w:p>
      <w:pPr>
        <w:pStyle w:val="BookText"/>
      </w:pPr>
      <w:r>
        <w:rPr>
          <w:rFonts w:ascii="IRNazanin" w:hAnsi="IRNazanin" w:eastAsia="IRNazanin" w:cs="IRNazanin"/>
          <w:lang w:bidi="fa-IR"/>
          <w:color w:val="111111"/>
          <w:sz w:val="28"/>
          <w:szCs w:val="28"/>
          <w:rtl/>
        </w:rPr>
        <w:t xml:space="preserve">الثانی: أن یکون التطهیر الذی أمر به إبراهیم علیه السلام شاملاً لأمره الطائفین بتطهیر أبدانهم من العرق والأرواح الکریهة والأوساخ، والأوّل أظهر.</w:t>
      </w:r>
      <w:r>
        <w:rPr>
          <w:rStyle w:val="FootnoteReference"/>
        </w:rPr>
        <w:footnoteReference w:id="1415"/>
      </w:r>
    </w:p>
    <w:p>
      <w:pPr>
        <w:pStyle w:val="Heading3"/>
      </w:pPr>
      <w:bookmarkStart w:id="151" w:name="_Toc75"/>
      <w:r>
        <w:t>أبواب مقدّمات الطواف</w:t>
      </w:r>
      <w:bookmarkEnd w:id="151"/>
    </w:p>
    <w:p>
      <w:pPr>
        <w:pStyle w:val="BookText"/>
      </w:pPr>
      <w:r>
        <w:rPr>
          <w:rFonts w:ascii="Amiri" w:hAnsi="Amiri" w:eastAsia="Amiri" w:cs="Amiri"/>
          <w:lang w:bidi="ar-SA"/>
          <w:color w:val="111111"/>
          <w:sz w:val="28"/>
          <w:szCs w:val="28"/>
          <w:rtl/>
        </w:rPr>
        <w:t xml:space="preserve">68[215] قال اللّه عزّ وجلّ‌: فَمَنِ اعْتَدی عَلَیْکُمْ فَاعْتَدُوا عَلَیْهِ بِمِثْلِ مَا اعْتَدی‌ عَلَیْکُمْ‌  </w:t>
      </w:r>
      <w:r>
        <w:rPr>
          <w:rStyle w:val="FootnoteReference"/>
        </w:rPr>
        <w:footnoteReference w:id="1416"/>
      </w:r>
      <w:r>
        <w:rPr>
          <w:rFonts w:ascii="Amiri" w:hAnsi="Amiri" w:eastAsia="Amiri" w:cs="Amiri"/>
          <w:lang w:bidi="ar-SA"/>
          <w:color w:val="111111"/>
          <w:sz w:val="28"/>
          <w:szCs w:val="28"/>
          <w:rtl/>
        </w:rPr>
        <w:t xml:space="preserve">وقال عزّ وجلّ‌: فَلا عُدْوانَ إِلاّ عَلَی الظّالِمِینَ‌  </w:t>
      </w:r>
      <w:r>
        <w:rPr>
          <w:rStyle w:val="FootnoteReference"/>
        </w:rPr>
        <w:footnoteReference w:id="1417"/>
      </w:r>
    </w:p>
    <w:p>
      <w:pPr>
        <w:pStyle w:val="BookText"/>
      </w:pPr>
      <w:r>
        <w:rPr>
          <w:rFonts w:ascii="IRNazanin" w:hAnsi="IRNazanin" w:eastAsia="IRNazanin" w:cs="IRNazanin"/>
          <w:lang w:bidi="fa-IR"/>
          <w:color w:val="111111"/>
          <w:sz w:val="28"/>
          <w:szCs w:val="28"/>
          <w:rtl/>
        </w:rPr>
        <w:t xml:space="preserve">ظ محمّد بن یعقوب، عن علیّ بن إبراهیم، عن أبیه، وعن محمّد بن إسماعیل، عن الفضل بن شاذان جمیعاً، عن ابن أبی عمیر، عن معاویة بن عمّار قال:</w:t>
      </w:r>
    </w:p>
    <w:p>
      <w:pPr>
        <w:pStyle w:val="BookText"/>
      </w:pPr>
      <w:r>
        <w:rPr>
          <w:rFonts w:ascii="IRNazanin" w:hAnsi="IRNazanin" w:eastAsia="IRNazanin" w:cs="IRNazanin"/>
          <w:lang w:bidi="fa-IR"/>
          <w:color w:val="111111"/>
          <w:sz w:val="28"/>
          <w:szCs w:val="28"/>
          <w:rtl/>
        </w:rPr>
        <w:t xml:space="preserve">سألت أبا عبد اللّه علیه السلام عن رجل قتل رجلاً فی الحلّ ثمّ دخل الحرم‌؟ فقال: لا یقتل و</w:t>
      </w:r>
      <w:r>
        <w:rPr>
          <w:rStyle w:val="FootnoteReference"/>
        </w:rPr>
        <w:footnoteReference w:id="1418"/>
      </w:r>
      <w:r>
        <w:rPr>
          <w:rFonts w:ascii="IRNazanin" w:hAnsi="IRNazanin" w:eastAsia="IRNazanin" w:cs="IRNazanin"/>
          <w:lang w:bidi="fa-IR"/>
          <w:color w:val="111111"/>
          <w:sz w:val="28"/>
          <w:szCs w:val="28"/>
          <w:rtl/>
        </w:rPr>
        <w:t xml:space="preserve">لا یطعم ولا یسقی ولا یبایع ولا یؤذی</w:t>
      </w:r>
      <w:r>
        <w:rPr>
          <w:rStyle w:val="FootnoteReference"/>
        </w:rPr>
        <w:footnoteReference w:id="1419"/>
      </w:r>
      <w:r>
        <w:rPr>
          <w:rFonts w:ascii="IRNazanin" w:hAnsi="IRNazanin" w:eastAsia="IRNazanin" w:cs="IRNazanin"/>
          <w:lang w:bidi="fa-IR"/>
          <w:color w:val="111111"/>
          <w:sz w:val="28"/>
          <w:szCs w:val="28"/>
          <w:rtl/>
        </w:rPr>
        <w:t xml:space="preserve">، حتّی یخرج من الحرم</w:t>
      </w:r>
      <w:r>
        <w:rPr>
          <w:rStyle w:val="FootnoteReference"/>
        </w:rPr>
        <w:footnoteReference w:id="1420"/>
      </w:r>
      <w:r>
        <w:rPr>
          <w:rFonts w:ascii="IRNazanin" w:hAnsi="IRNazanin" w:eastAsia="IRNazanin" w:cs="IRNazanin"/>
          <w:lang w:bidi="fa-IR"/>
          <w:color w:val="111111"/>
          <w:sz w:val="28"/>
          <w:szCs w:val="28"/>
          <w:rtl/>
        </w:rPr>
        <w:t xml:space="preserve">فیقام علیه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 قلت: فما تقول فی رجل قتل فی الحرم أو سرق‌؟ قال: یقام علیه الحدّ فی الحرم صاغراً، لأنّه لم یر للحرم حرمة، وقد قال اللّه عزّ وجلّ‌: فَمَنِ اعْتَدی‌ عَلَیْکُمْ فَاعْتَدُوا عَلَیْهِ بِمِثْلِ مَا اعْتَدی عَلَیْکُمْ‌  </w:t>
      </w:r>
      <w:r>
        <w:rPr>
          <w:rStyle w:val="FootnoteReference"/>
        </w:rPr>
        <w:footnoteReference w:id="1421"/>
      </w:r>
    </w:p>
    <w:p>
      <w:pPr>
        <w:pStyle w:val="BookText"/>
      </w:pPr>
      <w:r>
        <w:rPr>
          <w:rFonts w:ascii="Amiri" w:hAnsi="Amiri" w:eastAsia="Amiri" w:cs="Amiri"/>
          <w:lang w:bidi="ar-SA"/>
          <w:color w:val="111111"/>
          <w:sz w:val="28"/>
          <w:szCs w:val="28"/>
          <w:rtl/>
        </w:rPr>
        <w:t xml:space="preserve">سورة البقرة: 194.</w:t>
      </w:r>
    </w:p>
    <w:p>
      <w:pPr>
        <w:pStyle w:val="BookText"/>
      </w:pPr>
      <w:r>
        <w:rPr>
          <w:rFonts w:ascii="IRNazanin" w:hAnsi="IRNazanin" w:eastAsia="IRNazanin" w:cs="IRNazanin"/>
          <w:lang w:bidi="fa-IR"/>
          <w:color w:val="111111"/>
          <w:sz w:val="28"/>
          <w:szCs w:val="28"/>
          <w:rtl/>
        </w:rPr>
        <w:t xml:space="preserve">فقال: هذا هو فی الحرم، وقال:</w:t>
      </w:r>
    </w:p>
    <w:p>
      <w:pPr>
        <w:pStyle w:val="BookText"/>
      </w:pPr>
      <w:r>
        <w:rPr>
          <w:rFonts w:ascii="Amiri" w:hAnsi="Amiri" w:eastAsia="Amiri" w:cs="Amiri"/>
          <w:lang w:bidi="ar-SA"/>
          <w:color w:val="111111"/>
          <w:sz w:val="28"/>
          <w:szCs w:val="28"/>
          <w:rtl/>
        </w:rPr>
        <w:t xml:space="preserve">فَلا عُدْوانَ إِلاّ عَلَی الظّالِمِینَ‌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r>
        <w:rPr>
          <w:rStyle w:val="FootnoteReference"/>
        </w:rPr>
        <w:footnoteReference w:id="1423"/>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الحدیث حسن کالصحیح. قوله علیه السلام: (قال اللّه تعالی) أقول: الآیات الّتی استدلّ بها علیه السلام هکذا: وَ لا تُقاتِلُوهُمْ عِنْدَ الْمَسْجِدِ الْحَرامِ‌ حَتّی یُقاتِلُوکُمْ فِیهِ فَإِنْ قاتَلُوکُمْ فَاقْتُلُوهُمْ کَذلِکَ جَزاءُ الْکافِرِینَ‌  </w:t>
      </w:r>
      <w:r>
        <w:rPr>
          <w:rStyle w:val="FootnoteReference"/>
        </w:rPr>
        <w:footnoteReference w:id="1424"/>
      </w:r>
      <w:r>
        <w:rPr>
          <w:rFonts w:ascii="Amiri" w:hAnsi="Amiri" w:eastAsia="Amiri" w:cs="Amiri"/>
          <w:lang w:bidi="ar-SA"/>
          <w:color w:val="111111"/>
          <w:sz w:val="28"/>
          <w:szCs w:val="28"/>
          <w:rtl/>
        </w:rPr>
        <w:t xml:space="preserve">، فَإِنِ انْتَهَوْا فَإِنَّ اللّهَ غَفُورٌ رَحِیمٌ‌  </w:t>
      </w:r>
      <w:r>
        <w:rPr>
          <w:rStyle w:val="FootnoteReference"/>
        </w:rPr>
        <w:footnoteReference w:id="1425"/>
      </w:r>
      <w:r>
        <w:rPr>
          <w:rFonts w:ascii="Amiri" w:hAnsi="Amiri" w:eastAsia="Amiri" w:cs="Amiri"/>
          <w:lang w:bidi="ar-SA"/>
          <w:color w:val="111111"/>
          <w:sz w:val="28"/>
          <w:szCs w:val="28"/>
          <w:rtl/>
        </w:rPr>
        <w:t xml:space="preserve">، وَ قاتِلُوهُمْ حَتّی لا تَکُونَ فِتْنَةٌ وَ یَکُونَ الدِّینُ لِلّهِ فَإِنِ‌ انْتَهَوْا فَلا عُدْوانَ إِلاّ عَلَی الظّالِمِینَ‌  </w:t>
      </w:r>
      <w:r>
        <w:rPr>
          <w:rStyle w:val="FootnoteReference"/>
        </w:rPr>
        <w:footnoteReference w:id="1426"/>
      </w:r>
      <w:r>
        <w:rPr>
          <w:rFonts w:ascii="Amiri" w:hAnsi="Amiri" w:eastAsia="Amiri" w:cs="Amiri"/>
          <w:lang w:bidi="ar-SA"/>
          <w:color w:val="111111"/>
          <w:sz w:val="28"/>
          <w:szCs w:val="28"/>
          <w:rtl/>
        </w:rPr>
        <w:t xml:space="preserve">، اَلشَّهْرُ الْحَرامُ بِالشَّهْرِ الْحَرامِ‌ وَ الْحُرُماتُ قِصاصٌ فَمَنِ اعْتَدی عَلَیْکُمْ‌  .</w:t>
      </w:r>
      <w:r>
        <w:rPr>
          <w:rStyle w:val="FootnoteReference"/>
        </w:rPr>
        <w:footnoteReference w:id="1427"/>
      </w:r>
    </w:p>
    <w:p>
      <w:pPr>
        <w:pStyle w:val="BookText"/>
      </w:pPr>
      <w:r>
        <w:rPr>
          <w:rFonts w:ascii="IRNazanin" w:hAnsi="IRNazanin" w:eastAsia="IRNazanin" w:cs="IRNazanin"/>
          <w:lang w:bidi="fa-IR"/>
          <w:color w:val="111111"/>
          <w:sz w:val="28"/>
          <w:szCs w:val="28"/>
          <w:rtl/>
        </w:rPr>
        <w:t xml:space="preserve">قال الطبرسی رحمه الله: (فتنة) أی: شرک، وهو المروی عن أبی جعفر علیه السلام.</w:t>
      </w:r>
    </w:p>
    <w:p>
      <w:pPr>
        <w:pStyle w:val="BookText"/>
      </w:pPr>
      <w:r>
        <w:rPr>
          <w:rFonts w:ascii="Amiri" w:hAnsi="Amiri" w:eastAsia="Amiri" w:cs="Amiri"/>
          <w:lang w:bidi="ar-SA"/>
          <w:color w:val="111111"/>
          <w:sz w:val="28"/>
          <w:szCs w:val="28"/>
          <w:rtl/>
        </w:rPr>
        <w:t xml:space="preserve">وَ یَکُونَ الدِّینُ لِلّهِ‌ </w:t>
      </w:r>
      <w:r>
        <w:rPr>
          <w:rStyle w:val="FootnoteReference"/>
        </w:rPr>
        <w:footnoteReference w:id="1428"/>
      </w:r>
      <w:r>
        <w:rPr>
          <w:rFonts w:ascii="Amiri" w:hAnsi="Amiri" w:eastAsia="Amiri" w:cs="Amiri"/>
          <w:lang w:bidi="ar-SA"/>
          <w:color w:val="111111"/>
          <w:sz w:val="28"/>
          <w:szCs w:val="28"/>
          <w:rtl/>
        </w:rPr>
        <w:t xml:space="preserve">أی: وحتّی تکون الطاعة للّه‌والانقیاد لأمر اللّه فَإِنِ‌ انْتَهَوْا  </w:t>
      </w:r>
      <w:r>
        <w:rPr>
          <w:rStyle w:val="FootnoteReference"/>
        </w:rPr>
        <w:footnoteReference w:id="1429"/>
      </w:r>
      <w:r>
        <w:rPr>
          <w:rFonts w:ascii="Amiri" w:hAnsi="Amiri" w:eastAsia="Amiri" w:cs="Amiri"/>
          <w:lang w:bidi="ar-SA"/>
          <w:color w:val="111111"/>
          <w:sz w:val="28"/>
          <w:szCs w:val="28"/>
          <w:rtl/>
        </w:rPr>
        <w:t xml:space="preserve">أی: امتنعوا من الکفر وأذعنوا للإسلام فَلا عُدْوانَ إِلاّ عَلَی الظّالِمِینَ‌  </w:t>
      </w:r>
      <w:r>
        <w:rPr>
          <w:rStyle w:val="FootnoteReference"/>
        </w:rPr>
        <w:footnoteReference w:id="1430"/>
      </w:r>
      <w:r>
        <w:rPr>
          <w:rFonts w:ascii="IRNazanin" w:hAnsi="IRNazanin" w:eastAsia="IRNazanin" w:cs="IRNazanin"/>
          <w:lang w:bidi="fa-IR"/>
          <w:color w:val="111111"/>
          <w:sz w:val="28"/>
          <w:szCs w:val="28"/>
          <w:rtl/>
        </w:rPr>
        <w:t xml:space="preserve">أی: فلا عقوبة علیهم وإنّما العقوبة بالقتل علی الکافرین المقیمین علی الکفر فسمی القتل</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عدواناً من حیث کان عقوبة علی العدوان، وهو الظلم کما قال: فمن اعتدی علیکم فاعتدوا علیه وجزاء سیئة سیئة مثلها.</w:t>
      </w:r>
    </w:p>
    <w:p>
      <w:pPr>
        <w:pStyle w:val="BookText"/>
      </w:pPr>
      <w:r>
        <w:rPr>
          <w:rFonts w:ascii="IRNazanin" w:hAnsi="IRNazanin" w:eastAsia="IRNazanin" w:cs="IRNazanin"/>
          <w:lang w:bidi="fa-IR"/>
          <w:color w:val="111111"/>
          <w:sz w:val="28"/>
          <w:szCs w:val="28"/>
          <w:rtl/>
        </w:rPr>
        <w:t xml:space="preserve">وقیل معنی العدوان: الابتداء بالقتال، وهذه الآیة ناسخة للاُولی الّتی تضمّنت النهی عن القتال فی المسجد الحرام حتّی یبتدأوا بالقتال فیه، لأنّ فیها إیجاب قتالهم علی کلّ حال حتّی یدخلوا فی الإسلام، وعلی ما ذکرناه فی الآیة الاُولی عن ابن عباس أنّها غیر منسوخة فلا تکون هذه الآیة ناسخة بل هی تکون مؤکّدة.</w:t>
      </w:r>
    </w:p>
    <w:p>
      <w:pPr>
        <w:pStyle w:val="BookText"/>
      </w:pPr>
      <w:r>
        <w:rPr>
          <w:rFonts w:ascii="IRNazanin" w:hAnsi="IRNazanin" w:eastAsia="IRNazanin" w:cs="IRNazanin"/>
          <w:lang w:bidi="fa-IR"/>
          <w:color w:val="111111"/>
          <w:sz w:val="28"/>
          <w:szCs w:val="28"/>
          <w:rtl/>
        </w:rPr>
        <w:t xml:space="preserve">وقیل: بل المراد بها أنّهم إذا ابتدأوا بالقتال فی الحرم یجب قتالهم حتّی یزول الکفر.</w:t>
      </w:r>
    </w:p>
    <w:p>
      <w:pPr>
        <w:pStyle w:val="BookText"/>
      </w:pPr>
      <w:r>
        <w:rPr>
          <w:rFonts w:ascii="Amiri" w:hAnsi="Amiri" w:eastAsia="Amiri" w:cs="Amiri"/>
          <w:lang w:bidi="ar-SA"/>
          <w:color w:val="111111"/>
          <w:sz w:val="28"/>
          <w:szCs w:val="28"/>
          <w:rtl/>
        </w:rPr>
        <w:t xml:space="preserve">وقال: فی قوله تعالی: اَلشَّهْرُ الْحَرامُ‌  </w:t>
      </w:r>
      <w:r>
        <w:rPr>
          <w:rStyle w:val="FootnoteReference"/>
        </w:rPr>
        <w:footnoteReference w:id="1431"/>
      </w:r>
    </w:p>
    <w:p>
      <w:pPr>
        <w:pStyle w:val="BookText"/>
      </w:pPr>
      <w:r>
        <w:rPr>
          <w:rFonts w:ascii="Amiri" w:hAnsi="Amiri" w:eastAsia="Amiri" w:cs="Amiri"/>
          <w:lang w:bidi="ar-SA"/>
          <w:color w:val="111111"/>
          <w:sz w:val="28"/>
          <w:szCs w:val="28"/>
          <w:rtl/>
        </w:rPr>
        <w:t xml:space="preserve">سورة البقرة: 194.</w:t>
      </w:r>
    </w:p>
    <w:p>
      <w:pPr>
        <w:pStyle w:val="BookText"/>
      </w:pPr>
      <w:r>
        <w:rPr>
          <w:rFonts w:ascii="IRNazanin" w:hAnsi="IRNazanin" w:eastAsia="IRNazanin" w:cs="IRNazanin"/>
          <w:lang w:bidi="fa-IR"/>
          <w:color w:val="111111"/>
          <w:sz w:val="28"/>
          <w:szCs w:val="28"/>
          <w:rtl/>
        </w:rPr>
        <w:t xml:space="preserve">فی تقدیره وجهان:</w:t>
      </w:r>
    </w:p>
    <w:p>
      <w:pPr>
        <w:pStyle w:val="BookText"/>
      </w:pPr>
      <w:r>
        <w:rPr>
          <w:rFonts w:ascii="IRNazanin" w:hAnsi="IRNazanin" w:eastAsia="IRNazanin" w:cs="IRNazanin"/>
          <w:lang w:bidi="fa-IR"/>
          <w:color w:val="111111"/>
          <w:sz w:val="28"/>
          <w:szCs w:val="28"/>
          <w:rtl/>
        </w:rPr>
        <w:t xml:space="preserve">أحدهما: قتال الشهر الحرام بقتال الشهر الحرام، فحذف المضاف وأقام المضاف إلیه مقامه، أی: القتال فی عمرة القضاء بالقتال فی عام الحدیبیّة.</w:t>
      </w:r>
    </w:p>
    <w:p>
      <w:pPr>
        <w:pStyle w:val="BookText"/>
      </w:pPr>
      <w:r>
        <w:rPr>
          <w:rFonts w:ascii="IRNazanin" w:hAnsi="IRNazanin" w:eastAsia="IRNazanin" w:cs="IRNazanin"/>
          <w:lang w:bidi="fa-IR"/>
          <w:color w:val="111111"/>
          <w:sz w:val="28"/>
          <w:szCs w:val="28"/>
          <w:rtl/>
        </w:rPr>
        <w:t xml:space="preserve">وثانیهما: الشهر الحرام ذو القعدة الّتی دخلتم فیه مکّة واعتمرتم وقضیتم منها وطرکم فی سنة سبع بالشهر الحرام، ذی القعدّة الذی صدّدتم فیه عن البیت، ومنعتم عن مرادکم فی سنة ست.</w:t>
      </w:r>
    </w:p>
    <w:p>
      <w:pPr>
        <w:pStyle w:val="BookText"/>
      </w:pPr>
      <w:r>
        <w:rPr>
          <w:rFonts w:ascii="Amiri" w:hAnsi="Amiri" w:eastAsia="Amiri" w:cs="Amiri"/>
          <w:lang w:bidi="ar-SA"/>
          <w:color w:val="111111"/>
          <w:sz w:val="28"/>
          <w:szCs w:val="28"/>
          <w:rtl/>
        </w:rPr>
        <w:t xml:space="preserve">وَ الْحُرُماتُ قِصاصٌ‌ </w:t>
      </w:r>
      <w:r>
        <w:rPr>
          <w:rStyle w:val="FootnoteReference"/>
        </w:rPr>
        <w:footnoteReference w:id="1432"/>
      </w:r>
      <w:r>
        <w:rPr>
          <w:rFonts w:ascii="IRNazanin" w:hAnsi="IRNazanin" w:eastAsia="IRNazanin" w:cs="IRNazanin"/>
          <w:lang w:bidi="fa-IR"/>
          <w:color w:val="111111"/>
          <w:sz w:val="28"/>
          <w:szCs w:val="28"/>
          <w:rtl/>
        </w:rPr>
        <w:t xml:space="preserve">قیل فیه قولان:</w:t>
      </w:r>
    </w:p>
    <w:p>
      <w:pPr>
        <w:pStyle w:val="BookText"/>
      </w:pPr>
      <w:r>
        <w:rPr>
          <w:rFonts w:ascii="IRNazanin" w:hAnsi="IRNazanin" w:eastAsia="IRNazanin" w:cs="IRNazanin"/>
          <w:lang w:bidi="fa-IR"/>
          <w:color w:val="111111"/>
          <w:sz w:val="28"/>
          <w:szCs w:val="28"/>
          <w:rtl/>
        </w:rPr>
        <w:t xml:space="preserve">أحدهما: أنّ الحرمات قصاص بالمراغمة بدخول البیت فی الشهر الحرام.</w:t>
      </w:r>
    </w:p>
    <w:p>
      <w:pPr>
        <w:pStyle w:val="BookText"/>
      </w:pPr>
      <w:r>
        <w:rPr>
          <w:rFonts w:ascii="IRNazanin" w:hAnsi="IRNazanin" w:eastAsia="IRNazanin" w:cs="IRNazanin"/>
          <w:lang w:bidi="fa-IR"/>
          <w:color w:val="111111"/>
          <w:sz w:val="28"/>
          <w:szCs w:val="28"/>
          <w:rtl/>
        </w:rPr>
        <w:t xml:space="preserve">قال مجاهد: لأنّ قریشاً فخرت بردّها رسول اللّه صلی الله علیه و آله عام الحدیبیّة محرماً فی ذی القعدة عن البلد الحرام فأدخله اللّه تعالی مکّة فی العام المقبل فی ذی القعدة فقضی عمرته، وهو المروی عن أبی جعفر علیه السلام وغیره.</w:t>
      </w:r>
    </w:p>
    <w:p>
      <w:pPr>
        <w:pStyle w:val="BookText"/>
      </w:pPr>
      <w:r>
        <w:rPr>
          <w:rFonts w:ascii="IRNazanin" w:hAnsi="IRNazanin" w:eastAsia="IRNazanin" w:cs="IRNazanin"/>
          <w:lang w:bidi="fa-IR"/>
          <w:color w:val="111111"/>
          <w:sz w:val="28"/>
          <w:szCs w:val="28"/>
          <w:rtl/>
        </w:rPr>
        <w:t xml:space="preserve">والثانی: أنّ الحرمات قصاص بالقتل فی الشهر الحرام، أی: لا یجوز للمسلمین إلّا قصاصاً، قال الحسن: إنّ مشرکی العرب قالوا لرسول اللّه صلی الله علیه و آله أنهیت عن قتالنا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الشهر الحرام‌؟ قال: نعم، وإنّما أراد المشرکون أن یغرّوه</w:t>
      </w:r>
      <w:r>
        <w:rPr>
          <w:rStyle w:val="FootnoteReference"/>
        </w:rPr>
        <w:footnoteReference w:id="1433"/>
      </w:r>
    </w:p>
    <w:p>
      <w:pPr>
        <w:pStyle w:val="BookText"/>
      </w:pPr>
      <w:r>
        <w:rPr>
          <w:rFonts w:ascii="IRNazanin" w:hAnsi="IRNazanin" w:eastAsia="IRNazanin" w:cs="IRNazanin"/>
          <w:lang w:bidi="fa-IR"/>
          <w:color w:val="111111"/>
          <w:sz w:val="28"/>
          <w:szCs w:val="28"/>
          <w:rtl/>
        </w:rPr>
        <w:t xml:space="preserve">هکذا فی مجمع البیان، ولکن فی المرآة: «أن یغیّروه».</w:t>
      </w:r>
    </w:p>
    <w:p>
      <w:pPr>
        <w:pStyle w:val="BookText"/>
      </w:pPr>
      <w:r>
        <w:rPr>
          <w:rFonts w:ascii="IRNazanin" w:hAnsi="IRNazanin" w:eastAsia="IRNazanin" w:cs="IRNazanin"/>
          <w:lang w:bidi="fa-IR"/>
          <w:color w:val="111111"/>
          <w:sz w:val="28"/>
          <w:szCs w:val="28"/>
          <w:rtl/>
        </w:rPr>
        <w:t xml:space="preserve">فی الشهر الحرام فیقاتلوه فأنزل اللّه سبحانه هذا، أی: إن استحلّوا منکم فی الشهر الحرام شیئاً فاستحلّوا منهم مثل ما استحلّوا منکم، وإنّما جمع المحرّمات، لأنّه أراد حرمة الشهر، وحرمة البلد، وحرمة الإحرام.</w:t>
      </w:r>
    </w:p>
    <w:p>
      <w:pPr>
        <w:pStyle w:val="BookText"/>
      </w:pPr>
      <w:r>
        <w:rPr>
          <w:rFonts w:ascii="IRNazanin" w:hAnsi="IRNazanin" w:eastAsia="IRNazanin" w:cs="IRNazanin"/>
          <w:lang w:bidi="fa-IR"/>
          <w:color w:val="111111"/>
          <w:sz w:val="28"/>
          <w:szCs w:val="28"/>
          <w:rtl/>
        </w:rPr>
        <w:t xml:space="preserve">وقیل: أراد کلّ حرمة تستحلّ فلا تجوز إلّاعلی وجه المجازاة.</w:t>
      </w:r>
    </w:p>
    <w:p>
      <w:pPr>
        <w:pStyle w:val="BookText"/>
      </w:pPr>
      <w:r>
        <w:rPr>
          <w:rFonts w:ascii="Amiri" w:hAnsi="Amiri" w:eastAsia="Amiri" w:cs="Amiri"/>
          <w:lang w:bidi="ar-SA"/>
          <w:color w:val="111111"/>
          <w:sz w:val="28"/>
          <w:szCs w:val="28"/>
          <w:rtl/>
        </w:rPr>
        <w:t xml:space="preserve">فَمَنِ اعْتَدی عَلَیْکُمْ‌ </w:t>
      </w:r>
      <w:r>
        <w:rPr>
          <w:rStyle w:val="FootnoteReference"/>
        </w:rPr>
        <w:footnoteReference w:id="1434"/>
      </w:r>
      <w:r>
        <w:rPr>
          <w:rFonts w:ascii="Amiri" w:hAnsi="Amiri" w:eastAsia="Amiri" w:cs="Amiri"/>
          <w:lang w:bidi="ar-SA"/>
          <w:color w:val="111111"/>
          <w:sz w:val="28"/>
          <w:szCs w:val="28"/>
          <w:rtl/>
        </w:rPr>
        <w:t xml:space="preserve">أی ظلمکم فَاعْتَدُوا عَلَیْهِ بِمِثْلِ مَا اعْتَدی‌ عَلَیْکُمْ‌  </w:t>
      </w:r>
      <w:r>
        <w:rPr>
          <w:rStyle w:val="FootnoteReference"/>
        </w:rPr>
        <w:footnoteReference w:id="1435"/>
      </w:r>
      <w:r>
        <w:rPr>
          <w:rFonts w:ascii="IRNazanin" w:hAnsi="IRNazanin" w:eastAsia="IRNazanin" w:cs="IRNazanin"/>
          <w:lang w:bidi="fa-IR"/>
          <w:color w:val="111111"/>
          <w:sz w:val="28"/>
          <w:szCs w:val="28"/>
          <w:rtl/>
        </w:rPr>
        <w:t xml:space="preserve">أی: فجازوه باعتدائه وقاتلوه</w:t>
      </w:r>
      <w:r>
        <w:rPr>
          <w:rStyle w:val="FootnoteReference"/>
        </w:rPr>
        <w:footnoteReference w:id="1436"/>
      </w:r>
      <w:r>
        <w:rPr>
          <w:rFonts w:ascii="IRNazanin" w:hAnsi="IRNazanin" w:eastAsia="IRNazanin" w:cs="IRNazanin"/>
          <w:lang w:bidi="fa-IR"/>
          <w:color w:val="111111"/>
          <w:sz w:val="28"/>
          <w:szCs w:val="28"/>
          <w:rtl/>
        </w:rPr>
        <w:t xml:space="preserve">بمثله، والثانی لیس باعتداء علی الحقّیقة ولکن سمّاه اعتداءً‌، لأنّه مجازاة وجعله مثله وإن کان ذلک جوراً وهذا عدلاً، لأنّه مثله فی الجنس وفی مقدار الاستحقّاق، ولأنّه ضرر کما أنّ ذاک ضرر فهو مثله فی الجنس والمقدار والصفة، انتهی.</w:t>
      </w:r>
    </w:p>
    <w:p>
      <w:pPr>
        <w:pStyle w:val="BookText"/>
      </w:pPr>
      <w:r>
        <w:rPr>
          <w:rFonts w:ascii="Amiri" w:hAnsi="Amiri" w:eastAsia="Amiri" w:cs="Amiri"/>
          <w:lang w:bidi="ar-SA"/>
          <w:color w:val="111111"/>
          <w:sz w:val="28"/>
          <w:szCs w:val="28"/>
          <w:rtl/>
        </w:rPr>
        <w:t xml:space="preserve">فقوله علیه السلام: (هذا هو فی الحرم) معناه: أنّه یشمل الحرم وإنّما استدلّ علیه السلام بالآیة الأخیرة لعمومها وإلّا فالآیة الأولی فی القتل أصرح خصوصاً علی قراءة حمزة والکسائی حیث قرئا: وَ لا تُقاتِلُوهُمْ عِنْدَ الْمَسْجِدِ الْحَرامِ حَتّی یُقاتِلُوکُمْ فِیهِ‌ فَإِنْ قاتَلُوکُمْ فَاقْتُلُوهُمْ‌  </w:t>
      </w:r>
      <w:r>
        <w:rPr>
          <w:rStyle w:val="FootnoteReference"/>
        </w:rPr>
        <w:footnoteReference w:id="1437"/>
      </w:r>
      <w:r>
        <w:rPr>
          <w:rFonts w:ascii="IRNazanin" w:hAnsi="IRNazanin" w:eastAsia="IRNazanin" w:cs="IRNazanin"/>
          <w:lang w:bidi="fa-IR"/>
          <w:color w:val="111111"/>
          <w:sz w:val="28"/>
          <w:szCs w:val="28"/>
          <w:rtl/>
        </w:rPr>
        <w:t xml:space="preserve">مع أنّه یحتمل: أی یکون غرضه علیه السلام الاستدلال بمجموع الآیات، وإنّما ذکر بعضها اکتفاءً واختصاراً وتنبیهاً علی ما هو أخفی فی استنباط الحکم. واللّه یعلم.</w:t>
      </w:r>
      <w:r>
        <w:rPr>
          <w:rStyle w:val="FootnoteReference"/>
        </w:rPr>
        <w:footnoteReference w:id="1438"/>
      </w:r>
    </w:p>
    <w:p>
      <w:pPr>
        <w:pStyle w:val="BookText"/>
      </w:pPr>
      <w:r>
        <w:rPr>
          <w:rFonts w:ascii="IRNazanin" w:hAnsi="IRNazanin" w:eastAsia="IRNazanin" w:cs="IRNazanin"/>
          <w:lang w:bidi="fa-IR"/>
          <w:color w:val="111111"/>
          <w:sz w:val="28"/>
          <w:szCs w:val="28"/>
          <w:rtl/>
        </w:rPr>
        <w:t xml:space="preserve">وقال أیضاً: ویستفاد من هذه الروایات أنّ من هذا شأنه یمنع من السوق، ولا یطعم ولا یسقی، ولا یبایع، ولا یؤوی، ولا یکلّم، ولیس فیها لفظ التضییق علیه فی ذلک، وإنّما وقع هذا اللفظ فی عبارات الفقهاء، وفسروه بأن یطعم ویسقی ما لا</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یحتمله مثله عادة، أو بما یسدّ الرمق، وکلا المعنیین مناسب للفظ التضییق لو کان وارداً فی النصوص، ومورد النصّ الإلتجاء إلی الحرم.</w:t>
      </w:r>
    </w:p>
    <w:p>
      <w:pPr>
        <w:pStyle w:val="BookText"/>
      </w:pPr>
      <w:r>
        <w:rPr>
          <w:rFonts w:ascii="IRNazanin" w:hAnsi="IRNazanin" w:eastAsia="IRNazanin" w:cs="IRNazanin"/>
          <w:lang w:bidi="fa-IR"/>
          <w:color w:val="111111"/>
          <w:sz w:val="28"/>
          <w:szCs w:val="28"/>
          <w:rtl/>
        </w:rPr>
        <w:t xml:space="preserve">ونقل الشهید الثانی قدس سره عن بعض علمائنا أنّه ألحق به المسجد النبیّ صلی الله علیه و آله ومشاهد الأئمّة علیهم السلام، محتجّاً باطلاق اسم الحرم علیها فی بعض الأخبار، وهو ضعیف لکنّه مناسب للتعظیم کما قیل.</w:t>
      </w:r>
    </w:p>
    <w:p>
      <w:pPr>
        <w:pStyle w:val="BookText"/>
      </w:pPr>
      <w:r>
        <w:rPr>
          <w:rFonts w:ascii="Amiri" w:hAnsi="Amiri" w:eastAsia="Amiri" w:cs="Amiri"/>
          <w:lang w:bidi="ar-SA"/>
          <w:color w:val="111111"/>
          <w:sz w:val="28"/>
          <w:szCs w:val="28"/>
          <w:rtl/>
        </w:rPr>
        <w:t xml:space="preserve">قوله علیه السلام: (یعنی فی الحرم) أی: الآیة نزلت فی حکم الحرم، أو المماثلة المذکورة فی الآیة شامل لهذا أیضاً، ویؤیّده أن سابق هذا الکلام فی الآیة اَلشَّهْرُ الْحَرامُ بِالشَّهْرِ الْحَرامِ وَ الْحُرُماتُ قِصاصٌ‌  </w:t>
      </w:r>
      <w:r>
        <w:rPr>
          <w:rStyle w:val="FootnoteReference"/>
        </w:rPr>
        <w:footnoteReference w:id="1439"/>
      </w:r>
    </w:p>
    <w:p>
      <w:pPr>
        <w:pStyle w:val="BookText"/>
      </w:pPr>
      <w:r>
        <w:rPr>
          <w:rFonts w:ascii="Amiri" w:hAnsi="Amiri" w:eastAsia="Amiri" w:cs="Amiri"/>
          <w:lang w:bidi="ar-SA"/>
          <w:color w:val="111111"/>
          <w:sz w:val="28"/>
          <w:szCs w:val="28"/>
          <w:rtl/>
        </w:rPr>
        <w:t xml:space="preserve">سورة البقرة: 194.</w:t>
      </w:r>
    </w:p>
    <w:p>
      <w:pPr>
        <w:pStyle w:val="BookText"/>
      </w:pPr>
      <w:r>
        <w:rPr>
          <w:rFonts w:ascii="IRNazanin" w:hAnsi="IRNazanin" w:eastAsia="IRNazanin" w:cs="IRNazanin"/>
          <w:lang w:bidi="fa-IR"/>
          <w:color w:val="111111"/>
          <w:sz w:val="28"/>
          <w:szCs w:val="28"/>
          <w:rtl/>
        </w:rPr>
        <w:t xml:space="preserve">وفسّر بأنّ القصاص یجری فی الحرمات، فإذا لم یرعوا لکم حرمة الشهر الحرام فی القتال، فلا تراعوا أیضاً بالنسبة إلیهم، فهو شامل لعدم رعایة حرمة الحرم، فتفریع قوله: فَمَنِ‌ اعْتَدی عَلَیْکُمْ‌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علیه أن یقتضی الشمول فیه أیضاً. والاعتداء والعدوان علی مجاز المشاکلة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[216] قال اللّه عزّ وجلّ‌: إِنَّ أَوَّلَ بَیْتٍ وُضِعَ لِلنّاسِ لَلَّذِی بِبَکَّةَ مُبارَکاً  </w:t>
      </w:r>
      <w:r>
        <w:rPr>
          <w:rStyle w:val="FootnoteReference"/>
        </w:rPr>
        <w:footnoteReference w:id="1440"/>
      </w:r>
    </w:p>
    <w:p>
      <w:pPr>
        <w:pStyle w:val="BookText"/>
      </w:pPr>
      <w:r>
        <w:rPr>
          <w:rFonts w:ascii="Amiri" w:hAnsi="Amiri" w:eastAsia="Amiri" w:cs="Amiri"/>
          <w:lang w:bidi="ar-SA"/>
          <w:color w:val="111111"/>
          <w:sz w:val="28"/>
          <w:szCs w:val="28"/>
          <w:rtl/>
        </w:rPr>
        <w:t xml:space="preserve">ظ وعن عدّة من أصحابنا، عن أحمد بن محمّد، عن علیّ بن الحکم، عن سیف بن عمیرة، عن أبی زرارة التمیمی، عن أبی حسّان، عن أبی جعفر علیه السلام قال: لمّا أراد اللّه أن یخلق الأرض أمر الرّیاح فضربن وجه الماء حتّی صار موجاً، ثمّ أزبد فصار زبداً واحداً، فجمعه فی موضع البیت، ثمّ جعله جبلاً من زبد، ثمّ دحی الأرض من تحته، وهو قول اللّه عزّ وجلّ‌: إِنَّ أَوَّلَ بَیْتٍ وُضِعَ لِلنّاسِ لَلَّذِی بِبَکَّةَ‌ مُبارَکاً  .</w:t>
      </w:r>
      <w:r>
        <w:rPr>
          <w:rStyle w:val="FootnoteReference"/>
        </w:rPr>
        <w:footnoteReference w:id="1441"/>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یدلّ علی أنّ الأرض مخلوق من زبد البحر، وقد دلّت علیه أخبار کثیرة، منها ما رواه الصدوق فی خبر الشامی: أنه سأل أمیر المؤمنین ممّ خلقت الأرض‌؟ قال: من زبد الماء، وروی علیّ ابن إبراهیم فی تفسیره أنّه قال أبو عبد اللّه علیه السلام لأبرش الکلبی: یا أبرش هو کما وصف نفسه کان عرشه علی الماء، والماء علی الهواء، والهواء لا یحدّ، ولم یکن یومئذٍ خلق غیرهما، والماء یومئذٍ عذب فرات، فلمّا أراد أن یخلق الأرض أمر الریاح فضربت الماء حتّی صار موجاً ثمّ أزبد فصار زبداً واحداً فجمعه فی موضع البیت، ثمّ جعله جبلاً من زبد، ثمّ دحی الأرض من تحته، فقال اللّه تبارک وتعالی: أَوَّلَ بَیْتٍ وُضِعَ لِلنّاسِ‌ لَلَّذِی بِبَکَّةَ مُبارَکاً  </w:t>
      </w:r>
      <w:r>
        <w:rPr>
          <w:rStyle w:val="FootnoteReference"/>
        </w:rPr>
        <w:footnoteReference w:id="1442"/>
      </w:r>
      <w:r>
        <w:rPr>
          <w:rFonts w:ascii="IRNazanin" w:hAnsi="IRNazanin" w:eastAsia="IRNazanin" w:cs="IRNazanin"/>
          <w:lang w:bidi="fa-IR"/>
          <w:color w:val="111111"/>
          <w:sz w:val="28"/>
          <w:szCs w:val="28"/>
          <w:rtl/>
        </w:rPr>
        <w:t xml:space="preserve">، وفی تفسیر علیّ بن إبراهیم، فسلّط العقیم علی الماء فضربته فأکثرت الموج والزبد، وجعل یثور دخانه فی الهواء، فلمّا بلغ الوقت الذی أراد، قال للزبد: اجمد فجمد، وقال للموج: اجمد فجمد، فجعل الزبد أرضاً وجعل الموج جبالاً رواسی للأرض.</w:t>
      </w:r>
      <w:r>
        <w:rPr>
          <w:rStyle w:val="FootnoteReference"/>
        </w:rPr>
        <w:footnoteReference w:id="1443"/>
      </w:r>
    </w:p>
    <w:p>
      <w:pPr>
        <w:pStyle w:val="BookText"/>
      </w:pPr>
      <w:r>
        <w:rPr>
          <w:rFonts w:ascii="Amiri" w:hAnsi="Amiri" w:eastAsia="Amiri" w:cs="Amiri"/>
          <w:lang w:bidi="ar-SA"/>
          <w:color w:val="111111"/>
          <w:sz w:val="28"/>
          <w:szCs w:val="28"/>
          <w:rtl/>
        </w:rPr>
        <w:t xml:space="preserve">[217] قال اللّه عزّ وجلّ‌: سَواءً الْعاکِفُ فِیهِ وَ الْبادِ  </w:t>
      </w:r>
      <w:r>
        <w:rPr>
          <w:rStyle w:val="FootnoteReference"/>
        </w:rPr>
        <w:footnoteReference w:id="1444"/>
      </w:r>
    </w:p>
    <w:p>
      <w:pPr>
        <w:pStyle w:val="BookText"/>
      </w:pPr>
      <w:r>
        <w:rPr>
          <w:rFonts w:ascii="IRNazanin" w:hAnsi="IRNazanin" w:eastAsia="IRNazanin" w:cs="IRNazanin"/>
          <w:lang w:bidi="fa-IR"/>
          <w:color w:val="111111"/>
          <w:sz w:val="28"/>
          <w:szCs w:val="28"/>
          <w:rtl/>
        </w:rPr>
        <w:t xml:space="preserve">ظ محمّد بن الحسن بإسناده، عن موسی بن القاسم، عن صفوان بن یحیی، عن الحسین بن أبی العلاء قال: ذکر أبو عبد اللّه علیه السلام هذه الآیة: سَواءً الْعاکِفُ فِیهِ‌ وَ الْبادِ قال</w:t>
      </w:r>
      <w:r>
        <w:rPr>
          <w:rStyle w:val="FootnoteReference"/>
        </w:rPr>
        <w:footnoteReference w:id="1445"/>
      </w:r>
      <w:r>
        <w:rPr>
          <w:rFonts w:ascii="IRNazanin" w:hAnsi="IRNazanin" w:eastAsia="IRNazanin" w:cs="IRNazanin"/>
          <w:lang w:bidi="fa-IR"/>
          <w:color w:val="111111"/>
          <w:sz w:val="28"/>
          <w:szCs w:val="28"/>
          <w:rtl/>
        </w:rPr>
        <w:t xml:space="preserve">: کانت مکّة لیس علی شیء منها باب، وکان أوّل من علّق علی بابه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68" w:name="pg14407_144275"/>
    <w:bookmarkEnd w:id="68"/>
    <w:p>
      <w:pPr>
        <w:pStyle w:val="BookText"/>
      </w:pPr>
      <w:r>
        <w:rPr>
          <w:rFonts w:ascii="IRNazanin" w:hAnsi="IRNazanin" w:eastAsia="IRNazanin" w:cs="IRNazanin"/>
          <w:lang w:bidi="fa-IR"/>
          <w:color w:val="111111"/>
          <w:sz w:val="28"/>
          <w:szCs w:val="28"/>
          <w:rtl/>
        </w:rPr>
        <w:t xml:space="preserve">المصراعین معاویة بن أبی سفیان</w:t>
      </w:r>
      <w:r>
        <w:rPr>
          <w:rStyle w:val="FootnoteReference"/>
        </w:rPr>
        <w:footnoteReference w:id="1446"/>
      </w:r>
    </w:p>
    <w:p>
      <w:pPr>
        <w:pStyle w:val="BookText"/>
      </w:pPr>
      <w:r>
        <w:rPr>
          <w:rFonts w:ascii="IRNazanin" w:hAnsi="IRNazanin" w:eastAsia="IRNazanin" w:cs="IRNazanin"/>
          <w:lang w:bidi="fa-IR"/>
          <w:color w:val="111111"/>
          <w:sz w:val="28"/>
          <w:szCs w:val="28"/>
          <w:rtl/>
        </w:rPr>
        <w:t xml:space="preserve">فی التهذیب زیادة: «لعنه اللّه».</w:t>
      </w:r>
    </w:p>
    <w:p>
      <w:pPr>
        <w:pStyle w:val="BookText"/>
      </w:pPr>
      <w:r>
        <w:rPr>
          <w:rFonts w:ascii="IRNazanin" w:hAnsi="IRNazanin" w:eastAsia="IRNazanin" w:cs="IRNazanin"/>
          <w:lang w:bidi="fa-IR"/>
          <w:color w:val="111111"/>
          <w:sz w:val="28"/>
          <w:szCs w:val="28"/>
          <w:rtl/>
        </w:rPr>
        <w:t xml:space="preserve">، ولیس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لأحد أن یمنع الحاجّ شیئاً من الدور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منازلها.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حسن. والأشهر أنّه یکره أن یمنع أحد من سکنی دور مکّة، وقیل: یحرم، وأوّل الخبر یؤمی إلی الثانی وآخره إلی الأوّل.</w:t>
      </w:r>
      <w:r>
        <w:rPr>
          <w:rStyle w:val="FootnoteReference"/>
        </w:rPr>
        <w:footnoteReference w:id="1447"/>
      </w:r>
    </w:p>
    <w:p>
      <w:pPr>
        <w:pStyle w:val="Heading3"/>
      </w:pPr>
      <w:bookmarkStart w:id="152" w:name="_Toc76"/>
      <w:r>
        <w:t>أبواب الطواف</w:t>
      </w:r>
      <w:bookmarkEnd w:id="152"/>
    </w:p>
    <w:p>
      <w:pPr>
        <w:pStyle w:val="BookText"/>
      </w:pPr>
      <w:r>
        <w:rPr>
          <w:rFonts w:ascii="Amiri" w:hAnsi="Amiri" w:eastAsia="Amiri" w:cs="Amiri"/>
          <w:lang w:bidi="ar-SA"/>
          <w:color w:val="111111"/>
          <w:sz w:val="28"/>
          <w:szCs w:val="28"/>
          <w:rtl/>
        </w:rPr>
        <w:t xml:space="preserve">69[218] قال اللّه عزّ وجلّ‌: إِنِّی جاعِلٌ فِی الْأَرْضِ خَلِیفَةً قالُوا أَ تَجْعَلُ فِیها مَنْ‌ یُفْسِدُ فِیها وَ یَسْفِکُ الدِّماءَ‌  </w:t>
      </w:r>
      <w:r>
        <w:rPr>
          <w:rStyle w:val="FootnoteReference"/>
        </w:rPr>
        <w:footnoteReference w:id="1448"/>
      </w:r>
    </w:p>
    <w:p>
      <w:pPr>
        <w:pStyle w:val="BookText"/>
      </w:pPr>
      <w:r>
        <w:rPr>
          <w:rFonts w:ascii="IRNazanin" w:hAnsi="IRNazanin" w:eastAsia="IRNazanin" w:cs="IRNazanin"/>
          <w:lang w:bidi="fa-IR"/>
          <w:color w:val="111111"/>
          <w:sz w:val="28"/>
          <w:szCs w:val="28"/>
          <w:rtl/>
        </w:rPr>
        <w:t xml:space="preserve">ظ وعن علیّ بن أحمد، عن محمّد بن أبی عبد اللّه، عن محمّد بن إسماعیل، عن علیّ بن العباس، عن القاسم بن الربیع الصّحاف، عن محمّد بن سنان أنّ الرضا علیه السلام کتب إلیه فیما کتب من جواب مسائله: علّة الطواف بالبیت أنّ اللّه</w:t>
      </w:r>
      <w:r>
        <w:rPr>
          <w:rStyle w:val="FootnoteReference"/>
        </w:rPr>
        <w:footnoteReference w:id="1449"/>
      </w:r>
      <w:r>
        <w:rPr>
          <w:rFonts w:ascii="IRNazanin" w:hAnsi="IRNazanin" w:eastAsia="IRNazanin" w:cs="IRNazanin"/>
          <w:lang w:bidi="fa-IR"/>
          <w:color w:val="111111"/>
          <w:sz w:val="28"/>
          <w:szCs w:val="28"/>
          <w:rtl/>
        </w:rPr>
        <w:t xml:space="preserve">قال للملائکة:</w:t>
      </w:r>
    </w:p>
    <w:p>
      <w:pPr>
        <w:pStyle w:val="BookText"/>
      </w:pPr>
      <w:r>
        <w:rPr>
          <w:rFonts w:ascii="Amiri" w:hAnsi="Amiri" w:eastAsia="Amiri" w:cs="Amiri"/>
          <w:lang w:bidi="ar-SA"/>
          <w:color w:val="111111"/>
          <w:sz w:val="28"/>
          <w:szCs w:val="28"/>
          <w:rtl/>
        </w:rPr>
        <w:t xml:space="preserve">إِنِّی جاعِلٌ فِی الْأَرْضِ خَلِیفَةً قالُوا أَ تَجْعَلُ فِیها مَنْ یُفْسِدُ فِیها وَ یَسْفِکُ‌ الدِّماءَ‌ </w:t>
      </w:r>
      <w:r>
        <w:rPr>
          <w:rStyle w:val="FootnoteReference"/>
        </w:rPr>
        <w:footnoteReference w:id="1450"/>
      </w:r>
      <w:r>
        <w:rPr>
          <w:rFonts w:ascii="Amiri" w:hAnsi="Amiri" w:eastAsia="Amiri" w:cs="Amiri"/>
          <w:lang w:bidi="ar-SA"/>
          <w:color w:val="111111"/>
          <w:sz w:val="28"/>
          <w:szCs w:val="28"/>
          <w:rtl/>
        </w:rPr>
        <w:t xml:space="preserve">فردّوا علی اللّه</w:t>
      </w:r>
      <w:r>
        <w:rPr>
          <w:rStyle w:val="FootnoteReference"/>
        </w:rPr>
        <w:footnoteReference w:id="1451"/>
      </w:r>
      <w:r>
        <w:rPr>
          <w:rFonts w:ascii="IRNazanin" w:hAnsi="IRNazanin" w:eastAsia="IRNazanin" w:cs="IRNazanin"/>
          <w:lang w:bidi="fa-IR"/>
          <w:color w:val="111111"/>
          <w:sz w:val="28"/>
          <w:szCs w:val="28"/>
          <w:rtl/>
        </w:rPr>
        <w:t xml:space="preserve">فندموا فلاذوا بالعرش واستغفروا</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فأحبّ اللّه</w:t>
      </w:r>
      <w:r>
        <w:rPr>
          <w:rStyle w:val="FootnoteReference"/>
        </w:rPr>
        <w:footnoteReference w:id="1453"/>
      </w:r>
      <w:r>
        <w:rPr>
          <w:rFonts w:ascii="IRNazanin" w:hAnsi="IRNazanin" w:eastAsia="IRNazanin" w:cs="IRNazanin"/>
          <w:lang w:bidi="fa-IR"/>
          <w:color w:val="111111"/>
          <w:sz w:val="28"/>
          <w:szCs w:val="28"/>
          <w:rtl/>
        </w:rPr>
        <w:t xml:space="preserve">أن یتعبّد بمثل ذلک العباد، فوضع فی السّماء الرابعة بیتاً بحذاء</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العرش یسمّی الضراح، ثمّ وضع فی السّماء الدنیا بیتاً یسمّی البیت المعمور بحذاء الضراح، ثمّ وضع</w:t>
      </w:r>
      <w:r>
        <w:rPr>
          <w:rStyle w:val="FootnoteReference"/>
        </w:rPr>
        <w:footnoteReference w:id="1454"/>
      </w:r>
    </w:p>
    <w:p>
      <w:pPr>
        <w:pStyle w:val="BookText"/>
      </w:pPr>
      <w:r>
        <w:rPr>
          <w:rFonts w:ascii="IRNazanin" w:hAnsi="IRNazanin" w:eastAsia="IRNazanin" w:cs="IRNazanin"/>
          <w:lang w:bidi="fa-IR"/>
          <w:color w:val="111111"/>
          <w:sz w:val="28"/>
          <w:szCs w:val="28"/>
          <w:rtl/>
        </w:rPr>
        <w:t xml:space="preserve">فی العلل زیادة: «هذا».</w:t>
      </w:r>
    </w:p>
    <w:p>
      <w:pPr>
        <w:pStyle w:val="BookText"/>
      </w:pPr>
      <w:r>
        <w:rPr>
          <w:rFonts w:ascii="IRNazanin" w:hAnsi="IRNazanin" w:eastAsia="IRNazanin" w:cs="IRNazanin"/>
          <w:lang w:bidi="fa-IR"/>
          <w:color w:val="111111"/>
          <w:sz w:val="28"/>
          <w:szCs w:val="28"/>
          <w:rtl/>
        </w:rPr>
        <w:t xml:space="preserve">البیت بحذاء البیت المعمور، ثمّ أمر آدم علیه السلام فطاف به فتاب علیه، وجری ذلک فی ولده إلی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[219] قال اللّه عزّ وجلّ‌: وَ اتَّخِذُوا مِنْ مَقامِ إِبْراهِیمَ مُصَلًّی  </w:t>
      </w:r>
      <w:r>
        <w:rPr>
          <w:rStyle w:val="FootnoteReference"/>
        </w:rPr>
        <w:footnoteReference w:id="1455"/>
      </w:r>
    </w:p>
    <w:p>
      <w:pPr>
        <w:pStyle w:val="BookText"/>
      </w:pPr>
      <w:r>
        <w:rPr>
          <w:rFonts w:ascii="Amiri" w:hAnsi="Amiri" w:eastAsia="Amiri" w:cs="Amiri"/>
          <w:lang w:bidi="ar-SA"/>
          <w:color w:val="111111"/>
          <w:sz w:val="28"/>
          <w:szCs w:val="28"/>
          <w:rtl/>
        </w:rPr>
        <w:t xml:space="preserve">ظ محمّد بن الحسن بإسناده عن موسی بن القاسم، عن صفوان بن یحیی، عمّن حدّثه، عن أبی عبد اللّه علیه السلام - فی حدیث - قال: لیس لأحد أن یصلّی رکعتی طواف الفریضة إلّاخلف المقام، لقول اللّه عزّ وجلّ‌: وَ اتَّخِذُوا مِنْ مَقامِ إِبْراهِیمَ‌ مُصَلًّی فإن صلّیتها</w:t>
      </w:r>
      <w:r>
        <w:rPr>
          <w:rStyle w:val="FootnoteReference"/>
        </w:rPr>
        <w:footnoteReference w:id="1456"/>
      </w:r>
      <w:r>
        <w:rPr>
          <w:rFonts w:ascii="IRNazanin" w:hAnsi="IRNazanin" w:eastAsia="IRNazanin" w:cs="IRNazanin"/>
          <w:lang w:bidi="fa-IR"/>
          <w:color w:val="111111"/>
          <w:sz w:val="28"/>
          <w:szCs w:val="28"/>
          <w:rtl/>
        </w:rPr>
        <w:t xml:space="preserve">فی غیره فعلیک إعادة الصّلاة.</w:t>
      </w:r>
      <w:r>
        <w:rPr>
          <w:rStyle w:val="FootnoteReference"/>
        </w:rPr>
        <w:footnoteReference w:id="1457"/>
      </w:r>
    </w:p>
    <w:p>
      <w:pPr>
        <w:pStyle w:val="BookText"/>
      </w:pPr>
      <w:r>
        <w:rPr>
          <w:rFonts w:ascii="Amiri" w:hAnsi="Amiri" w:eastAsia="Amiri" w:cs="Amiri"/>
          <w:lang w:bidi="ar-SA"/>
          <w:color w:val="111111"/>
          <w:sz w:val="28"/>
          <w:szCs w:val="28"/>
          <w:rtl/>
        </w:rPr>
        <w:t xml:space="preserve">[220] قال اللّه عزّ وجلّ‌: إِنَّ الصَّفا وَ الْمَرْوَةَ مِنْ شَعائِرِ اللّهِ‌  </w:t>
      </w:r>
      <w:r>
        <w:rPr>
          <w:rStyle w:val="FootnoteReference"/>
        </w:rPr>
        <w:footnoteReference w:id="1458"/>
      </w:r>
    </w:p>
    <w:p>
      <w:pPr>
        <w:pStyle w:val="BookText"/>
      </w:pPr>
      <w:r>
        <w:rPr>
          <w:rFonts w:ascii="IRNazanin" w:hAnsi="IRNazanin" w:eastAsia="IRNazanin" w:cs="IRNazanin"/>
          <w:lang w:bidi="fa-IR"/>
          <w:color w:val="111111"/>
          <w:sz w:val="28"/>
          <w:szCs w:val="28"/>
          <w:rtl/>
        </w:rPr>
        <w:t xml:space="preserve">ظ وبإسناده (محمّد بن الحسن)، عن موسی بن القاسم، عن ابن أبی عمیر، عن حمّاد، عن الحلبی قال: سألت أبا عبد اللّه علیه السلام عن إمرأة</w:t>
      </w:r>
      <w:r>
        <w:rPr>
          <w:rStyle w:val="FootnoteReference"/>
        </w:rPr>
        <w:footnoteReference w:id="1459"/>
      </w:r>
      <w:r>
        <w:rPr>
          <w:rFonts w:ascii="IRNazanin" w:hAnsi="IRNazanin" w:eastAsia="IRNazanin" w:cs="IRNazanin"/>
          <w:lang w:bidi="fa-IR"/>
          <w:color w:val="111111"/>
          <w:sz w:val="28"/>
          <w:szCs w:val="28"/>
          <w:rtl/>
        </w:rPr>
        <w:t xml:space="preserve">تطوف بین الصفا والمروة وهی حائض، قال: لا، إنّ‌</w:t>
      </w:r>
      <w:r>
        <w:rPr>
          <w:rStyle w:val="FootnoteReference"/>
        </w:rPr>
        <w:footnoteReference w:id="1460"/>
      </w:r>
      <w:r>
        <w:rPr>
          <w:rFonts w:ascii="Amiri" w:hAnsi="Amiri" w:eastAsia="Amiri" w:cs="Amiri"/>
          <w:lang w:bidi="ar-SA"/>
          <w:color w:val="111111"/>
          <w:sz w:val="28"/>
          <w:szCs w:val="28"/>
          <w:rtl/>
        </w:rPr>
        <w:t xml:space="preserve">اللّه تعالی یقول: إِنَّ الصَّفا وَ الْمَرْوَةَ‌ مِنْ شَعائِرِ اللّهِ‌  .</w:t>
      </w:r>
      <w:r>
        <w:rPr>
          <w:rStyle w:val="FootnoteReference"/>
        </w:rPr>
        <w:footnoteReference w:id="1461"/>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69" w:name="pg14407_144277"/>
    <w:bookmarkEnd w:id="69"/>
    <w:p>
      <w:pPr>
        <w:pStyle w:val="Heading3"/>
      </w:pPr>
      <w:bookmarkStart w:id="153" w:name="_Toc77"/>
      <w:r>
        <w:t>أبواب السعی</w:t>
      </w:r>
      <w:bookmarkEnd w:id="153"/>
    </w:p>
    <w:p>
      <w:pPr>
        <w:pStyle w:val="BookText"/>
      </w:pPr>
      <w:r>
        <w:rPr>
          <w:rFonts w:ascii="Amiri" w:hAnsi="Amiri" w:eastAsia="Amiri" w:cs="Amiri"/>
          <w:lang w:bidi="ar-SA"/>
          <w:color w:val="111111"/>
          <w:sz w:val="28"/>
          <w:szCs w:val="28"/>
          <w:rtl/>
        </w:rPr>
        <w:t xml:space="preserve">70[221] قال اللّه عزّ وجلّ‌: فَلا جُناحَ عَلَیْهِ أَنْ یَطَّوَّفَ بِهِما  </w:t>
      </w:r>
      <w:r>
        <w:rPr>
          <w:rStyle w:val="FootnoteReference"/>
        </w:rPr>
        <w:footnoteReference w:id="1462"/>
      </w:r>
    </w:p>
    <w:p>
      <w:pPr>
        <w:pStyle w:val="BookText"/>
      </w:pPr>
      <w:r>
        <w:rPr>
          <w:rFonts w:ascii="IRNazanin" w:hAnsi="IRNazanin" w:eastAsia="IRNazanin" w:cs="IRNazanin"/>
          <w:lang w:bidi="fa-IR"/>
          <w:color w:val="111111"/>
          <w:sz w:val="28"/>
          <w:szCs w:val="28"/>
          <w:rtl/>
        </w:rPr>
        <w:t xml:space="preserve">ظ وعنهم (عدّة من أصحابنا)، عن أحمد بن محمّد، عن معاویة بن حکیم، عن محمّد بن أبی عمیر، عن الحسن</w:t>
      </w:r>
      <w:r>
        <w:rPr>
          <w:rStyle w:val="FootnoteReference"/>
        </w:rPr>
        <w:footnoteReference w:id="1463"/>
      </w:r>
      <w:r>
        <w:rPr>
          <w:rFonts w:ascii="IRNazanin" w:hAnsi="IRNazanin" w:eastAsia="IRNazanin" w:cs="IRNazanin"/>
          <w:lang w:bidi="fa-IR"/>
          <w:color w:val="111111"/>
          <w:sz w:val="28"/>
          <w:szCs w:val="28"/>
          <w:rtl/>
        </w:rPr>
        <w:t xml:space="preserve">بن علیّ الصیرفی، عن بعض أصحابنا قال: سُئل أبو عبد اللّه علیه السلام عن السعی بین الصفا والمروة، فریضة أم</w:t>
      </w:r>
      <w:r>
        <w:rPr>
          <w:rStyle w:val="FootnoteReference"/>
        </w:rPr>
        <w:footnoteReference w:id="1464"/>
      </w:r>
      <w:r>
        <w:rPr>
          <w:rFonts w:ascii="IRNazanin" w:hAnsi="IRNazanin" w:eastAsia="IRNazanin" w:cs="IRNazanin"/>
          <w:lang w:bidi="fa-IR"/>
          <w:color w:val="111111"/>
          <w:sz w:val="28"/>
          <w:szCs w:val="28"/>
          <w:rtl/>
        </w:rPr>
        <w:t xml:space="preserve">سُنّة‌؟ فقال: فریضة، قلت: أولیس قد</w:t>
      </w:r>
      <w:r>
        <w:rPr>
          <w:rStyle w:val="FootnoteReference"/>
        </w:rPr>
        <w:footnoteReference w:id="1465"/>
      </w:r>
      <w:r>
        <w:rPr>
          <w:rFonts w:ascii="Amiri" w:hAnsi="Amiri" w:eastAsia="Amiri" w:cs="Amiri"/>
          <w:lang w:bidi="ar-SA"/>
          <w:color w:val="111111"/>
          <w:sz w:val="28"/>
          <w:szCs w:val="28"/>
          <w:rtl/>
        </w:rPr>
        <w:t xml:space="preserve">قال اللّه عزّ وجلّ‌: فَلا جُناحَ عَلَیْهِ أَنْ یَطَّوَّفَ‌ بِهِما  </w:t>
      </w:r>
      <w:r>
        <w:rPr>
          <w:rStyle w:val="FootnoteReference"/>
        </w:rPr>
        <w:footnoteReference w:id="1466"/>
      </w:r>
      <w:r>
        <w:rPr>
          <w:rFonts w:ascii="IRNazanin" w:hAnsi="IRNazanin" w:eastAsia="IRNazanin" w:cs="IRNazanin"/>
          <w:lang w:bidi="fa-IR"/>
          <w:color w:val="111111"/>
          <w:sz w:val="28"/>
          <w:szCs w:val="28"/>
          <w:rtl/>
        </w:rPr>
        <w:t xml:space="preserve">قال: کان</w:t>
      </w:r>
      <w:r>
        <w:rPr>
          <w:rStyle w:val="FootnoteReference"/>
        </w:rPr>
        <w:footnoteReference w:id="1467"/>
      </w:r>
      <w:r>
        <w:rPr>
          <w:rFonts w:ascii="IRNazanin" w:hAnsi="IRNazanin" w:eastAsia="IRNazanin" w:cs="IRNazanin"/>
          <w:lang w:bidi="fa-IR"/>
          <w:color w:val="111111"/>
          <w:sz w:val="28"/>
          <w:szCs w:val="28"/>
          <w:rtl/>
        </w:rPr>
        <w:t xml:space="preserve">ذلک فی عمرة القضاء إنّ رسول اللّه صلی الله علیه و آله شرط علیهم أن یرفعوا الأصنام من</w:t>
      </w:r>
      <w:r>
        <w:rPr>
          <w:rStyle w:val="FootnoteReference"/>
        </w:rPr>
        <w:footnoteReference w:id="1468"/>
      </w:r>
      <w:r>
        <w:rPr>
          <w:rFonts w:ascii="Amiri" w:hAnsi="Amiri" w:eastAsia="Amiri" w:cs="Amiri"/>
          <w:lang w:bidi="ar-SA"/>
          <w:color w:val="111111"/>
          <w:sz w:val="28"/>
          <w:szCs w:val="28"/>
          <w:rtl/>
        </w:rPr>
        <w:t xml:space="preserve">الصفا والمروة، فتشاغل رجل</w:t>
      </w:r>
      <w:r>
        <w:rPr>
          <w:rStyle w:val="FootnoteReference"/>
        </w:rPr>
        <w:footnoteReference w:id="1469"/>
      </w:r>
      <w:r>
        <w:rPr>
          <w:rFonts w:ascii="IRNazanin" w:hAnsi="IRNazanin" w:eastAsia="IRNazanin" w:cs="IRNazanin"/>
          <w:lang w:bidi="fa-IR"/>
          <w:color w:val="111111"/>
          <w:sz w:val="28"/>
          <w:szCs w:val="28"/>
          <w:rtl/>
        </w:rPr>
        <w:t xml:space="preserve">ترک السعی</w:t>
      </w:r>
      <w:r>
        <w:rPr>
          <w:rStyle w:val="FootnoteReference"/>
        </w:rPr>
        <w:footnoteReference w:id="1470"/>
      </w:r>
      <w:r>
        <w:rPr>
          <w:rFonts w:ascii="IRNazanin" w:hAnsi="IRNazanin" w:eastAsia="IRNazanin" w:cs="IRNazanin"/>
          <w:lang w:bidi="fa-IR"/>
          <w:color w:val="111111"/>
          <w:sz w:val="28"/>
          <w:szCs w:val="28"/>
          <w:rtl/>
        </w:rPr>
        <w:t xml:space="preserve">حتّی انقضت الأیّام وأعیدت</w:t>
      </w:r>
      <w:r>
        <w:rPr>
          <w:rStyle w:val="FootnoteReference"/>
        </w:rPr>
        <w:footnoteReference w:id="1471"/>
      </w:r>
      <w:r>
        <w:rPr>
          <w:rFonts w:ascii="Amiri" w:hAnsi="Amiri" w:eastAsia="Amiri" w:cs="Amiri"/>
          <w:lang w:bidi="ar-SA"/>
          <w:color w:val="111111"/>
          <w:sz w:val="28"/>
          <w:szCs w:val="28"/>
          <w:rtl/>
        </w:rPr>
        <w:t xml:space="preserve">الأصنام، فجاؤوا إلیه فقالوا: یا رسول اللّه، إنّ فلاناً لم یسع بین الصفا والمروة وقد أُعیدت الأصنام، فأنزل اللّه عزّ وجلّ‌: فَلا جُناحَ‌ عَلَیْهِ أَنْ یَطَّوَّفَ بِهِما  </w:t>
      </w:r>
      <w:r>
        <w:rPr>
          <w:rStyle w:val="FootnoteReference"/>
        </w:rPr>
        <w:footnoteReference w:id="1472"/>
      </w:r>
      <w:r>
        <w:rPr>
          <w:rFonts w:ascii="IRNazanin" w:hAnsi="IRNazanin" w:eastAsia="IRNazanin" w:cs="IRNazanin"/>
          <w:lang w:bidi="fa-IR"/>
          <w:color w:val="111111"/>
          <w:sz w:val="28"/>
          <w:szCs w:val="28"/>
          <w:rtl/>
        </w:rPr>
        <w:t xml:space="preserve">أی وعلیهما الأصنام.</w:t>
      </w:r>
      <w:r>
        <w:rPr>
          <w:rStyle w:val="FootnoteReference"/>
        </w:rPr>
        <w:footnoteReference w:id="1473"/>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70" w:name="pg14407_144278"/>
    <w:bookmarkEnd w:id="70"/>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علیه السلام: (فریضة) أی: واجب وإن عرف وجوبه بالسنّة، لإطلاق السنّة علیه فی بعض الأخبار، ولعدم دلالة الآیة علی الوجوب وإن لم یکن منافیاً له.</w:t>
      </w:r>
    </w:p>
    <w:p>
      <w:pPr>
        <w:pStyle w:val="BookText"/>
      </w:pPr>
      <w:r>
        <w:rPr>
          <w:rFonts w:ascii="IRNazanin" w:hAnsi="IRNazanin" w:eastAsia="IRNazanin" w:cs="IRNazanin"/>
          <w:lang w:bidi="fa-IR"/>
          <w:color w:val="111111"/>
          <w:sz w:val="28"/>
          <w:szCs w:val="28"/>
          <w:rtl/>
        </w:rPr>
        <w:t xml:space="preserve">قوله علیه السلام: (أولیس قال اللّه عزّ وجلّ‌) غرض السائل الاستدلال بعدم الجناح علی الاستحباب، کما استدلّ به أحمد وبعض المخالفین القائلین باستحبابه، وأجمع أصحابنا وأکثر المخالفین علی الوجوب.</w:t>
      </w:r>
    </w:p>
    <w:p>
      <w:pPr>
        <w:pStyle w:val="BookText"/>
      </w:pPr>
      <w:r>
        <w:rPr>
          <w:rFonts w:ascii="IRNazanin" w:hAnsi="IRNazanin" w:eastAsia="IRNazanin" w:cs="IRNazanin"/>
          <w:lang w:bidi="fa-IR"/>
          <w:color w:val="111111"/>
          <w:sz w:val="28"/>
          <w:szCs w:val="28"/>
          <w:rtl/>
        </w:rPr>
        <w:t xml:space="preserve">وأمّا ما أجاب به علیه السلام بأنّ نفی الجناح لیس لنفی السعی حتّی یکون ظاهراً فی نفی الوجوب، بل لما کان یقارنه فی ذلک الزمان، فهو المشهور بین المفسّرین.</w:t>
      </w:r>
    </w:p>
    <w:p>
      <w:pPr>
        <w:pStyle w:val="BookText"/>
      </w:pPr>
      <w:r>
        <w:rPr>
          <w:rFonts w:ascii="IRNazanin" w:hAnsi="IRNazanin" w:eastAsia="IRNazanin" w:cs="IRNazanin"/>
          <w:lang w:bidi="fa-IR"/>
          <w:color w:val="111111"/>
          <w:sz w:val="28"/>
          <w:szCs w:val="28"/>
          <w:rtl/>
        </w:rPr>
        <w:t xml:space="preserve">قال فی الکشّاف: کان علی الصفا أُساف وعلی المروة نائلة وهما صنمان یروی أنهما کانا رجلاً وامرأة زنیا فی الکعبة فمسخا حجرین، فوضعا علیهما لیعتبر بهما فلمّا طالت المدّة عبدا من دون اللّه، وکان أهل الجاهلیة إذا سعوا مسحوهما، فلمّا جاء الإسلام وکسرت الأوثان کره المسلمون الطواف بینهما، لأجل فعل الجاهلیة، وان لا یکون علیهم جناح فی ذلک فرفع عنهم الجناح، انتهی.</w:t>
      </w:r>
      <w:r>
        <w:rPr>
          <w:rStyle w:val="FootnoteReference"/>
        </w:rPr>
        <w:footnoteReference w:id="1474"/>
      </w:r>
    </w:p>
    <w:p>
      <w:pPr>
        <w:pStyle w:val="BookText"/>
      </w:pPr>
      <w:r>
        <w:rPr>
          <w:rFonts w:ascii="Amiri" w:hAnsi="Amiri" w:eastAsia="Amiri" w:cs="Amiri"/>
          <w:lang w:bidi="ar-SA"/>
          <w:color w:val="111111"/>
          <w:sz w:val="28"/>
          <w:szCs w:val="28"/>
          <w:rtl/>
        </w:rPr>
        <w:t xml:space="preserve">مرآة العقول 73:18.</w:t>
      </w:r>
    </w:p>
    <w:p>
      <w:pPr>
        <w:pStyle w:val="Heading3"/>
      </w:pPr>
      <w:bookmarkStart w:id="154" w:name="_Toc78"/>
      <w:r>
        <w:t>أبواب إحرام الحجّ والوقوف بعرفة</w:t>
      </w:r>
      <w:bookmarkEnd w:id="154"/>
    </w:p>
    <w:p>
      <w:pPr>
        <w:pStyle w:val="BookText"/>
      </w:pPr>
      <w:r>
        <w:rPr>
          <w:rFonts w:ascii="Amiri" w:hAnsi="Amiri" w:eastAsia="Amiri" w:cs="Amiri"/>
          <w:lang w:bidi="ar-SA"/>
          <w:color w:val="111111"/>
          <w:sz w:val="28"/>
          <w:szCs w:val="28"/>
          <w:rtl/>
        </w:rPr>
        <w:t xml:space="preserve">71[222] قال اللّه عزّ وجلّ‌: رَبَّنا آتِنا فِی الدُّنْیا حَسَنَةً وَ فِی الْآخِرَةِ حَسَنَةً وَ قِنا عَذابَ النّارِ * أُولئِکَ لَهُمْ نَصِیبٌ مِمّا کَسَبُوا وَ اللّهُ سَرِیعُ الْحِسابِ‌  </w:t>
      </w:r>
      <w:r>
        <w:rPr>
          <w:rStyle w:val="FootnoteReference"/>
        </w:rPr>
        <w:footnoteReference w:id="1475"/>
      </w:r>
      <w:r>
        <w:rPr>
          <w:rFonts w:ascii="Amiri" w:hAnsi="Amiri" w:eastAsia="Amiri" w:cs="Amiri"/>
          <w:lang w:bidi="ar-SA"/>
          <w:color w:val="111111"/>
          <w:sz w:val="28"/>
          <w:szCs w:val="28"/>
          <w:rtl/>
        </w:rPr>
        <w:t xml:space="preserve">قال اللّه عزّ وجلّ‌: فَمَنْ تَعَجَّلَ فِی یَوْمَیْنِ فَلا إِثْمَ عَلَیْهِ‌  </w:t>
      </w:r>
      <w:r>
        <w:rPr>
          <w:rStyle w:val="FootnoteReference"/>
        </w:rPr>
        <w:footnoteReference w:id="1476"/>
      </w:r>
      <w:r>
        <w:rPr>
          <w:rFonts w:ascii="Amiri" w:hAnsi="Amiri" w:eastAsia="Amiri" w:cs="Amiri"/>
          <w:lang w:bidi="ar-SA"/>
          <w:color w:val="111111"/>
          <w:sz w:val="28"/>
          <w:szCs w:val="28"/>
          <w:rtl/>
        </w:rPr>
        <w:t xml:space="preserve">قال اللّه عزّ وجلّ‌: وَ إِذا حَلَلْتُمْ فَاصْطادُوا  </w:t>
      </w:r>
      <w:r>
        <w:rPr>
          <w:rStyle w:val="FootnoteReference"/>
        </w:rPr>
        <w:footnoteReference w:id="1477"/>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عزّ وجلّ‌: مَنْ کانَ یُرِیدُ الْحَیاةَ الدُّنْیا وَ زِینَتَها نُوَفِّ إِلَیْهِمْ أَعْمالَهُمْ‌ فِیها وَ هُمْ فِیها لا یُبْخَسُونَ * أُولئِکَ الَّذِینَ لَیْسَ لَهُمْ فِی الْآخِرَةِ إِلاَّ النّارُ وَ حَبِطَ ما صَنَعُوا فِیها وَ باطِلٌ ما کانُوا یَعْمَلُونَ‌  </w:t>
      </w:r>
      <w:r>
        <w:rPr>
          <w:rStyle w:val="FootnoteReference"/>
        </w:rPr>
        <w:footnoteReference w:id="1478"/>
      </w:r>
    </w:p>
    <w:p>
      <w:pPr>
        <w:pStyle w:val="BookText"/>
      </w:pPr>
      <w:r>
        <w:rPr>
          <w:rFonts w:ascii="Amiri" w:hAnsi="Amiri" w:eastAsia="Amiri" w:cs="Amiri"/>
          <w:lang w:bidi="ar-SA"/>
          <w:color w:val="111111"/>
          <w:sz w:val="28"/>
          <w:szCs w:val="28"/>
          <w:rtl/>
        </w:rPr>
        <w:t xml:space="preserve">سورة هود: 15 و 16.</w:t>
      </w:r>
    </w:p>
    <w:p>
      <w:pPr>
        <w:pStyle w:val="BookText"/>
      </w:pPr>
      <w:r>
        <w:rPr>
          <w:rFonts w:ascii="IRNazanin" w:hAnsi="IRNazanin" w:eastAsia="IRNazanin" w:cs="IRNazanin"/>
          <w:lang w:bidi="fa-IR"/>
          <w:color w:val="111111"/>
          <w:sz w:val="28"/>
          <w:szCs w:val="28"/>
          <w:rtl/>
        </w:rPr>
        <w:t xml:space="preserve">ظ محمّد بن یعقوب، عن علیّ بن إبراهیم، عن أبیه، وعن علیّ بن محمّد القاسانی جمیعاً، عن القاسم بن محمّد، عن سلیمان بن داود المنقری، عن سفیان بن عیینة، عن أبی عبداللّه علیه السلام قال: سأل رجل أبی بعد منصرفه من الموقف، فقال:</w:t>
      </w:r>
    </w:p>
    <w:p>
      <w:pPr>
        <w:pStyle w:val="BookText"/>
      </w:pPr>
      <w:r>
        <w:rPr>
          <w:rFonts w:ascii="Amiri" w:hAnsi="Amiri" w:eastAsia="Amiri" w:cs="Amiri"/>
          <w:lang w:bidi="ar-SA"/>
          <w:color w:val="111111"/>
          <w:sz w:val="28"/>
          <w:szCs w:val="28"/>
          <w:rtl/>
        </w:rPr>
        <w:t xml:space="preserve">أتری یخیّب اللّه هذا الخلق کلّه‌؟ فقال أبی: ما وقف بهذا الموقف أحد إلّاغفر اللّه له مؤمناً کان أو کافراً،، إلّاأنّهم فی مغفرتهم علی ثلاث منازل: مؤمن غفر اللّه له ما تقدّم من ذنبه وما تأخّر وأعتقه من النار، وذلک قوله عزّ وجلّ‌: رَبَّنا آتِنا فِی الدُّنْیا حَسَنَةً وَ فِی الْآخِرَةِ حَسَنَةً وَ قِنا عَذابَ النّارِ * أُولئِکَ لَهُمْ نَصِیبٌ مِمّا کَسَبُوا وَ اللّهُ سَرِیعُ الْحِسابِ‌  .</w:t>
      </w:r>
    </w:p>
    <w:p>
      <w:pPr>
        <w:pStyle w:val="BookText"/>
      </w:pPr>
      <w:r>
        <w:rPr>
          <w:rFonts w:ascii="Amiri" w:hAnsi="Amiri" w:eastAsia="Amiri" w:cs="Amiri"/>
          <w:lang w:bidi="ar-SA"/>
          <w:color w:val="111111"/>
          <w:sz w:val="28"/>
          <w:szCs w:val="28"/>
          <w:rtl/>
        </w:rPr>
        <w:t xml:space="preserve">ومنهم من غفر اللّه له ما تقدّم من ذنبه وقیل له: أحسن فیما بقی من عمرک، وذلک قوله عزّ وجلّ‌: فَمَنْ تَعَجَّلَ فِی یَوْمَیْنِ فَلا إِثْمَ عَلَیْهِ وَ مَنْ تَأَخَّرَ فَلا إِثْمَ‌ عَلَیْهِ‌  </w:t>
      </w:r>
      <w:r>
        <w:rPr>
          <w:rStyle w:val="FootnoteReference"/>
        </w:rPr>
        <w:footnoteReference w:id="1479"/>
      </w:r>
      <w:r>
        <w:rPr>
          <w:rFonts w:ascii="Amiri" w:hAnsi="Amiri" w:eastAsia="Amiri" w:cs="Amiri"/>
          <w:lang w:bidi="ar-SA"/>
          <w:color w:val="111111"/>
          <w:sz w:val="28"/>
          <w:szCs w:val="28"/>
          <w:rtl/>
        </w:rPr>
        <w:t xml:space="preserve">یعنی: من مات قبل أن یمضی فلا إثم علیه، ومن تأخّر فلا إثم علیه «لمن اتّقی» الکبائر، وأمّا العامّة فیقولون: فَمَنْ تَعَجَّلَ فِی یَوْمَیْنِ فَلا إِثْمَ‌ عَلَیْهِ‌  </w:t>
      </w:r>
      <w:r>
        <w:rPr>
          <w:rStyle w:val="FootnoteReference"/>
        </w:rPr>
        <w:footnoteReference w:id="1480"/>
      </w:r>
      <w:r>
        <w:rPr>
          <w:rFonts w:ascii="Amiri" w:hAnsi="Amiri" w:eastAsia="Amiri" w:cs="Amiri"/>
          <w:lang w:bidi="ar-SA"/>
          <w:color w:val="111111"/>
          <w:sz w:val="28"/>
          <w:szCs w:val="28"/>
          <w:rtl/>
        </w:rPr>
        <w:t xml:space="preserve">یعنی فی النفر الأوّل - وَ مَنْ تَأَخَّرَ فَلا إِثْمَ عَلَیْهِ </w:t>
      </w:r>
      <w:r>
        <w:rPr>
          <w:rStyle w:val="FootnoteReference"/>
        </w:rPr>
        <w:footnoteReference w:id="1481"/>
      </w:r>
      <w:r>
        <w:rPr>
          <w:rFonts w:ascii="Amiri" w:hAnsi="Amiri" w:eastAsia="Amiri" w:cs="Amiri"/>
          <w:lang w:bidi="ar-SA"/>
          <w:color w:val="111111"/>
          <w:sz w:val="28"/>
          <w:szCs w:val="28"/>
          <w:rtl/>
        </w:rPr>
        <w:t xml:space="preserve">- یعنی «لمن اتّقی» الصید - أفتری أنّ الصید یحرّمه اللّه بعد ما أحلّه فی قوله عزّ وجلّ‌: وَ إِذا حَلَلْتُمْ فَاصْطادُوا  </w:t>
      </w:r>
      <w:r>
        <w:rPr>
          <w:rStyle w:val="FootnoteReference"/>
        </w:rPr>
        <w:footnoteReference w:id="1482"/>
      </w:r>
      <w:r>
        <w:rPr>
          <w:rFonts w:ascii="IRNazanin" w:hAnsi="IRNazanin" w:eastAsia="IRNazanin" w:cs="IRNazanin"/>
          <w:lang w:bidi="fa-IR"/>
          <w:color w:val="111111"/>
          <w:sz w:val="28"/>
          <w:szCs w:val="28"/>
          <w:rtl/>
        </w:rPr>
        <w:t xml:space="preserve">وفی تفسیر العامّة معناه: وإذا حللتم فاتّقوا الصید.</w:t>
      </w:r>
    </w:p>
    <w:p>
      <w:pPr>
        <w:pStyle w:val="BookText"/>
      </w:pPr>
      <w:r>
        <w:rPr>
          <w:rFonts w:ascii="IRNazanin" w:hAnsi="IRNazanin" w:eastAsia="IRNazanin" w:cs="IRNazanin"/>
          <w:lang w:bidi="fa-IR"/>
          <w:color w:val="111111"/>
          <w:sz w:val="28"/>
          <w:szCs w:val="28"/>
          <w:rtl/>
        </w:rPr>
        <w:t xml:space="preserve">وکافر وقف بهذا الموقف لزینة الحیاة الدنیا غفر اللّه له ما تقدّم من ذنبه إن تاب من الشرک فیما بقی من عمره، وإن لم یتب وفّاه أجره ولم یحرمه أجر هذا الموقف،</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وذلک قوله عزّ وجلّ‌: مَنْ کانَ یُرِیدُ الْحَیاةَ الدُّنْیا وَ زِینَتَها نُوَفِّ إِلَیْهِمْ أَعْمالَهُمْ‌ فِیها وَ هُمْ فِیها لا یُبْخَسُونَ * أُولئِکَ الَّذِینَ لَیْسَ لَهُمْ فِی الْآخِرَةِ إِلاَّ النّارُ وَ حَبِطَ ما صَنَعُوا فِیها وَ باطِلٌ ما کانُوا یَعْمَلُونَ‌  </w:t>
      </w:r>
      <w:r>
        <w:rPr>
          <w:rStyle w:val="FootnoteReference"/>
        </w:rPr>
        <w:footnoteReference w:id="1483"/>
      </w:r>
    </w:p>
    <w:p>
      <w:pPr>
        <w:pStyle w:val="BookText"/>
      </w:pPr>
      <w:r>
        <w:rPr>
          <w:rFonts w:ascii="Amiri" w:hAnsi="Amiri" w:eastAsia="Amiri" w:cs="Amiri"/>
          <w:lang w:bidi="ar-SA"/>
          <w:color w:val="111111"/>
          <w:sz w:val="28"/>
          <w:szCs w:val="28"/>
          <w:rtl/>
        </w:rPr>
        <w:t xml:space="preserve">سورة هود: 15 و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علیه السلام: (أفتری) إعلم أنّه یظهر من أخبارنا فی الآیة وجوه من التأویل:</w:t>
      </w:r>
    </w:p>
    <w:p>
      <w:pPr>
        <w:pStyle w:val="BookText"/>
      </w:pPr>
      <w:r>
        <w:rPr>
          <w:rFonts w:ascii="Amiri" w:hAnsi="Amiri" w:eastAsia="Amiri" w:cs="Amiri"/>
          <w:lang w:bidi="ar-SA"/>
          <w:color w:val="111111"/>
          <w:sz w:val="28"/>
          <w:szCs w:val="28"/>
          <w:rtl/>
        </w:rPr>
        <w:t xml:space="preserve">الأوّل: أنّه من تعجّل فی یومین أی: نفر فی الیوم الثانی عشر فلا إثم علیه، ومن تأخّر إلی الثالث عشر، فلا إثم علیه فذکر فَلا إِثْمَ عَلَیْهِ‌  </w:t>
      </w:r>
      <w:r>
        <w:rPr>
          <w:rStyle w:val="FootnoteReference"/>
        </w:rPr>
        <w:footnoteReference w:id="1484"/>
      </w:r>
      <w:r>
        <w:rPr>
          <w:rFonts w:ascii="IRNazanin" w:hAnsi="IRNazanin" w:eastAsia="IRNazanin" w:cs="IRNazanin"/>
          <w:lang w:bidi="fa-IR"/>
          <w:color w:val="111111"/>
          <w:sz w:val="28"/>
          <w:szCs w:val="28"/>
          <w:rtl/>
        </w:rPr>
        <w:t xml:space="preserve">ثانیاً، إمّا للمزاوجة، أو لأنّ بعضهم کانوا یرون فی التأخیر الإثم أو لعدم توهّم إعتبار المفهوم فی الجزء الأوّل، کما أومأ إلیه الصادق علیه السلام فی خبر أبی أیّوب، فقوله: لِمَنِ اتَّقی‌  </w:t>
      </w:r>
      <w:r>
        <w:rPr>
          <w:rStyle w:val="FootnoteReference"/>
        </w:rPr>
        <w:footnoteReference w:id="1485"/>
      </w:r>
      <w:r>
        <w:rPr>
          <w:rFonts w:ascii="IRNazanin" w:hAnsi="IRNazanin" w:eastAsia="IRNazanin" w:cs="IRNazanin"/>
          <w:lang w:bidi="fa-IR"/>
          <w:color w:val="111111"/>
          <w:sz w:val="28"/>
          <w:szCs w:val="28"/>
          <w:rtl/>
        </w:rPr>
        <w:t xml:space="preserve">أی: لمن اتّقی فی إحرامه الصید والنساء، أو لمن اتقی إلی النفر الثانی الصید کما فی روایة العامّة عن ابن عبّاس، وروی فی أخبارنا عن معاویة بن عمّار، عن الصادق علیه السلام: ویظهر من هذا الخبر أنّه محمول علی التقیّة، إذا الاتّقاء إنّما یکون من الأمر المحذّر عنه، وقد قال اللّه تعالی: وَ إِذا حَلَلْتُمْ فَاصْطادُوا  </w:t>
      </w:r>
      <w:r>
        <w:rPr>
          <w:rStyle w:val="FootnoteReference"/>
        </w:rPr>
        <w:footnoteReference w:id="1486"/>
      </w:r>
      <w:r>
        <w:rPr>
          <w:rFonts w:ascii="IRNazanin" w:hAnsi="IRNazanin" w:eastAsia="IRNazanin" w:cs="IRNazanin"/>
          <w:lang w:bidi="fa-IR"/>
          <w:color w:val="111111"/>
          <w:sz w:val="28"/>
          <w:szCs w:val="28"/>
          <w:rtl/>
        </w:rPr>
        <w:t xml:space="preserve">وحمله علی أنّ المراد به الاتّقاء فی بقیّة العمر بعید لم ینقل من أحد منهم، وأمّا تفسیر الاتّقاء باتّقاء الصید فلم ینقل أیضاً من أحد، ولعلّه قال به بعضهم فی ذلک الزمان ولم ینقل أو غرضه علیه السلام أنّه یلزمهم ذلک وإن لم یقولوا به.</w:t>
      </w:r>
    </w:p>
    <w:p>
      <w:pPr>
        <w:pStyle w:val="BookText"/>
      </w:pPr>
      <w:r>
        <w:rPr>
          <w:rFonts w:ascii="IRNazanin" w:hAnsi="IRNazanin" w:eastAsia="IRNazanin" w:cs="IRNazanin"/>
          <w:lang w:bidi="fa-IR"/>
          <w:color w:val="111111"/>
          <w:sz w:val="28"/>
          <w:szCs w:val="28"/>
          <w:rtl/>
        </w:rPr>
        <w:t xml:space="preserve">الثانی: تفسیر التعجیل والتأخیر علی الوجه المتقدّم وعدم الإثم بعدمه رأساً، بغفران جمیع الذنوب فقوله: لِمَنِ اتَّقی‌ أی: لمن اتّقی الکبائر فی بقیّة عمره أو</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71" w:name="pg14407_144281"/>
    <w:bookmarkEnd w:id="71"/>
    <w:p>
      <w:pPr>
        <w:pStyle w:val="BookText"/>
      </w:pPr>
      <w:r>
        <w:rPr>
          <w:rFonts w:ascii="IRNazanin" w:hAnsi="IRNazanin" w:eastAsia="IRNazanin" w:cs="IRNazanin"/>
          <w:lang w:bidi="fa-IR"/>
          <w:color w:val="111111"/>
          <w:sz w:val="28"/>
          <w:szCs w:val="28"/>
          <w:rtl/>
        </w:rPr>
        <w:t xml:space="preserve">اتّقی الشرک بأنواعه فیکون مخصوصاً بالشیعة، والظاهر من خبر ابن نجیح المعنی الأخیر.</w:t>
      </w:r>
    </w:p>
    <w:p>
      <w:pPr>
        <w:pStyle w:val="BookText"/>
      </w:pPr>
      <w:r>
        <w:rPr>
          <w:rFonts w:ascii="IRNazanin" w:hAnsi="IRNazanin" w:eastAsia="IRNazanin" w:cs="IRNazanin"/>
          <w:lang w:bidi="fa-IR"/>
          <w:color w:val="111111"/>
          <w:sz w:val="28"/>
          <w:szCs w:val="28"/>
          <w:rtl/>
        </w:rPr>
        <w:t xml:space="preserve">الثالث: أن یکون المعنی من تعجّل الموت فی الیومین فهو مغفور له، ومن تأخّر أجله فهو مغفور له إذا اتّقی الکبائر فی بقیّة عمره، فعلی بعض الوجوه الاتّقاء متعلّق بالجملتین وعلی بعضها بالأخیرة، ولا تنافی فإنّ القرآن ظهراً وبطوناً</w:t>
      </w:r>
      <w:r>
        <w:rPr>
          <w:rStyle w:val="FootnoteReference"/>
        </w:rPr>
        <w:footnoteReference w:id="1487"/>
      </w:r>
    </w:p>
    <w:p>
      <w:pPr>
        <w:pStyle w:val="BookText"/>
      </w:pPr>
      <w:r>
        <w:rPr>
          <w:rFonts w:ascii="Amiri" w:hAnsi="Amiri" w:eastAsia="Amiri" w:cs="Amiri"/>
          <w:lang w:bidi="ar-SA"/>
          <w:color w:val="111111"/>
          <w:sz w:val="28"/>
          <w:szCs w:val="28"/>
          <w:rtl/>
        </w:rPr>
        <w:t xml:space="preserve">مرآة العقول 216:18.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55" w:name="_Toc79"/>
      <w:r>
        <w:t>أبواب الوقوف بالمشعر - الذبح</w:t>
      </w:r>
      <w:bookmarkEnd w:id="155"/>
    </w:p>
    <w:p>
      <w:pPr>
        <w:pStyle w:val="BookText"/>
      </w:pPr>
      <w:r>
        <w:rPr>
          <w:rFonts w:ascii="Amiri" w:hAnsi="Amiri" w:eastAsia="Amiri" w:cs="Amiri"/>
          <w:lang w:bidi="ar-SA"/>
          <w:color w:val="111111"/>
          <w:sz w:val="28"/>
          <w:szCs w:val="28"/>
          <w:rtl/>
        </w:rPr>
        <w:t xml:space="preserve">72[223] قال اللّه عزّ وجلّ‌: ثُمَّ أَفِیضُوا مِنْ حَیْثُ أَفاضَ النّاسُ وَ اسْتَغْفِرُوا اللّهَ إِنَّ‌ اللّهَ غَفُورٌ رَحِیمٌ‌  </w:t>
      </w:r>
      <w:r>
        <w:rPr>
          <w:rStyle w:val="FootnoteReference"/>
        </w:rPr>
        <w:footnoteReference w:id="1488"/>
      </w:r>
    </w:p>
    <w:p>
      <w:pPr>
        <w:pStyle w:val="BookText"/>
      </w:pPr>
      <w:r>
        <w:rPr>
          <w:rFonts w:ascii="Amiri" w:hAnsi="Amiri" w:eastAsia="Amiri" w:cs="Amiri"/>
          <w:lang w:bidi="ar-SA"/>
          <w:color w:val="111111"/>
          <w:sz w:val="28"/>
          <w:szCs w:val="28"/>
          <w:rtl/>
        </w:rPr>
        <w:t xml:space="preserve">ظ محمّد بن یعقوب، عن علیّ بن إبراهیم، عن أبیه، وعن محمّد بن إسماعیل، عن الفضل بن شاذان، عن صفوان بن یحیی، عن معاویة بن عمّار قال: قال أبو عبداللّه علیه السلام: إذا غربت الشمس، فأفض مع الناس، وعلیک السکینة والوقار، وأفض بالاستغفار فإنّ اللّه عزّ وجلّ یقول: ثُمَّ أَفِیضُوا مِنْ حَیْثُ أَفاضَ النّاسُ‌ وَ اسْتَغْفِرُوا اللّهَ إِنَّ اللّهَ غَفُورٌ رَحِیمٌ‌  .</w:t>
      </w:r>
      <w:r>
        <w:rPr>
          <w:rStyle w:val="FootnoteReference"/>
        </w:rPr>
        <w:footnoteReference w:id="1489"/>
      </w:r>
    </w:p>
    <w:p>
      <w:pPr>
        <w:pStyle w:val="BookText"/>
      </w:pPr>
      <w:r>
        <w:rPr>
          <w:rFonts w:ascii="Amiri" w:hAnsi="Amiri" w:eastAsia="Amiri" w:cs="Amiri"/>
          <w:lang w:bidi="ar-SA"/>
          <w:color w:val="111111"/>
          <w:sz w:val="28"/>
          <w:szCs w:val="28"/>
          <w:rtl/>
        </w:rPr>
        <w:t xml:space="preserve">[224] قال اللّه عزّ وجلّ‌: عَبْداً مَمْلُوکاً لا یَقْدِرُ عَلی شَیْ‌ءٍ‌  </w:t>
      </w:r>
      <w:r>
        <w:rPr>
          <w:rStyle w:val="FootnoteReference"/>
        </w:rPr>
        <w:footnoteReference w:id="1490"/>
      </w:r>
    </w:p>
    <w:p>
      <w:pPr>
        <w:pStyle w:val="BookText"/>
      </w:pPr>
      <w:r>
        <w:rPr>
          <w:rFonts w:ascii="IRNazanin" w:hAnsi="IRNazanin" w:eastAsia="IRNazanin" w:cs="IRNazanin"/>
          <w:lang w:bidi="fa-IR"/>
          <w:color w:val="111111"/>
          <w:sz w:val="28"/>
          <w:szCs w:val="28"/>
          <w:rtl/>
        </w:rPr>
        <w:t xml:space="preserve">ظ وعنه (بإسناد الشیخ، عن الحسین بن سعید)، عن الحسن بن علیّ بن فضّال، عن ابن بکیر، عن الحسن العطّار قال: سألت أبا عبد اللّه علیه السلام عن رجل أمر مملوکه أن یتمتّع بالعمرة إلی الحجّ‌، أعلیه أن یذبح عنه‌؟ قال: لا، إنّ اللّه تعالی یقول:</w:t>
      </w:r>
    </w:p>
    <w:p>
      <w:pPr>
        <w:pStyle w:val="BookText"/>
      </w:pPr>
      <w:r>
        <w:rPr>
          <w:rFonts w:ascii="Amiri" w:hAnsi="Amiri" w:eastAsia="Amiri" w:cs="Amiri"/>
          <w:lang w:bidi="ar-SA"/>
          <w:color w:val="111111"/>
          <w:sz w:val="28"/>
          <w:szCs w:val="28"/>
          <w:rtl/>
        </w:rPr>
        <w:t xml:space="preserve">عَبْداً مَمْلُوکاً لا یَقْدِرُ عَلی شَیْ‌ءٍ‌  .</w:t>
      </w:r>
      <w:r>
        <w:rPr>
          <w:rStyle w:val="FootnoteReference"/>
        </w:rPr>
        <w:footnoteReference w:id="1491"/>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موثّق کالصحیح، قوله: (أعلیه أن یذبح عنه) الظاهر أنّ الضمیر فی «علیه» راجع إلی المولی، وحینئذٍ، فالمراد من التعلیل أنّه إن لم یکن العبد مالکاً لشیء فیکون فرضه الصوم، فلا یلزم علی الولی الهدی.</w:t>
      </w:r>
    </w:p>
    <w:p>
      <w:pPr>
        <w:pStyle w:val="BookText"/>
      </w:pPr>
      <w:r>
        <w:rPr>
          <w:rFonts w:ascii="IRNazanin" w:hAnsi="IRNazanin" w:eastAsia="IRNazanin" w:cs="IRNazanin"/>
          <w:lang w:bidi="fa-IR"/>
          <w:color w:val="111111"/>
          <w:sz w:val="28"/>
          <w:szCs w:val="28"/>
          <w:rtl/>
        </w:rPr>
        <w:t xml:space="preserve">ویمکن إرجاع الضمیر إلی العبد. ویظهر من التعلیل أنّ الوصف فی الآیة توضیحی لا احترازی. ویخطر بالبال أنّه مع قطع النظر عن هذه الأخبار علی تقدیر تسلیم کون الوصف توضیحیاً، لا دلالة فیها علی عدم مالکیة العبد، بل علی الأعمّ منه ومن کونه محجوراً علیه فی التصرّف، والقائلون بمالکیته قائلون بحجره، فلا یتمّ الاستدلال.</w:t>
      </w:r>
      <w:r>
        <w:rPr>
          <w:rStyle w:val="FootnoteReference"/>
        </w:rPr>
        <w:footnoteReference w:id="1492"/>
      </w:r>
    </w:p>
    <w:p>
      <w:pPr>
        <w:pStyle w:val="BookText"/>
      </w:pPr>
      <w:r>
        <w:rPr>
          <w:rFonts w:ascii="Amiri" w:hAnsi="Amiri" w:eastAsia="Amiri" w:cs="Amiri"/>
          <w:lang w:bidi="ar-SA"/>
          <w:color w:val="111111"/>
          <w:sz w:val="28"/>
          <w:szCs w:val="28"/>
          <w:rtl/>
        </w:rPr>
        <w:t xml:space="preserve">[225] قال اللّه عزّ وجلّ‌: فَکُلُوا مِنْها وَ أَطْعِمُوا الْقانِعَ وَ الْمُعْتَرَّ  </w:t>
      </w:r>
      <w:r>
        <w:rPr>
          <w:rStyle w:val="FootnoteReference"/>
        </w:rPr>
        <w:footnoteReference w:id="1493"/>
      </w:r>
    </w:p>
    <w:p>
      <w:pPr>
        <w:pStyle w:val="BookText"/>
      </w:pPr>
      <w:r>
        <w:rPr>
          <w:rFonts w:ascii="IRNazanin" w:hAnsi="IRNazanin" w:eastAsia="IRNazanin" w:cs="IRNazanin"/>
          <w:lang w:bidi="fa-IR"/>
          <w:color w:val="111111"/>
          <w:sz w:val="28"/>
          <w:szCs w:val="28"/>
          <w:rtl/>
        </w:rPr>
        <w:t xml:space="preserve">ظ محمّد بن الحسن بإسناده عن موسی بن القاسم، عن النخعی، عن صفوان بن یحیی، عن معاویة بن عمّار، عن أبی عبد اللّه علیه السلام قال: إذا ذبحت أو نحرت فکل وأطعم، کما قال اللّه</w:t>
      </w:r>
      <w:r>
        <w:rPr>
          <w:rStyle w:val="FootnoteReference"/>
        </w:rPr>
        <w:footnoteReference w:id="1494"/>
      </w:r>
      <w:r>
        <w:rPr>
          <w:rFonts w:ascii="Amiri" w:hAnsi="Amiri" w:eastAsia="Amiri" w:cs="Amiri"/>
          <w:lang w:bidi="ar-SA"/>
          <w:color w:val="111111"/>
          <w:sz w:val="28"/>
          <w:szCs w:val="28"/>
          <w:rtl/>
        </w:rPr>
        <w:t xml:space="preserve">: فَکُلُوا مِنْها وَ أَطْعِمُوا الْقانِعَ وَ الْمُعْتَرَّ  </w:t>
      </w:r>
      <w:r>
        <w:rPr>
          <w:rStyle w:val="FootnoteReference"/>
        </w:rPr>
        <w:footnoteReference w:id="1495"/>
      </w:r>
      <w:r>
        <w:rPr>
          <w:rFonts w:ascii="IRNazanin" w:hAnsi="IRNazanin" w:eastAsia="IRNazanin" w:cs="IRNazanin"/>
          <w:lang w:bidi="fa-IR"/>
          <w:color w:val="111111"/>
          <w:sz w:val="28"/>
          <w:szCs w:val="28"/>
          <w:rtl/>
        </w:rPr>
        <w:t xml:space="preserve">، فقال: القانع:</w:t>
      </w:r>
    </w:p>
    <w:p>
      <w:pPr>
        <w:pStyle w:val="BookText"/>
      </w:pPr>
      <w:r>
        <w:rPr>
          <w:rFonts w:ascii="IRNazanin" w:hAnsi="IRNazanin" w:eastAsia="IRNazanin" w:cs="IRNazanin"/>
          <w:lang w:bidi="fa-IR"/>
          <w:color w:val="111111"/>
          <w:sz w:val="28"/>
          <w:szCs w:val="28"/>
          <w:rtl/>
        </w:rPr>
        <w:t xml:space="preserve">الذی یقنع بما أعطیته، والمعتر: الذی یعتریک، والسائل: الذی یسألک فی یدیه، والبائس: الفقیر.</w:t>
      </w:r>
      <w:r>
        <w:rPr>
          <w:rStyle w:val="FootnoteReference"/>
        </w:rPr>
        <w:footnoteReference w:id="1496"/>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72" w:name="pg14407_144283"/>
    <w:bookmarkEnd w:id="72"/>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صحیح. وفی النهایة: یقال عرّه واعترّه، إذا أتاه متعرّضاً لمعروفه، ومنه حدیث علیّ علیه السلام: فإنّ فیهم قانعاً ومعترّاً. المعترّ: هو الذی یتعرّض للسؤال من غیر طلب، انتهی. قوله: (یعترّبک) فی بعض النسخ بالیاء المثنّاة من عراه یعروه، إذا أتاه طالباً معروفه، فهو بیان للمعنی لا مبدأ الاشتقاق، فإنّ أحدهما من المضاعف والآخر من المعتلّ‌.</w:t>
      </w:r>
      <w:r>
        <w:rPr>
          <w:rStyle w:val="FootnoteReference"/>
        </w:rPr>
        <w:footnoteReference w:id="1497"/>
      </w:r>
    </w:p>
    <w:p>
      <w:pPr>
        <w:pStyle w:val="BookText"/>
      </w:pPr>
      <w:r>
        <w:rPr>
          <w:rFonts w:ascii="IRNazanin" w:hAnsi="IRNazanin" w:eastAsia="IRNazanin" w:cs="IRNazanin"/>
          <w:lang w:bidi="fa-IR"/>
          <w:color w:val="111111"/>
          <w:sz w:val="28"/>
          <w:szCs w:val="28"/>
          <w:rtl/>
        </w:rPr>
        <w:t xml:space="preserve">ملاذ الأخیار 52:8.</w:t>
      </w:r>
    </w:p>
    <w:p>
      <w:pPr>
        <w:pStyle w:val="Heading3"/>
      </w:pPr>
      <w:bookmarkStart w:id="156" w:name="_Toc80"/>
      <w:r>
        <w:t>أبواب الذبح</w:t>
      </w:r>
      <w:bookmarkEnd w:id="156"/>
    </w:p>
    <w:p>
      <w:pPr>
        <w:pStyle w:val="BookText"/>
      </w:pPr>
      <w:r>
        <w:rPr>
          <w:rFonts w:ascii="Amiri" w:hAnsi="Amiri" w:eastAsia="Amiri" w:cs="Amiri"/>
          <w:lang w:bidi="ar-SA"/>
          <w:color w:val="111111"/>
          <w:sz w:val="28"/>
          <w:szCs w:val="28"/>
          <w:rtl/>
        </w:rPr>
        <w:t xml:space="preserve">73[226] قال اللّه عزّ وجلّ‌: فَإِذا وَجَبَتْ جُنُوبُها فَکُلُوا مِنْها وَ أَطْعِمُوا  </w:t>
      </w:r>
      <w:r>
        <w:rPr>
          <w:rStyle w:val="FootnoteReference"/>
        </w:rPr>
        <w:footnoteReference w:id="1498"/>
      </w:r>
    </w:p>
    <w:p>
      <w:pPr>
        <w:pStyle w:val="BookText"/>
      </w:pPr>
      <w:r>
        <w:rPr>
          <w:rFonts w:ascii="IRNazanin" w:hAnsi="IRNazanin" w:eastAsia="IRNazanin" w:cs="IRNazanin"/>
          <w:lang w:bidi="fa-IR"/>
          <w:color w:val="111111"/>
          <w:sz w:val="28"/>
          <w:szCs w:val="28"/>
          <w:rtl/>
        </w:rPr>
        <w:t xml:space="preserve">ظ وعن عدّة من أصحابنا، عن سهل بن زیاد، عن علیّ بن أسباط، عن مولی لأبی عبد اللّه علیه السلام قال: رأیت أبا الحسن الأوّل علیه السلام دعا ببدنة فنحرها، فلمّا ضرب الجزّارون عراقیبها</w:t>
      </w:r>
      <w:r>
        <w:rPr>
          <w:rStyle w:val="FootnoteReference"/>
        </w:rPr>
        <w:footnoteReference w:id="1499"/>
      </w:r>
      <w:r>
        <w:rPr>
          <w:rFonts w:ascii="IRNazanin" w:hAnsi="IRNazanin" w:eastAsia="IRNazanin" w:cs="IRNazanin"/>
          <w:lang w:bidi="fa-IR"/>
          <w:color w:val="111111"/>
          <w:sz w:val="28"/>
          <w:szCs w:val="28"/>
          <w:rtl/>
        </w:rPr>
        <w:t xml:space="preserve">فوقعت إلی</w:t>
      </w:r>
      <w:r>
        <w:rPr>
          <w:rStyle w:val="FootnoteReference"/>
        </w:rPr>
        <w:footnoteReference w:id="1500"/>
      </w:r>
      <w:r>
        <w:rPr>
          <w:rFonts w:ascii="IRNazanin" w:hAnsi="IRNazanin" w:eastAsia="IRNazanin" w:cs="IRNazanin"/>
          <w:lang w:bidi="fa-IR"/>
          <w:color w:val="111111"/>
          <w:sz w:val="28"/>
          <w:szCs w:val="28"/>
          <w:rtl/>
        </w:rPr>
        <w:t xml:space="preserve">الأرض وکشفوا شیئاً من</w:t>
      </w:r>
      <w:r>
        <w:rPr>
          <w:rStyle w:val="FootnoteReference"/>
        </w:rPr>
        <w:footnoteReference w:id="1501"/>
      </w:r>
      <w:r>
        <w:rPr>
          <w:rFonts w:ascii="IRNazanin" w:hAnsi="IRNazanin" w:eastAsia="IRNazanin" w:cs="IRNazanin"/>
          <w:lang w:bidi="fa-IR"/>
          <w:color w:val="111111"/>
          <w:sz w:val="28"/>
          <w:szCs w:val="28"/>
          <w:rtl/>
        </w:rPr>
        <w:t xml:space="preserve">سنامها، فقال</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اقطعوا وکلوا (منها وأطعموا)</w:t>
      </w:r>
      <w:r>
        <w:rPr>
          <w:rStyle w:val="FootnoteReference"/>
        </w:rPr>
        <w:footnoteReference w:id="1503"/>
      </w:r>
      <w:r>
        <w:rPr>
          <w:rFonts w:ascii="Amiri" w:hAnsi="Amiri" w:eastAsia="Amiri" w:cs="Amiri"/>
          <w:lang w:bidi="ar-SA"/>
          <w:color w:val="111111"/>
          <w:sz w:val="28"/>
          <w:szCs w:val="28"/>
          <w:rtl/>
        </w:rPr>
        <w:t xml:space="preserve">، فإنّ اللّه</w:t>
      </w:r>
      <w:r>
        <w:rPr>
          <w:rStyle w:val="FootnoteReference"/>
        </w:rPr>
        <w:footnoteReference w:id="1504"/>
      </w:r>
      <w:r>
        <w:rPr>
          <w:rFonts w:ascii="Amiri" w:hAnsi="Amiri" w:eastAsia="Amiri" w:cs="Amiri"/>
          <w:lang w:bidi="ar-SA"/>
          <w:color w:val="111111"/>
          <w:sz w:val="28"/>
          <w:szCs w:val="28"/>
          <w:rtl/>
        </w:rPr>
        <w:t xml:space="preserve">یقول: فَإِذا وَجَبَتْ جُنُوبُها فَکُلُوا مِنْها وَ أَطْعِمُوا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r>
        <w:rPr>
          <w:rStyle w:val="FootnoteReference"/>
        </w:rPr>
        <w:footnoteReference w:id="1506"/>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قال الجوهری: (العرقوب) العصب الغلیظ الموتر فوق</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عقب الإنسان، وعرقوب الدابة فی رجلها بمنزلة الرکبة فی یدها.</w:t>
      </w:r>
    </w:p>
    <w:p>
      <w:pPr>
        <w:pStyle w:val="BookText"/>
      </w:pPr>
      <w:r>
        <w:rPr>
          <w:rFonts w:ascii="IRNazanin" w:hAnsi="IRNazanin" w:eastAsia="IRNazanin" w:cs="IRNazanin"/>
          <w:lang w:bidi="fa-IR"/>
          <w:color w:val="111111"/>
          <w:sz w:val="28"/>
          <w:szCs w:val="28"/>
          <w:rtl/>
        </w:rPr>
        <w:t xml:space="preserve">قال الأصمعی: کلّ ذی أربع عرقوباه فی رجلیه ورکبتاه فی یدیه، انتهی.</w:t>
      </w:r>
    </w:p>
    <w:p>
      <w:pPr>
        <w:pStyle w:val="BookText"/>
      </w:pPr>
      <w:r>
        <w:rPr>
          <w:rFonts w:ascii="IRNazanin" w:hAnsi="IRNazanin" w:eastAsia="IRNazanin" w:cs="IRNazanin"/>
          <w:lang w:bidi="fa-IR"/>
          <w:color w:val="111111"/>
          <w:sz w:val="28"/>
          <w:szCs w:val="28"/>
          <w:rtl/>
        </w:rPr>
        <w:t xml:space="preserve">وظاهر الخبر جواز الأکل منه بعد السقوط وإن لم یفارقه الحیاة کما هو ظاهر الآیة، وهو خلاف المشهور بین الأصحاب، ویمکن حمله علی ذهاب الروح بأن یکون المراد عدم وجوب الصبر إلّاأن یسلخ جلده وإن کان بعیداً.</w:t>
      </w:r>
      <w:r>
        <w:rPr>
          <w:rStyle w:val="FootnoteReference"/>
        </w:rPr>
        <w:footnoteReference w:id="1507"/>
      </w:r>
    </w:p>
    <w:p>
      <w:pPr>
        <w:pStyle w:val="BookText"/>
      </w:pPr>
      <w:r>
        <w:rPr>
          <w:rFonts w:ascii="Amiri" w:hAnsi="Amiri" w:eastAsia="Amiri" w:cs="Amiri"/>
          <w:lang w:bidi="ar-SA"/>
          <w:color w:val="111111"/>
          <w:sz w:val="28"/>
          <w:szCs w:val="28"/>
          <w:rtl/>
        </w:rPr>
        <w:t xml:space="preserve">مرآة العقول 183:18.</w:t>
      </w:r>
    </w:p>
    <w:p>
      <w:pPr>
        <w:pStyle w:val="BookText"/>
      </w:pPr>
      <w:r>
        <w:rPr>
          <w:rFonts w:ascii="Amiri" w:hAnsi="Amiri" w:eastAsia="Amiri" w:cs="Amiri"/>
          <w:lang w:bidi="ar-SA"/>
          <w:color w:val="111111"/>
          <w:sz w:val="28"/>
          <w:szCs w:val="28"/>
          <w:rtl/>
        </w:rPr>
        <w:t xml:space="preserve">[227] قال اللّه عزّ وجلّ‌: فَکُلُوا مِنْها وَ أَطْعِمُوا  </w:t>
      </w:r>
      <w:r>
        <w:rPr>
          <w:rStyle w:val="FootnoteReference"/>
        </w:rPr>
        <w:footnoteReference w:id="1508"/>
      </w:r>
    </w:p>
    <w:p>
      <w:pPr>
        <w:pStyle w:val="BookText"/>
      </w:pPr>
      <w:r>
        <w:rPr>
          <w:rFonts w:ascii="IRNazanin" w:hAnsi="IRNazanin" w:eastAsia="IRNazanin" w:cs="IRNazanin"/>
          <w:lang w:bidi="fa-IR"/>
          <w:color w:val="111111"/>
          <w:sz w:val="28"/>
          <w:szCs w:val="28"/>
          <w:rtl/>
        </w:rPr>
        <w:t xml:space="preserve">ظ محمّد بن علیّ بن الحسین، عن النبیّ صلی الله علیه و آله والأئمّة علیهم السلام أنّه إنّما یجوز للرجل أن یدفع الاُضحیة</w:t>
      </w:r>
      <w:r>
        <w:rPr>
          <w:rStyle w:val="FootnoteReference"/>
        </w:rPr>
        <w:footnoteReference w:id="1509"/>
      </w:r>
      <w:r>
        <w:rPr>
          <w:rFonts w:ascii="IRNazanin" w:hAnsi="IRNazanin" w:eastAsia="IRNazanin" w:cs="IRNazanin"/>
          <w:lang w:bidi="fa-IR"/>
          <w:color w:val="111111"/>
          <w:sz w:val="28"/>
          <w:szCs w:val="28"/>
          <w:rtl/>
        </w:rPr>
        <w:t xml:space="preserve">إلی مَن یسلخها بجلدها، لأنّ اللّه تعالی</w:t>
      </w:r>
      <w:r>
        <w:rPr>
          <w:rStyle w:val="FootnoteReference"/>
        </w:rPr>
        <w:footnoteReference w:id="1510"/>
      </w:r>
      <w:r>
        <w:rPr>
          <w:rFonts w:ascii="Amiri" w:hAnsi="Amiri" w:eastAsia="Amiri" w:cs="Amiri"/>
          <w:lang w:bidi="ar-SA"/>
          <w:color w:val="111111"/>
          <w:sz w:val="28"/>
          <w:szCs w:val="28"/>
          <w:rtl/>
        </w:rPr>
        <w:t xml:space="preserve">قال: فَکُلُوا مِنْها وَ أَطْعِمُوا  </w:t>
      </w:r>
      <w:r>
        <w:rPr>
          <w:rStyle w:val="FootnoteReference"/>
        </w:rPr>
        <w:footnoteReference w:id="1511"/>
      </w:r>
      <w:r>
        <w:rPr>
          <w:rFonts w:ascii="IRNazanin" w:hAnsi="IRNazanin" w:eastAsia="IRNazanin" w:cs="IRNazanin"/>
          <w:lang w:bidi="fa-IR"/>
          <w:color w:val="111111"/>
          <w:sz w:val="28"/>
          <w:szCs w:val="28"/>
          <w:rtl/>
        </w:rPr>
        <w:t xml:space="preserve">والجلد لا یؤکل ولا یطعم، ولا یجوز ذلک فی الهدی</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[228] قال اللّه عزّ وجلّ‌: فَصِیامُ ثَلاثَةِ أَیّامٍ فِی الْحَجِّ‌  </w:t>
      </w:r>
      <w:r>
        <w:rPr>
          <w:rStyle w:val="FootnoteReference"/>
        </w:rPr>
        <w:footnoteReference w:id="1513"/>
      </w:r>
    </w:p>
    <w:p>
      <w:pPr>
        <w:pStyle w:val="BookText"/>
      </w:pPr>
      <w:r>
        <w:rPr>
          <w:rFonts w:ascii="IRNazanin" w:hAnsi="IRNazanin" w:eastAsia="IRNazanin" w:cs="IRNazanin"/>
          <w:lang w:bidi="fa-IR"/>
          <w:color w:val="111111"/>
          <w:sz w:val="28"/>
          <w:szCs w:val="28"/>
          <w:rtl/>
        </w:rPr>
        <w:t xml:space="preserve">ظ محمّد بن یعقوب، عن عدّة من أصحابنا، عن أحمد بن محمّد، وسهل بن زیاد جمیعاً، عن رفاعة بن موسی، قال: سألت أبا عبد اللّه علیه السلام عن المتمتّع لا یجد الهدی‌؟ قال: یصوم قبل الترویة</w:t>
      </w:r>
      <w:r>
        <w:rPr>
          <w:rStyle w:val="FootnoteReference"/>
        </w:rPr>
        <w:footnoteReference w:id="1514"/>
      </w:r>
      <w:r>
        <w:rPr>
          <w:rFonts w:ascii="IRNazanin" w:hAnsi="IRNazanin" w:eastAsia="IRNazanin" w:cs="IRNazanin"/>
          <w:lang w:bidi="fa-IR"/>
          <w:color w:val="111111"/>
          <w:sz w:val="28"/>
          <w:szCs w:val="28"/>
          <w:rtl/>
        </w:rPr>
        <w:t xml:space="preserve">، ویوم الترویة ویوم عرفة، قلت: فإنّه قدم یوم الترویة‌؟ قال: یصوم ثلاثة أیّام بعد التشریق، قلت: لم یقم علیه جمّاله‌؟ قال:</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یصوم یوم الحصبة وبعده یومین</w:t>
      </w:r>
      <w:r>
        <w:rPr>
          <w:rStyle w:val="FootnoteReference"/>
        </w:rPr>
        <w:footnoteReference w:id="1515"/>
      </w:r>
    </w:p>
    <w:p>
      <w:pPr>
        <w:pStyle w:val="BookText"/>
      </w:pPr>
      <w:r>
        <w:rPr>
          <w:rFonts w:ascii="IRNazanin" w:hAnsi="IRNazanin" w:eastAsia="IRNazanin" w:cs="IRNazanin"/>
          <w:lang w:bidi="fa-IR"/>
          <w:color w:val="111111"/>
          <w:sz w:val="28"/>
          <w:szCs w:val="28"/>
          <w:rtl/>
        </w:rPr>
        <w:t xml:space="preserve">فی التهذیب: «بیومین».</w:t>
      </w:r>
    </w:p>
    <w:p>
      <w:pPr>
        <w:pStyle w:val="BookText"/>
      </w:pPr>
      <w:r>
        <w:rPr>
          <w:rFonts w:ascii="IRNazanin" w:hAnsi="IRNazanin" w:eastAsia="IRNazanin" w:cs="IRNazanin"/>
          <w:lang w:bidi="fa-IR"/>
          <w:color w:val="111111"/>
          <w:sz w:val="28"/>
          <w:szCs w:val="28"/>
          <w:rtl/>
        </w:rPr>
        <w:t xml:space="preserve">، قال: قلت: وما الحصبة‌؟ قال: یوم نفره، قلت:</w:t>
      </w:r>
    </w:p>
    <w:p>
      <w:pPr>
        <w:pStyle w:val="BookText"/>
      </w:pPr>
      <w:r>
        <w:rPr>
          <w:rFonts w:ascii="IRNazanin" w:hAnsi="IRNazanin" w:eastAsia="IRNazanin" w:cs="IRNazanin"/>
          <w:lang w:bidi="fa-IR"/>
          <w:color w:val="111111"/>
          <w:sz w:val="28"/>
          <w:szCs w:val="28"/>
          <w:rtl/>
        </w:rPr>
        <w:t xml:space="preserve">یصوم وهو مسافر؟ قال: نعم ألیس</w:t>
      </w:r>
      <w:r>
        <w:rPr>
          <w:rStyle w:val="FootnoteReference"/>
        </w:rPr>
        <w:footnoteReference w:id="1516"/>
      </w:r>
      <w:r>
        <w:rPr>
          <w:rFonts w:ascii="Amiri" w:hAnsi="Amiri" w:eastAsia="Amiri" w:cs="Amiri"/>
          <w:lang w:bidi="ar-SA"/>
          <w:color w:val="111111"/>
          <w:sz w:val="28"/>
          <w:szCs w:val="28"/>
          <w:rtl/>
        </w:rPr>
        <w:t xml:space="preserve">هو یوم عرفة مسافراً، إنّا أهل بیت نقول ذلک، لقول اللّه عزّ وجلّ‌: فَصِیامُ ثَلاثَةِ أَیّامٍ فِی الْحَجِّ‌  </w:t>
      </w:r>
      <w:r>
        <w:rPr>
          <w:rStyle w:val="FootnoteReference"/>
        </w:rPr>
        <w:footnoteReference w:id="1517"/>
      </w:r>
      <w:r>
        <w:rPr>
          <w:rFonts w:ascii="IRNazanin" w:hAnsi="IRNazanin" w:eastAsia="IRNazanin" w:cs="IRNazanin"/>
          <w:lang w:bidi="fa-IR"/>
          <w:color w:val="111111"/>
          <w:sz w:val="28"/>
          <w:szCs w:val="28"/>
          <w:rtl/>
        </w:rPr>
        <w:t xml:space="preserve">یقول</w:t>
      </w:r>
      <w:r>
        <w:rPr>
          <w:rStyle w:val="FootnoteReference"/>
        </w:rPr>
        <w:footnoteReference w:id="1518"/>
      </w:r>
      <w:r>
        <w:rPr>
          <w:rFonts w:ascii="Amiri" w:hAnsi="Amiri" w:eastAsia="Amiri" w:cs="Amiri"/>
          <w:lang w:bidi="ar-SA"/>
          <w:color w:val="111111"/>
          <w:sz w:val="28"/>
          <w:szCs w:val="28"/>
          <w:rtl/>
        </w:rPr>
        <w:t xml:space="preserve">فی ذی الحجّة.</w:t>
      </w:r>
      <w:r>
        <w:rPr>
          <w:rStyle w:val="FootnoteReference"/>
        </w:rPr>
        <w:footnoteReference w:id="1519"/>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«الحصبة» بالفتح الأبطح وإنّما أضاف یوم النّفر إلیه، لأنّ من السنّة أن ینزل فیه إذا بلغ فی نفره إلیه، ویستفاد من هذا الحدیث وما فی معناه، ممّا یأتی جواز صیام الیوم الثالث عشر فی هذه الصورة ولا بأس به، فیخصّ المنع من صیام أیّام التشریق بغیرها کتخصیص منع الصیام فی السفر بغیر الثلاثة الأیّام، إلّاأنّه یأتی ما ینافیه، ویظهر من کلام بعض أهل اللّغة أنّ یوم الحصبة الیوم الرابع عشر ولا یلائمه هذه الأخبار</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الحدیث صحیح، علی الظاهر وإن کان الظاهر أنّ فیه سقطاً، إذ أحمد بن محمّد، وسهل بن زیاد، لا یرویان عن رفاعة، لکن الغالب أنّ‌ الواسطة إمّا فضالة، أو ابن أبی عمیر، أو ابن فضّال، أو ابن أبی نصر، والأخیر هنا أظهر بقرینة الخبر الآتی، حیث علّقه عن ابن أبی نصر، ویدلّ علی ما تقدّم ذکره.</w:t>
      </w:r>
    </w:p>
    <w:p>
      <w:pPr>
        <w:pStyle w:val="BookText"/>
      </w:pPr>
      <w:r>
        <w:rPr>
          <w:rFonts w:ascii="IRNazanin" w:hAnsi="IRNazanin" w:eastAsia="IRNazanin" w:cs="IRNazanin"/>
          <w:lang w:bidi="fa-IR"/>
          <w:color w:val="111111"/>
          <w:sz w:val="28"/>
          <w:szCs w:val="28"/>
          <w:rtl/>
        </w:rPr>
        <w:t xml:space="preserve">وقال فی المنتقی الطریق غیر متّصل، لأنّه رواه عن عدّة من أصحابنا، عن أحمد بن محمّد، وسهل بن زیاد جمیعاً، عن رفاعة بن موسی، وأحمد بن محمّد،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یروی عن رفاعة بواسطة أو اثنتین وکذلک سهل، إلّاأنّه لا التفات إلی روایته، والشیخ أورده فی التهذیب أیضاً بهذا الطریق فی غیر الموضع الذی ذکر فیه ذاک، وحکاه العلّامة فی المنتهی بهذا المتن وجعله من الصحیح، والعجب من شمول الغفلة عن حال الإسناد للکلّ‌.</w:t>
      </w:r>
    </w:p>
    <w:p>
      <w:pPr>
        <w:pStyle w:val="BookText"/>
      </w:pPr>
      <w:r>
        <w:rPr>
          <w:rFonts w:ascii="IRNazanin" w:hAnsi="IRNazanin" w:eastAsia="IRNazanin" w:cs="IRNazanin"/>
          <w:lang w:bidi="fa-IR"/>
          <w:color w:val="111111"/>
          <w:sz w:val="28"/>
          <w:szCs w:val="28"/>
          <w:rtl/>
        </w:rPr>
        <w:t xml:space="preserve">قوله علیه السلام: (یصوم قبل الترویة بیوم) أجمع الأصحاب علی استحباب هذه الأیّام، والأحوط عدم التقدیم علیها.</w:t>
      </w:r>
    </w:p>
    <w:p>
      <w:pPr>
        <w:pStyle w:val="BookText"/>
      </w:pPr>
      <w:r>
        <w:rPr>
          <w:rFonts w:ascii="IRNazanin" w:hAnsi="IRNazanin" w:eastAsia="IRNazanin" w:cs="IRNazanin"/>
          <w:lang w:bidi="fa-IR"/>
          <w:color w:val="111111"/>
          <w:sz w:val="28"/>
          <w:szCs w:val="28"/>
          <w:rtl/>
        </w:rPr>
        <w:t xml:space="preserve">قال فی الدروس: إذا انتقل فرضه إلی الصوم فهو ثلاثة فی الحجّ‌، وسبعة إذا رجع، ولو جاور بمکّة انتظر شهراً أو وصوله إلی بلده، ولیکن الثلاثة بعد التلبّس بالحجّ ویجوز من أوّل ذی الحجّة، ویستحب السابع وتالیاه ولا یجب، ونقل عن ابن إدریس: إنّه لا یجوز قبل هذه الثلاثة، وجوّز بعضهم صومه فی إحرام العمرة، وفی الخلاف لا یجب الهدی قبل إحرام الحجّ بلا خلاف، ویجوز الصوم قبل إحرام الحج.</w:t>
      </w:r>
    </w:p>
    <w:p>
      <w:pPr>
        <w:pStyle w:val="BookText"/>
      </w:pPr>
      <w:r>
        <w:rPr>
          <w:rFonts w:ascii="IRNazanin" w:hAnsi="IRNazanin" w:eastAsia="IRNazanin" w:cs="IRNazanin"/>
          <w:lang w:bidi="fa-IR"/>
          <w:color w:val="111111"/>
          <w:sz w:val="28"/>
          <w:szCs w:val="28"/>
          <w:rtl/>
        </w:rPr>
        <w:t xml:space="preserve">وفیه إشکال ویسقط الصوم بفوات ذی الحجّة، ولم یصم الثلاثة بکمالها، ویتعیّن الهدی.</w:t>
      </w:r>
    </w:p>
    <w:p>
      <w:pPr>
        <w:pStyle w:val="BookText"/>
      </w:pPr>
      <w:r>
        <w:rPr>
          <w:rFonts w:ascii="IRNazanin" w:hAnsi="IRNazanin" w:eastAsia="IRNazanin" w:cs="IRNazanin"/>
          <w:lang w:bidi="fa-IR"/>
          <w:color w:val="111111"/>
          <w:sz w:val="28"/>
          <w:szCs w:val="28"/>
          <w:rtl/>
        </w:rPr>
        <w:t xml:space="preserve">قوله علیه السلام: (یصوم یوم الحصبة) قال فی المدارک عند قول المحقّق: لوفاته یوم الترویة أخّره إلی بعد النفر، بل الأظهر جواز صوم یوم النفر وهو الثالث عشر، ویسمّی یوم الحصبة کما اختاره الشیخ فی النهایة، وابنا بابویه، وابن إدریس، للأخبار الکثیرة، وإن کان الأفضل التأخیر إلی ما بعد أیّام التشریق کما تدلّ علیه صحیحة رفاعة.</w:t>
      </w:r>
    </w:p>
    <w:p>
      <w:pPr>
        <w:pStyle w:val="BookText"/>
      </w:pPr>
      <w:r>
        <w:rPr>
          <w:rFonts w:ascii="IRNazanin" w:hAnsi="IRNazanin" w:eastAsia="IRNazanin" w:cs="IRNazanin"/>
          <w:lang w:bidi="fa-IR"/>
          <w:color w:val="111111"/>
          <w:sz w:val="28"/>
          <w:szCs w:val="28"/>
          <w:rtl/>
        </w:rPr>
        <w:t xml:space="preserve">وقد ظهر من الروایات أنّ یوم الحصبة هو الثالث من أیّام التشریق.</w:t>
      </w:r>
    </w:p>
    <w:p>
      <w:pPr>
        <w:pStyle w:val="BookText"/>
      </w:pPr>
      <w:r>
        <w:rPr>
          <w:rFonts w:ascii="IRNazanin" w:hAnsi="IRNazanin" w:eastAsia="IRNazanin" w:cs="IRNazanin"/>
          <w:lang w:bidi="fa-IR"/>
          <w:color w:val="111111"/>
          <w:sz w:val="28"/>
          <w:szCs w:val="28"/>
          <w:rtl/>
        </w:rPr>
        <w:t xml:space="preserve">ونقل عن الشیخ فی المبسوط: أنّه جعل لیلة التحصیب لیلة الرابع، والظاهر أنّ‌ مراده الرابع من یوم النحر، لصراحة الأخبار، وربّما ظهر من کلام بعض أهل اللّغة</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الیوم الرابع عشر ولا عبرة به، انتهی.</w:t>
      </w:r>
    </w:p>
    <w:p>
      <w:pPr>
        <w:pStyle w:val="BookText"/>
      </w:pPr>
      <w:r>
        <w:rPr>
          <w:rFonts w:ascii="IRNazanin" w:hAnsi="IRNazanin" w:eastAsia="IRNazanin" w:cs="IRNazanin"/>
          <w:lang w:bidi="fa-IR"/>
          <w:color w:val="111111"/>
          <w:sz w:val="28"/>
          <w:szCs w:val="28"/>
          <w:rtl/>
        </w:rPr>
        <w:t xml:space="preserve">ویدلّ الخبر علی جواز إیقاع صوم الثلاثة فی السفر کما هو مذهب الأصحاب وعلی أنّ وقت إیقاعها شهر ذی الحجّة کما عرفت.</w:t>
      </w:r>
      <w:r>
        <w:rPr>
          <w:rStyle w:val="FootnoteReference"/>
        </w:rPr>
        <w:footnoteReference w:id="1521"/>
      </w:r>
    </w:p>
    <w:p>
      <w:pPr>
        <w:pStyle w:val="BookText"/>
      </w:pPr>
      <w:r>
        <w:rPr>
          <w:rFonts w:ascii="Amiri" w:hAnsi="Amiri" w:eastAsia="Amiri" w:cs="Amiri"/>
          <w:lang w:bidi="ar-SA"/>
          <w:color w:val="111111"/>
          <w:sz w:val="28"/>
          <w:szCs w:val="28"/>
          <w:rtl/>
        </w:rPr>
        <w:t xml:space="preserve">مرآة العقول 193:18.</w:t>
      </w:r>
    </w:p>
    <w:p>
      <w:pPr>
        <w:pStyle w:val="BookText"/>
      </w:pPr>
      <w:r>
        <w:rPr>
          <w:rFonts w:ascii="Amiri" w:hAnsi="Amiri" w:eastAsia="Amiri" w:cs="Amiri"/>
          <w:lang w:bidi="ar-SA"/>
          <w:color w:val="111111"/>
          <w:sz w:val="28"/>
          <w:szCs w:val="28"/>
          <w:rtl/>
        </w:rPr>
        <w:t xml:space="preserve">[229] قال اللّه عزّ وجلّ‌: فَمَنْ لَمْ یَجِدْ فَصِیامُ ثَلاثَةِ أَیّامٍ فِی الْحَجِّ وَ سَبْعَةٍ إِذا رَجَعْتُمْ‌  </w:t>
      </w:r>
      <w:r>
        <w:rPr>
          <w:rStyle w:val="FootnoteReference"/>
        </w:rPr>
        <w:footnoteReference w:id="1522"/>
      </w:r>
    </w:p>
    <w:p>
      <w:pPr>
        <w:pStyle w:val="BookText"/>
      </w:pPr>
      <w:r>
        <w:rPr>
          <w:rFonts w:ascii="IRNazanin" w:hAnsi="IRNazanin" w:eastAsia="IRNazanin" w:cs="IRNazanin"/>
          <w:lang w:bidi="fa-IR"/>
          <w:color w:val="111111"/>
          <w:sz w:val="28"/>
          <w:szCs w:val="28"/>
          <w:rtl/>
        </w:rPr>
        <w:t xml:space="preserve">ظ محمّد بن الحسن بإسناده عن أحمد بن محمّد، عن ابن أبی نصر قال: سألت أبا الحسن علیه السلام عن المتمتّع یکون له فضول من الکسوة بعد الذی یحتاج إلیه، فتسوی بذلک</w:t>
      </w:r>
      <w:r>
        <w:rPr>
          <w:rStyle w:val="FootnoteReference"/>
        </w:rPr>
        <w:footnoteReference w:id="1523"/>
      </w:r>
      <w:r>
        <w:rPr>
          <w:rFonts w:ascii="Amiri" w:hAnsi="Amiri" w:eastAsia="Amiri" w:cs="Amiri"/>
          <w:lang w:bidi="ar-SA"/>
          <w:color w:val="111111"/>
          <w:sz w:val="28"/>
          <w:szCs w:val="28"/>
          <w:rtl/>
        </w:rPr>
        <w:t xml:space="preserve">الفضول مائة</w:t>
      </w:r>
      <w:r>
        <w:rPr>
          <w:rStyle w:val="FootnoteReference"/>
        </w:rPr>
        <w:footnoteReference w:id="1524"/>
      </w:r>
      <w:r>
        <w:rPr>
          <w:rFonts w:ascii="IRNazanin" w:hAnsi="IRNazanin" w:eastAsia="IRNazanin" w:cs="IRNazanin"/>
          <w:lang w:bidi="fa-IR"/>
          <w:color w:val="111111"/>
          <w:sz w:val="28"/>
          <w:szCs w:val="28"/>
          <w:rtl/>
        </w:rPr>
        <w:t xml:space="preserve">درهم، یکون ممّن یجب علیه‌؟ فقال له: بدّ من کراء ونفقة، قلت: له کراء وما یحتاج إلیه (بعد هذا الفضل من الکسوة) فقال</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وأیّ شیء کسوة بمائة درهم‌؟ هذا ممّن قال اللّه: فَمَنْ لَمْ یَجِدْ فَصِیامُ ثَلاثَةِ أَیّامٍ‌ فِی الْحَجِّ وَ سَبْعَةٍ إِذا رَجَعْتُمْ‌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r>
        <w:rPr>
          <w:rStyle w:val="FootnoteReference"/>
        </w:rPr>
        <w:footnoteReference w:id="1527"/>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صحیح، ویدلّ علی عدم وجوب بیع ثیاب التجمّل فی الهدی، کما ذکره الأصحاب، بل یدلّ علی إستثناء أکثر من ذلک، کما لا یخفی.</w:t>
      </w:r>
      <w:r>
        <w:rPr>
          <w:rStyle w:val="FootnoteReference"/>
        </w:rPr>
        <w:footnoteReference w:id="1528"/>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73" w:name="pg14407_144288"/>
    <w:bookmarkEnd w:id="73"/>
    <w:p>
      <w:pPr>
        <w:pStyle w:val="Heading3"/>
      </w:pPr>
      <w:bookmarkStart w:id="157" w:name="_Toc81"/>
      <w:r>
        <w:t>أبواب الحلق والتقصیر</w:t>
      </w:r>
      <w:bookmarkEnd w:id="157"/>
    </w:p>
    <w:p>
      <w:pPr>
        <w:pStyle w:val="BookText"/>
      </w:pPr>
      <w:r>
        <w:rPr>
          <w:rFonts w:ascii="Amiri" w:hAnsi="Amiri" w:eastAsia="Amiri" w:cs="Amiri"/>
          <w:lang w:bidi="ar-SA"/>
          <w:color w:val="111111"/>
          <w:sz w:val="28"/>
          <w:szCs w:val="28"/>
          <w:rtl/>
        </w:rPr>
        <w:t xml:space="preserve">74[230] قال اللّه عزّ وجلّ‌: لَنْ یَنالَ اللّهَ لُحُومُها وَ لا دِماؤُها وَ لکِنْ یَنالُهُ التَّقْوی‌ مِنْکُمْ‌  </w:t>
      </w:r>
      <w:r>
        <w:rPr>
          <w:rStyle w:val="FootnoteReference"/>
        </w:rPr>
        <w:footnoteReference w:id="1529"/>
      </w:r>
    </w:p>
    <w:p>
      <w:pPr>
        <w:pStyle w:val="BookText"/>
      </w:pPr>
      <w:r>
        <w:rPr>
          <w:rFonts w:ascii="Amiri" w:hAnsi="Amiri" w:eastAsia="Amiri" w:cs="Amiri"/>
          <w:lang w:bidi="ar-SA"/>
          <w:color w:val="111111"/>
          <w:sz w:val="28"/>
          <w:szCs w:val="28"/>
          <w:rtl/>
        </w:rPr>
        <w:t xml:space="preserve">سورة الحجّ‌: 37.</w:t>
      </w:r>
    </w:p>
    <w:p>
      <w:pPr>
        <w:pStyle w:val="BookText"/>
      </w:pPr>
      <w:r>
        <w:rPr>
          <w:rFonts w:ascii="IRNazanin" w:hAnsi="IRNazanin" w:eastAsia="IRNazanin" w:cs="IRNazanin"/>
          <w:lang w:bidi="fa-IR"/>
          <w:color w:val="111111"/>
          <w:sz w:val="28"/>
          <w:szCs w:val="28"/>
          <w:rtl/>
        </w:rPr>
        <w:t xml:space="preserve">ظ وعن علیّ بن أحمد بن محمّد، عن محمّد بن أبی عبد اللّه الکوفی الأسدی، عن موسی بن عمران النخعی، عن عمّه الحسین بن یزید النوفلی، عن علیّ‌ بن أبی حمزة، عن أبی بصیر، عن أبی عبد اللّه علیه السلام قال: قلت له: ما علّة الأُضحیة‌؟ فقال: إنّه یغفر لصاحبها عند أوّل قطرة تقطر من دمها علی</w:t>
      </w:r>
      <w:r>
        <w:rPr>
          <w:rStyle w:val="FootnoteReference"/>
        </w:rPr>
        <w:footnoteReference w:id="1530"/>
      </w:r>
      <w:r>
        <w:rPr>
          <w:rFonts w:ascii="Amiri" w:hAnsi="Amiri" w:eastAsia="Amiri" w:cs="Amiri"/>
          <w:lang w:bidi="ar-SA"/>
          <w:color w:val="111111"/>
          <w:sz w:val="28"/>
          <w:szCs w:val="28"/>
          <w:rtl/>
        </w:rPr>
        <w:t xml:space="preserve">الأرض، ولیعلم اللّه عزّ وجلّ‌</w:t>
      </w:r>
      <w:r>
        <w:rPr>
          <w:rStyle w:val="FootnoteReference"/>
        </w:rPr>
        <w:footnoteReference w:id="1531"/>
      </w:r>
      <w:r>
        <w:rPr>
          <w:rFonts w:ascii="Amiri" w:hAnsi="Amiri" w:eastAsia="Amiri" w:cs="Amiri"/>
          <w:lang w:bidi="ar-SA"/>
          <w:color w:val="111111"/>
          <w:sz w:val="28"/>
          <w:szCs w:val="28"/>
          <w:rtl/>
        </w:rPr>
        <w:t xml:space="preserve">من یتقیه بالغیب، قال اللّه عزّ وجلّ‌</w:t>
      </w:r>
      <w:r>
        <w:rPr>
          <w:rStyle w:val="FootnoteReference"/>
        </w:rPr>
        <w:footnoteReference w:id="1532"/>
      </w:r>
      <w:r>
        <w:rPr>
          <w:rFonts w:ascii="Amiri" w:hAnsi="Amiri" w:eastAsia="Amiri" w:cs="Amiri"/>
          <w:lang w:bidi="ar-SA"/>
          <w:color w:val="111111"/>
          <w:sz w:val="28"/>
          <w:szCs w:val="28"/>
          <w:rtl/>
        </w:rPr>
        <w:t xml:space="preserve">: لَنْ یَنالَ اللّهَ لُحُومُها وَ لا دِماؤُها وَ لکِنْ یَنالُهُ التَّقْوی مِنْکُمْ‌  </w:t>
      </w:r>
      <w:r>
        <w:rPr>
          <w:rStyle w:val="FootnoteReference"/>
        </w:rPr>
        <w:footnoteReference w:id="1533"/>
      </w:r>
      <w:r>
        <w:rPr>
          <w:rFonts w:ascii="IRNazanin" w:hAnsi="IRNazanin" w:eastAsia="IRNazanin" w:cs="IRNazanin"/>
          <w:lang w:bidi="fa-IR"/>
          <w:color w:val="111111"/>
          <w:sz w:val="28"/>
          <w:szCs w:val="28"/>
          <w:rtl/>
        </w:rPr>
        <w:t xml:space="preserve">ثمّ قال: انظر کیف قبل اللّه قربان هابیل وردّ قربان قابیل.</w:t>
      </w:r>
      <w:r>
        <w:rPr>
          <w:rStyle w:val="FootnoteReference"/>
        </w:rPr>
        <w:footnoteReference w:id="1534"/>
      </w:r>
    </w:p>
    <w:p>
      <w:pPr>
        <w:pStyle w:val="BookText"/>
      </w:pPr>
      <w:r>
        <w:rPr>
          <w:rFonts w:ascii="Amiri" w:hAnsi="Amiri" w:eastAsia="Amiri" w:cs="Amiri"/>
          <w:lang w:bidi="ar-SA"/>
          <w:color w:val="111111"/>
          <w:sz w:val="28"/>
          <w:szCs w:val="28"/>
          <w:rtl/>
        </w:rPr>
        <w:t xml:space="preserve">[231] قال اللّه عزّ وجلّ‌: لَتَدْخُلُنَّ الْمَسْجِدَ الْحَرامَ إِنْ شاءَ اللّهُ آمِنِینَ مُحَلِّقِینَ رُؤُسَکُمْ وَ مُقَصِّرِینَ لا تَخافُونَ‌ </w:t>
      </w:r>
      <w:r>
        <w:rPr>
          <w:rStyle w:val="FootnoteReference"/>
        </w:rPr>
        <w:footnoteReference w:id="1535"/>
      </w:r>
    </w:p>
    <w:p>
      <w:pPr>
        <w:pStyle w:val="BookText"/>
      </w:pPr>
      <w:r>
        <w:rPr>
          <w:rFonts w:ascii="IRNazanin" w:hAnsi="IRNazanin" w:eastAsia="IRNazanin" w:cs="IRNazanin"/>
          <w:lang w:bidi="fa-IR"/>
          <w:color w:val="111111"/>
          <w:sz w:val="28"/>
          <w:szCs w:val="28"/>
          <w:rtl/>
        </w:rPr>
        <w:t xml:space="preserve">ظ وعن محمّد بن أحمد السنانی، وعلیّ بن أحمد بن موسی الدّقّاق</w:t>
      </w:r>
      <w:r>
        <w:rPr>
          <w:rStyle w:val="FootnoteReference"/>
        </w:rPr>
        <w:footnoteReference w:id="1536"/>
      </w:r>
      <w:r>
        <w:rPr>
          <w:rFonts w:ascii="IRNazanin" w:hAnsi="IRNazanin" w:eastAsia="IRNazanin" w:cs="IRNazanin"/>
          <w:lang w:bidi="fa-IR"/>
          <w:color w:val="111111"/>
          <w:sz w:val="28"/>
          <w:szCs w:val="28"/>
          <w:rtl/>
        </w:rPr>
        <w:t xml:space="preserve">، عن أحمد بن یحیی بن زکریا القطّان، عن محمّد بن عبد اللّه بن حبیب</w:t>
      </w:r>
      <w:r>
        <w:rPr>
          <w:rStyle w:val="FootnoteReference"/>
        </w:rPr>
        <w:footnoteReference w:id="1537"/>
      </w:r>
      <w:r>
        <w:rPr>
          <w:rFonts w:ascii="IRNazanin" w:hAnsi="IRNazanin" w:eastAsia="IRNazanin" w:cs="IRNazanin"/>
          <w:lang w:bidi="fa-IR"/>
          <w:color w:val="111111"/>
          <w:sz w:val="28"/>
          <w:szCs w:val="28"/>
          <w:rtl/>
        </w:rPr>
        <w:t xml:space="preserve">، عن تمیم بن بهلول، عن أبیه، عن أبی الحسن العبدی، عن سلیمان بن مهران - فی حدیث - أنّه قال لأبی عبد اللّه علیه السلام: کیف صار الحلق علی الصرورة واجباً دون من قد حجّ؟ قال</w:t>
      </w:r>
      <w:r>
        <w:rPr>
          <w:rStyle w:val="FootnoteReference"/>
        </w:rPr>
        <w:footnoteReference w:id="1538"/>
      </w:r>
      <w:r>
        <w:rPr>
          <w:rFonts w:ascii="IRNazanin" w:hAnsi="IRNazanin" w:eastAsia="IRNazanin" w:cs="IRNazanin"/>
          <w:lang w:bidi="fa-IR"/>
          <w:color w:val="111111"/>
          <w:sz w:val="28"/>
          <w:szCs w:val="28"/>
          <w:rtl/>
        </w:rPr>
        <w:t xml:space="preserve">: لیصیر بذلک موسماً بسمة الآمنین، ألا تسمع قول اللّه عزّ</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w:t>
      </w:r>
      <w:r>
        <w:rPr>
          <w:rStyle w:val="FootnoteReference"/>
        </w:rPr>
        <w:footnoteReference w:id="1539"/>
      </w:r>
    </w:p>
    <w:p>
      <w:pPr>
        <w:pStyle w:val="BookText"/>
      </w:pPr>
      <w:r>
        <w:rPr>
          <w:rFonts w:ascii="IRNazanin" w:hAnsi="IRNazanin" w:eastAsia="IRNazanin" w:cs="IRNazanin"/>
          <w:lang w:bidi="fa-IR"/>
          <w:color w:val="111111"/>
          <w:sz w:val="28"/>
          <w:szCs w:val="28"/>
          <w:rtl/>
        </w:rPr>
        <w:t xml:space="preserve">فی العلل: «تعالی».</w:t>
      </w:r>
    </w:p>
    <w:p>
      <w:pPr>
        <w:pStyle w:val="BookText"/>
      </w:pPr>
      <w:r>
        <w:rPr>
          <w:rFonts w:ascii="Amiri" w:hAnsi="Amiri" w:eastAsia="Amiri" w:cs="Amiri"/>
          <w:lang w:bidi="ar-SA"/>
          <w:color w:val="111111"/>
          <w:sz w:val="28"/>
          <w:szCs w:val="28"/>
          <w:rtl/>
        </w:rPr>
        <w:t xml:space="preserve">: لَتَدْخُلُنَّ الْمَسْجِدَ الْحَرامَ إِنْ شاءَ اللّهُ آمِنِینَ مُحَلِّقِینَ رُؤُسَکُمْ‌ وَ مُقَصِّرِینَ لا تَخافُونَ‌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[232] قال اللّه عزّ وجلّ‌: مَنْ یُطِعِ الرَّسُولَ فَقَدْ أَطاعَ اللّهَ‌  </w:t>
      </w:r>
      <w:r>
        <w:rPr>
          <w:rStyle w:val="FootnoteReference"/>
        </w:rPr>
        <w:footnoteReference w:id="1540"/>
      </w:r>
      <w:r>
        <w:rPr>
          <w:rFonts w:ascii="Amiri" w:hAnsi="Amiri" w:eastAsia="Amiri" w:cs="Amiri"/>
          <w:lang w:bidi="ar-SA"/>
          <w:color w:val="111111"/>
          <w:sz w:val="28"/>
          <w:szCs w:val="28"/>
          <w:rtl/>
        </w:rPr>
        <w:t xml:space="preserve">وقال اللّه عزّ وجلّ‌: إِنَّ الَّذِینَ یُبایِعُونَکَ إِنَّما یُبایِعُونَ اللّهَ‌  </w:t>
      </w:r>
      <w:r>
        <w:rPr>
          <w:rStyle w:val="FootnoteReference"/>
        </w:rPr>
        <w:footnoteReference w:id="1541"/>
      </w:r>
    </w:p>
    <w:p>
      <w:pPr>
        <w:pStyle w:val="BookText"/>
      </w:pPr>
      <w:r>
        <w:rPr>
          <w:rFonts w:ascii="IRNazanin" w:hAnsi="IRNazanin" w:eastAsia="IRNazanin" w:cs="IRNazanin"/>
          <w:lang w:bidi="fa-IR"/>
          <w:color w:val="111111"/>
          <w:sz w:val="28"/>
          <w:szCs w:val="28"/>
          <w:rtl/>
        </w:rPr>
        <w:t xml:space="preserve">ظ وفی (کتاب التوحید) عن أحمد بن زیاد بن جعفر الهمدانی، عن علیّ بن إبراهیم، عن أبیه، عن عبد السّلام بن صالح الهروی قال: قلت لعلیّ بن موسی الرضا علیه السلام: یا ابن رسول اللّه ما تقول فی الحدیث الذی یرویه أهل الحدیث أنّ‌ المؤمنین یزورون ربّهم من منازلهم فی الجنّة‌؟ فقال</w:t>
      </w:r>
      <w:r>
        <w:rPr>
          <w:rStyle w:val="FootnoteReference"/>
        </w:rPr>
        <w:footnoteReference w:id="1542"/>
      </w:r>
      <w:r>
        <w:rPr>
          <w:rFonts w:ascii="Amiri" w:hAnsi="Amiri" w:eastAsia="Amiri" w:cs="Amiri"/>
          <w:lang w:bidi="ar-SA"/>
          <w:color w:val="111111"/>
          <w:sz w:val="28"/>
          <w:szCs w:val="28"/>
          <w:rtl/>
        </w:rPr>
        <w:t xml:space="preserve">: یا أبا الصلت، إنّ اللّه</w:t>
      </w:r>
      <w:r>
        <w:rPr>
          <w:rStyle w:val="FootnoteReference"/>
        </w:rPr>
        <w:footnoteReference w:id="1543"/>
      </w:r>
      <w:r>
        <w:rPr>
          <w:rFonts w:ascii="IRNazanin" w:hAnsi="IRNazanin" w:eastAsia="IRNazanin" w:cs="IRNazanin"/>
          <w:lang w:bidi="fa-IR"/>
          <w:color w:val="111111"/>
          <w:sz w:val="28"/>
          <w:szCs w:val="28"/>
          <w:rtl/>
        </w:rPr>
        <w:t xml:space="preserve">فضّل نبیّه محمّداً صلی الله علیه و آله علی جمیع خلقه من النبیین والملائکة، وجعل طاعته طاعته، ومتابعته متابعته، وزیارته فی الدنیا والآخرة زیارته، فقال</w:t>
      </w:r>
      <w:r>
        <w:rPr>
          <w:rStyle w:val="FootnoteReference"/>
        </w:rPr>
        <w:footnoteReference w:id="1544"/>
      </w:r>
      <w:r>
        <w:rPr>
          <w:rFonts w:ascii="Amiri" w:hAnsi="Amiri" w:eastAsia="Amiri" w:cs="Amiri"/>
          <w:lang w:bidi="ar-SA"/>
          <w:color w:val="111111"/>
          <w:sz w:val="28"/>
          <w:szCs w:val="28"/>
          <w:rtl/>
        </w:rPr>
        <w:t xml:space="preserve">: مَنْ یُطِعِ‌ الرَّسُولَ فَقَدْ أَطاعَ اللّهَ‌  </w:t>
      </w:r>
      <w:r>
        <w:rPr>
          <w:rStyle w:val="FootnoteReference"/>
        </w:rPr>
        <w:footnoteReference w:id="1545"/>
      </w:r>
      <w:r>
        <w:rPr>
          <w:rFonts w:ascii="Amiri" w:hAnsi="Amiri" w:eastAsia="Amiri" w:cs="Amiri"/>
          <w:lang w:bidi="ar-SA"/>
          <w:color w:val="111111"/>
          <w:sz w:val="28"/>
          <w:szCs w:val="28"/>
          <w:rtl/>
        </w:rPr>
        <w:t xml:space="preserve">وقال: إِنَّ الَّذِینَ یُبایِعُونَکَ إِنَّما یُبایِعُونَ اللّهَ‌  </w:t>
      </w:r>
      <w:r>
        <w:rPr>
          <w:rStyle w:val="FootnoteReference"/>
        </w:rPr>
        <w:footnoteReference w:id="1546"/>
      </w:r>
      <w:r>
        <w:rPr>
          <w:rFonts w:ascii="IRNazanin" w:hAnsi="IRNazanin" w:eastAsia="IRNazanin" w:cs="IRNazanin"/>
          <w:lang w:bidi="fa-IR"/>
          <w:color w:val="111111"/>
          <w:sz w:val="28"/>
          <w:szCs w:val="28"/>
          <w:rtl/>
        </w:rPr>
        <w:t xml:space="preserve">، وقال رسول اللّه</w:t>
      </w:r>
      <w:r>
        <w:rPr>
          <w:rStyle w:val="FootnoteReference"/>
        </w:rPr>
        <w:footnoteReference w:id="1547"/>
      </w:r>
      <w:r>
        <w:rPr>
          <w:rFonts w:ascii="IRNazanin" w:hAnsi="IRNazanin" w:eastAsia="IRNazanin" w:cs="IRNazanin"/>
          <w:lang w:bidi="fa-IR"/>
          <w:color w:val="111111"/>
          <w:sz w:val="28"/>
          <w:szCs w:val="28"/>
          <w:rtl/>
        </w:rPr>
        <w:t xml:space="preserve">صلی الله علیه و آله: من زارنی فی حیاتی أو بعد موتی فقد زار اللّه، ودرجة النبیّ صلی الله علیه و آله أرفع الدرجات فمن زاره إلی درجته فی الجنّة من منزله فقد زار اللّه تبارک وتعالی...، الحدیث.</w:t>
      </w:r>
      <w:r>
        <w:rPr>
          <w:rStyle w:val="FootnoteReference"/>
        </w:rPr>
        <w:footnoteReference w:id="1548"/>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74" w:name="pg14407_144290"/>
    <w:bookmarkEnd w:id="74"/>
    <w:p>
      <w:pPr>
        <w:pStyle w:val="Heading3"/>
      </w:pPr>
      <w:bookmarkStart w:id="158" w:name="_Toc82"/>
      <w:r>
        <w:t>أبواب المزار وما یناسبه</w:t>
      </w:r>
      <w:bookmarkEnd w:id="158"/>
    </w:p>
    <w:p>
      <w:pPr>
        <w:pStyle w:val="BookText"/>
      </w:pPr>
      <w:r>
        <w:rPr>
          <w:rFonts w:ascii="Amiri" w:hAnsi="Amiri" w:eastAsia="Amiri" w:cs="Amiri"/>
          <w:lang w:bidi="ar-SA"/>
          <w:color w:val="111111"/>
          <w:sz w:val="28"/>
          <w:szCs w:val="28"/>
          <w:rtl/>
        </w:rPr>
        <w:t xml:space="preserve">75[233] قال اللّه عزّ وجلّ‌: وَ التِّینِ وَ الزَّیْتُونِ * وَ طُورِ سِینِینَ * وَ هذَا الْبَلَدِ الْأَمِینِ‌  </w:t>
      </w:r>
      <w:r>
        <w:rPr>
          <w:rStyle w:val="FootnoteReference"/>
        </w:rPr>
        <w:footnoteReference w:id="1549"/>
      </w:r>
    </w:p>
    <w:p>
      <w:pPr>
        <w:pStyle w:val="BookText"/>
      </w:pPr>
      <w:r>
        <w:rPr>
          <w:rFonts w:ascii="IRNazanin" w:hAnsi="IRNazanin" w:eastAsia="IRNazanin" w:cs="IRNazanin"/>
          <w:lang w:bidi="fa-IR"/>
          <w:color w:val="111111"/>
          <w:sz w:val="28"/>
          <w:szCs w:val="28"/>
          <w:rtl/>
        </w:rPr>
        <w:t xml:space="preserve">سورة التین: 1-3.</w:t>
      </w:r>
    </w:p>
    <w:p>
      <w:pPr>
        <w:pStyle w:val="BookText"/>
      </w:pPr>
      <w:r>
        <w:rPr>
          <w:rFonts w:ascii="IRNazanin" w:hAnsi="IRNazanin" w:eastAsia="IRNazanin" w:cs="IRNazanin"/>
          <w:lang w:bidi="fa-IR"/>
          <w:color w:val="111111"/>
          <w:sz w:val="28"/>
          <w:szCs w:val="28"/>
          <w:rtl/>
        </w:rPr>
        <w:t xml:space="preserve">ظ محمّد بن علیّ بن الحسین فی (معانی الأخبار) عن أبیه، عن محمّد بن یحیی، عن أحمد بن محمّد بن خالد، عن أبی عبداللّه الرزای، عن الحسن بن علیّ بن أبی عثمان، عن موسی بن بکر، عن أبی الحسن موسی بن جعفر، عن آبائه علیهم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 آله: إنّ اللّه</w:t>
      </w:r>
      <w:r>
        <w:rPr>
          <w:rStyle w:val="FootnoteReference"/>
        </w:rPr>
        <w:footnoteReference w:id="1550"/>
      </w:r>
      <w:r>
        <w:rPr>
          <w:rFonts w:ascii="Amiri" w:hAnsi="Amiri" w:eastAsia="Amiri" w:cs="Amiri"/>
          <w:lang w:bidi="ar-SA"/>
          <w:color w:val="111111"/>
          <w:sz w:val="28"/>
          <w:szCs w:val="28"/>
          <w:rtl/>
        </w:rPr>
        <w:t xml:space="preserve">اختار من البلدان أربعة، فقال عزّ وجلّ‌: وَ التِّینِ‌ وَ الزَّیْتُونِ * وَ طُورِ سِینِینَ * وَ هذَا الْبَلَدِ الْأَمِینِ‌  </w:t>
      </w:r>
      <w:r>
        <w:rPr>
          <w:rStyle w:val="FootnoteReference"/>
        </w:rPr>
        <w:footnoteReference w:id="1551"/>
      </w:r>
      <w:r>
        <w:rPr>
          <w:rFonts w:ascii="IRNazanin" w:hAnsi="IRNazanin" w:eastAsia="IRNazanin" w:cs="IRNazanin"/>
          <w:lang w:bidi="fa-IR"/>
          <w:color w:val="111111"/>
          <w:sz w:val="28"/>
          <w:szCs w:val="28"/>
          <w:rtl/>
        </w:rPr>
        <w:t xml:space="preserve">، التین: المدینة، والزیتون:</w:t>
      </w:r>
    </w:p>
    <w:p>
      <w:pPr>
        <w:pStyle w:val="BookText"/>
      </w:pPr>
      <w:r>
        <w:rPr>
          <w:rFonts w:ascii="IRNazanin" w:hAnsi="IRNazanin" w:eastAsia="IRNazanin" w:cs="IRNazanin"/>
          <w:lang w:bidi="fa-IR"/>
          <w:color w:val="111111"/>
          <w:sz w:val="28"/>
          <w:szCs w:val="28"/>
          <w:rtl/>
        </w:rPr>
        <w:t xml:space="preserve">بیت المقدس، وطور سینین: الکوفة، وهذا البلد الأمین: مکّة</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[234] قال اللّه عزّ وجلّ‌: وَ لا یَشْفَعُونَ إِلاّ لِمَنِ ارْتَضی‌  </w:t>
      </w:r>
      <w:r>
        <w:rPr>
          <w:rStyle w:val="FootnoteReference"/>
        </w:rPr>
        <w:footnoteReference w:id="1553"/>
      </w:r>
    </w:p>
    <w:p>
      <w:pPr>
        <w:pStyle w:val="BookText"/>
      </w:pPr>
      <w:r>
        <w:rPr>
          <w:rFonts w:ascii="IRNazanin" w:hAnsi="IRNazanin" w:eastAsia="IRNazanin" w:cs="IRNazanin"/>
          <w:lang w:bidi="fa-IR"/>
          <w:color w:val="111111"/>
          <w:sz w:val="28"/>
          <w:szCs w:val="28"/>
          <w:rtl/>
        </w:rPr>
        <w:t xml:space="preserve">ظ محمّد بن یعقوب، عن عدّة من أصحابنا، عن سهل بن زیاد، عن محمّد بن أورمة، عمّن حدّثه عن الصادق أبی الحسن الثالث علیه السلام قال: تقول</w:t>
      </w:r>
      <w:r>
        <w:rPr>
          <w:rStyle w:val="FootnoteReference"/>
        </w:rPr>
        <w:footnoteReference w:id="1554"/>
      </w:r>
      <w:r>
        <w:rPr>
          <w:rFonts w:ascii="Times New Roman" w:hAnsi="Times New Roman" w:eastAsia="Times New Roman" w:cs="Times New Roman"/>
          <w:lang w:val="en-US" w:bidi="en-US"/>
          <w:color w:val="111111"/>
          <w:sz w:val="28"/>
          <w:szCs w:val="28"/>
          <w:rtl/>
        </w:rPr>
        <w:t xml:space="preserve">: </w:t>
      </w:r>
      <w:r>
        <w:rPr>
          <w:rStyle w:val="FootnoteReference"/>
        </w:rPr>
        <w:footnoteReference w:id="1555"/>
      </w:r>
      <w:r>
        <w:rPr>
          <w:rFonts w:ascii="IRNazanin" w:hAnsi="IRNazanin" w:eastAsia="IRNazanin" w:cs="IRNazanin"/>
          <w:lang w:bidi="fa-IR"/>
          <w:color w:val="111111"/>
          <w:sz w:val="28"/>
          <w:szCs w:val="28"/>
          <w:rtl/>
        </w:rPr>
        <w:t xml:space="preserve">السّلام علیک یا ولیّ االلّه، أنت أوّل مظلوم وأوّل من غصب حقّه، صبرت واحتسبت حتّی أتاک الیقین، وأشهد</w:t>
      </w:r>
      <w:r>
        <w:rPr>
          <w:rStyle w:val="FootnoteReference"/>
        </w:rPr>
        <w:footnoteReference w:id="1556"/>
      </w:r>
      <w:r>
        <w:rPr>
          <w:rFonts w:ascii="Amiri" w:hAnsi="Amiri" w:eastAsia="Amiri" w:cs="Amiri"/>
          <w:lang w:bidi="ar-SA"/>
          <w:color w:val="111111"/>
          <w:sz w:val="28"/>
          <w:szCs w:val="28"/>
          <w:rtl/>
        </w:rPr>
        <w:t xml:space="preserve">أنّک</w:t>
      </w:r>
      <w:r>
        <w:rPr>
          <w:rStyle w:val="FootnoteReference"/>
        </w:rPr>
        <w:footnoteReference w:id="1557"/>
      </w:r>
      <w:r>
        <w:rPr>
          <w:rFonts w:ascii="IRNazanin" w:hAnsi="IRNazanin" w:eastAsia="IRNazanin" w:cs="IRNazanin"/>
          <w:lang w:bidi="fa-IR"/>
          <w:color w:val="111111"/>
          <w:sz w:val="28"/>
          <w:szCs w:val="28"/>
          <w:rtl/>
        </w:rPr>
        <w:t xml:space="preserve">لقیت اللّه وأنت شهید، عذّب اللّه قاتلک بأنواع العذاب، وجدّد علیه العذاب، جئتک عارفاً بحقّک، مستبصراً بشأنک، معادیاً لأعدائک، ومن ظلمک، ألقی بذلک</w:t>
      </w:r>
      <w:r>
        <w:rPr>
          <w:rStyle w:val="FootnoteReference"/>
        </w:rPr>
        <w:footnoteReference w:id="1558"/>
      </w:r>
      <w:r>
        <w:rPr>
          <w:rFonts w:ascii="Amiri" w:hAnsi="Amiri" w:eastAsia="Amiri" w:cs="Amiri"/>
          <w:lang w:bidi="ar-SA"/>
          <w:color w:val="111111"/>
          <w:sz w:val="28"/>
          <w:szCs w:val="28"/>
          <w:rtl/>
        </w:rPr>
        <w:t xml:space="preserve">ربّی إن شاء اللّه، یا ولیّ اللّه، إنّ لی ذنوباً</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کثیرة فاشفع لی عند</w:t>
      </w:r>
      <w:r>
        <w:rPr>
          <w:rStyle w:val="FootnoteReference"/>
        </w:rPr>
        <w:footnoteReference w:id="1559"/>
      </w:r>
    </w:p>
    <w:p>
      <w:pPr>
        <w:pStyle w:val="BookText"/>
      </w:pPr>
      <w:r>
        <w:rPr>
          <w:rFonts w:ascii="IRNazanin" w:hAnsi="IRNazanin" w:eastAsia="IRNazanin" w:cs="IRNazanin"/>
          <w:lang w:bidi="fa-IR"/>
          <w:color w:val="111111"/>
          <w:sz w:val="28"/>
          <w:szCs w:val="28"/>
          <w:rtl/>
        </w:rPr>
        <w:t xml:space="preserve">فی الکافی والتهذیب: «إلی» بدل «عند».</w:t>
      </w:r>
    </w:p>
    <w:p>
      <w:pPr>
        <w:pStyle w:val="BookText"/>
      </w:pPr>
      <w:r>
        <w:rPr>
          <w:rFonts w:ascii="Amiri" w:hAnsi="Amiri" w:eastAsia="Amiri" w:cs="Amiri"/>
          <w:lang w:bidi="ar-SA"/>
          <w:color w:val="111111"/>
          <w:sz w:val="28"/>
          <w:szCs w:val="28"/>
          <w:rtl/>
        </w:rPr>
        <w:t xml:space="preserve">ربّک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فإنّ لک عند اللّه مقاماً محموداً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وإنّ لک عند اللّه جاهاً وشفاعة، وقد قال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اللّه تعالی: وَ لا یَشْفَعُونَ إِلاّ لِمَنِ ارْتَضی‌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علیه السلام: (وقد قال تعالی) یمکن أن یکون المراد بالشفاعة: أوّلاً: الدعاء، وبها ثانیاً: شفاعة القیامة أی: أدع واستغفر لی لأصیر قابلاً لشفاعتک، أو المعنی اشفع لی فإنّ کلّ من تشفعون له هو المرتضی، ویحتمل أن یکون الغرض مجرد الاستشهاد للشفاعة واللّه یعلم.</w:t>
      </w:r>
      <w:r>
        <w:rPr>
          <w:rStyle w:val="FootnoteReference"/>
        </w:rPr>
        <w:footnoteReference w:id="1560"/>
      </w:r>
    </w:p>
    <w:p>
      <w:pPr>
        <w:pStyle w:val="BookText"/>
      </w:pPr>
      <w:r>
        <w:rPr>
          <w:rFonts w:ascii="Amiri" w:hAnsi="Amiri" w:eastAsia="Amiri" w:cs="Amiri"/>
          <w:lang w:bidi="ar-SA"/>
          <w:color w:val="111111"/>
          <w:sz w:val="28"/>
          <w:szCs w:val="28"/>
          <w:rtl/>
        </w:rPr>
        <w:t xml:space="preserve">[235] قال اللّه عزّ وجلّ‌: وَ إِنْ تَعُدُّوا نِعْمَتَ اللّهِ لا تُحْصُوها  </w:t>
      </w:r>
      <w:r>
        <w:rPr>
          <w:rStyle w:val="FootnoteReference"/>
        </w:rPr>
        <w:footnoteReference w:id="1561"/>
      </w:r>
    </w:p>
    <w:p>
      <w:pPr>
        <w:pStyle w:val="BookText"/>
      </w:pPr>
      <w:r>
        <w:rPr>
          <w:rFonts w:ascii="IRNazanin" w:hAnsi="IRNazanin" w:eastAsia="IRNazanin" w:cs="IRNazanin"/>
          <w:lang w:bidi="fa-IR"/>
          <w:color w:val="111111"/>
          <w:sz w:val="28"/>
          <w:szCs w:val="28"/>
          <w:rtl/>
        </w:rPr>
        <w:t xml:space="preserve">ظ وبإسناده (محمّد بن الحسن)، عن سعد بن عبداللّه، عن محمّد بن عیسی، عن محمّد بن سنان، عن أبی إسماعیل</w:t>
      </w:r>
      <w:r>
        <w:rPr>
          <w:rStyle w:val="FootnoteReference"/>
        </w:rPr>
        <w:footnoteReference w:id="1562"/>
      </w:r>
      <w:r>
        <w:rPr>
          <w:rFonts w:ascii="IRNazanin" w:hAnsi="IRNazanin" w:eastAsia="IRNazanin" w:cs="IRNazanin"/>
          <w:lang w:bidi="fa-IR"/>
          <w:color w:val="111111"/>
          <w:sz w:val="28"/>
          <w:szCs w:val="28"/>
          <w:rtl/>
        </w:rPr>
        <w:t xml:space="preserve">القمّاط، عن بشّار، عن أبی عبداللّه علیه السلام قال:</w:t>
      </w:r>
    </w:p>
    <w:p>
      <w:pPr>
        <w:pStyle w:val="BookText"/>
      </w:pPr>
      <w:r>
        <w:rPr>
          <w:rFonts w:ascii="IRNazanin" w:hAnsi="IRNazanin" w:eastAsia="IRNazanin" w:cs="IRNazanin"/>
          <w:lang w:bidi="fa-IR"/>
          <w:color w:val="111111"/>
          <w:sz w:val="28"/>
          <w:szCs w:val="28"/>
          <w:rtl/>
        </w:rPr>
        <w:t xml:space="preserve">من کان معسراً فلم یتهیّأ له حجّة الإسلام فلیأت قبر الحسین علیه السلام فلیعرّف</w:t>
      </w:r>
      <w:r>
        <w:rPr>
          <w:rStyle w:val="FootnoteReference"/>
        </w:rPr>
        <w:footnoteReference w:id="1563"/>
      </w:r>
      <w:r>
        <w:rPr>
          <w:rFonts w:ascii="IRNazanin" w:hAnsi="IRNazanin" w:eastAsia="IRNazanin" w:cs="IRNazanin"/>
          <w:lang w:bidi="fa-IR"/>
          <w:color w:val="111111"/>
          <w:sz w:val="28"/>
          <w:szCs w:val="28"/>
          <w:rtl/>
        </w:rPr>
        <w:t xml:space="preserve">عنده، فذلک یجزئه عن حجّة الإسلام، أما إنّی لا أقول یجزیء ذلک عن حجّة الإسلام إلّا لمعسر</w:t>
      </w:r>
      <w:r>
        <w:rPr>
          <w:rStyle w:val="FootnoteReference"/>
        </w:rPr>
        <w:footnoteReference w:id="1564"/>
      </w:r>
      <w:r>
        <w:rPr>
          <w:rFonts w:ascii="IRNazanin" w:hAnsi="IRNazanin" w:eastAsia="IRNazanin" w:cs="IRNazanin"/>
          <w:lang w:bidi="fa-IR"/>
          <w:color w:val="111111"/>
          <w:sz w:val="28"/>
          <w:szCs w:val="28"/>
          <w:rtl/>
        </w:rPr>
        <w:t xml:space="preserve">. فأمّا الموسر إذا کان قد حجّ حجّة الإسلام فأراد أن یتنفّل بالحجّ‌</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r>
        <w:rPr>
          <w:rStyle w:val="FootnoteReference"/>
        </w:rPr>
        <w:footnoteReference w:id="1565"/>
      </w:r>
    </w:p>
    <w:p>
      <w:pPr>
        <w:pStyle w:val="BookText"/>
      </w:pPr>
      <w:r>
        <w:rPr>
          <w:rFonts w:ascii="IRNazanin" w:hAnsi="IRNazanin" w:eastAsia="IRNazanin" w:cs="IRNazanin"/>
          <w:lang w:bidi="fa-IR"/>
          <w:color w:val="111111"/>
          <w:sz w:val="28"/>
          <w:szCs w:val="28"/>
          <w:rtl/>
        </w:rPr>
        <w:t xml:space="preserve">فی الکامل: «أو» بدل «و».</w:t>
      </w:r>
    </w:p>
    <w:p>
      <w:pPr>
        <w:pStyle w:val="BookText"/>
      </w:pPr>
      <w:r>
        <w:rPr>
          <w:rFonts w:ascii="IRNazanin" w:hAnsi="IRNazanin" w:eastAsia="IRNazanin" w:cs="IRNazanin"/>
          <w:lang w:bidi="fa-IR"/>
          <w:color w:val="111111"/>
          <w:sz w:val="28"/>
          <w:szCs w:val="28"/>
          <w:rtl/>
        </w:rPr>
        <w:t xml:space="preserve">العمرة (فمنعه عن ذلک)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شغل دنیا أو عائق (فأتی الحسین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 یوم عرفة أجزأه ذلک (من أداء حجّته)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وضاعف اللّه له بذلک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أضعافاً مضاعفةً‌، قلت: کم تعدل حجّة‌؟ وکم تعدل عمرة‌؟ قال: لا یحصی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ذلک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قلت: مائة، قال: ومن یحصی ذلک‌؟ قلت ألف‌؟ قال: وأکثر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ثمّ قال: وَ إِنْ تَعُدُّوا نِعْمَتَ‌ اللّهِ لا تُحْصُوها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[236] قال اللّه عزّ وجلّ‌: إِنْ یَدْعُونَ مِنْ دُونِهِ إِلاّ إِناثاً وَ إِنْ یَدْعُونَ إِلاّ شَیْطاناً مَرِیداً  </w:t>
      </w:r>
      <w:r>
        <w:rPr>
          <w:rStyle w:val="FootnoteReference"/>
        </w:rPr>
        <w:footnoteReference w:id="1566"/>
      </w:r>
    </w:p>
    <w:p>
      <w:pPr>
        <w:pStyle w:val="BookText"/>
      </w:pPr>
      <w:r>
        <w:rPr>
          <w:rFonts w:ascii="IRNazanin" w:hAnsi="IRNazanin" w:eastAsia="IRNazanin" w:cs="IRNazanin"/>
          <w:lang w:bidi="fa-IR"/>
          <w:color w:val="111111"/>
          <w:sz w:val="28"/>
          <w:szCs w:val="28"/>
          <w:rtl/>
        </w:rPr>
        <w:t xml:space="preserve">ظ محمّد بن مسعود العیاشی فی (تفسیره) عن محمّد بن إسماعیل الرّازی، عن رجل سمّاه، عن أبی عبد اللّه علیه السلام قال: دخل رجل علی أبی عبد اللّه علیه السلام فقال:</w:t>
      </w:r>
    </w:p>
    <w:p>
      <w:pPr>
        <w:pStyle w:val="BookText"/>
      </w:pPr>
      <w:r>
        <w:rPr>
          <w:rFonts w:ascii="IRNazanin" w:hAnsi="IRNazanin" w:eastAsia="IRNazanin" w:cs="IRNazanin"/>
          <w:lang w:bidi="fa-IR"/>
          <w:color w:val="111111"/>
          <w:sz w:val="28"/>
          <w:szCs w:val="28"/>
          <w:rtl/>
        </w:rPr>
        <w:t xml:space="preserve">السّلام علیک یا أمیر المؤمنین، فقام علی قدمیه فقال: مه، هذا اسم لا یصلح إلّا لأمیر المؤمنین علیه السلام (سمّاه اللّه به)</w:t>
      </w:r>
      <w:r>
        <w:rPr>
          <w:rStyle w:val="FootnoteReference"/>
        </w:rPr>
        <w:footnoteReference w:id="1567"/>
      </w:r>
      <w:r>
        <w:rPr>
          <w:rFonts w:ascii="IRNazanin" w:hAnsi="IRNazanin" w:eastAsia="IRNazanin" w:cs="IRNazanin"/>
          <w:lang w:bidi="fa-IR"/>
          <w:color w:val="111111"/>
          <w:sz w:val="28"/>
          <w:szCs w:val="28"/>
          <w:rtl/>
        </w:rPr>
        <w:t xml:space="preserve">، ولم یُسمّ به أحد غیره فرضی به إلّاکان منکوحاً، (وإن لم یکن ابتلی به ابتلی به)</w:t>
      </w:r>
      <w:r>
        <w:rPr>
          <w:rStyle w:val="FootnoteReference"/>
        </w:rPr>
        <w:footnoteReference w:id="1568"/>
      </w:r>
      <w:r>
        <w:rPr>
          <w:rFonts w:ascii="Amiri" w:hAnsi="Amiri" w:eastAsia="Amiri" w:cs="Amiri"/>
          <w:lang w:bidi="ar-SA"/>
          <w:color w:val="111111"/>
          <w:sz w:val="28"/>
          <w:szCs w:val="28"/>
          <w:rtl/>
        </w:rPr>
        <w:t xml:space="preserve">وهو قول اللّه فی کتابه: إِنْ یَدْعُونَ‌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دُونِهِ إِلاّ إِناثاً وَ إِنْ یَدْعُونَ إِلاّ شَیْطاناً مَرِیداً </w:t>
      </w:r>
      <w:r>
        <w:rPr>
          <w:rStyle w:val="FootnoteReference"/>
        </w:rPr>
        <w:footnoteReference w:id="1569"/>
      </w:r>
    </w:p>
    <w:p>
      <w:pPr>
        <w:pStyle w:val="BookText"/>
      </w:pPr>
      <w:r>
        <w:rPr>
          <w:rFonts w:ascii="Amiri" w:hAnsi="Amiri" w:eastAsia="Amiri" w:cs="Amiri"/>
          <w:lang w:bidi="ar-SA"/>
          <w:color w:val="111111"/>
          <w:sz w:val="28"/>
          <w:szCs w:val="28"/>
          <w:rtl/>
        </w:rPr>
        <w:t xml:space="preserve">سورة النساء: 117.</w:t>
      </w:r>
    </w:p>
    <w:p>
      <w:pPr>
        <w:pStyle w:val="BookText"/>
      </w:pPr>
      <w:r>
        <w:rPr>
          <w:rFonts w:ascii="IRNazanin" w:hAnsi="IRNazanin" w:eastAsia="IRNazanin" w:cs="IRNazanin"/>
          <w:lang w:bidi="fa-IR"/>
          <w:color w:val="111111"/>
          <w:sz w:val="28"/>
          <w:szCs w:val="28"/>
          <w:rtl/>
        </w:rPr>
        <w:t xml:space="preserve">قال: قلت: فماذا یدعی به قائمکم‌؟ 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السّلام علیک یا بقیّة اللّه، السّلام علیک یا بن رسول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[237] قال اللّه عزّ وجلّ‌: بَقِیَّتُ اللّهِ خَیْرٌ لَکُمْ إِنْ کُنْتُمْ مُؤْمِنِینَ‌  </w:t>
      </w:r>
      <w:r>
        <w:rPr>
          <w:rStyle w:val="FootnoteReference"/>
        </w:rPr>
        <w:footnoteReference w:id="1570"/>
      </w:r>
    </w:p>
    <w:p>
      <w:pPr>
        <w:pStyle w:val="BookText"/>
      </w:pPr>
      <w:r>
        <w:rPr>
          <w:rFonts w:ascii="IRNazanin" w:hAnsi="IRNazanin" w:eastAsia="IRNazanin" w:cs="IRNazanin"/>
          <w:lang w:bidi="fa-IR"/>
          <w:color w:val="111111"/>
          <w:sz w:val="28"/>
          <w:szCs w:val="28"/>
          <w:rtl/>
        </w:rPr>
        <w:t xml:space="preserve">ظ محمّد بن یعقوب، عن محمّد بن یحیی، عن جعفر بن محمّد، عن إبراهیم بن إسحاق الدینوری</w:t>
      </w:r>
      <w:r>
        <w:rPr>
          <w:rStyle w:val="FootnoteReference"/>
        </w:rPr>
        <w:footnoteReference w:id="1571"/>
      </w:r>
      <w:r>
        <w:rPr>
          <w:rFonts w:ascii="IRNazanin" w:hAnsi="IRNazanin" w:eastAsia="IRNazanin" w:cs="IRNazanin"/>
          <w:lang w:bidi="fa-IR"/>
          <w:color w:val="111111"/>
          <w:sz w:val="28"/>
          <w:szCs w:val="28"/>
          <w:rtl/>
        </w:rPr>
        <w:t xml:space="preserve">عن عمر بن أبی زاهر</w:t>
      </w:r>
      <w:r>
        <w:rPr>
          <w:rStyle w:val="FootnoteReference"/>
        </w:rPr>
        <w:footnoteReference w:id="1572"/>
      </w:r>
      <w:r>
        <w:rPr>
          <w:rFonts w:ascii="IRNazanin" w:hAnsi="IRNazanin" w:eastAsia="IRNazanin" w:cs="IRNazanin"/>
          <w:lang w:bidi="fa-IR"/>
          <w:color w:val="111111"/>
          <w:sz w:val="28"/>
          <w:szCs w:val="28"/>
          <w:rtl/>
        </w:rPr>
        <w:t xml:space="preserve">، عن أبی عبد اللّه علیه السلام قال: سأله رجل عن القائم یسلّم علیه بإمرة المؤمنین‌؟ قال: لا، ذاک اسم سمّی اللّه به أمیر المؤمنین</w:t>
      </w:r>
      <w:r>
        <w:rPr>
          <w:rStyle w:val="FootnoteReference"/>
        </w:rPr>
        <w:footnoteReference w:id="1573"/>
      </w:r>
      <w:r>
        <w:rPr>
          <w:rFonts w:ascii="IRNazanin" w:hAnsi="IRNazanin" w:eastAsia="IRNazanin" w:cs="IRNazanin"/>
          <w:lang w:bidi="fa-IR"/>
          <w:color w:val="111111"/>
          <w:sz w:val="28"/>
          <w:szCs w:val="28"/>
          <w:rtl/>
        </w:rPr>
        <w:t xml:space="preserve">، لم یسمّ به أحد قبله، ولا یسمی</w:t>
      </w:r>
      <w:r>
        <w:rPr>
          <w:rStyle w:val="FootnoteReference"/>
        </w:rPr>
        <w:footnoteReference w:id="1574"/>
      </w:r>
      <w:r>
        <w:rPr>
          <w:rFonts w:ascii="IRNazanin" w:hAnsi="IRNazanin" w:eastAsia="IRNazanin" w:cs="IRNazanin"/>
          <w:lang w:bidi="fa-IR"/>
          <w:color w:val="111111"/>
          <w:sz w:val="28"/>
          <w:szCs w:val="28"/>
          <w:rtl/>
        </w:rPr>
        <w:t xml:space="preserve">به بعده إلّاکافر، قلت: جعلت فداک کیف یسلّم علیه‌؟ قال: تقول</w:t>
      </w:r>
      <w:r>
        <w:rPr>
          <w:rStyle w:val="FootnoteReference"/>
        </w:rPr>
        <w:footnoteReference w:id="1575"/>
      </w:r>
      <w:r>
        <w:rPr>
          <w:rFonts w:ascii="Amiri" w:hAnsi="Amiri" w:eastAsia="Amiri" w:cs="Amiri"/>
          <w:lang w:bidi="ar-SA"/>
          <w:color w:val="111111"/>
          <w:sz w:val="28"/>
          <w:szCs w:val="28"/>
          <w:rtl/>
        </w:rPr>
        <w:t xml:space="preserve">: السّلام علیک یا بقیّة اللّه، ثمّ قرأ: بَقِیَّتُ اللّهِ خَیْرٌ لَکُمْ إِنْ کُنْتُمْ مُؤْمِنِینَ‌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r>
        <w:rPr>
          <w:rStyle w:val="FootnoteReference"/>
        </w:rPr>
        <w:footnoteReference w:id="1577"/>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یدلّ علی عدم جواز إطلاق أمیر المؤمنین علی غیره صلوات اللّه علیه وإن کان المعنی متحقّقاً فیهم، ویدلّ علی أنّ المراد ببقیّة اللّه الأئمّة علیهم السلام، لأنّهم من بقایا حجج اللّه الذین ببقائهم تبقی الدنیا.</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ورد ذلک فی أخبار کثیرة، والمفسّرون فسّروا البقیّة بالباقی، أی: ما أبقی اللّه لهم فی الحلال بعد إیفاء الکیل والوزن، وقیل: یعنی إبقاء اللّه علیکم خیر لکم ممّا یحصل من النفع بالتطفیف، وقیل: طاعة اللّه خیر لکم من الدنیا، وقیل: رزق اللّه.</w:t>
      </w:r>
      <w:r>
        <w:rPr>
          <w:rStyle w:val="FootnoteReference"/>
        </w:rPr>
        <w:footnoteReference w:id="1578"/>
      </w:r>
    </w:p>
    <w:p>
      <w:pPr>
        <w:pStyle w:val="BookText"/>
      </w:pPr>
      <w:r>
        <w:rPr>
          <w:rFonts w:ascii="Amiri" w:hAnsi="Amiri" w:eastAsia="Amiri" w:cs="Amiri"/>
          <w:lang w:bidi="ar-SA"/>
          <w:color w:val="111111"/>
          <w:sz w:val="28"/>
          <w:szCs w:val="28"/>
          <w:rtl/>
        </w:rPr>
        <w:t xml:space="preserve">مرآة العقول 369:4.</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75" w:name="pg14407_144296"/>
    <w:bookmarkEnd w:id="75"/>
    <w:p>
      <w:pPr>
        <w:pStyle w:val="Heading2"/>
      </w:pPr>
      <w:bookmarkStart w:id="159" w:name="_Toc83"/>
      <w:r>
        <w:t>کتاب الجهاد</w:t>
      </w:r>
      <w:bookmarkEnd w:id="159"/>
    </w:p>
    <w:p>
      <w:pPr>
        <w:pStyle w:val="Heading3"/>
      </w:pPr>
      <w:bookmarkStart w:id="160" w:name="_Toc84"/>
      <w:r>
        <w:t>اشارة</w:t>
      </w:r>
      <w:bookmarkEnd w:id="160"/>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76" w:name="pg14407_144298"/>
    <w:bookmarkEnd w:id="76"/>
    <w:p>
      <w:pPr>
        <w:pStyle w:val="Heading3"/>
      </w:pPr>
      <w:bookmarkStart w:id="161" w:name="_Toc85"/>
      <w:r>
        <w:t>أبواب جهاد العدوّ وما یناسبه</w:t>
      </w:r>
      <w:bookmarkEnd w:id="161"/>
    </w:p>
    <w:p>
      <w:pPr>
        <w:pStyle w:val="BookText"/>
      </w:pPr>
      <w:r>
        <w:rPr>
          <w:rFonts w:ascii="Amiri" w:hAnsi="Amiri" w:eastAsia="Amiri" w:cs="Amiri"/>
          <w:lang w:bidi="ar-SA"/>
          <w:color w:val="111111"/>
          <w:sz w:val="28"/>
          <w:szCs w:val="28"/>
          <w:rtl/>
        </w:rPr>
        <w:t xml:space="preserve">77[238] قال اللّه عزّ وجلّ‌: إِنْ تَنْصُرُوا اللّهَ یَنْصُرْکُمْ وَ یُثَبِّتْ أَقْدامَکُمْ‌  </w:t>
      </w:r>
      <w:r>
        <w:rPr>
          <w:rStyle w:val="FootnoteReference"/>
        </w:rPr>
        <w:footnoteReference w:id="1579"/>
      </w:r>
    </w:p>
    <w:p>
      <w:pPr>
        <w:pStyle w:val="BookText"/>
      </w:pPr>
      <w:r>
        <w:rPr>
          <w:rFonts w:ascii="Amiri" w:hAnsi="Amiri" w:eastAsia="Amiri" w:cs="Amiri"/>
          <w:lang w:bidi="ar-SA"/>
          <w:color w:val="111111"/>
          <w:sz w:val="28"/>
          <w:szCs w:val="28"/>
          <w:rtl/>
        </w:rPr>
        <w:t xml:space="preserve">سورة محمّد: 7.</w:t>
      </w:r>
    </w:p>
    <w:p>
      <w:pPr>
        <w:pStyle w:val="BookText"/>
      </w:pPr>
      <w:r>
        <w:rPr>
          <w:rFonts w:ascii="IRNazanin" w:hAnsi="IRNazanin" w:eastAsia="IRNazanin" w:cs="IRNazanin"/>
          <w:lang w:bidi="fa-IR"/>
          <w:color w:val="111111"/>
          <w:sz w:val="28"/>
          <w:szCs w:val="28"/>
          <w:rtl/>
        </w:rPr>
        <w:t xml:space="preserve">ظ بإسناده (الشیخ) عن أحمد بن محمّد بن سعید، عن جعفر بن عبداللّه المحمّدی</w:t>
      </w:r>
      <w:r>
        <w:rPr>
          <w:rStyle w:val="FootnoteReference"/>
        </w:rPr>
        <w:footnoteReference w:id="1580"/>
      </w:r>
      <w:r>
        <w:rPr>
          <w:rFonts w:ascii="IRNazanin" w:hAnsi="IRNazanin" w:eastAsia="IRNazanin" w:cs="IRNazanin"/>
          <w:lang w:bidi="fa-IR"/>
          <w:color w:val="111111"/>
          <w:sz w:val="28"/>
          <w:szCs w:val="28"/>
          <w:rtl/>
        </w:rPr>
        <w:t xml:space="preserve">العلوی وأحمد بن محمّد الکوفی عن علیّ بن العبّاس، عن إسماعیل بن أسحاق جمیعاً، عن أبی روح فرج بن أبی فروة</w:t>
      </w:r>
      <w:r>
        <w:rPr>
          <w:rStyle w:val="FootnoteReference"/>
        </w:rPr>
        <w:footnoteReference w:id="1581"/>
      </w:r>
      <w:r>
        <w:rPr>
          <w:rFonts w:ascii="Amiri" w:hAnsi="Amiri" w:eastAsia="Amiri" w:cs="Amiri"/>
          <w:lang w:bidi="ar-SA"/>
          <w:color w:val="111111"/>
          <w:sz w:val="28"/>
          <w:szCs w:val="28"/>
          <w:rtl/>
        </w:rPr>
        <w:t xml:space="preserve">، عن مسعدة بن صدقة قال:</w:t>
      </w:r>
    </w:p>
    <w:p>
      <w:pPr>
        <w:pStyle w:val="BookText"/>
      </w:pPr>
      <w:r>
        <w:rPr>
          <w:rFonts w:ascii="IRNazanin" w:hAnsi="IRNazanin" w:eastAsia="IRNazanin" w:cs="IRNazanin"/>
          <w:lang w:bidi="fa-IR"/>
          <w:color w:val="111111"/>
          <w:sz w:val="28"/>
          <w:szCs w:val="28"/>
          <w:rtl/>
        </w:rPr>
        <w:t xml:space="preserve">حدّثنی ابن أبی لیلی، عن أبی عبدالرحمن السلمی قال: قال أمیر المؤمنین علیه السلام:</w:t>
      </w:r>
    </w:p>
    <w:p>
      <w:pPr>
        <w:pStyle w:val="BookText"/>
      </w:pPr>
      <w:r>
        <w:rPr>
          <w:rFonts w:ascii="IRNazanin" w:hAnsi="IRNazanin" w:eastAsia="IRNazanin" w:cs="IRNazanin"/>
          <w:lang w:bidi="fa-IR"/>
          <w:color w:val="111111"/>
          <w:sz w:val="28"/>
          <w:szCs w:val="28"/>
          <w:rtl/>
        </w:rPr>
        <w:t xml:space="preserve">(إنّ الجهاد باب)</w:t>
      </w:r>
      <w:r>
        <w:rPr>
          <w:rStyle w:val="FootnoteReference"/>
        </w:rPr>
        <w:footnoteReference w:id="1582"/>
      </w:r>
      <w:r>
        <w:rPr>
          <w:rFonts w:ascii="IRNazanin" w:hAnsi="IRNazanin" w:eastAsia="IRNazanin" w:cs="IRNazanin"/>
          <w:lang w:bidi="fa-IR"/>
          <w:color w:val="111111"/>
          <w:sz w:val="28"/>
          <w:szCs w:val="28"/>
          <w:rtl/>
        </w:rPr>
        <w:t xml:space="preserve">فتحه اللّه لخاصّة أولیائه وسوّغهم کرامة منه لهم ونعمة ذخرها، والجهاد</w:t>
      </w:r>
      <w:r>
        <w:rPr>
          <w:rStyle w:val="FootnoteReference"/>
        </w:rPr>
        <w:footnoteReference w:id="1583"/>
      </w:r>
      <w:r>
        <w:rPr>
          <w:rFonts w:ascii="IRNazanin" w:hAnsi="IRNazanin" w:eastAsia="IRNazanin" w:cs="IRNazanin"/>
          <w:lang w:bidi="fa-IR"/>
          <w:color w:val="111111"/>
          <w:sz w:val="28"/>
          <w:szCs w:val="28"/>
          <w:rtl/>
        </w:rPr>
        <w:t xml:space="preserve">لباس التقوی ودرع اللّه الحصینة وحصنه</w:t>
      </w:r>
      <w:r>
        <w:rPr>
          <w:rStyle w:val="FootnoteReference"/>
        </w:rPr>
        <w:footnoteReference w:id="1584"/>
      </w:r>
      <w:r>
        <w:rPr>
          <w:rFonts w:ascii="IRNazanin" w:hAnsi="IRNazanin" w:eastAsia="IRNazanin" w:cs="IRNazanin"/>
          <w:lang w:bidi="fa-IR"/>
          <w:color w:val="111111"/>
          <w:sz w:val="28"/>
          <w:szCs w:val="28"/>
          <w:rtl/>
        </w:rPr>
        <w:t xml:space="preserve">الوثیقة، فمن ترکه رغبة عنه ألبسه اللّه ثوب المذلّة</w:t>
      </w:r>
      <w:r>
        <w:rPr>
          <w:rStyle w:val="FootnoteReference"/>
        </w:rPr>
        <w:footnoteReference w:id="1585"/>
      </w:r>
      <w:r>
        <w:rPr>
          <w:rFonts w:ascii="Amiri" w:hAnsi="Amiri" w:eastAsia="Amiri" w:cs="Amiri"/>
          <w:lang w:bidi="ar-SA"/>
          <w:color w:val="111111"/>
          <w:sz w:val="28"/>
          <w:szCs w:val="28"/>
          <w:rtl/>
        </w:rPr>
        <w:t xml:space="preserve">وشملة</w:t>
      </w:r>
      <w:r>
        <w:rPr>
          <w:rStyle w:val="FootnoteReference"/>
        </w:rPr>
        <w:footnoteReference w:id="1586"/>
      </w:r>
      <w:r>
        <w:rPr>
          <w:rFonts w:ascii="IRNazanin" w:hAnsi="IRNazanin" w:eastAsia="IRNazanin" w:cs="IRNazanin"/>
          <w:lang w:bidi="fa-IR"/>
          <w:color w:val="111111"/>
          <w:sz w:val="28"/>
          <w:szCs w:val="28"/>
          <w:rtl/>
        </w:rPr>
        <w:t xml:space="preserve">البلاء، وفارق الرّخاء</w:t>
      </w:r>
      <w:r>
        <w:rPr>
          <w:rStyle w:val="FootnoteReference"/>
        </w:rPr>
        <w:footnoteReference w:id="1587"/>
      </w:r>
      <w:r>
        <w:rPr>
          <w:rFonts w:ascii="IRNazanin" w:hAnsi="IRNazanin" w:eastAsia="IRNazanin" w:cs="IRNazanin"/>
          <w:lang w:bidi="fa-IR"/>
          <w:color w:val="111111"/>
          <w:sz w:val="28"/>
          <w:szCs w:val="28"/>
          <w:rtl/>
        </w:rPr>
        <w:t xml:space="preserve">، وضرب علی قلبه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بالأشباه</w:t>
      </w:r>
      <w:r>
        <w:rPr>
          <w:rStyle w:val="FootnoteReference"/>
        </w:rPr>
        <w:footnoteReference w:id="1588"/>
      </w:r>
    </w:p>
    <w:p>
      <w:pPr>
        <w:pStyle w:val="BookText"/>
      </w:pPr>
      <w:r>
        <w:rPr>
          <w:rFonts w:ascii="IRNazanin" w:hAnsi="IRNazanin" w:eastAsia="IRNazanin" w:cs="IRNazanin"/>
          <w:lang w:bidi="fa-IR"/>
          <w:color w:val="111111"/>
          <w:sz w:val="28"/>
          <w:szCs w:val="28"/>
          <w:rtl/>
        </w:rPr>
        <w:t xml:space="preserve">فی الکافی والوسائل: «بالأسداد» بدل «بالأشباه».</w:t>
      </w:r>
    </w:p>
    <w:p>
      <w:pPr>
        <w:pStyle w:val="BookText"/>
      </w:pPr>
      <w:r>
        <w:rPr>
          <w:rFonts w:ascii="IRNazanin" w:hAnsi="IRNazanin" w:eastAsia="IRNazanin" w:cs="IRNazanin"/>
          <w:lang w:bidi="fa-IR"/>
          <w:color w:val="111111"/>
          <w:sz w:val="28"/>
          <w:szCs w:val="28"/>
          <w:rtl/>
        </w:rPr>
        <w:t xml:space="preserve">، ودیّث بالصغار والقماء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(وسیم الخسف ومُنع النصف واُدیل الحقّ‌ منه بتضییعه الجهاد)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وغضب اللّه علیه بترکه نصرته، وقد قال اللّه عزّ وجلّ فی محکم کتابه: إِنْ تَنْصُرُوا اللّهَ یَنْصُرْکُمْ وَ یُثَبِّتْ أَقْدامَکُمْ‌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صلوات اللّه علیه: (وسوّغهم) وفی بعض النسخ «وسوّغه» أی: جوّز الجهاد لهم. وعلی ما فی الأصل فیه حذف وإیصال.</w:t>
      </w:r>
    </w:p>
    <w:p>
      <w:pPr>
        <w:pStyle w:val="BookText"/>
      </w:pPr>
      <w:r>
        <w:rPr>
          <w:rFonts w:ascii="IRNazanin" w:hAnsi="IRNazanin" w:eastAsia="IRNazanin" w:cs="IRNazanin"/>
          <w:lang w:bidi="fa-IR"/>
          <w:color w:val="111111"/>
          <w:sz w:val="28"/>
          <w:szCs w:val="28"/>
          <w:rtl/>
        </w:rPr>
        <w:t xml:space="preserve">وقیل: المراد سهل لهم من ساغ الشراب، أی: سهل مدخله فی الحلق.</w:t>
      </w:r>
    </w:p>
    <w:p>
      <w:pPr>
        <w:pStyle w:val="BookText"/>
      </w:pPr>
      <w:r>
        <w:rPr>
          <w:rFonts w:ascii="IRNazanin" w:hAnsi="IRNazanin" w:eastAsia="IRNazanin" w:cs="IRNazanin"/>
          <w:lang w:bidi="fa-IR"/>
          <w:color w:val="111111"/>
          <w:sz w:val="28"/>
          <w:szCs w:val="28"/>
          <w:rtl/>
        </w:rPr>
        <w:t xml:space="preserve">قوله صلوات اللّه علیه: (ونعمة) بالرفع عطف علی قوله: «باب» ویحتمل أن یکون منصوباً عطفاً علی قوله: «کرامة».</w:t>
      </w:r>
    </w:p>
    <w:p>
      <w:pPr>
        <w:pStyle w:val="BookText"/>
      </w:pPr>
      <w:r>
        <w:rPr>
          <w:rFonts w:ascii="IRNazanin" w:hAnsi="IRNazanin" w:eastAsia="IRNazanin" w:cs="IRNazanin"/>
          <w:lang w:bidi="fa-IR"/>
          <w:color w:val="111111"/>
          <w:sz w:val="28"/>
          <w:szCs w:val="28"/>
          <w:rtl/>
        </w:rPr>
        <w:t xml:space="preserve">قوله صلوات اللّه علیه: (لباس التقوی) أی: یقی صاحبه فی الدنیا من غلبة الأعداء، وفی الآخرة من النار، أو لباس أهل التقوی، والأوّل أظهر.</w:t>
      </w:r>
    </w:p>
    <w:p>
      <w:pPr>
        <w:pStyle w:val="BookText"/>
      </w:pPr>
      <w:r>
        <w:rPr>
          <w:rFonts w:ascii="IRNazanin" w:hAnsi="IRNazanin" w:eastAsia="IRNazanin" w:cs="IRNazanin"/>
          <w:lang w:bidi="fa-IR"/>
          <w:color w:val="111111"/>
          <w:sz w:val="28"/>
          <w:szCs w:val="28"/>
          <w:rtl/>
        </w:rPr>
        <w:t xml:space="preserve">قوله صلوات اللّه علیه: (وحصنه الوثیقة) فی بعض النسخ: وجُنّته الوثیقة.</w:t>
      </w:r>
    </w:p>
    <w:p>
      <w:pPr>
        <w:pStyle w:val="BookText"/>
      </w:pPr>
      <w:r>
        <w:rPr>
          <w:rFonts w:ascii="IRNazanin" w:hAnsi="IRNazanin" w:eastAsia="IRNazanin" w:cs="IRNazanin"/>
          <w:lang w:bidi="fa-IR"/>
          <w:color w:val="111111"/>
          <w:sz w:val="28"/>
          <w:szCs w:val="28"/>
          <w:rtl/>
        </w:rPr>
        <w:t xml:space="preserve">قوله صلوات اللّه علیه: (وشملة البلاء) یمکن أن یکون فعلاً من الشمول. وقال فی النهایة: الإشتمال افتعال من الشملة، وهو کساء یتغطّی به ویتلفّف فیه.</w:t>
      </w:r>
    </w:p>
    <w:p>
      <w:pPr>
        <w:pStyle w:val="BookText"/>
      </w:pPr>
      <w:r>
        <w:rPr>
          <w:rFonts w:ascii="IRNazanin" w:hAnsi="IRNazanin" w:eastAsia="IRNazanin" w:cs="IRNazanin"/>
          <w:lang w:bidi="fa-IR"/>
          <w:color w:val="111111"/>
          <w:sz w:val="28"/>
          <w:szCs w:val="28"/>
          <w:rtl/>
        </w:rPr>
        <w:t xml:space="preserve">قوله صلوات اللّه علیه: (بالأشباه) الظاهر أنّ هذا تصحیف، والاُولی «الأسداد» کما فی نهج البلاغة ونسخ الکافی.</w:t>
      </w:r>
    </w:p>
    <w:p>
      <w:pPr>
        <w:pStyle w:val="BookText"/>
      </w:pPr>
      <w:r>
        <w:rPr>
          <w:rFonts w:ascii="IRNazanin" w:hAnsi="IRNazanin" w:eastAsia="IRNazanin" w:cs="IRNazanin"/>
          <w:lang w:bidi="fa-IR"/>
          <w:color w:val="111111"/>
          <w:sz w:val="28"/>
          <w:szCs w:val="28"/>
          <w:rtl/>
        </w:rPr>
        <w:t xml:space="preserve">وفی القاموس: وضربت علیه الأرض بالأسداد، سدّت علیه الطریق وعمیت علیه مذاهبه، انتهی.</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ما فی الکتاب یحتمل أن یکون المراد اشتبهت علیه الأشیاء واستولی علیه الشبه، ویکون کنایة عن عمی القلب.</w:t>
      </w:r>
    </w:p>
    <w:p>
      <w:pPr>
        <w:pStyle w:val="BookText"/>
      </w:pPr>
      <w:r>
        <w:rPr>
          <w:rFonts w:ascii="IRNazanin" w:hAnsi="IRNazanin" w:eastAsia="IRNazanin" w:cs="IRNazanin"/>
          <w:lang w:bidi="fa-IR"/>
          <w:color w:val="111111"/>
          <w:sz w:val="28"/>
          <w:szCs w:val="28"/>
          <w:rtl/>
        </w:rPr>
        <w:t xml:space="preserve">قوله صلوات اللّه علیه: (ودیث بالصغار) قال فی النهایة: وهی حدیث علیّ علیه السلام «ودیث بالصغار» أی: ذلّل، ومنه «بعیر مدیّث» إذا ذلّل بالریاضة.</w:t>
      </w:r>
    </w:p>
    <w:p>
      <w:pPr>
        <w:pStyle w:val="BookText"/>
      </w:pPr>
      <w:r>
        <w:rPr>
          <w:rFonts w:ascii="IRNazanin" w:hAnsi="IRNazanin" w:eastAsia="IRNazanin" w:cs="IRNazanin"/>
          <w:lang w:bidi="fa-IR"/>
          <w:color w:val="111111"/>
          <w:sz w:val="28"/>
          <w:szCs w:val="28"/>
          <w:rtl/>
        </w:rPr>
        <w:t xml:space="preserve">قوله صلوات اللّه علیه: (والقماء) قال فی القاموس: قمأ کجمع وکرم قمأةً‌ وقمآءة وقماء بالضمّ والکسر، ذلّ وصغر.</w:t>
      </w:r>
    </w:p>
    <w:p>
      <w:pPr>
        <w:pStyle w:val="BookText"/>
      </w:pPr>
      <w:r>
        <w:rPr>
          <w:rFonts w:ascii="IRNazanin" w:hAnsi="IRNazanin" w:eastAsia="IRNazanin" w:cs="IRNazanin"/>
          <w:lang w:bidi="fa-IR"/>
          <w:color w:val="111111"/>
          <w:sz w:val="28"/>
          <w:szCs w:val="28"/>
          <w:rtl/>
        </w:rPr>
        <w:t xml:space="preserve">قوله صلوات‌اللّه علیه (وسیم الخسف) قال فی النهایة: السوم التکلیف، ومنه حدیث علیّ علیه السلام: من ترک الجهاد ألبسه اللّه الذلّة وسیم الخسف. أی: کلّف وألزم، وأصله الواو فقلبت السین کسرة، فانقلبت الواو یاءاً. وقال: الخسف النقصان والهوان.</w:t>
      </w:r>
    </w:p>
    <w:p>
      <w:pPr>
        <w:pStyle w:val="BookText"/>
      </w:pPr>
      <w:r>
        <w:rPr>
          <w:rFonts w:ascii="IRNazanin" w:hAnsi="IRNazanin" w:eastAsia="IRNazanin" w:cs="IRNazanin"/>
          <w:lang w:bidi="fa-IR"/>
          <w:color w:val="111111"/>
          <w:sz w:val="28"/>
          <w:szCs w:val="28"/>
          <w:rtl/>
        </w:rPr>
        <w:t xml:space="preserve">قوله صلوات اللّه علیه: (ومنع النصف) قیل: المراد أنّه یمنع منه اللطف حتّی لا یکون له الإنصاف.</w:t>
      </w:r>
    </w:p>
    <w:p>
      <w:pPr>
        <w:pStyle w:val="BookText"/>
      </w:pPr>
      <w:r>
        <w:rPr>
          <w:rFonts w:ascii="IRNazanin" w:hAnsi="IRNazanin" w:eastAsia="IRNazanin" w:cs="IRNazanin"/>
          <w:lang w:bidi="fa-IR"/>
          <w:color w:val="111111"/>
          <w:sz w:val="28"/>
          <w:szCs w:val="28"/>
          <w:rtl/>
        </w:rPr>
        <w:t xml:space="preserve">أقول: الظاهر أنّ المراد أنّه لا ینتصف فی حقّه، بل یظلم علیه. وفی القاموس:</w:t>
      </w:r>
    </w:p>
    <w:p>
      <w:pPr>
        <w:pStyle w:val="BookText"/>
      </w:pPr>
      <w:r>
        <w:rPr>
          <w:rFonts w:ascii="IRNazanin" w:hAnsi="IRNazanin" w:eastAsia="IRNazanin" w:cs="IRNazanin"/>
          <w:lang w:bidi="fa-IR"/>
          <w:color w:val="111111"/>
          <w:sz w:val="28"/>
          <w:szCs w:val="28"/>
          <w:rtl/>
        </w:rPr>
        <w:t xml:space="preserve">الإنصاف العدل، والاسم النصف والنصف محرّکتین.</w:t>
      </w:r>
    </w:p>
    <w:p>
      <w:pPr>
        <w:pStyle w:val="BookText"/>
      </w:pPr>
      <w:r>
        <w:rPr>
          <w:rFonts w:ascii="IRNazanin" w:hAnsi="IRNazanin" w:eastAsia="IRNazanin" w:cs="IRNazanin"/>
          <w:lang w:bidi="fa-IR"/>
          <w:color w:val="111111"/>
          <w:sz w:val="28"/>
          <w:szCs w:val="28"/>
          <w:rtl/>
        </w:rPr>
        <w:t xml:space="preserve">قوله صلوات اللّه علیه: (وادیل الحقّ‌) بالرفع أو النصب، ویؤیّد الثانی ما فی نسخ نهج البلاغة: وادیل الحقّ منه بتضییع الجهاد.</w:t>
      </w:r>
    </w:p>
    <w:p>
      <w:pPr>
        <w:pStyle w:val="BookText"/>
      </w:pPr>
      <w:r>
        <w:rPr>
          <w:rFonts w:ascii="IRNazanin" w:hAnsi="IRNazanin" w:eastAsia="IRNazanin" w:cs="IRNazanin"/>
          <w:lang w:bidi="fa-IR"/>
          <w:color w:val="111111"/>
          <w:sz w:val="28"/>
          <w:szCs w:val="28"/>
          <w:rtl/>
        </w:rPr>
        <w:t xml:space="preserve">قوله صلوات اللّه علیه: (وغضب اللّه بترکه) وفی بعض النسخ: وغضب اللّه علیه بترکه وهو الظاهر</w:t>
      </w:r>
      <w:r>
        <w:rPr>
          <w:rStyle w:val="FootnoteReference"/>
        </w:rPr>
        <w:footnoteReference w:id="1589"/>
      </w:r>
    </w:p>
    <w:p>
      <w:pPr>
        <w:pStyle w:val="BookText"/>
      </w:pPr>
      <w:r>
        <w:rPr>
          <w:rFonts w:ascii="IRNazanin" w:hAnsi="IRNazanin" w:eastAsia="IRNazanin" w:cs="IRNazanin"/>
          <w:lang w:bidi="fa-IR"/>
          <w:color w:val="111111"/>
          <w:sz w:val="28"/>
          <w:szCs w:val="28"/>
          <w:rtl/>
        </w:rPr>
        <w:t xml:space="preserve">ملاذ الأخیار 324:9.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 قال اللّه عزّ وجلّ‌: فَاقْتُلُوا الْمُشْرِکِینَ حَیْثُ وَجَدْتُمُوهُمْ وَ خُذُوهُمْ‌ وَ احْصُرُوهُمْ وَ اقْعُدُوا لَهُمْ کُلَّ مَرْصَدٍ فَإِنْ تابُوا وَ أَقامُوا الصَّلاةَ وَ آتَوُا الزَّکاةَ‌ فَخَلُّوا سَبِیلَهُمْ‌  </w:t>
      </w:r>
      <w:r>
        <w:rPr>
          <w:rStyle w:val="FootnoteReference"/>
        </w:rPr>
        <w:footnoteReference w:id="1590"/>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اللّه عزّ وجلّ‌: فَإِنْ تابُوا وَ أَقامُوا الصَّلاةَ وَ آتَوُا الزَّکاةَ فَإِخْوانُکُمْ فِی الدِّینِ‌  </w:t>
      </w:r>
      <w:r>
        <w:rPr>
          <w:rStyle w:val="FootnoteReference"/>
        </w:rPr>
        <w:footnoteReference w:id="1591"/>
      </w:r>
    </w:p>
    <w:p>
      <w:pPr>
        <w:pStyle w:val="BookText"/>
      </w:pPr>
      <w:r>
        <w:rPr>
          <w:rFonts w:ascii="Amiri" w:hAnsi="Amiri" w:eastAsia="Amiri" w:cs="Amiri"/>
          <w:lang w:bidi="ar-SA"/>
          <w:color w:val="111111"/>
          <w:sz w:val="28"/>
          <w:szCs w:val="28"/>
          <w:rtl/>
        </w:rPr>
        <w:t xml:space="preserve">سورة التوبة: 11.</w:t>
      </w:r>
    </w:p>
    <w:p>
      <w:pPr>
        <w:pStyle w:val="BookText"/>
      </w:pPr>
      <w:r>
        <w:rPr>
          <w:rFonts w:ascii="Amiri" w:hAnsi="Amiri" w:eastAsia="Amiri" w:cs="Amiri"/>
          <w:lang w:bidi="ar-SA"/>
          <w:color w:val="111111"/>
          <w:sz w:val="28"/>
          <w:szCs w:val="28"/>
          <w:rtl/>
        </w:rPr>
        <w:t xml:space="preserve">وقال اللّه عزّ وجلّ‌: وَ إِنْ طائِفَتانِ مِنَ الْمُؤْمِنِینَ اقْتَتَلُوا فَأَصْلِحُوا بَیْنَهُما فَإِنْ‌ بَغَتْ إِحْداهُما عَلَی الْأُخْری فَقاتِلُوا الَّتِی تَبْغِی حَتّی تَفِیءَ إِلی أَمْرِ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وقال اللّه عزّ وجلّ‌: اَلنَّفْسَ بِالنَّفْسِ وَ الْعَیْنَ بِالْعَیْنِ‌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ظ وبالإسناد (محمّد بن یعقوب، عن علیّ بن إبراهیم، عن أبیه، وعلیّ بن محمّد القاسانی جمیعاً عن القاسم بن محمّد) عن المنقری، عن حفص بن غیاث، عن أبی عبد اللّه علیه السلام قال: سأل رجل أبی علیه السلام</w:t>
      </w:r>
      <w:r>
        <w:rPr>
          <w:rStyle w:val="FootnoteReference"/>
        </w:rPr>
        <w:footnoteReference w:id="1592"/>
      </w:r>
      <w:r>
        <w:rPr>
          <w:rFonts w:ascii="IRNazanin" w:hAnsi="IRNazanin" w:eastAsia="IRNazanin" w:cs="IRNazanin"/>
          <w:lang w:bidi="fa-IR"/>
          <w:color w:val="111111"/>
          <w:sz w:val="28"/>
          <w:szCs w:val="28"/>
          <w:rtl/>
        </w:rPr>
        <w:t xml:space="preserve">عن حروب أمیر المؤمنین علیه السلام وکان السائل من محبّینا، فقال له أبو جعفر علیه السلام</w:t>
      </w:r>
      <w:r>
        <w:rPr>
          <w:rStyle w:val="FootnoteReference"/>
        </w:rPr>
        <w:footnoteReference w:id="1593"/>
      </w:r>
      <w:r>
        <w:rPr>
          <w:rFonts w:ascii="Amiri" w:hAnsi="Amiri" w:eastAsia="Amiri" w:cs="Amiri"/>
          <w:lang w:bidi="ar-SA"/>
          <w:color w:val="111111"/>
          <w:sz w:val="28"/>
          <w:szCs w:val="28"/>
          <w:rtl/>
        </w:rPr>
        <w:t xml:space="preserve">: بعث اللّه محمّداً صلی الله علیه و آله</w:t>
      </w:r>
      <w:r>
        <w:rPr>
          <w:rStyle w:val="FootnoteReference"/>
        </w:rPr>
        <w:footnoteReference w:id="1594"/>
      </w:r>
      <w:r>
        <w:rPr>
          <w:rFonts w:ascii="IRNazanin" w:hAnsi="IRNazanin" w:eastAsia="IRNazanin" w:cs="IRNazanin"/>
          <w:lang w:bidi="fa-IR"/>
          <w:color w:val="111111"/>
          <w:sz w:val="28"/>
          <w:szCs w:val="28"/>
          <w:rtl/>
        </w:rPr>
        <w:t xml:space="preserve">بخمسة أسیاف: ثلاثة منها شاهرة فلا تغمد حتّی</w:t>
      </w:r>
      <w:r>
        <w:rPr>
          <w:rStyle w:val="FootnoteReference"/>
        </w:rPr>
        <w:footnoteReference w:id="1595"/>
      </w:r>
      <w:r>
        <w:rPr>
          <w:rFonts w:ascii="IRNazanin" w:hAnsi="IRNazanin" w:eastAsia="IRNazanin" w:cs="IRNazanin"/>
          <w:lang w:bidi="fa-IR"/>
          <w:color w:val="111111"/>
          <w:sz w:val="28"/>
          <w:szCs w:val="28"/>
          <w:rtl/>
        </w:rPr>
        <w:t xml:space="preserve">تضع الحرب أوزارها ولن تضع الحرب أوزارها حتّی تطلع الشمس من مغربها (فإذا طلعت الشمس من مغربها آمن الناس کلّهم فی ذلک الیوم)</w:t>
      </w:r>
      <w:r>
        <w:rPr>
          <w:rStyle w:val="FootnoteReference"/>
        </w:rPr>
        <w:footnoteReference w:id="1596"/>
      </w:r>
      <w:r>
        <w:rPr>
          <w:rFonts w:ascii="Amiri" w:hAnsi="Amiri" w:eastAsia="Amiri" w:cs="Amiri"/>
          <w:lang w:bidi="ar-SA"/>
          <w:color w:val="111111"/>
          <w:sz w:val="28"/>
          <w:szCs w:val="28"/>
          <w:rtl/>
        </w:rPr>
        <w:t xml:space="preserve">فیومئذٍ: لا یَنْفَعُ نَفْساً إِیمانُها لَمْ تَکُنْ آمَنَتْ‌ مِنْ قَبْلُ أَوْ کَسَبَتْ فِی إِیمانِها خَیْراً  </w:t>
      </w:r>
      <w:r>
        <w:rPr>
          <w:rStyle w:val="FootnoteReference"/>
        </w:rPr>
        <w:footnoteReference w:id="1597"/>
      </w:r>
      <w:r>
        <w:rPr>
          <w:rFonts w:ascii="IRNazanin" w:hAnsi="IRNazanin" w:eastAsia="IRNazanin" w:cs="IRNazanin"/>
          <w:lang w:bidi="fa-IR"/>
          <w:color w:val="111111"/>
          <w:sz w:val="28"/>
          <w:szCs w:val="28"/>
          <w:rtl/>
        </w:rPr>
        <w:t xml:space="preserve">، وسیف منها مکفوف</w:t>
      </w:r>
      <w:r>
        <w:rPr>
          <w:rStyle w:val="FootnoteReference"/>
        </w:rPr>
        <w:footnoteReference w:id="1598"/>
      </w:r>
      <w:r>
        <w:rPr>
          <w:rFonts w:ascii="IRNazanin" w:hAnsi="IRNazanin" w:eastAsia="IRNazanin" w:cs="IRNazanin"/>
          <w:lang w:bidi="fa-IR"/>
          <w:color w:val="111111"/>
          <w:sz w:val="28"/>
          <w:szCs w:val="28"/>
          <w:rtl/>
        </w:rPr>
        <w:t xml:space="preserve">وسیف منها مغمود سلّه إلی غیرنا، وحکمه إلینا، فأمّا السیوف الثلاثة المشهورة</w:t>
      </w:r>
      <w:r>
        <w:rPr>
          <w:rStyle w:val="FootnoteReference"/>
        </w:rPr>
        <w:footnoteReference w:id="1599"/>
      </w:r>
      <w:r>
        <w:rPr>
          <w:rFonts w:ascii="IRNazanin" w:hAnsi="IRNazanin" w:eastAsia="IRNazanin" w:cs="IRNazanin"/>
          <w:lang w:bidi="fa-IR"/>
          <w:color w:val="111111"/>
          <w:sz w:val="28"/>
          <w:szCs w:val="28"/>
          <w:rtl/>
        </w:rPr>
        <w:t xml:space="preserve">: فسیف علی مشرکی</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 قال اللّه عزّ وجلّ‌</w:t>
      </w:r>
      <w:r>
        <w:rPr>
          <w:rStyle w:val="FootnoteReference"/>
        </w:rPr>
        <w:footnoteReference w:id="1600"/>
      </w:r>
    </w:p>
    <w:p>
      <w:pPr>
        <w:pStyle w:val="BookText"/>
      </w:pPr>
      <w:r>
        <w:rPr>
          <w:rFonts w:ascii="IRNazanin" w:hAnsi="IRNazanin" w:eastAsia="IRNazanin" w:cs="IRNazanin"/>
          <w:lang w:bidi="fa-IR"/>
          <w:color w:val="111111"/>
          <w:sz w:val="28"/>
          <w:szCs w:val="28"/>
          <w:rtl/>
        </w:rPr>
        <w:t xml:space="preserve">فی تفسیر القمّی والتهذیب: «قال اللّه تعالی» وفی الخصال: «قال اللّه تبارک وتعالی».</w:t>
      </w:r>
    </w:p>
    <w:p>
      <w:pPr>
        <w:pStyle w:val="BookText"/>
      </w:pPr>
      <w:r>
        <w:rPr>
          <w:rFonts w:ascii="Amiri" w:hAnsi="Amiri" w:eastAsia="Amiri" w:cs="Amiri"/>
          <w:lang w:bidi="ar-SA"/>
          <w:color w:val="111111"/>
          <w:sz w:val="28"/>
          <w:szCs w:val="28"/>
          <w:rtl/>
        </w:rPr>
        <w:t xml:space="preserve">: فَاقْتُلُوا الْمُشْرِکِینَ حَیْثُ وَجَدْتُمُوهُمْ (وَ خُذُوهُمْ‌ وَ احْصُرُوهُمْ وَ اقْعُدُوا لَهُمْ کُلَّ مَرْصَدٍ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فَإِنْ تَابُوا)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یعنی: آمنوا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وَأَقَامُوا الصَّلَاة وَآتَوُا الزَّکَاةَ فَإِخْوَانُکُمْ فِی الدِّینِ‌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فهؤلاء لا یقبل منهم إلّا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القتل أو الدخول فی الإسلام (وأموالهم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وذراریهم سبی</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(علی ما سنّ‌ رسول اللّه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فإنّه سبی وعفا وقبل الفداء)</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والسیف الثانی علی أهل الذمّة [قال: اللّه تعالی</w:t>
      </w:r>
      <w:r>
        <w:rPr>
          <w:rStyle w:val="FootnoteReference"/>
        </w:rPr>
        <w:footnoteReference w:id="1601"/>
      </w:r>
      <w:r>
        <w:rPr>
          <w:rFonts w:ascii="Amiri" w:hAnsi="Amiri" w:eastAsia="Amiri" w:cs="Amiri"/>
          <w:lang w:bidi="ar-SA"/>
          <w:color w:val="111111"/>
          <w:sz w:val="28"/>
          <w:szCs w:val="28"/>
          <w:rtl/>
        </w:rPr>
        <w:t xml:space="preserve">: وَ قُولُوا لِلنّاسِ‌ حُسْناً  </w:t>
      </w:r>
      <w:r>
        <w:rPr>
          <w:rStyle w:val="FootnoteReference"/>
        </w:rPr>
        <w:footnoteReference w:id="1602"/>
      </w:r>
      <w:r>
        <w:rPr>
          <w:rFonts w:ascii="IRNazanin" w:hAnsi="IRNazanin" w:eastAsia="IRNazanin" w:cs="IRNazanin"/>
          <w:lang w:bidi="fa-IR"/>
          <w:color w:val="111111"/>
          <w:sz w:val="28"/>
          <w:szCs w:val="28"/>
          <w:rtl/>
        </w:rPr>
        <w:t xml:space="preserve">نزلت هذه الآیة</w:t>
      </w:r>
      <w:r>
        <w:rPr>
          <w:rStyle w:val="FootnoteReference"/>
        </w:rPr>
        <w:footnoteReference w:id="1603"/>
      </w:r>
      <w:r>
        <w:rPr>
          <w:rFonts w:ascii="Amiri" w:hAnsi="Amiri" w:eastAsia="Amiri" w:cs="Amiri"/>
          <w:lang w:bidi="ar-SA"/>
          <w:color w:val="111111"/>
          <w:sz w:val="28"/>
          <w:szCs w:val="28"/>
          <w:rtl/>
        </w:rPr>
        <w:t xml:space="preserve">فی أهل الذمّة، (ثمّ نسخها قوله عزّ وجلّ‌)</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Style w:val="FootnoteReference"/>
        </w:rPr>
        <w:footnoteReference w:id="1605"/>
      </w:r>
      <w:r>
        <w:rPr>
          <w:rStyle w:val="FootnoteReference"/>
        </w:rPr>
        <w:footnoteReference w:id="1606"/>
      </w:r>
      <w:r>
        <w:rPr>
          <w:rFonts w:ascii="IRNazanin" w:hAnsi="IRNazanin" w:eastAsia="IRNazanin" w:cs="IRNazanin"/>
          <w:lang w:bidi="fa-IR"/>
          <w:color w:val="111111"/>
          <w:sz w:val="28"/>
          <w:szCs w:val="28"/>
          <w:rtl/>
        </w:rPr>
        <w:t xml:space="preserve">فمن کان منهم فی دار الإسلام فلن یقبل منهم</w:t>
      </w:r>
      <w:r>
        <w:rPr>
          <w:rStyle w:val="FootnoteReference"/>
        </w:rPr>
        <w:footnoteReference w:id="1607"/>
      </w:r>
      <w:r>
        <w:rPr>
          <w:rFonts w:ascii="IRNazanin" w:hAnsi="IRNazanin" w:eastAsia="IRNazanin" w:cs="IRNazanin"/>
          <w:lang w:bidi="fa-IR"/>
          <w:color w:val="111111"/>
          <w:sz w:val="28"/>
          <w:szCs w:val="28"/>
          <w:rtl/>
        </w:rPr>
        <w:t xml:space="preserve">إلّاالجزیة أو</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القتل (وما لهم فیء</w:t>
      </w:r>
      <w:r>
        <w:rPr>
          <w:rStyle w:val="FootnoteReference"/>
        </w:rPr>
        <w:footnoteReference w:id="1608"/>
      </w:r>
    </w:p>
    <w:p>
      <w:pPr>
        <w:pStyle w:val="BookText"/>
      </w:pPr>
      <w:r>
        <w:rPr>
          <w:rFonts w:ascii="IRNazanin" w:hAnsi="IRNazanin" w:eastAsia="IRNazanin" w:cs="IRNazanin"/>
          <w:lang w:bidi="fa-IR"/>
          <w:color w:val="111111"/>
          <w:sz w:val="28"/>
          <w:szCs w:val="28"/>
          <w:rtl/>
        </w:rPr>
        <w:t xml:space="preserve">لیس فی تفسیر القمّی: «فیء».</w:t>
      </w:r>
    </w:p>
    <w:p>
      <w:pPr>
        <w:pStyle w:val="BookText"/>
      </w:pPr>
      <w:r>
        <w:rPr>
          <w:rFonts w:ascii="IRNazanin" w:hAnsi="IRNazanin" w:eastAsia="IRNazanin" w:cs="IRNazanin"/>
          <w:lang w:bidi="fa-IR"/>
          <w:color w:val="111111"/>
          <w:sz w:val="28"/>
          <w:szCs w:val="28"/>
          <w:rtl/>
        </w:rPr>
        <w:t xml:space="preserve">وذراریهم سبی)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وإذا قبلوا الجزیة علی أنفسهم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حرم علینا سبیهم، [وحرمت أموالهم، وحلّت لنا مناکحتهم، ومن کان منهم فی دار الحرب حلّ لنا سبیهم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(ولم تحلّ لنا مناکحتهم)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ولم یقبل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منهم (إلّا الدخول فی دار الإسلام أو الجزیة أو القتل)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(والسیف الثالث سیف علی مشرکی العجم)</w:t>
      </w:r>
      <w:r>
        <w:rPr>
          <w:rStyle w:val="FootnoteReference"/>
        </w:rPr>
        <w:footnoteReference w:id="1609"/>
      </w:r>
      <w:r>
        <w:rPr>
          <w:rFonts w:ascii="IRNazanin" w:hAnsi="IRNazanin" w:eastAsia="IRNazanin" w:cs="IRNazanin"/>
          <w:lang w:bidi="fa-IR"/>
          <w:color w:val="111111"/>
          <w:sz w:val="28"/>
          <w:szCs w:val="28"/>
          <w:rtl/>
        </w:rPr>
        <w:t xml:space="preserve">- یعنی: الترک والدیلم والخزر </w:t>
      </w:r>
      <w:r>
        <w:rPr>
          <w:rStyle w:val="FootnoteReference"/>
        </w:rPr>
        <w:footnoteReference w:id="1610"/>
      </w:r>
      <w:r>
        <w:rPr>
          <w:rFonts w:ascii="Amiri" w:hAnsi="Amiri" w:eastAsia="Amiri" w:cs="Amiri"/>
          <w:lang w:bidi="ar-SA"/>
          <w:color w:val="111111"/>
          <w:sz w:val="28"/>
          <w:szCs w:val="28"/>
          <w:rtl/>
        </w:rPr>
        <w:t xml:space="preserve">- قال اللّه عزّ وجلّ </w:t>
      </w:r>
      <w:r>
        <w:rPr>
          <w:rStyle w:val="FootnoteReference"/>
        </w:rPr>
        <w:footnoteReference w:id="1611"/>
      </w:r>
      <w:r>
        <w:rPr>
          <w:rFonts w:ascii="Amiri" w:hAnsi="Amiri" w:eastAsia="Amiri" w:cs="Amiri"/>
          <w:lang w:bidi="ar-SA"/>
          <w:color w:val="111111"/>
          <w:sz w:val="28"/>
          <w:szCs w:val="28"/>
          <w:rtl/>
        </w:rPr>
        <w:t xml:space="preserve">[(فی أوّل السورة الّتی یذکر فیها الذین کفروا فقصّ قصّتهم ثمّ قال: فَضَرْبَ الرِّقابِ حَتّی إِذا أَثْخَنْتُمُوهُمْ فَشُدُّوا الْوَثاقَ فَإِمّا مَنًّا بَعْدُ وَ إِمّا فِداءً‌  ) </w:t>
      </w:r>
      <w:r>
        <w:rPr>
          <w:rStyle w:val="FootnoteReference"/>
        </w:rPr>
        <w:footnoteReference w:id="1612"/>
      </w:r>
      <w:r>
        <w:rPr>
          <w:rStyle w:val="FootnoteReference"/>
        </w:rPr>
        <w:footnoteReference w:id="1613"/>
      </w:r>
      <w:r>
        <w:rPr>
          <w:rFonts w:ascii="Amiri" w:hAnsi="Amiri" w:eastAsia="Amiri" w:cs="Amiri"/>
          <w:lang w:bidi="ar-SA"/>
          <w:color w:val="111111"/>
          <w:sz w:val="28"/>
          <w:szCs w:val="28"/>
          <w:rtl/>
        </w:rPr>
        <w:t xml:space="preserve">(حَتّی تَضَعَ الْحَرْبُ أَوْزارَها  </w:t>
      </w:r>
      <w:r>
        <w:rPr>
          <w:rStyle w:val="FootnoteReference"/>
        </w:rPr>
        <w:footnoteReference w:id="1614"/>
      </w:r>
      <w:r>
        <w:rPr>
          <w:rFonts w:ascii="Amiri" w:hAnsi="Amiri" w:eastAsia="Amiri" w:cs="Amiri"/>
          <w:lang w:bidi="ar-SA"/>
          <w:color w:val="111111"/>
          <w:sz w:val="28"/>
          <w:szCs w:val="28"/>
          <w:rtl/>
        </w:rPr>
        <w:t xml:space="preserve">فأمّا قوله:</w:t>
      </w:r>
    </w:p>
    <w:p>
      <w:pPr>
        <w:pStyle w:val="BookText"/>
      </w:pPr>
      <w:r>
        <w:rPr>
          <w:rFonts w:ascii="Amiri" w:hAnsi="Amiri" w:eastAsia="Amiri" w:cs="Amiri"/>
          <w:lang w:bidi="ar-SA"/>
          <w:color w:val="111111"/>
          <w:sz w:val="28"/>
          <w:szCs w:val="28"/>
          <w:rtl/>
        </w:rPr>
        <w:t xml:space="preserve">فَإِمّا مَنًّا بَعْدُ </w:t>
      </w:r>
      <w:r>
        <w:rPr>
          <w:rStyle w:val="FootnoteReference"/>
        </w:rPr>
        <w:footnoteReference w:id="1615"/>
      </w:r>
      <w:r>
        <w:rPr>
          <w:rFonts w:ascii="IRNazanin" w:hAnsi="IRNazanin" w:eastAsia="IRNazanin" w:cs="IRNazanin"/>
          <w:lang w:bidi="fa-IR"/>
          <w:color w:val="111111"/>
          <w:sz w:val="28"/>
          <w:szCs w:val="28"/>
          <w:rtl/>
        </w:rPr>
        <w:t xml:space="preserve">یعنی: بعد السبی منهم) </w:t>
      </w:r>
      <w:r>
        <w:rPr>
          <w:rStyle w:val="FootnoteReference"/>
        </w:rPr>
        <w:footnoteReference w:id="1616"/>
      </w:r>
      <w:r>
        <w:rPr>
          <w:rFonts w:ascii="Amiri" w:hAnsi="Amiri" w:eastAsia="Amiri" w:cs="Amiri"/>
          <w:lang w:bidi="ar-SA"/>
          <w:color w:val="111111"/>
          <w:sz w:val="28"/>
          <w:szCs w:val="28"/>
          <w:rtl/>
        </w:rPr>
        <w:t xml:space="preserve">وَ إِمّا فِداءً‌  </w:t>
      </w:r>
      <w:r>
        <w:rPr>
          <w:rStyle w:val="FootnoteReference"/>
        </w:rPr>
        <w:footnoteReference w:id="1617"/>
      </w: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المفاداة بینهم وبین أهل</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w:t>
      </w:r>
      <w:r>
        <w:rPr>
          <w:rStyle w:val="FootnoteReference"/>
        </w:rPr>
        <w:footnoteReference w:id="1618"/>
      </w:r>
    </w:p>
    <w:p>
      <w:pPr>
        <w:pStyle w:val="BookText"/>
      </w:pPr>
      <w:r>
        <w:rPr>
          <w:rFonts w:ascii="Amiri" w:hAnsi="Amiri" w:eastAsia="Amiri" w:cs="Amiri"/>
          <w:lang w:bidi="ar-SA"/>
          <w:color w:val="111111"/>
          <w:sz w:val="28"/>
          <w:szCs w:val="28"/>
          <w:rtl/>
        </w:rPr>
        <w:t xml:space="preserve">لیس فی التهذیب 136:6 ح 230: «فی أوّل السورة التی یذکر فیها الذین کفروا فقصّ قصّتهم ثمّ قال:... فَشُدُّوا الْوَثاقَ فَإِمّا مَنًّا بَعْدُ وَ إِمّا فِداءً حَتّی تَضَعَ الْحَرْبُ أَوْزارَها فأمّا قوله: فَإِمّا مَنًّا بَعْدُ یعنی: بعد السبی منهم... - إلی - وبین أهل الإسلام».</w:t>
      </w:r>
    </w:p>
    <w:p>
      <w:pPr>
        <w:pStyle w:val="BookText"/>
      </w:pPr>
      <w:r>
        <w:rPr>
          <w:rFonts w:ascii="IRNazanin" w:hAnsi="IRNazanin" w:eastAsia="IRNazanin" w:cs="IRNazanin"/>
          <w:lang w:bidi="fa-IR"/>
          <w:color w:val="111111"/>
          <w:sz w:val="28"/>
          <w:szCs w:val="28"/>
          <w:rtl/>
        </w:rPr>
        <w:t xml:space="preserve">، فهؤلاء لن یقبل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منهم إلّاالقتل أو الدخول فی الإسلام، ولا تحلّ‌ لنا مناکحتهم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ما داموا فی دار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الحرب، وأمّا السّیف المکفوف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فسیف</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علی أهل البغی والتأویل، قال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إِنْ طائِفَتانِ‌ مِنَ الْمُؤْمِنِینَ اقْتَتَلُوا فَأَصْلِحُوا بَیْنَهُما فَإِنْ بَغَتْ إِحْداهُما عَلَی الْأُخْری فَقاتِلُوا الَّتِی تَبْغِی حَتّی تَفِیءَ إِلی أَمْرِ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فلمّا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نزلت هذه الآیة قال رسول اللّه صلی الله علیه و آله: إنّ منکم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من یقاتل من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بعدی علی التأویل کما قاتلت علی التنزیل، فسُئل النبیّ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 من هو؟ فقال</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خاصف النعل - یعنی: أمیر المؤمنین علیه السلام -، فقال</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عمّار بن یاسر: قاتلت بهذه</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الرایة مع رسول اللّه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ثلاثاً، وهذه</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الرابعة، واللّه لو ضربونا (حتّی یبلغونا المسعفات من</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w:t>
      </w:r>
      <w:r>
        <w:rPr>
          <w:rStyle w:val="FootnoteReference"/>
        </w:rPr>
        <w:footnoteReference w:id="1619"/>
      </w:r>
    </w:p>
    <w:p>
      <w:pPr>
        <w:pStyle w:val="BookText"/>
      </w:pPr>
      <w:r>
        <w:rPr>
          <w:rFonts w:ascii="IRNazanin" w:hAnsi="IRNazanin" w:eastAsia="IRNazanin" w:cs="IRNazanin"/>
          <w:lang w:bidi="fa-IR"/>
          <w:color w:val="111111"/>
          <w:sz w:val="28"/>
          <w:szCs w:val="28"/>
          <w:rtl/>
        </w:rPr>
        <w:t xml:space="preserve">فی تفسیر القمّی: «حتّی یبلغوا بنا سعفات هجر» وفی الخصال والتهذیب والکافی: «حتّی یبلغوا بنا السعفات‌من هجر».</w:t>
      </w:r>
    </w:p>
    <w:p>
      <w:pPr>
        <w:pStyle w:val="BookText"/>
      </w:pPr>
      <w:r>
        <w:rPr>
          <w:rFonts w:ascii="Amiri" w:hAnsi="Amiri" w:eastAsia="Amiri" w:cs="Amiri"/>
          <w:lang w:bidi="ar-SA"/>
          <w:color w:val="111111"/>
          <w:sz w:val="28"/>
          <w:szCs w:val="28"/>
          <w:rtl/>
        </w:rPr>
        <w:t xml:space="preserve">لعلمنا أنّا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 الحقّ وأنّهم علی الباطل، وکانت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السیرة فیهم من أمیر المؤمنین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ما کان من رسول اللّه صلی الله علیه و آله فی أهل مکّة یوم فتح مکّة فإنّه لم یُسْبَ لهم ذریّة، وقال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(من أغلق بابه فهو آمن، ومن ألقی سلاحه فهو آمن)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وکذلک قال أمیر المؤمنین علیه السلام (یوم البصرة)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نادی لا تسبوا لهم ذریّة، ولا تجهزوا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علی جریح، ولا تتبعوا مدبراً ومن أغلق بابه و (ألقی سلاحه)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فهو آمن، وأمّا السیف المغمود فالسیف الذی یقوم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به القصاص، قال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اَلنَّفْسَ بِالنَّفْسِ وَ الْعَیْنَ بِالْعَیْنِ‌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فسلّه</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إلی أولیاء المقتول وحکمه إلینا، فهذه السیوف الّتی بعث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بها محمّداً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فمن جحدها أو جحد (واحداً منها أو شیئاً)</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من سیرها</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w:t>
      </w:r>
      <w:r>
        <w:rPr>
          <w:rStyle w:val="FootnoteReference"/>
        </w:rPr>
        <w:footnoteReference w:id="1620"/>
      </w:r>
    </w:p>
    <w:p>
      <w:pPr>
        <w:pStyle w:val="BookText"/>
      </w:pPr>
      <w:r>
        <w:rPr>
          <w:rFonts w:ascii="IRNazanin" w:hAnsi="IRNazanin" w:eastAsia="IRNazanin" w:cs="IRNazanin"/>
          <w:lang w:bidi="fa-IR"/>
          <w:color w:val="111111"/>
          <w:sz w:val="28"/>
          <w:szCs w:val="28"/>
          <w:rtl/>
        </w:rPr>
        <w:t xml:space="preserve">فی تفسیر القمّی والتهذیب والکافی: «و» بدل «أو».</w:t>
      </w:r>
    </w:p>
    <w:p>
      <w:pPr>
        <w:pStyle w:val="BookText"/>
      </w:pPr>
      <w:r>
        <w:rPr>
          <w:rFonts w:ascii="IRNazanin" w:hAnsi="IRNazanin" w:eastAsia="IRNazanin" w:cs="IRNazanin"/>
          <w:lang w:bidi="fa-IR"/>
          <w:color w:val="111111"/>
          <w:sz w:val="28"/>
          <w:szCs w:val="28"/>
          <w:rtl/>
        </w:rPr>
        <w:t xml:space="preserve">أحکامها فقد کفر بما أنزل اللّه علی محمّد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(شاهرة) مجرّدة من الغمد (حتّی تضع الحرب أوزارها) أی: تنقضی، والأوزار الآلات والأثقال، ولعلّ طلوع الشمس من مغربها کنایة عن اشراط السّاعة وقیام القیامة (أو کسبت فی إیمانها خیراً) أی: لا ینفع الإیمان یومئذٍ نفساً غیر مقدّمة إیمانها، أو مقدّمة إیمانها غیر کاسبة فی إیمانها خیراً، و (الخزر) بالتحریک والخاء المعجمة والزّای ثمّ الراء، جیل من الناس ضیّقة العیون صغارها، (أثخنتموهم) أی: أکثرتم قتلهم وأغلظتموه من الثخن بمعنی الغلظ، والسعفة محرّکة جرید النّخل و (هجر) محرّکة بلد بالیمن، والإجهاز علی الجریح، اتمام قتله والإسراغ فیه</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العلّامة المجلسی: قال فی النهایة: فیه «خرج إلیّ شاهراً سیفه» أی:</w:t>
      </w:r>
    </w:p>
    <w:p>
      <w:pPr>
        <w:pStyle w:val="BookText"/>
      </w:pPr>
      <w:r>
        <w:rPr>
          <w:rFonts w:ascii="IRNazanin" w:hAnsi="IRNazanin" w:eastAsia="IRNazanin" w:cs="IRNazanin"/>
          <w:lang w:bidi="fa-IR"/>
          <w:color w:val="111111"/>
          <w:sz w:val="28"/>
          <w:szCs w:val="28"/>
          <w:rtl/>
        </w:rPr>
        <w:t xml:space="preserve">مبرزاً له من غمده، انتهی.</w:t>
      </w:r>
    </w:p>
    <w:p>
      <w:pPr>
        <w:pStyle w:val="BookText"/>
      </w:pPr>
      <w:r>
        <w:rPr>
          <w:rFonts w:ascii="IRNazanin" w:hAnsi="IRNazanin" w:eastAsia="IRNazanin" w:cs="IRNazanin"/>
          <w:lang w:bidi="fa-IR"/>
          <w:color w:val="111111"/>
          <w:sz w:val="28"/>
          <w:szCs w:val="28"/>
          <w:rtl/>
        </w:rPr>
        <w:t xml:space="preserve">فالمراد بالشاهر المشهور، أو الإسناد علی المجاز.</w:t>
      </w:r>
    </w:p>
    <w:p>
      <w:pPr>
        <w:pStyle w:val="BookText"/>
      </w:pPr>
      <w:r>
        <w:rPr>
          <w:rFonts w:ascii="IRNazanin" w:hAnsi="IRNazanin" w:eastAsia="IRNazanin" w:cs="IRNazanin"/>
          <w:lang w:bidi="fa-IR"/>
          <w:color w:val="111111"/>
          <w:sz w:val="28"/>
          <w:szCs w:val="28"/>
          <w:rtl/>
        </w:rPr>
        <w:t xml:space="preserve">وقال: الوزر الحمل والثقل وجمعها أوزار، ومنه الحدیث: قد وضعت الحرب أوزارها. أی: انقضی أمرها وخفّت أثقالها، فلم یبق قتال.</w:t>
      </w:r>
    </w:p>
    <w:p>
      <w:pPr>
        <w:pStyle w:val="BookText"/>
      </w:pPr>
      <w:r>
        <w:rPr>
          <w:rFonts w:ascii="IRNazanin" w:hAnsi="IRNazanin" w:eastAsia="IRNazanin" w:cs="IRNazanin"/>
          <w:lang w:bidi="fa-IR"/>
          <w:color w:val="111111"/>
          <w:sz w:val="28"/>
          <w:szCs w:val="28"/>
          <w:rtl/>
        </w:rPr>
        <w:t xml:space="preserve">قوله علیه السلام: (حتّی تطلع الشمس من مغربها) الظاهر أنّ هذا الطلوع غیر الطلوع</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فی بدو ظهور القائم علیه السلام کما یدلّ علیه بعض الأخبار، بل هذا بعده علیه السلام عند ارتفاع التکلیف، وهو من أشراط الساعة.</w:t>
      </w:r>
    </w:p>
    <w:p>
      <w:pPr>
        <w:pStyle w:val="BookText"/>
      </w:pPr>
      <w:r>
        <w:rPr>
          <w:rFonts w:ascii="Amiri" w:hAnsi="Amiri" w:eastAsia="Amiri" w:cs="Amiri"/>
          <w:lang w:bidi="ar-SA"/>
          <w:color w:val="111111"/>
          <w:sz w:val="28"/>
          <w:szCs w:val="28"/>
          <w:rtl/>
        </w:rPr>
        <w:t xml:space="preserve">قوله علیه السلام: (آمن الناس کلّهم) أی: ظاهراً وإن کان فیهم منافقون، أو یؤمن کلّهم واقعاً، لکن لا ینفعهم، وهو إشارة إلی قوله عزّ وجلّ‌: هَلْ یَنْظُرُونَ‌  </w:t>
      </w:r>
      <w:r>
        <w:rPr>
          <w:rStyle w:val="FootnoteReference"/>
        </w:rPr>
        <w:footnoteReference w:id="1622"/>
      </w:r>
    </w:p>
    <w:p>
      <w:pPr>
        <w:pStyle w:val="BookText"/>
      </w:pPr>
      <w:r>
        <w:rPr>
          <w:rFonts w:ascii="Amiri" w:hAnsi="Amiri" w:eastAsia="Amiri" w:cs="Amiri"/>
          <w:lang w:bidi="ar-SA"/>
          <w:color w:val="111111"/>
          <w:sz w:val="28"/>
          <w:szCs w:val="28"/>
          <w:rtl/>
        </w:rPr>
        <w:t xml:space="preserve">سورة الأنعام: 158.</w:t>
      </w:r>
    </w:p>
    <w:p>
      <w:pPr>
        <w:pStyle w:val="BookText"/>
      </w:pPr>
      <w:r>
        <w:rPr>
          <w:rFonts w:ascii="IRNazanin" w:hAnsi="IRNazanin" w:eastAsia="IRNazanin" w:cs="IRNazanin"/>
          <w:lang w:bidi="fa-IR"/>
          <w:color w:val="111111"/>
          <w:sz w:val="28"/>
          <w:szCs w:val="28"/>
          <w:rtl/>
        </w:rPr>
        <w:t xml:space="preserve">أی:</w:t>
      </w:r>
    </w:p>
    <w:p>
      <w:pPr>
        <w:pStyle w:val="BookText"/>
      </w:pPr>
      <w:r>
        <w:rPr>
          <w:rFonts w:ascii="Amiri" w:hAnsi="Amiri" w:eastAsia="Amiri" w:cs="Amiri"/>
          <w:lang w:bidi="ar-SA"/>
          <w:color w:val="111111"/>
          <w:sz w:val="28"/>
          <w:szCs w:val="28"/>
          <w:rtl/>
        </w:rPr>
        <w:t xml:space="preserve">ینتظرون إِلاّ أَنْ تَأْتِیَهُمُ الْمَلائِکَةُ‌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البیضاوی: أی: ملائکة الموت أو العذاب أَوْ یَأْتِیَ رَبُّکَ‌  </w:t>
      </w:r>
      <w:r>
        <w:rPr>
          <w:rStyle w:val="FootnoteReference"/>
        </w:rPr>
        <w:footnoteReference w:id="1624"/>
      </w:r>
      <w:r>
        <w:rPr>
          <w:rFonts w:ascii="Amiri" w:hAnsi="Amiri" w:eastAsia="Amiri" w:cs="Amiri"/>
          <w:lang w:bidi="ar-SA"/>
          <w:color w:val="111111"/>
          <w:sz w:val="28"/>
          <w:szCs w:val="28"/>
          <w:rtl/>
        </w:rPr>
        <w:t xml:space="preserve">أی: أمره بالعذاب، أو کلّ آیة، یعنی آیات القیامة والهلاک الکلّی، لقوله: أَوْ یَأْتِیَ بَعْضُ‌ آیاتِ رَبِّکَ‌  </w:t>
      </w:r>
      <w:r>
        <w:rPr>
          <w:rStyle w:val="FootnoteReference"/>
        </w:rPr>
        <w:footnoteReference w:id="1625"/>
      </w:r>
      <w:r>
        <w:rPr>
          <w:rFonts w:ascii="IRNazanin" w:hAnsi="IRNazanin" w:eastAsia="IRNazanin" w:cs="IRNazanin"/>
          <w:lang w:bidi="fa-IR"/>
          <w:color w:val="111111"/>
          <w:sz w:val="28"/>
          <w:szCs w:val="28"/>
          <w:rtl/>
        </w:rPr>
        <w:t xml:space="preserve">یعنی أشراط الساعة.</w:t>
      </w:r>
    </w:p>
    <w:p>
      <w:pPr>
        <w:pStyle w:val="BookText"/>
      </w:pPr>
      <w:r>
        <w:rPr>
          <w:rFonts w:ascii="IRNazanin" w:hAnsi="IRNazanin" w:eastAsia="IRNazanin" w:cs="IRNazanin"/>
          <w:lang w:bidi="fa-IR"/>
          <w:color w:val="111111"/>
          <w:sz w:val="28"/>
          <w:szCs w:val="28"/>
          <w:rtl/>
        </w:rPr>
        <w:t xml:space="preserve">روی أنّه صلی الله علیه و آله قال: إنّها - أی‌الساعة - لا تقوم حتّی تروا قبلها عشر آیات:</w:t>
      </w:r>
    </w:p>
    <w:p>
      <w:pPr>
        <w:pStyle w:val="BookText"/>
      </w:pPr>
      <w:r>
        <w:rPr>
          <w:rFonts w:ascii="IRNazanin" w:hAnsi="IRNazanin" w:eastAsia="IRNazanin" w:cs="IRNazanin"/>
          <w:lang w:bidi="fa-IR"/>
          <w:color w:val="111111"/>
          <w:sz w:val="28"/>
          <w:szCs w:val="28"/>
          <w:rtl/>
        </w:rPr>
        <w:t xml:space="preserve">الدخان، ودابة الأرض، وخسفها بالمشرق، وخسفاً بالمغرب، وخسفاً بجزیرة العرب، والدجّال، وطلوع الشمس من مغربها، ویأجوج ومأجوج، ونزول عیسی، وناراً تخرج من العدن.</w:t>
      </w:r>
    </w:p>
    <w:p>
      <w:pPr>
        <w:pStyle w:val="BookText"/>
      </w:pPr>
      <w:r>
        <w:rPr>
          <w:rFonts w:ascii="Amiri" w:hAnsi="Amiri" w:eastAsia="Amiri" w:cs="Amiri"/>
          <w:lang w:bidi="ar-SA"/>
          <w:color w:val="111111"/>
          <w:sz w:val="28"/>
          <w:szCs w:val="28"/>
          <w:rtl/>
        </w:rPr>
        <w:t xml:space="preserve">یَوْمَ یَأْتِی بَعْضُ آیاتِ رَبِّکَ لا یَنْفَعُ نَفْساً إِیمانُها </w:t>
      </w:r>
      <w:r>
        <w:rPr>
          <w:rStyle w:val="FootnoteReference"/>
        </w:rPr>
        <w:footnoteReference w:id="1626"/>
      </w:r>
      <w:r>
        <w:rPr>
          <w:rFonts w:ascii="Amiri" w:hAnsi="Amiri" w:eastAsia="Amiri" w:cs="Amiri"/>
          <w:lang w:bidi="ar-SA"/>
          <w:color w:val="111111"/>
          <w:sz w:val="28"/>
          <w:szCs w:val="28"/>
          <w:rtl/>
        </w:rPr>
        <w:t xml:space="preserve">کالمحتضر إذا صار الأمر عیاناً والإیمان برهانیاً لَمْ تَکُنْ آمَنَتْ مِنْ قَبْلُ‌  </w:t>
      </w:r>
      <w:r>
        <w:rPr>
          <w:rStyle w:val="FootnoteReference"/>
        </w:rPr>
        <w:footnoteReference w:id="1627"/>
      </w:r>
      <w:r>
        <w:rPr>
          <w:rFonts w:ascii="Amiri" w:hAnsi="Amiri" w:eastAsia="Amiri" w:cs="Amiri"/>
          <w:lang w:bidi="ar-SA"/>
          <w:color w:val="111111"/>
          <w:sz w:val="28"/>
          <w:szCs w:val="28"/>
          <w:rtl/>
        </w:rPr>
        <w:t xml:space="preserve">صفة نفساً أَوْ کَسَبَتْ فِی إِیمانِها خَیْراً  </w:t>
      </w:r>
      <w:r>
        <w:rPr>
          <w:rStyle w:val="FootnoteReference"/>
        </w:rPr>
        <w:footnoteReference w:id="1628"/>
      </w:r>
      <w:r>
        <w:rPr>
          <w:rFonts w:ascii="Amiri" w:hAnsi="Amiri" w:eastAsia="Amiri" w:cs="Amiri"/>
          <w:lang w:bidi="ar-SA"/>
          <w:color w:val="111111"/>
          <w:sz w:val="28"/>
          <w:szCs w:val="28"/>
          <w:rtl/>
        </w:rPr>
        <w:t xml:space="preserve">عطفت علی آمَنَتْ‌  </w:t>
      </w:r>
      <w:r>
        <w:rPr>
          <w:rStyle w:val="FootnoteReference"/>
        </w:rPr>
        <w:footnoteReference w:id="1629"/>
      </w:r>
      <w:r>
        <w:rPr>
          <w:rFonts w:ascii="IRNazanin" w:hAnsi="IRNazanin" w:eastAsia="IRNazanin" w:cs="IRNazanin"/>
          <w:lang w:bidi="fa-IR"/>
          <w:color w:val="111111"/>
          <w:sz w:val="28"/>
          <w:szCs w:val="28"/>
          <w:rtl/>
        </w:rPr>
        <w:t xml:space="preserve">، والمعنی أنّه لا ینفع إیمان حینئذٍ نفساً غیر مقدمة إیمانها، أو مقدّمة إیمانها غیر کاسبة فی إیمانها خیراً، وهو دلیل من لم یعتبر الإیمان المجرّد عن العمل، وللمعتبر تخصیص هذا الحکم بذلک الیوم. وحمل الترید علی اشتراط النفع بأحد الأمرین علی معنی لا ینفع نفساً خلت عنهما إیماناً، أو العطف علی لَمْ تَکُنْ‌  </w:t>
      </w:r>
      <w:r>
        <w:rPr>
          <w:rStyle w:val="FootnoteReference"/>
        </w:rPr>
        <w:footnoteReference w:id="1630"/>
      </w:r>
      <w:r>
        <w:rPr>
          <w:rFonts w:ascii="IRNazanin" w:hAnsi="IRNazanin" w:eastAsia="IRNazanin" w:cs="IRNazanin"/>
          <w:lang w:bidi="fa-IR"/>
          <w:color w:val="111111"/>
          <w:sz w:val="28"/>
          <w:szCs w:val="28"/>
          <w:rtl/>
        </w:rPr>
        <w:t xml:space="preserve">بمعنی لا ینفع نفساً إیمانها الذی أحدثته حینئذً، وإن کسب خیراً، انتهی.</w:t>
      </w:r>
    </w:p>
    <w:p>
      <w:pPr>
        <w:pStyle w:val="BookText"/>
      </w:pPr>
      <w:r>
        <w:rPr>
          <w:rFonts w:ascii="IRNazanin" w:hAnsi="IRNazanin" w:eastAsia="IRNazanin" w:cs="IRNazanin"/>
          <w:lang w:bidi="fa-IR"/>
          <w:color w:val="111111"/>
          <w:sz w:val="28"/>
          <w:szCs w:val="28"/>
          <w:rtl/>
        </w:rPr>
        <w:t xml:space="preserve">قوله علیه السلام: (فأمّا السیوف) یمکن أن یکون المراد الأخبار عن الواقع، بأنّ هذه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السیوف شاهرة إلی یوم القیامة وإن کان فی أکثر الأوقات بغیر الحقّ‌، وسیف أهل الزیغ مکفوف، لأنّه لیس للأئمّة دولة حتّی یظهروا علیهم ویحاربوا معهم.</w:t>
      </w:r>
    </w:p>
    <w:p>
      <w:pPr>
        <w:pStyle w:val="BookText"/>
      </w:pPr>
      <w:r>
        <w:rPr>
          <w:rFonts w:ascii="IRNazanin" w:hAnsi="IRNazanin" w:eastAsia="IRNazanin" w:cs="IRNazanin"/>
          <w:lang w:bidi="fa-IR"/>
          <w:color w:val="111111"/>
          <w:sz w:val="28"/>
          <w:szCs w:val="28"/>
          <w:rtl/>
        </w:rPr>
        <w:t xml:space="preserve">ویحتمل أن تکون هذه الحروب جائزة فی زمان الغیبة دون حرب أهل الزیغ، أو یخصّ بما إذا هجموا علی قوم، فإنّه یجب القتال لدفعهم، وإن لم یجز ابتداؤهم بالقتال، أو بما إذا خیف علی بیضة الإسلام، واللّه أعلم.</w:t>
      </w:r>
    </w:p>
    <w:p>
      <w:pPr>
        <w:pStyle w:val="BookText"/>
      </w:pPr>
      <w:r>
        <w:rPr>
          <w:rFonts w:ascii="Amiri" w:hAnsi="Amiri" w:eastAsia="Amiri" w:cs="Amiri"/>
          <w:lang w:bidi="ar-SA"/>
          <w:color w:val="111111"/>
          <w:sz w:val="28"/>
          <w:szCs w:val="28"/>
          <w:rtl/>
        </w:rPr>
        <w:t xml:space="preserve">قوله علیه السلام: (قال اللّه تعالی: «اقتلوا») أقول: نقل للآیة بالمعنی، إذ فیها فَإِذَا انْسَلَخَ الْأَشْهُرُ الْحُرُمُ فَاقْتُلُوا الْمُشْرِکِینَ حَیْثُ وَجَدْتُمُوهُمْ‌  .</w:t>
      </w:r>
      <w:r>
        <w:rPr>
          <w:rStyle w:val="FootnoteReference"/>
        </w:rPr>
        <w:footnoteReference w:id="1631"/>
      </w:r>
    </w:p>
    <w:p>
      <w:pPr>
        <w:pStyle w:val="BookText"/>
      </w:pPr>
      <w:r>
        <w:rPr>
          <w:rFonts w:ascii="Amiri" w:hAnsi="Amiri" w:eastAsia="Amiri" w:cs="Amiri"/>
          <w:lang w:bidi="ar-SA"/>
          <w:color w:val="111111"/>
          <w:sz w:val="28"/>
          <w:szCs w:val="28"/>
          <w:rtl/>
        </w:rPr>
        <w:t xml:space="preserve">سورة التوبة: 5.</w:t>
      </w:r>
    </w:p>
    <w:p>
      <w:pPr>
        <w:pStyle w:val="BookText"/>
      </w:pPr>
      <w:r>
        <w:rPr>
          <w:rFonts w:ascii="Amiri" w:hAnsi="Amiri" w:eastAsia="Amiri" w:cs="Amiri"/>
          <w:lang w:bidi="ar-SA"/>
          <w:color w:val="111111"/>
          <w:sz w:val="28"/>
          <w:szCs w:val="28"/>
          <w:rtl/>
        </w:rPr>
        <w:t xml:space="preserve">قال البیضاوی: أی: من حلّ وحرم وَ خُذُوهُمْ‌  </w:t>
      </w:r>
      <w:r>
        <w:rPr>
          <w:rStyle w:val="FootnoteReference"/>
        </w:rPr>
        <w:footnoteReference w:id="1632"/>
      </w:r>
      <w:r>
        <w:rPr>
          <w:rFonts w:ascii="Amiri" w:hAnsi="Amiri" w:eastAsia="Amiri" w:cs="Amiri"/>
          <w:lang w:bidi="ar-SA"/>
          <w:color w:val="111111"/>
          <w:sz w:val="28"/>
          <w:szCs w:val="28"/>
          <w:rtl/>
        </w:rPr>
        <w:t xml:space="preserve">أی: وأسرّوهم، والأخیذ الأسیر، وَ احْصُرُوهُمْ‌  </w:t>
      </w:r>
      <w:r>
        <w:rPr>
          <w:rStyle w:val="FootnoteReference"/>
        </w:rPr>
        <w:footnoteReference w:id="1633"/>
      </w:r>
      <w:r>
        <w:rPr>
          <w:rFonts w:ascii="Amiri" w:hAnsi="Amiri" w:eastAsia="Amiri" w:cs="Amiri"/>
          <w:lang w:bidi="ar-SA"/>
          <w:color w:val="111111"/>
          <w:sz w:val="28"/>
          <w:szCs w:val="28"/>
          <w:rtl/>
        </w:rPr>
        <w:t xml:space="preserve">أی: وأحبسوهم، أو حیلوا بینهم وبین المسجد الحرام، وَ اقْعُدُوا لَهُمْ کُلَّ مَرْصَدٍ  </w:t>
      </w:r>
      <w:r>
        <w:rPr>
          <w:rStyle w:val="FootnoteReference"/>
        </w:rPr>
        <w:footnoteReference w:id="1634"/>
      </w:r>
      <w:r>
        <w:rPr>
          <w:rFonts w:ascii="IRNazanin" w:hAnsi="IRNazanin" w:eastAsia="IRNazanin" w:cs="IRNazanin"/>
          <w:lang w:bidi="fa-IR"/>
          <w:color w:val="111111"/>
          <w:sz w:val="28"/>
          <w:szCs w:val="28"/>
          <w:rtl/>
        </w:rPr>
        <w:t xml:space="preserve">أی: فی کلّ ممّر وطریق لئلّا ینبسطوا إلی البلاد.</w:t>
      </w:r>
    </w:p>
    <w:p>
      <w:pPr>
        <w:pStyle w:val="BookText"/>
      </w:pPr>
      <w:r>
        <w:rPr>
          <w:rFonts w:ascii="IRNazanin" w:hAnsi="IRNazanin" w:eastAsia="IRNazanin" w:cs="IRNazanin"/>
          <w:lang w:bidi="fa-IR"/>
          <w:color w:val="111111"/>
          <w:sz w:val="28"/>
          <w:szCs w:val="28"/>
          <w:rtl/>
        </w:rPr>
        <w:t xml:space="preserve">یقال: رصدته رصداً من باب قتل، إذا قعدت له علی طریقه تترقّبه.</w:t>
      </w:r>
    </w:p>
    <w:p>
      <w:pPr>
        <w:pStyle w:val="BookText"/>
      </w:pPr>
      <w:r>
        <w:rPr>
          <w:rFonts w:ascii="Amiri" w:hAnsi="Amiri" w:eastAsia="Amiri" w:cs="Amiri"/>
          <w:lang w:bidi="ar-SA"/>
          <w:color w:val="111111"/>
          <w:sz w:val="28"/>
          <w:szCs w:val="28"/>
          <w:rtl/>
        </w:rPr>
        <w:t xml:space="preserve">فَإِنْ تابُوا </w:t>
      </w:r>
      <w:r>
        <w:rPr>
          <w:rStyle w:val="FootnoteReference"/>
        </w:rPr>
        <w:footnoteReference w:id="1635"/>
      </w:r>
      <w:r>
        <w:rPr>
          <w:rFonts w:ascii="Amiri" w:hAnsi="Amiri" w:eastAsia="Amiri" w:cs="Amiri"/>
          <w:lang w:bidi="ar-SA"/>
          <w:color w:val="111111"/>
          <w:sz w:val="28"/>
          <w:szCs w:val="28"/>
          <w:rtl/>
        </w:rPr>
        <w:t xml:space="preserve">قال البیضاوی: أی: عن الشرک بالإیمان وَ أَقامُوا الصَّلاةَ وَ آتَوُا الزَّکاةَ‌  </w:t>
      </w:r>
      <w:r>
        <w:rPr>
          <w:rStyle w:val="FootnoteReference"/>
        </w:rPr>
        <w:footnoteReference w:id="1636"/>
      </w:r>
      <w:r>
        <w:rPr>
          <w:rFonts w:ascii="Amiri" w:hAnsi="Amiri" w:eastAsia="Amiri" w:cs="Amiri"/>
          <w:lang w:bidi="ar-SA"/>
          <w:color w:val="111111"/>
          <w:sz w:val="28"/>
          <w:szCs w:val="28"/>
          <w:rtl/>
        </w:rPr>
        <w:t xml:space="preserve">تصدیقاً لتوبتهم وإیمانهم، فَخَلُّوا سَبِیلَهُمْ‌  </w:t>
      </w:r>
      <w:r>
        <w:rPr>
          <w:rStyle w:val="FootnoteReference"/>
        </w:rPr>
        <w:footnoteReference w:id="1637"/>
      </w:r>
      <w:r>
        <w:rPr>
          <w:rFonts w:ascii="Amiri" w:hAnsi="Amiri" w:eastAsia="Amiri" w:cs="Amiri"/>
          <w:lang w:bidi="ar-SA"/>
          <w:color w:val="111111"/>
          <w:sz w:val="28"/>
          <w:szCs w:val="28"/>
          <w:rtl/>
        </w:rPr>
        <w:t xml:space="preserve">فدعوهم ولا تتعرضوا لهم بشیء من ذلک. وقال: فیه دلیل علی أنّ تارک الصلاة ومانع الزکاة لا یخلی سبیله، إِنَّ اللّهَ غَفُورٌ رَحِیمٌ‌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تتمّة الآیة فی هذا الموضع هکذا وبعد ذلک بأربع آیاتفَإِنْ تابُوا وَ أَقامُوا الصَّلاةَ وَ آتَوُا الزَّکاةَ فَإِخْوانُکُمْ فِی الدِّینِ‌  </w:t>
      </w:r>
      <w:r>
        <w:rPr>
          <w:rStyle w:val="FootnoteReference"/>
        </w:rPr>
        <w:footnoteReference w:id="1639"/>
      </w:r>
      <w:r>
        <w:rPr>
          <w:rFonts w:ascii="IRNazanin" w:hAnsi="IRNazanin" w:eastAsia="IRNazanin" w:cs="IRNazanin"/>
          <w:lang w:bidi="fa-IR"/>
          <w:color w:val="111111"/>
          <w:sz w:val="28"/>
          <w:szCs w:val="28"/>
          <w:rtl/>
        </w:rPr>
        <w:t xml:space="preserve">فکأنّه علیه السلام جمع بین الآیتین نقلاً بالمعنی، والاستدلالاً بهما، واشعاراً بأنّ الآیتین وما بینهما نزلت فیهم، أو أسقط الروّاة تتمّة الاُولی وصدر الثانیة.</w:t>
      </w:r>
    </w:p>
    <w:p>
      <w:pPr>
        <w:pStyle w:val="BookText"/>
      </w:pPr>
      <w:r>
        <w:rPr>
          <w:rFonts w:ascii="Amiri" w:hAnsi="Amiri" w:eastAsia="Amiri" w:cs="Amiri"/>
          <w:lang w:bidi="ar-SA"/>
          <w:color w:val="111111"/>
          <w:sz w:val="28"/>
          <w:szCs w:val="28"/>
          <w:rtl/>
        </w:rPr>
        <w:t xml:space="preserve">قوله تعالی: وَ قُولُوا لِلنّاسِ حُسْناً  </w:t>
      </w:r>
      <w:r>
        <w:rPr>
          <w:rStyle w:val="FootnoteReference"/>
        </w:rPr>
        <w:footnoteReference w:id="1640"/>
      </w:r>
      <w:r>
        <w:rPr>
          <w:rFonts w:ascii="IRNazanin" w:hAnsi="IRNazanin" w:eastAsia="IRNazanin" w:cs="IRNazanin"/>
          <w:lang w:bidi="fa-IR"/>
          <w:color w:val="111111"/>
          <w:sz w:val="28"/>
          <w:szCs w:val="28"/>
          <w:rtl/>
        </w:rPr>
        <w:t xml:space="preserve">قال الطبرسی رحمه الله: اختلف فی معنی</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حَسَناً فقیل: هو القول الحسن الجمیل والخُلق الکریم، عن ابن عبّاس، وقیل: هو الأمر بالمعروف والنهی عن المنکر. وقیل: أی‌معروفاً، وعن الباقر علیه السلام: أی: قولوا للناس أحسن ما تحبون أن یقال لکم.</w:t>
      </w:r>
    </w:p>
    <w:p>
      <w:pPr>
        <w:pStyle w:val="BookText"/>
      </w:pPr>
      <w:r>
        <w:rPr>
          <w:rFonts w:ascii="IRNazanin" w:hAnsi="IRNazanin" w:eastAsia="IRNazanin" w:cs="IRNazanin"/>
          <w:lang w:bidi="fa-IR"/>
          <w:color w:val="111111"/>
          <w:sz w:val="28"/>
          <w:szCs w:val="28"/>
          <w:rtl/>
        </w:rPr>
        <w:t xml:space="preserve">ثمّ اختلف فیه من وجه آخر، فقیل: هو عام من المؤمن والکافر، علی ما روی عن الباقر علیه السلام. وقیل: هو خاصّ فی المؤمن. واختلف من قال أنّه عام، فقیل: أنّه منسوخ بآیة السیف، وبقوله علیه السلام: قاتلوهم حتّی یقولوا: لا إله إلّااللّه، أو یقرّوا بالجزیة.</w:t>
      </w:r>
    </w:p>
    <w:p>
      <w:pPr>
        <w:pStyle w:val="BookText"/>
      </w:pPr>
      <w:r>
        <w:rPr>
          <w:rFonts w:ascii="Amiri" w:hAnsi="Amiri" w:eastAsia="Amiri" w:cs="Amiri"/>
          <w:lang w:bidi="ar-SA"/>
          <w:color w:val="111111"/>
          <w:sz w:val="28"/>
          <w:szCs w:val="28"/>
          <w:rtl/>
        </w:rPr>
        <w:t xml:space="preserve">وقد روی أیضاً عن الصادق علیه السلام. وقال الأکثرون: إنّها لیست بمنسوخة، لأنّه یمکن قتالهم مع حسن القول فی دعائهم إلی الإیمان، کما قال تعالی: اُدْعُ إِلی‌ سَبِیلِ رَبِّکَ بِالْحِکْمَةِ وَ الْمَوْعِظَةِ الْحَسَنَةِ وَ جادِلْهُمْ بِالَّتِی هِیَ أَحْسَنُ‌  </w:t>
      </w:r>
      <w:r>
        <w:rPr>
          <w:rStyle w:val="FootnoteReference"/>
        </w:rPr>
        <w:footnoteReference w:id="1641"/>
      </w:r>
    </w:p>
    <w:p>
      <w:pPr>
        <w:pStyle w:val="BookText"/>
      </w:pPr>
      <w:r>
        <w:rPr>
          <w:rFonts w:ascii="Amiri" w:hAnsi="Amiri" w:eastAsia="Amiri" w:cs="Amiri"/>
          <w:lang w:bidi="ar-SA"/>
          <w:color w:val="111111"/>
          <w:sz w:val="28"/>
          <w:szCs w:val="28"/>
          <w:rtl/>
        </w:rPr>
        <w:t xml:space="preserve">سورة النحل: 125.</w:t>
      </w:r>
    </w:p>
    <w:p>
      <w:pPr>
        <w:pStyle w:val="BookText"/>
      </w:pPr>
      <w:r>
        <w:rPr>
          <w:rFonts w:ascii="IRNazanin" w:hAnsi="IRNazanin" w:eastAsia="IRNazanin" w:cs="IRNazanin"/>
          <w:lang w:bidi="fa-IR"/>
          <w:color w:val="111111"/>
          <w:sz w:val="28"/>
          <w:szCs w:val="28"/>
          <w:rtl/>
        </w:rPr>
        <w:t xml:space="preserve">، انتهی.</w:t>
      </w:r>
    </w:p>
    <w:p>
      <w:pPr>
        <w:pStyle w:val="BookText"/>
      </w:pPr>
      <w:r>
        <w:rPr>
          <w:rFonts w:ascii="Amiri" w:hAnsi="Amiri" w:eastAsia="Amiri" w:cs="Amiri"/>
          <w:lang w:bidi="ar-SA"/>
          <w:color w:val="111111"/>
          <w:sz w:val="28"/>
          <w:szCs w:val="28"/>
          <w:rtl/>
        </w:rPr>
        <w:t xml:space="preserve">لا یُؤْمِنُونَ بِاللّهِ‌ </w:t>
      </w:r>
      <w:r>
        <w:rPr>
          <w:rStyle w:val="FootnoteReference"/>
        </w:rPr>
        <w:footnoteReference w:id="1642"/>
      </w:r>
      <w:r>
        <w:rPr>
          <w:rFonts w:ascii="Amiri" w:hAnsi="Amiri" w:eastAsia="Amiri" w:cs="Amiri"/>
          <w:lang w:bidi="ar-SA"/>
          <w:color w:val="111111"/>
          <w:sz w:val="28"/>
          <w:szCs w:val="28"/>
          <w:rtl/>
        </w:rPr>
        <w:t xml:space="preserve">لأنّهم یعتقدون اللّه علی صفة یستحیل أن یوصف بها، کقولهم: «عزیر ابن اللّه» و «المسیح ابن اللّه»، ولذا وصفهم بالإشراک وَ لا بِالْیَوْمِ‌ الْآخِرِ  </w:t>
      </w:r>
      <w:r>
        <w:rPr>
          <w:rStyle w:val="FootnoteReference"/>
        </w:rPr>
        <w:footnoteReference w:id="1643"/>
      </w:r>
      <w:r>
        <w:rPr>
          <w:rFonts w:ascii="Amiri" w:hAnsi="Amiri" w:eastAsia="Amiri" w:cs="Amiri"/>
          <w:lang w:bidi="ar-SA"/>
          <w:color w:val="111111"/>
          <w:sz w:val="28"/>
          <w:szCs w:val="28"/>
          <w:rtl/>
        </w:rPr>
        <w:t xml:space="preserve">فإنّهم لا یؤمنون به کما یجب، کقولهم: لَنْ تَمَسَّنَا النّارُ إِلاّ أَیّاماً مَعْدُودَةً </w:t>
      </w:r>
      <w:r>
        <w:rPr>
          <w:rStyle w:val="FootnoteReference"/>
        </w:rPr>
        <w:footnoteReference w:id="1644"/>
      </w:r>
      <w:r>
        <w:rPr>
          <w:rFonts w:ascii="Amiri" w:hAnsi="Amiri" w:eastAsia="Amiri" w:cs="Amiri"/>
          <w:lang w:bidi="ar-SA"/>
          <w:color w:val="111111"/>
          <w:sz w:val="28"/>
          <w:szCs w:val="28"/>
          <w:rtl/>
        </w:rPr>
        <w:t xml:space="preserve">وَ لا یُحَرِّمُونَ‌  </w:t>
      </w:r>
      <w:r>
        <w:rPr>
          <w:rStyle w:val="FootnoteReference"/>
        </w:rPr>
        <w:footnoteReference w:id="1645"/>
      </w:r>
      <w:r>
        <w:rPr>
          <w:rFonts w:ascii="IRNazanin" w:hAnsi="IRNazanin" w:eastAsia="IRNazanin" w:cs="IRNazanin"/>
          <w:lang w:bidi="fa-IR"/>
          <w:color w:val="111111"/>
          <w:sz w:val="28"/>
          <w:szCs w:val="28"/>
          <w:rtl/>
        </w:rPr>
        <w:t xml:space="preserve">کشرب الخمر ونکاح المحرّمات وإباحة لحم الخنزیر.</w:t>
      </w:r>
    </w:p>
    <w:p>
      <w:pPr>
        <w:pStyle w:val="BookText"/>
      </w:pPr>
      <w:r>
        <w:rPr>
          <w:rFonts w:ascii="Amiri" w:hAnsi="Amiri" w:eastAsia="Amiri" w:cs="Amiri"/>
          <w:lang w:bidi="ar-SA"/>
          <w:color w:val="111111"/>
          <w:sz w:val="28"/>
          <w:szCs w:val="28"/>
          <w:rtl/>
        </w:rPr>
        <w:t xml:space="preserve">وَ لا یَدِینُونَ دِینَ الْحَقِّ‌ </w:t>
      </w:r>
      <w:r>
        <w:rPr>
          <w:rStyle w:val="FootnoteReference"/>
        </w:rPr>
        <w:footnoteReference w:id="1646"/>
      </w:r>
      <w:r>
        <w:rPr>
          <w:rFonts w:ascii="IRNazanin" w:hAnsi="IRNazanin" w:eastAsia="IRNazanin" w:cs="IRNazanin"/>
          <w:lang w:bidi="fa-IR"/>
          <w:color w:val="111111"/>
          <w:sz w:val="28"/>
          <w:szCs w:val="28"/>
          <w:rtl/>
        </w:rPr>
        <w:t xml:space="preserve">قیل: الدین إمّا بالإسلام أو الطاعة، أی: إن کانوا یدّعون دیناً أو یفعلون طاعة، فهی غیر مطابقة للحقّ‌، لتحریفهم کتابهم وانتحالهم اموراً غیر مشروعة.</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یُعْطُوا الْجِزْیَةَ‌ </w:t>
      </w:r>
      <w:r>
        <w:rPr>
          <w:rStyle w:val="FootnoteReference"/>
        </w:rPr>
        <w:footnoteReference w:id="1647"/>
      </w:r>
    </w:p>
    <w:p>
      <w:pPr>
        <w:pStyle w:val="BookText"/>
      </w:pPr>
      <w:r>
        <w:rPr>
          <w:rFonts w:ascii="Amiri" w:hAnsi="Amiri" w:eastAsia="Amiri" w:cs="Amiri"/>
          <w:lang w:bidi="ar-SA"/>
          <w:color w:val="111111"/>
          <w:sz w:val="28"/>
          <w:szCs w:val="28"/>
          <w:rtl/>
        </w:rPr>
        <w:t xml:space="preserve">سورة التوبة: 29.</w:t>
      </w:r>
    </w:p>
    <w:p>
      <w:pPr>
        <w:pStyle w:val="BookText"/>
      </w:pPr>
      <w:r>
        <w:rPr>
          <w:rFonts w:ascii="IRNazanin" w:hAnsi="IRNazanin" w:eastAsia="IRNazanin" w:cs="IRNazanin"/>
          <w:lang w:bidi="fa-IR"/>
          <w:color w:val="111111"/>
          <w:sz w:val="28"/>
          <w:szCs w:val="28"/>
          <w:rtl/>
        </w:rPr>
        <w:t xml:space="preserve">قیل: إنّما اقتصر علیها ولم یذکر الإسلام ولا باقی الشرائط، لأنّ الأسلام معلوم الإرادة، ولأنّ ذکر الأوصاف السابقة ممّا یقطع عنهم طمع الإسلام. وأمّا الاقتصار علی ذکر الجزیة، فلأنّها الرکن الأعظم فی الشرائط. عَنْ 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نقداً لا نسیئة. وقیل: أی‌یطعوها بأیدیهم لا بنائب، فإنّه أنسب بذلتهم، أو عن قدرة وقهر لکم علیهم. أو الید بمعنی النعمة، أی: عن انعام لکم علیهم بقبول الجزیة منهم.</w:t>
      </w:r>
    </w:p>
    <w:p>
      <w:pPr>
        <w:pStyle w:val="BookText"/>
      </w:pPr>
      <w:r>
        <w:rPr>
          <w:rFonts w:ascii="Amiri" w:hAnsi="Amiri" w:eastAsia="Amiri" w:cs="Amiri"/>
          <w:lang w:bidi="ar-SA"/>
          <w:color w:val="111111"/>
          <w:sz w:val="28"/>
          <w:szCs w:val="28"/>
          <w:rtl/>
        </w:rPr>
        <w:t xml:space="preserve">وَ هُمْ صاغِرُونَ‌ </w:t>
      </w:r>
      <w:r>
        <w:rPr>
          <w:rStyle w:val="FootnoteReference"/>
        </w:rPr>
        <w:footnoteReference w:id="1648"/>
      </w:r>
      <w:r>
        <w:rPr>
          <w:rFonts w:ascii="IRNazanin" w:hAnsi="IRNazanin" w:eastAsia="IRNazanin" w:cs="IRNazanin"/>
          <w:lang w:bidi="fa-IR"/>
          <w:color w:val="111111"/>
          <w:sz w:val="28"/>
          <w:szCs w:val="28"/>
          <w:rtl/>
        </w:rPr>
        <w:t xml:space="preserve">من الصغار وهو المذلّة، والواو للحال، أی: یعطونها فی حال ذلّتهم.</w:t>
      </w:r>
    </w:p>
    <w:p>
      <w:pPr>
        <w:pStyle w:val="BookText"/>
      </w:pPr>
      <w:r>
        <w:rPr>
          <w:rFonts w:ascii="IRNazanin" w:hAnsi="IRNazanin" w:eastAsia="IRNazanin" w:cs="IRNazanin"/>
          <w:lang w:bidi="fa-IR"/>
          <w:color w:val="111111"/>
          <w:sz w:val="28"/>
          <w:szCs w:val="28"/>
          <w:rtl/>
        </w:rPr>
        <w:t xml:space="preserve">واختلف فی الصغار، فقیل: هو عدم تقدیر الجزیة علیهم قبل أخذها. وقیل:</w:t>
      </w:r>
    </w:p>
    <w:p>
      <w:pPr>
        <w:pStyle w:val="BookText"/>
      </w:pPr>
      <w:r>
        <w:rPr>
          <w:rFonts w:ascii="IRNazanin" w:hAnsi="IRNazanin" w:eastAsia="IRNazanin" w:cs="IRNazanin"/>
          <w:lang w:bidi="fa-IR"/>
          <w:color w:val="111111"/>
          <w:sz w:val="28"/>
          <w:szCs w:val="28"/>
          <w:rtl/>
        </w:rPr>
        <w:t xml:space="preserve">عدم تقدیرها حال القبض أیضاً، بل تؤخذ منه إلی أن ینتهی إلی ما یراه صلاحاً.</w:t>
      </w:r>
    </w:p>
    <w:p>
      <w:pPr>
        <w:pStyle w:val="BookText"/>
      </w:pPr>
      <w:r>
        <w:rPr>
          <w:rFonts w:ascii="IRNazanin" w:hAnsi="IRNazanin" w:eastAsia="IRNazanin" w:cs="IRNazanin"/>
          <w:lang w:bidi="fa-IR"/>
          <w:color w:val="111111"/>
          <w:sz w:val="28"/>
          <w:szCs w:val="28"/>
          <w:rtl/>
        </w:rPr>
        <w:t xml:space="preserve">وقیل: إلتزام أحکامنا علیهم مع ذلک أو بدونه، وقیل: أخذها منه قائماً والمسلم جالس.</w:t>
      </w:r>
    </w:p>
    <w:p>
      <w:pPr>
        <w:pStyle w:val="BookText"/>
      </w:pPr>
      <w:r>
        <w:rPr>
          <w:rFonts w:ascii="IRNazanin" w:hAnsi="IRNazanin" w:eastAsia="IRNazanin" w:cs="IRNazanin"/>
          <w:lang w:bidi="fa-IR"/>
          <w:color w:val="111111"/>
          <w:sz w:val="28"/>
          <w:szCs w:val="28"/>
          <w:rtl/>
        </w:rPr>
        <w:t xml:space="preserve">وزاد فی التذکرة: أن یخرج الذمّی یده من جیبه ویحنی من ظهره ویطأطیء رأسه، ویصبّ ما معه فی کفّة المیزان، ویأخذ المستوفی بلحیته ویضربه فی لهزمتیه، وهما مجمع اللحم بین الماضغ والاُذن.</w:t>
      </w:r>
    </w:p>
    <w:p>
      <w:pPr>
        <w:pStyle w:val="BookText"/>
      </w:pPr>
      <w:r>
        <w:rPr>
          <w:rFonts w:ascii="IRNazanin" w:hAnsi="IRNazanin" w:eastAsia="IRNazanin" w:cs="IRNazanin"/>
          <w:lang w:bidi="fa-IR"/>
          <w:color w:val="111111"/>
          <w:sz w:val="28"/>
          <w:szCs w:val="28"/>
          <w:rtl/>
        </w:rPr>
        <w:t xml:space="preserve">قوله علیه السلام: (وما لهم فیء) أی: فی الشقّ الثانی، وهو عدم قبول الجزیة وقتلهم.</w:t>
      </w:r>
    </w:p>
    <w:p>
      <w:pPr>
        <w:pStyle w:val="BookText"/>
      </w:pPr>
      <w:r>
        <w:rPr>
          <w:rFonts w:ascii="IRNazanin" w:hAnsi="IRNazanin" w:eastAsia="IRNazanin" w:cs="IRNazanin"/>
          <w:lang w:bidi="fa-IR"/>
          <w:color w:val="111111"/>
          <w:sz w:val="28"/>
          <w:szCs w:val="28"/>
          <w:rtl/>
        </w:rPr>
        <w:t xml:space="preserve">قوله علیه السلام: (وحلّت لنا مناکحتهم) الظاهر أنّ النکاح أعمّ من الدائم والمنقطع، وهو موافق لبعض الأقوال فیه، ومع الحمل علی المنقطع یوافق أشهر الأقوال فیه، وسیأتی تحقیقه فی موضعه.</w:t>
      </w:r>
    </w:p>
    <w:p>
      <w:pPr>
        <w:pStyle w:val="BookText"/>
      </w:pPr>
      <w:r>
        <w:rPr>
          <w:rFonts w:ascii="IRNazanin" w:hAnsi="IRNazanin" w:eastAsia="IRNazanin" w:cs="IRNazanin"/>
          <w:lang w:bidi="fa-IR"/>
          <w:color w:val="111111"/>
          <w:sz w:val="28"/>
          <w:szCs w:val="28"/>
          <w:rtl/>
        </w:rPr>
        <w:t xml:space="preserve">وبالجلمة یدلّ علی جواز نکاحهم إذا قبلوا الجزیة فی الجملة.</w:t>
      </w:r>
    </w:p>
    <w:p>
      <w:pPr>
        <w:pStyle w:val="BookText"/>
      </w:pPr>
      <w:r>
        <w:rPr>
          <w:rFonts w:ascii="IRNazanin" w:hAnsi="IRNazanin" w:eastAsia="IRNazanin" w:cs="IRNazanin"/>
          <w:lang w:bidi="fa-IR"/>
          <w:color w:val="111111"/>
          <w:sz w:val="28"/>
          <w:szCs w:val="28"/>
          <w:rtl/>
        </w:rPr>
        <w:t xml:space="preserve">قوله علیه السلام: (ولا یقبل منهم إلّاالجزیة) أقول: إن حملنا عدم حلّ نکاحهم علی</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إذا یقبلوا الجزیة، لا یظهر فرق بین الشقّین، أی: کونهم فی دار الإسلام أو دار الحرب، فیکون الغرض بیان السّویة بین الشقّین مع مزید توضیح.</w:t>
      </w:r>
    </w:p>
    <w:p>
      <w:pPr>
        <w:pStyle w:val="BookText"/>
      </w:pPr>
      <w:r>
        <w:rPr>
          <w:rFonts w:ascii="IRNazanin" w:hAnsi="IRNazanin" w:eastAsia="IRNazanin" w:cs="IRNazanin"/>
          <w:lang w:bidi="fa-IR"/>
          <w:color w:val="111111"/>
          <w:sz w:val="28"/>
          <w:szCs w:val="28"/>
          <w:rtl/>
        </w:rPr>
        <w:t xml:space="preserve">وإن عمّمنا عدم حلّ النکاح، بأن لا یجوز نکاحهم مع قبول الجزیة أیضاً، کما هو الظاهر، فیدلّ علی أنّهم إذا لم یدخلوا فی دار الإسلام لا یحلّ ناحهم وإن قبلوا الجزیة، فلا یوافق شیئاً من الأقوال المشهورة، إذ المشهور بین المجوّزین والمانعین مطلقاً، أو علی التفصیل فی أهل الکتاب عدم الفرق بین الذمّی والحربی منهم.</w:t>
      </w:r>
    </w:p>
    <w:p>
      <w:pPr>
        <w:pStyle w:val="BookText"/>
      </w:pPr>
      <w:r>
        <w:rPr>
          <w:rFonts w:ascii="IRNazanin" w:hAnsi="IRNazanin" w:eastAsia="IRNazanin" w:cs="IRNazanin"/>
          <w:lang w:bidi="fa-IR"/>
          <w:color w:val="111111"/>
          <w:sz w:val="28"/>
          <w:szCs w:val="28"/>
          <w:rtl/>
        </w:rPr>
        <w:t xml:space="preserve">وفی نسخ الکافی: ولا یقبل منهم إلّاالدخول فی دار الإسلام أو الجزیة أو القتل.</w:t>
      </w:r>
    </w:p>
    <w:p>
      <w:pPr>
        <w:pStyle w:val="BookText"/>
      </w:pPr>
      <w:r>
        <w:rPr>
          <w:rFonts w:ascii="IRNazanin" w:hAnsi="IRNazanin" w:eastAsia="IRNazanin" w:cs="IRNazanin"/>
          <w:lang w:bidi="fa-IR"/>
          <w:color w:val="111111"/>
          <w:sz w:val="28"/>
          <w:szCs w:val="28"/>
          <w:rtl/>
        </w:rPr>
        <w:t xml:space="preserve">وهذا أصوب وأصرح فی الفرق بین القسمین، وتظهر فائدة التفصیل.</w:t>
      </w:r>
    </w:p>
    <w:p>
      <w:pPr>
        <w:pStyle w:val="BookText"/>
      </w:pPr>
      <w:r>
        <w:rPr>
          <w:rFonts w:ascii="IRNazanin" w:hAnsi="IRNazanin" w:eastAsia="IRNazanin" w:cs="IRNazanin"/>
          <w:lang w:bidi="fa-IR"/>
          <w:color w:val="111111"/>
          <w:sz w:val="28"/>
          <w:szCs w:val="28"/>
          <w:rtl/>
        </w:rPr>
        <w:t xml:space="preserve">ویمکن أن یقال: المراد بالدخول فی الدار الإسلام أن یدخلوا تحت حکم المسلمین ویلتزموا أحکامهم، سواء قبلوا حاکم المسلمین وحکم فی دیارهم، أو تحوّلوا إلی دار الإسلام، فإنّ عمدة شرائط الذمّة إلتزام أحکام المسلمین.</w:t>
      </w:r>
    </w:p>
    <w:p>
      <w:pPr>
        <w:pStyle w:val="BookText"/>
      </w:pPr>
      <w:r>
        <w:rPr>
          <w:rFonts w:ascii="IRNazanin" w:hAnsi="IRNazanin" w:eastAsia="IRNazanin" w:cs="IRNazanin"/>
          <w:lang w:bidi="fa-IR"/>
          <w:color w:val="111111"/>
          <w:sz w:val="28"/>
          <w:szCs w:val="28"/>
          <w:rtl/>
        </w:rPr>
        <w:t xml:space="preserve">وهذا القول متین، به یمکن الجمع بین الأخبار، وإن لم یتفطّن به أحد، ولم یصرّح بالقول به.</w:t>
      </w:r>
    </w:p>
    <w:p>
      <w:pPr>
        <w:pStyle w:val="BookText"/>
      </w:pPr>
      <w:r>
        <w:rPr>
          <w:rFonts w:ascii="IRNazanin" w:hAnsi="IRNazanin" w:eastAsia="IRNazanin" w:cs="IRNazanin"/>
          <w:lang w:bidi="fa-IR"/>
          <w:color w:val="111111"/>
          <w:sz w:val="28"/>
          <w:szCs w:val="28"/>
          <w:rtl/>
        </w:rPr>
        <w:t xml:space="preserve">قوله علیه السلام: (والسیف الثالث). أقول: کأنّ هذا لیس سیفاً آخر یخالف حکمه حکم الأوّلین، وإنّما أفرده علیه السلام بالذکر، لعلمه بأنّ قوله تعالی: فَضَرْبَ‌ الرِّقابِ‌  </w:t>
      </w:r>
      <w:r>
        <w:rPr>
          <w:rStyle w:val="FootnoteReference"/>
        </w:rPr>
        <w:footnoteReference w:id="1649"/>
      </w:r>
    </w:p>
    <w:p>
      <w:pPr>
        <w:pStyle w:val="BookText"/>
      </w:pPr>
      <w:r>
        <w:rPr>
          <w:rFonts w:ascii="Amiri" w:hAnsi="Amiri" w:eastAsia="Amiri" w:cs="Amiri"/>
          <w:lang w:bidi="ar-SA"/>
          <w:color w:val="111111"/>
          <w:sz w:val="28"/>
          <w:szCs w:val="28"/>
          <w:rtl/>
        </w:rPr>
        <w:t xml:space="preserve">سورة محمد: 4.</w:t>
      </w:r>
    </w:p>
    <w:p>
      <w:pPr>
        <w:pStyle w:val="BookText"/>
      </w:pPr>
      <w:r>
        <w:rPr>
          <w:rFonts w:ascii="IRNazanin" w:hAnsi="IRNazanin" w:eastAsia="IRNazanin" w:cs="IRNazanin"/>
          <w:lang w:bidi="fa-IR"/>
          <w:color w:val="111111"/>
          <w:sz w:val="28"/>
          <w:szCs w:val="28"/>
          <w:rtl/>
        </w:rPr>
        <w:t xml:space="preserve">نزل فیه، والمخاطب بالقتال فیه امّة النبی صلی الله علیه و آله والإمام القائم مقامه بعده. ثمّ أنّه بعد ذلک یحتمل وجهین:</w:t>
      </w:r>
    </w:p>
    <w:p>
      <w:pPr>
        <w:pStyle w:val="BookText"/>
      </w:pPr>
      <w:r>
        <w:rPr>
          <w:rFonts w:ascii="IRNazanin" w:hAnsi="IRNazanin" w:eastAsia="IRNazanin" w:cs="IRNazanin"/>
          <w:lang w:bidi="fa-IR"/>
          <w:color w:val="111111"/>
          <w:sz w:val="28"/>
          <w:szCs w:val="28"/>
          <w:rtl/>
        </w:rPr>
        <w:t xml:space="preserve">أحدهما: أن یکون المراد بمشرک العجم غیر أهل الکتاب منهم، ولذا فسّرهم علیه السلام بالخزر وأشباههم، ویؤیّده سبق ذکر أهل الکتاب وحکمهم.</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وثانیهما: أن یکون المراد أعمّ منهم، لکون أکثرهم مجوساً، فیکون ما ذکر فیه حکم غیر أهل الکتاب منهم، إلّاحکم نکاحهم علی أحد الوجهین الآتیین.</w:t>
      </w:r>
    </w:p>
    <w:p>
      <w:pPr>
        <w:pStyle w:val="BookText"/>
      </w:pPr>
      <w:r>
        <w:rPr>
          <w:rFonts w:ascii="Amiri" w:hAnsi="Amiri" w:eastAsia="Amiri" w:cs="Amiri"/>
          <w:lang w:bidi="ar-SA"/>
          <w:color w:val="111111"/>
          <w:sz w:val="28"/>
          <w:szCs w:val="28"/>
          <w:rtl/>
        </w:rPr>
        <w:t xml:space="preserve">قوله تعالی: فَضَرْبَ الرِّقابِ‌  </w:t>
      </w:r>
      <w:r>
        <w:rPr>
          <w:rStyle w:val="FootnoteReference"/>
        </w:rPr>
        <w:footnoteReference w:id="1650"/>
      </w:r>
    </w:p>
    <w:p>
      <w:pPr>
        <w:pStyle w:val="BookText"/>
      </w:pPr>
      <w:r>
        <w:rPr>
          <w:rFonts w:ascii="Amiri" w:hAnsi="Amiri" w:eastAsia="Amiri" w:cs="Amiri"/>
          <w:lang w:bidi="ar-SA"/>
          <w:color w:val="111111"/>
          <w:sz w:val="28"/>
          <w:szCs w:val="28"/>
          <w:rtl/>
        </w:rPr>
        <w:t xml:space="preserve">سورة محمّد: 4.</w:t>
      </w:r>
    </w:p>
    <w:p>
      <w:pPr>
        <w:pStyle w:val="BookText"/>
      </w:pPr>
      <w:r>
        <w:rPr>
          <w:rFonts w:ascii="Amiri" w:hAnsi="Amiri" w:eastAsia="Amiri" w:cs="Amiri"/>
          <w:lang w:bidi="ar-SA"/>
          <w:color w:val="111111"/>
          <w:sz w:val="28"/>
          <w:szCs w:val="28"/>
          <w:rtl/>
        </w:rPr>
        <w:t xml:space="preserve">الآیة هکذا: فَإِذا لَقِیتُمُ الَّذِینَ‌ کَفَرُوا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قالوا: أی‌فی الحرب، وکأنّ فیه إیماء إلی ما فی الخبر من أنّها نزلت فی الحرب بعده فَضَرْبَ الرِّقابِ‌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أصله فاضربوا الرقاب ضرباً، فحذف الفعل وقدّم المصدر نائباً منابه، مضافاً إلی المفعول تأکیداً واختصاراً، والتعبیر عن القتل به اشعار بأنّه ینبغی أن یکون بضرب الرقبة إن اختار الإمام عندنا، وفیه أیضاً تصویر له بأشنع الصور.</w:t>
      </w:r>
    </w:p>
    <w:p>
      <w:pPr>
        <w:pStyle w:val="BookText"/>
      </w:pPr>
      <w:r>
        <w:rPr>
          <w:rFonts w:ascii="IRNazanin" w:hAnsi="IRNazanin" w:eastAsia="IRNazanin" w:cs="IRNazanin"/>
          <w:lang w:bidi="fa-IR"/>
          <w:color w:val="111111"/>
          <w:sz w:val="28"/>
          <w:szCs w:val="28"/>
          <w:rtl/>
        </w:rPr>
        <w:t xml:space="preserve">والاثخان قیل: إکثار القتل واغلاظه، من الثخین وهو الغلیظ. وقیل: إکثار الجراح بحیث لا یتمکّن من النهوض.</w:t>
      </w:r>
    </w:p>
    <w:p>
      <w:pPr>
        <w:pStyle w:val="BookText"/>
      </w:pPr>
      <w:r>
        <w:rPr>
          <w:rFonts w:ascii="Amiri" w:hAnsi="Amiri" w:eastAsia="Amiri" w:cs="Amiri"/>
          <w:lang w:bidi="ar-SA"/>
          <w:color w:val="111111"/>
          <w:sz w:val="28"/>
          <w:szCs w:val="28"/>
          <w:rtl/>
        </w:rPr>
        <w:t xml:space="preserve">والوثاق بفتح الواو وکسرها ما یوثق به. فَشُدُّوا الْوَثاقَ‌  </w:t>
      </w:r>
      <w:r>
        <w:rPr>
          <w:rStyle w:val="FootnoteReference"/>
        </w:rPr>
        <w:footnoteReference w:id="1651"/>
      </w:r>
      <w:r>
        <w:rPr>
          <w:rFonts w:ascii="Amiri" w:hAnsi="Amiri" w:eastAsia="Amiri" w:cs="Amiri"/>
          <w:lang w:bidi="ar-SA"/>
          <w:color w:val="111111"/>
          <w:sz w:val="28"/>
          <w:szCs w:val="28"/>
          <w:rtl/>
        </w:rPr>
        <w:t xml:space="preserve">کنایة عن الأسر فَإِمّا مَنًّا  </w:t>
      </w:r>
      <w:r>
        <w:rPr>
          <w:rStyle w:val="FootnoteReference"/>
        </w:rPr>
        <w:footnoteReference w:id="1652"/>
      </w:r>
      <w:r>
        <w:rPr>
          <w:rFonts w:ascii="IRNazanin" w:hAnsi="IRNazanin" w:eastAsia="IRNazanin" w:cs="IRNazanin"/>
          <w:lang w:bidi="fa-IR"/>
          <w:color w:val="111111"/>
          <w:sz w:val="28"/>
          <w:szCs w:val="28"/>
          <w:rtl/>
        </w:rPr>
        <w:t xml:space="preserve">أی: تمنّون منّاً، أو تفدون فداءً‌. وأوزار الحرب آلاتها وأثقالها التی لا تقوم إلّابها. کالسلاح والکراع، أی: ینقضی الحرب، والإسناد مجازیّ‌، أی: تضع أهل الحرب.</w:t>
      </w:r>
    </w:p>
    <w:p>
      <w:pPr>
        <w:pStyle w:val="BookText"/>
      </w:pPr>
      <w:r>
        <w:rPr>
          <w:rFonts w:ascii="IRNazanin" w:hAnsi="IRNazanin" w:eastAsia="IRNazanin" w:cs="IRNazanin"/>
          <w:lang w:bidi="fa-IR"/>
          <w:color w:val="111111"/>
          <w:sz w:val="28"/>
          <w:szCs w:val="28"/>
          <w:rtl/>
        </w:rPr>
        <w:t xml:space="preserve">وقیل: آثامها، ومعناه حتّی تضع أهل الحرب شرکهم ومعاصیهم ظاهراً، بحیث لم یبق إلّامسلم أو مسالم.</w:t>
      </w:r>
    </w:p>
    <w:p>
      <w:pPr>
        <w:pStyle w:val="BookText"/>
      </w:pPr>
      <w:r>
        <w:rPr>
          <w:rFonts w:ascii="IRNazanin" w:hAnsi="IRNazanin" w:eastAsia="IRNazanin" w:cs="IRNazanin"/>
          <w:lang w:bidi="fa-IR"/>
          <w:color w:val="111111"/>
          <w:sz w:val="28"/>
          <w:szCs w:val="28"/>
          <w:rtl/>
        </w:rPr>
        <w:t xml:space="preserve">ثمّ إنّ الظاهر الآیة التخییر بعد الأسر بین المنّ والإطلاق وبین أخذ الفداء، لکنّ‌ المشهور عندنا أنّ من اسر قبل انقضاء الحرب واثخان أهلها، فالإمام فیه بالخیار بین ضرب عنقه وقطع یده ورجله من خلاف، ویترک حتّی یموت، ومن اسر بعد انقضاء الحرب واثخان أهلها، فالإمام فیه بالخیار بین المنّ والفداء والاسترقاق.</w:t>
      </w:r>
    </w:p>
    <w:p>
      <w:pPr>
        <w:pStyle w:val="BookText"/>
      </w:pPr>
      <w:r>
        <w:rPr>
          <w:rFonts w:ascii="IRNazanin" w:hAnsi="IRNazanin" w:eastAsia="IRNazanin" w:cs="IRNazanin"/>
          <w:lang w:bidi="fa-IR"/>
          <w:color w:val="111111"/>
          <w:sz w:val="28"/>
          <w:szCs w:val="28"/>
          <w:rtl/>
        </w:rPr>
        <w:t xml:space="preserve">ولو حصل منه الإسلام فی الحالین منع القتل خاصّة.</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واختلفوا فی قوله: حَتّی تَضَعَ الْحَرْبُ أَوْزارَها  </w:t>
      </w:r>
      <w:r>
        <w:rPr>
          <w:rStyle w:val="FootnoteReference"/>
        </w:rPr>
        <w:footnoteReference w:id="1653"/>
      </w:r>
    </w:p>
    <w:p>
      <w:pPr>
        <w:pStyle w:val="BookText"/>
      </w:pPr>
      <w:r>
        <w:rPr>
          <w:rFonts w:ascii="Amiri" w:hAnsi="Amiri" w:eastAsia="Amiri" w:cs="Amiri"/>
          <w:lang w:bidi="ar-SA"/>
          <w:color w:val="111111"/>
          <w:sz w:val="28"/>
          <w:szCs w:val="28"/>
          <w:rtl/>
        </w:rPr>
        <w:t xml:space="preserve">سورة محمّد: 4.</w:t>
      </w:r>
    </w:p>
    <w:p>
      <w:pPr>
        <w:pStyle w:val="BookText"/>
      </w:pPr>
      <w:r>
        <w:rPr>
          <w:rFonts w:ascii="IRNazanin" w:hAnsi="IRNazanin" w:eastAsia="IRNazanin" w:cs="IRNazanin"/>
          <w:lang w:bidi="fa-IR"/>
          <w:color w:val="111111"/>
          <w:sz w:val="28"/>
          <w:szCs w:val="28"/>
          <w:rtl/>
        </w:rPr>
        <w:t xml:space="preserve">قیل: هو غایة لضرب الرقاب. وقیل: غایة لشدّ الوثاق. وقیل: للمنّ والفداء. وقیل: للمجموع، بمعنی أنّ هذه الأحکام جاریة فیه حتّی لا یکون حرب مع المشرکین بزوال شوکتهم. وقیل: حتّی لا یبقی أحد من المشرکین. وقیل: حتّی لا یبقی دین غیر الإسلام. وقیل: حتّی ینزل عیسی علیه السلام.</w:t>
      </w:r>
    </w:p>
    <w:p>
      <w:pPr>
        <w:pStyle w:val="BookText"/>
      </w:pPr>
      <w:r>
        <w:rPr>
          <w:rFonts w:ascii="IRNazanin" w:hAnsi="IRNazanin" w:eastAsia="IRNazanin" w:cs="IRNazanin"/>
          <w:lang w:bidi="fa-IR"/>
          <w:color w:val="111111"/>
          <w:sz w:val="28"/>
          <w:szCs w:val="28"/>
          <w:rtl/>
        </w:rPr>
        <w:t xml:space="preserve">قوله علیه السلام: (یعنی الغارات) أقول: فی الکافی «یعنی المفاداة بینهم وبین الإسلام». وهو الصواب، وهو تفسیر للفداء، والمراد أخذ الفداء أو المعارضة بین المسلم والحربی، بأن یؤخذ اساری المسلمین منهم، ویطلق بدلهم اساراهم.</w:t>
      </w:r>
    </w:p>
    <w:p>
      <w:pPr>
        <w:pStyle w:val="BookText"/>
      </w:pPr>
      <w:r>
        <w:rPr>
          <w:rFonts w:ascii="IRNazanin" w:hAnsi="IRNazanin" w:eastAsia="IRNazanin" w:cs="IRNazanin"/>
          <w:lang w:bidi="fa-IR"/>
          <w:color w:val="111111"/>
          <w:sz w:val="28"/>
          <w:szCs w:val="28"/>
          <w:rtl/>
        </w:rPr>
        <w:t xml:space="preserve">قوله علیه السلام: (ولا تحلّ لنا مناکحتهم) یحتمل وجهین:</w:t>
      </w:r>
    </w:p>
    <w:p>
      <w:pPr>
        <w:pStyle w:val="BookText"/>
      </w:pPr>
      <w:r>
        <w:rPr>
          <w:rFonts w:ascii="IRNazanin" w:hAnsi="IRNazanin" w:eastAsia="IRNazanin" w:cs="IRNazanin"/>
          <w:lang w:bidi="fa-IR"/>
          <w:color w:val="111111"/>
          <w:sz w:val="28"/>
          <w:szCs w:val="28"/>
          <w:rtl/>
        </w:rPr>
        <w:t xml:space="preserve">أحدهما: أن یکون المراد بقوله علیه السلام: «ما داموا فی دار الحرب» بقاءهم علی الکفر، أی: ما لم یدخلوا فی الإسلام لم یحلّ نکاحهم، وهذا مبنیّ علی حمل هذا الشقّ علی غیر المجوس.</w:t>
      </w:r>
    </w:p>
    <w:p>
      <w:pPr>
        <w:pStyle w:val="BookText"/>
      </w:pPr>
      <w:r>
        <w:rPr>
          <w:rFonts w:ascii="IRNazanin" w:hAnsi="IRNazanin" w:eastAsia="IRNazanin" w:cs="IRNazanin"/>
          <w:lang w:bidi="fa-IR"/>
          <w:color w:val="111111"/>
          <w:sz w:val="28"/>
          <w:szCs w:val="28"/>
          <w:rtl/>
        </w:rPr>
        <w:t xml:space="preserve">وثانیهما: أن یکون هذا الحکم مخصوصاً بالمجوس، بناءً علی کون الشقّ‌ الثالث شاملاً لهم، فیکون موافقاً لما مرّ فی السیف الثانی، من اشتراط الدخول فی دار الإسلام فی حلّ نکاحهم، وکأنّ الأوّل أظهر.</w:t>
      </w:r>
    </w:p>
    <w:p>
      <w:pPr>
        <w:pStyle w:val="BookText"/>
      </w:pPr>
      <w:r>
        <w:rPr>
          <w:rFonts w:ascii="IRNazanin" w:hAnsi="IRNazanin" w:eastAsia="IRNazanin" w:cs="IRNazanin"/>
          <w:lang w:bidi="fa-IR"/>
          <w:color w:val="111111"/>
          <w:sz w:val="28"/>
          <w:szCs w:val="28"/>
          <w:rtl/>
        </w:rPr>
        <w:t xml:space="preserve">قوله علیه السلام: (فسیف أهل البغی) فی الکافی: فسیف علی أهل البغی. والتأویل: إمّا کون الآیة المذکورة نصّاً فی خصوص طائفة، إذ الباغی یدّعی أنّه علی الحقّ‌ وخصمه باغ.</w:t>
      </w:r>
    </w:p>
    <w:p>
      <w:pPr>
        <w:pStyle w:val="BookText"/>
      </w:pPr>
      <w:r>
        <w:rPr>
          <w:rFonts w:ascii="IRNazanin" w:hAnsi="IRNazanin" w:eastAsia="IRNazanin" w:cs="IRNazanin"/>
          <w:lang w:bidi="fa-IR"/>
          <w:color w:val="111111"/>
          <w:sz w:val="28"/>
          <w:szCs w:val="28"/>
          <w:rtl/>
        </w:rPr>
        <w:t xml:space="preserve">أو المراد به أنّ الآیات قتال المشرکین والکفّار أیضاً یشملهم فی تأویل القرآن، لأنّهم باعتبار خروجهم علی الإمام کفّار، بل یمکن أن یقال: الآیة المذکورة لا تشملهم، لأنّهم لیسوا بمؤمنین، بل إنّما أوردت إلزاماً علیهم.</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وأشار علیه السلام إلی ذلک فی قوله: «وکانت السیرة فیهم» أی: لا یخالف حکمهم حکم سائر الکفّار، وإنّما منّ علیهم أمیر المؤمنین علیه السلام، کما منّ رسول اللّه صلی الله علیه و آله علی أهل مکّة. وهذا عندی أوجه، کما بیّنته فی الکتاب الکبیر.</w:t>
      </w:r>
    </w:p>
    <w:p>
      <w:pPr>
        <w:pStyle w:val="BookText"/>
      </w:pPr>
      <w:r>
        <w:rPr>
          <w:rFonts w:ascii="IRNazanin" w:hAnsi="IRNazanin" w:eastAsia="IRNazanin" w:cs="IRNazanin"/>
          <w:lang w:bidi="fa-IR"/>
          <w:color w:val="111111"/>
          <w:sz w:val="28"/>
          <w:szCs w:val="28"/>
          <w:rtl/>
        </w:rPr>
        <w:t xml:space="preserve">قوله صلی الله علیه و آله: (هو خاصف النعل) فی النهایة: الخصفة بالتحریک واحدة الخصف، وهی الجلّة التی یکثر فیها التمر، وفیه: «وهو قاعد یخصف النعل» أی: کان یخرزها من الخصف بالضمّ والجمع، ومنه الحدیث: وذکر علیّ علیه السلام خاصف النعل.</w:t>
      </w:r>
    </w:p>
    <w:p>
      <w:pPr>
        <w:pStyle w:val="BookText"/>
      </w:pPr>
      <w:r>
        <w:rPr>
          <w:rFonts w:ascii="IRNazanin" w:hAnsi="IRNazanin" w:eastAsia="IRNazanin" w:cs="IRNazanin"/>
          <w:lang w:bidi="fa-IR"/>
          <w:color w:val="111111"/>
          <w:sz w:val="28"/>
          <w:szCs w:val="28"/>
          <w:rtl/>
        </w:rPr>
        <w:t xml:space="preserve">وقال أیضاً: وفی حدیث عمّار: لو ضربونا حتّی یبلغوا بناسعفات هجر. جمع سعفة بالتحریک، وهی اغصان النخل. وقیل: إذا یبست سمّیت سعفة، وإذا کانت رطبة فهی شطبة، وإنّما خصّ هجر للمباعدة فی المسافة، ولأنّها موصوفة بکثرة النخیل.</w:t>
      </w:r>
    </w:p>
    <w:p>
      <w:pPr>
        <w:pStyle w:val="BookText"/>
      </w:pPr>
      <w:r>
        <w:rPr>
          <w:rFonts w:ascii="IRNazanin" w:hAnsi="IRNazanin" w:eastAsia="IRNazanin" w:cs="IRNazanin"/>
          <w:lang w:bidi="fa-IR"/>
          <w:color w:val="111111"/>
          <w:sz w:val="28"/>
          <w:szCs w:val="28"/>
          <w:rtl/>
        </w:rPr>
        <w:t xml:space="preserve">قوله علیه السلام: (وأمّا السیف المغمود) یحتمل أن یکون المراد أنّ هذا السیف فی هذا الزمان مغمود، لعدم جریان حکمهم علیهم السلام، أو أنّه مغمود بدون حکمهم، فیدلّ علی عدم جواز القصاص بدون حکم الإمام.</w:t>
      </w:r>
    </w:p>
    <w:p>
      <w:pPr>
        <w:pStyle w:val="BookText"/>
      </w:pPr>
      <w:r>
        <w:rPr>
          <w:rFonts w:ascii="IRNazanin" w:hAnsi="IRNazanin" w:eastAsia="IRNazanin" w:cs="IRNazanin"/>
          <w:lang w:bidi="fa-IR"/>
          <w:color w:val="111111"/>
          <w:sz w:val="28"/>
          <w:szCs w:val="28"/>
          <w:rtl/>
        </w:rPr>
        <w:t xml:space="preserve">وأمّا جهاد من أراد قتل نفس محترمة، أو التصرّف فی مال أو حریم، فلا اختصاص له بالإمام، والکلام هنا فیما لهم علیهم السلام فیه مدخل.</w:t>
      </w:r>
      <w:r>
        <w:rPr>
          <w:rStyle w:val="FootnoteReference"/>
        </w:rPr>
        <w:footnoteReference w:id="1654"/>
      </w:r>
    </w:p>
    <w:p>
      <w:pPr>
        <w:pStyle w:val="BookText"/>
      </w:pPr>
      <w:r>
        <w:rPr>
          <w:rFonts w:ascii="IRNazanin" w:hAnsi="IRNazanin" w:eastAsia="IRNazanin" w:cs="IRNazanin"/>
          <w:lang w:bidi="fa-IR"/>
          <w:color w:val="111111"/>
          <w:sz w:val="28"/>
          <w:szCs w:val="28"/>
          <w:rtl/>
        </w:rPr>
        <w:t xml:space="preserve">ملاذ الأخیار 305:6-316.</w:t>
      </w:r>
    </w:p>
    <w:p>
      <w:pPr>
        <w:pStyle w:val="BookText"/>
      </w:pPr>
      <w:r>
        <w:rPr>
          <w:rFonts w:ascii="IRNazanin" w:hAnsi="IRNazanin" w:eastAsia="IRNazanin" w:cs="IRNazanin"/>
          <w:lang w:bidi="fa-IR"/>
          <w:color w:val="111111"/>
          <w:sz w:val="28"/>
          <w:szCs w:val="28"/>
          <w:rtl/>
        </w:rPr>
        <w:t xml:space="preserve">وقال أیضاً فی مکان آخر:</w:t>
      </w:r>
    </w:p>
    <w:p>
      <w:pPr>
        <w:pStyle w:val="BookText"/>
      </w:pPr>
      <w:r>
        <w:rPr>
          <w:rFonts w:ascii="IRNazanin" w:hAnsi="IRNazanin" w:eastAsia="IRNazanin" w:cs="IRNazanin"/>
          <w:lang w:bidi="fa-IR"/>
          <w:color w:val="111111"/>
          <w:sz w:val="28"/>
          <w:szCs w:val="28"/>
          <w:rtl/>
        </w:rPr>
        <w:t xml:space="preserve">قوله علیه السلام: (شاهرة) فی النهایة: شاهراً سیفه، أی‌مبرزاً له من غمده.</w:t>
      </w:r>
    </w:p>
    <w:p>
      <w:pPr>
        <w:pStyle w:val="BookText"/>
      </w:pPr>
      <w:r>
        <w:rPr>
          <w:rFonts w:ascii="IRNazanin" w:hAnsi="IRNazanin" w:eastAsia="IRNazanin" w:cs="IRNazanin"/>
          <w:lang w:bidi="fa-IR"/>
          <w:color w:val="111111"/>
          <w:sz w:val="28"/>
          <w:szCs w:val="28"/>
          <w:rtl/>
        </w:rPr>
        <w:t xml:space="preserve">قوله علیه السلام: (إلی أن تضع الحرب أوزارها) أی: سلاحها. وفی القاموس: الوزر بالکسر السلاح.</w:t>
      </w:r>
    </w:p>
    <w:p>
      <w:pPr>
        <w:pStyle w:val="BookText"/>
      </w:pPr>
      <w:r>
        <w:rPr>
          <w:rFonts w:ascii="IRNazanin" w:hAnsi="IRNazanin" w:eastAsia="IRNazanin" w:cs="IRNazanin"/>
          <w:lang w:bidi="fa-IR"/>
          <w:color w:val="111111"/>
          <w:sz w:val="28"/>
          <w:szCs w:val="28"/>
          <w:rtl/>
        </w:rPr>
        <w:t xml:space="preserve">وأقول: لعلّ کون تلک السیوف شاهرة مبنیّ علی جواز قتال الکفّار فی زمن الغیبة، أو یخصّ بما إذا هجموا علی قوم فإنّه یجب القتال لدفعهم، وإن لم یجز</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ابتداؤهم بالقتال. أو بما إذا خیف علی بیضة الإسلام. أو یقال: المراد بکونها شاهرة أنّها تقع، وإن کانت مع فقد الشرائط غیر جائزة.</w:t>
      </w:r>
    </w:p>
    <w:p>
      <w:pPr>
        <w:pStyle w:val="BookText"/>
      </w:pPr>
      <w:r>
        <w:rPr>
          <w:rFonts w:ascii="IRNazanin" w:hAnsi="IRNazanin" w:eastAsia="IRNazanin" w:cs="IRNazanin"/>
          <w:lang w:bidi="fa-IR"/>
          <w:color w:val="111111"/>
          <w:sz w:val="28"/>
          <w:szCs w:val="28"/>
          <w:rtl/>
        </w:rPr>
        <w:t xml:space="preserve">وعلی التقادیر مقابلتها لجهاد أهل البغی ظاهرة، إذ لیس شیء منها یجری فیه مع غیبة الإمام، أو عدم بسط یده علیه السلام، کما لا یخفی.</w:t>
      </w:r>
    </w:p>
    <w:p>
      <w:pPr>
        <w:pStyle w:val="BookText"/>
      </w:pPr>
      <w:r>
        <w:rPr>
          <w:rFonts w:ascii="IRNazanin" w:hAnsi="IRNazanin" w:eastAsia="IRNazanin" w:cs="IRNazanin"/>
          <w:lang w:bidi="fa-IR"/>
          <w:color w:val="111111"/>
          <w:sz w:val="28"/>
          <w:szCs w:val="28"/>
          <w:rtl/>
        </w:rPr>
        <w:t xml:space="preserve">قوله علیه السلام: (والسیف الثالث) السیف الثالث لیس سیفاً آخر یخالف حکمه حکم الأوّلین، وإنّما أفرده علیه السلام بالذکر لبیان أنّ اللّه تعالی أفرده بالذکر، لعلمه بأنّ قوله فَضَرْبَ الرِّقابِ‌  </w:t>
      </w:r>
      <w:r>
        <w:rPr>
          <w:rStyle w:val="FootnoteReference"/>
        </w:rPr>
        <w:footnoteReference w:id="1655"/>
      </w:r>
    </w:p>
    <w:p>
      <w:pPr>
        <w:pStyle w:val="BookText"/>
      </w:pPr>
      <w:r>
        <w:rPr>
          <w:rFonts w:ascii="Amiri" w:hAnsi="Amiri" w:eastAsia="Amiri" w:cs="Amiri"/>
          <w:lang w:bidi="ar-SA"/>
          <w:color w:val="111111"/>
          <w:sz w:val="28"/>
          <w:szCs w:val="28"/>
          <w:rtl/>
        </w:rPr>
        <w:t xml:space="preserve">سورة محمّد: 4.</w:t>
      </w:r>
    </w:p>
    <w:p>
      <w:pPr>
        <w:pStyle w:val="BookText"/>
      </w:pPr>
      <w:r>
        <w:rPr>
          <w:rFonts w:ascii="IRNazanin" w:hAnsi="IRNazanin" w:eastAsia="IRNazanin" w:cs="IRNazanin"/>
          <w:lang w:bidi="fa-IR"/>
          <w:color w:val="111111"/>
          <w:sz w:val="28"/>
          <w:szCs w:val="28"/>
          <w:rtl/>
        </w:rPr>
        <w:t xml:space="preserve">نزل فیه، والمخاطب بالقتال فیه امّة النبیّ صلی الله علیه و آله، لأنّه صلی الله علیه و آله لم یقاتلهم، وإنّما قاتلهم امّته.</w:t>
      </w:r>
    </w:p>
    <w:p>
      <w:pPr>
        <w:pStyle w:val="BookText"/>
      </w:pPr>
      <w:r>
        <w:rPr>
          <w:rFonts w:ascii="IRNazanin" w:hAnsi="IRNazanin" w:eastAsia="IRNazanin" w:cs="IRNazanin"/>
          <w:lang w:bidi="fa-IR"/>
          <w:color w:val="111111"/>
          <w:sz w:val="28"/>
          <w:szCs w:val="28"/>
          <w:rtl/>
        </w:rPr>
        <w:t xml:space="preserve">والظاهر أنّ المراد بمشرکی العجم سوی أهل الکتاب منهم، لما بیّنه علیه السلام من حکمهم. ویحتمل شموله لهم، لکون أکثرهم مجوساً، فیکون ما ذکر الحکم حکم غیر أهل الکتاب منهم، واللّه یعلم.</w:t>
      </w:r>
    </w:p>
    <w:p>
      <w:pPr>
        <w:pStyle w:val="BookText"/>
      </w:pPr>
      <w:r>
        <w:rPr>
          <w:rFonts w:ascii="IRNazanin" w:hAnsi="IRNazanin" w:eastAsia="IRNazanin" w:cs="IRNazanin"/>
          <w:lang w:bidi="fa-IR"/>
          <w:color w:val="111111"/>
          <w:sz w:val="28"/>
          <w:szCs w:val="28"/>
          <w:rtl/>
        </w:rPr>
        <w:t xml:space="preserve">قوله علیه السلام: (والخزر) والخزر بضمّ الخاء المعجمة وسکون الزّای المعجمة وفتحها. وفی القاموس: الخزر اسم جبل خزر العیون، انتهی. وفی مجمع البحار:</w:t>
      </w:r>
    </w:p>
    <w:p>
      <w:pPr>
        <w:pStyle w:val="BookText"/>
      </w:pPr>
      <w:r>
        <w:rPr>
          <w:rFonts w:ascii="IRNazanin" w:hAnsi="IRNazanin" w:eastAsia="IRNazanin" w:cs="IRNazanin"/>
          <w:lang w:bidi="fa-IR"/>
          <w:color w:val="111111"/>
          <w:sz w:val="28"/>
          <w:szCs w:val="28"/>
          <w:rtl/>
        </w:rPr>
        <w:t xml:space="preserve">الخزر بالحرکة ضیق العین وصغرها.</w:t>
      </w:r>
    </w:p>
    <w:p>
      <w:pPr>
        <w:pStyle w:val="BookText"/>
      </w:pPr>
      <w:r>
        <w:rPr>
          <w:rFonts w:ascii="Amiri" w:hAnsi="Amiri" w:eastAsia="Amiri" w:cs="Amiri"/>
          <w:lang w:bidi="ar-SA"/>
          <w:color w:val="111111"/>
          <w:sz w:val="28"/>
          <w:szCs w:val="28"/>
          <w:rtl/>
        </w:rPr>
        <w:t xml:space="preserve">قوله تعالی: حَتّی إِذا أَثْخَنْتُمُوهُمْ‌  </w:t>
      </w:r>
      <w:r>
        <w:rPr>
          <w:rStyle w:val="FootnoteReference"/>
        </w:rPr>
        <w:footnoteReference w:id="1656"/>
      </w:r>
      <w:r>
        <w:rPr>
          <w:rFonts w:ascii="IRNazanin" w:hAnsi="IRNazanin" w:eastAsia="IRNazanin" w:cs="IRNazanin"/>
          <w:lang w:bidi="fa-IR"/>
          <w:color w:val="111111"/>
          <w:sz w:val="28"/>
          <w:szCs w:val="28"/>
          <w:rtl/>
        </w:rPr>
        <w:t xml:space="preserve">أی: غلبتموهم وکثر فیهم الجراح.</w:t>
      </w:r>
    </w:p>
    <w:p>
      <w:pPr>
        <w:pStyle w:val="BookText"/>
      </w:pPr>
      <w:r>
        <w:rPr>
          <w:rFonts w:ascii="IRNazanin" w:hAnsi="IRNazanin" w:eastAsia="IRNazanin" w:cs="IRNazanin"/>
          <w:lang w:bidi="fa-IR"/>
          <w:color w:val="111111"/>
          <w:sz w:val="28"/>
          <w:szCs w:val="28"/>
          <w:rtl/>
        </w:rPr>
        <w:t xml:space="preserve">قوله علیه السلام: (ما داموا فی دار الحرب) أی: ما داموا مشرکین، فإذا دخلوا دار الإسلام وأسلموا، أو کانوا من أهل الکتاب ودخلوا فی ذمّة المسلمین، جاز نکاحهم منقطعاً، أو بملک الیمین، أو مطلقاً علی اختلاف الأقوال.</w:t>
      </w:r>
    </w:p>
    <w:p>
      <w:pPr>
        <w:pStyle w:val="BookText"/>
      </w:pPr>
      <w:r>
        <w:rPr>
          <w:rFonts w:ascii="IRNazanin" w:hAnsi="IRNazanin" w:eastAsia="IRNazanin" w:cs="IRNazanin"/>
          <w:lang w:bidi="fa-IR"/>
          <w:color w:val="111111"/>
          <w:sz w:val="28"/>
          <w:szCs w:val="28"/>
          <w:rtl/>
        </w:rPr>
        <w:t xml:space="preserve">قوله: (وأمّا السیف المکفوف) أی: هو مکفوف فی هذا الزمان، لأنّ الجهاد مع الکفّار له فروض جائزة فی زمن الغیبة، وعدم استیلاء الإمام کما مرّ، بخلاف جهاد أهل البغی، فإنّه لا یکون إلّامع ظهور الإمام واستیلائه وخروج أهل البغی</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وفی الکافی «الملفوف» باللّام، ولا یتغیّر المعنی.</w:t>
      </w:r>
    </w:p>
    <w:p>
      <w:pPr>
        <w:pStyle w:val="BookText"/>
      </w:pPr>
      <w:r>
        <w:rPr>
          <w:rFonts w:ascii="IRNazanin" w:hAnsi="IRNazanin" w:eastAsia="IRNazanin" w:cs="IRNazanin"/>
          <w:lang w:bidi="fa-IR"/>
          <w:color w:val="111111"/>
          <w:sz w:val="28"/>
          <w:szCs w:val="28"/>
          <w:rtl/>
        </w:rPr>
        <w:t xml:space="preserve">قوله علیه السلام: (علی التأویل) لعلّ کون قتال أهل البغی بالتأویل، لکون الآیة غیر نصّ فی خصوص طائفة، إذ الباغی یدّعی أنّه علی الحقّ وخصمه باغ، ولابدّ من الدلیل والبرهان لظهور الباغی منهما.</w:t>
      </w:r>
    </w:p>
    <w:p>
      <w:pPr>
        <w:pStyle w:val="BookText"/>
      </w:pPr>
      <w:r>
        <w:rPr>
          <w:rFonts w:ascii="IRNazanin" w:hAnsi="IRNazanin" w:eastAsia="IRNazanin" w:cs="IRNazanin"/>
          <w:lang w:bidi="fa-IR"/>
          <w:color w:val="111111"/>
          <w:sz w:val="28"/>
          <w:szCs w:val="28"/>
          <w:rtl/>
        </w:rPr>
        <w:t xml:space="preserve">أو لأنّ ظاهر الآیة کون المأمور غیر الطائفتین، فلابدّ من تأویل فی تنزیل الآیة علیه، بأنّ الخطاب متوجّه إلی الوالی، وهو الإمام، والمراد به أنّ آیات قتال المشرکین والکافرین یشملهم فی تأویل القرآن. قوله: (حتّی یبلغوا بنا السعفات من هجر). قال فی المُغرِب: السعف محرّکة جرید النخل الذی منه یعمل الزبیل والمراوح وأکثر ما یقال له: السعف إذا یبس وإذا کانت رطبة فهو الشطبة، وقد یقال للجرید نفسه: سعف، الواحدة سعفة، انتهی.</w:t>
      </w:r>
    </w:p>
    <w:p>
      <w:pPr>
        <w:pStyle w:val="BookText"/>
      </w:pPr>
      <w:r>
        <w:rPr>
          <w:rFonts w:ascii="IRNazanin" w:hAnsi="IRNazanin" w:eastAsia="IRNazanin" w:cs="IRNazanin"/>
          <w:lang w:bidi="fa-IR"/>
          <w:color w:val="111111"/>
          <w:sz w:val="28"/>
          <w:szCs w:val="28"/>
          <w:rtl/>
        </w:rPr>
        <w:t xml:space="preserve">وفی القاموس: هجر محرّکة بلد بالیمن، واسم لجمیع أرض البحرین. وقال الفاضل التستری رحمه الله: کان المراد لجمیع أرض البحرین.</w:t>
      </w:r>
    </w:p>
    <w:p>
      <w:pPr>
        <w:pStyle w:val="BookText"/>
      </w:pPr>
      <w:r>
        <w:rPr>
          <w:rFonts w:ascii="IRNazanin" w:hAnsi="IRNazanin" w:eastAsia="IRNazanin" w:cs="IRNazanin"/>
          <w:lang w:bidi="fa-IR"/>
          <w:color w:val="111111"/>
          <w:sz w:val="28"/>
          <w:szCs w:val="28"/>
          <w:rtl/>
        </w:rPr>
        <w:t xml:space="preserve">وقال الفاضل التستری رحمه الله: کان المراد نخلات هجر، تسمیة للکلّ بإسم الجزء، إن قلنا یجیء سعفات جمع سعفة، کما یفهم من النهایة، والذی یظهر من الصحاح والقاموس أنّه لم یأت جمعها کذلک، فإن صحّ ذلک أمکن کون ما فی الروایة تصحیفاً.</w:t>
      </w:r>
    </w:p>
    <w:p>
      <w:pPr>
        <w:pStyle w:val="BookText"/>
      </w:pPr>
      <w:r>
        <w:rPr>
          <w:rFonts w:ascii="IRNazanin" w:hAnsi="IRNazanin" w:eastAsia="IRNazanin" w:cs="IRNazanin"/>
          <w:lang w:bidi="fa-IR"/>
          <w:color w:val="111111"/>
          <w:sz w:val="28"/>
          <w:szCs w:val="28"/>
          <w:rtl/>
        </w:rPr>
        <w:t xml:space="preserve">وبالجملة ذکر ابن الأثیر فی النهایة: هذه الروایة عن عمّار بهذه العبارة، وقال:</w:t>
      </w:r>
    </w:p>
    <w:p>
      <w:pPr>
        <w:pStyle w:val="BookText"/>
      </w:pPr>
      <w:r>
        <w:rPr>
          <w:rFonts w:ascii="IRNazanin" w:hAnsi="IRNazanin" w:eastAsia="IRNazanin" w:cs="IRNazanin"/>
          <w:lang w:bidi="fa-IR"/>
          <w:color w:val="111111"/>
          <w:sz w:val="28"/>
          <w:szCs w:val="28"/>
          <w:rtl/>
        </w:rPr>
        <w:t xml:space="preserve">إنّ السعفات جمع سعفة، وهی أغصان النخل - إلی أن قال: - إنّما خصّ هجر للمباعدة فی المسافة، ولأنّها موصوفة بکثرة النخل.</w:t>
      </w:r>
    </w:p>
    <w:p>
      <w:pPr>
        <w:pStyle w:val="BookText"/>
      </w:pPr>
      <w:r>
        <w:rPr>
          <w:rFonts w:ascii="IRNazanin" w:hAnsi="IRNazanin" w:eastAsia="IRNazanin" w:cs="IRNazanin"/>
          <w:lang w:bidi="fa-IR"/>
          <w:color w:val="111111"/>
          <w:sz w:val="28"/>
          <w:szCs w:val="28"/>
          <w:rtl/>
        </w:rPr>
        <w:t xml:space="preserve">قوله: (وأمّا السیف المغمود) یدلّ علی عدم جواز القصاص بدون حکم الإمام علیه السلام وإذنه. ویمکن حمله علی أنّ المراد أنّه یجب أن یقتل بحکمنا فی القصاص ولا یتعدّاه، فلا یتوقّف علی حضورهم علیهم السلام بعد معلومیة حکمهم. لکنّه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بعید، ولابدّ من تکلّف تامّ فی المغمود أیضاً.</w:t>
      </w:r>
    </w:p>
    <w:p>
      <w:pPr>
        <w:pStyle w:val="BookText"/>
      </w:pPr>
      <w:r>
        <w:rPr>
          <w:rFonts w:ascii="IRNazanin" w:hAnsi="IRNazanin" w:eastAsia="IRNazanin" w:cs="IRNazanin"/>
          <w:lang w:bidi="fa-IR"/>
          <w:color w:val="111111"/>
          <w:sz w:val="28"/>
          <w:szCs w:val="28"/>
          <w:rtl/>
        </w:rPr>
        <w:t xml:space="preserve">وأمّا جهاد من یرید قتل نفس محترمة أو سبی مال أو حریم، فلا اختصاص له بالأئمّة علیهم السلام. والکلام هنا فی جهاد لهم علیهم السلام مدخل فیه، وهذا أیضاً ممّا یضعف التأویل الذی ذکرنا، إلّاأن یقال: یشمل ذلک أیضاً. وهو أبعد.</w:t>
      </w:r>
    </w:p>
    <w:p>
      <w:pPr>
        <w:pStyle w:val="BookText"/>
      </w:pPr>
      <w:r>
        <w:rPr>
          <w:rFonts w:ascii="IRNazanin" w:hAnsi="IRNazanin" w:eastAsia="IRNazanin" w:cs="IRNazanin"/>
          <w:lang w:bidi="fa-IR"/>
          <w:color w:val="111111"/>
          <w:sz w:val="28"/>
          <w:szCs w:val="28"/>
          <w:rtl/>
        </w:rPr>
        <w:t xml:space="preserve">وأقول: فی هذا الخبر زیادات فی الکافی والخصال، أوردناها بشرحها فی الکتاب الکبیر</w:t>
      </w:r>
      <w:r>
        <w:rPr>
          <w:rStyle w:val="FootnoteReference"/>
        </w:rPr>
        <w:footnoteReference w:id="1657"/>
      </w:r>
    </w:p>
    <w:p>
      <w:pPr>
        <w:pStyle w:val="BookText"/>
      </w:pPr>
      <w:r>
        <w:rPr>
          <w:rFonts w:ascii="IRNazanin" w:hAnsi="IRNazanin" w:eastAsia="IRNazanin" w:cs="IRNazanin"/>
          <w:lang w:bidi="fa-IR"/>
          <w:color w:val="111111"/>
          <w:sz w:val="28"/>
          <w:szCs w:val="28"/>
          <w:rtl/>
        </w:rPr>
        <w:t xml:space="preserve">ملاذ الأخیار 357:9-362، وراجع مرآة العقول 333:18.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 قال اللّه عزّ وجلّ‌: وَ اللّهُ یَدْعُوا إِلی دارِ السَّلامِ وَ یَهْدِی مَنْ یَشاءُ إِلی‌ صِراطٍ مُسْتَقِیمٍ‌  </w:t>
      </w:r>
      <w:r>
        <w:rPr>
          <w:rStyle w:val="FootnoteReference"/>
        </w:rPr>
        <w:footnoteReference w:id="1658"/>
      </w:r>
      <w:r>
        <w:rPr>
          <w:rFonts w:ascii="Amiri" w:hAnsi="Amiri" w:eastAsia="Amiri" w:cs="Amiri"/>
          <w:lang w:bidi="ar-SA"/>
          <w:color w:val="111111"/>
          <w:sz w:val="28"/>
          <w:szCs w:val="28"/>
          <w:rtl/>
        </w:rPr>
        <w:t xml:space="preserve">قال اللّه عزّ وجلّ‌: اُدْعُ إِلی سَبِیلِ رَبِّکَ بِالْحِکْمَةِ وَ الْمَوْعِظَةِ الْحَسَنَةِ‌ وَ جادِلْهُمْ بِالَّتِی هِیَ أَحْسَنُ‌  </w:t>
      </w:r>
      <w:r>
        <w:rPr>
          <w:rStyle w:val="FootnoteReference"/>
        </w:rPr>
        <w:footnoteReference w:id="1659"/>
      </w:r>
      <w:r>
        <w:rPr>
          <w:rFonts w:ascii="Amiri" w:hAnsi="Amiri" w:eastAsia="Amiri" w:cs="Amiri"/>
          <w:lang w:bidi="ar-SA"/>
          <w:color w:val="111111"/>
          <w:sz w:val="28"/>
          <w:szCs w:val="28"/>
          <w:rtl/>
        </w:rPr>
        <w:t xml:space="preserve">قال اللّه عزّ وجلّ‌: وَ إِنَّکَ لَتَهْدِی إِلی صِراطٍ مُسْتَقِیمٍ‌  </w:t>
      </w:r>
      <w:r>
        <w:rPr>
          <w:rStyle w:val="FootnoteReference"/>
        </w:rPr>
        <w:footnoteReference w:id="1660"/>
      </w:r>
      <w:r>
        <w:rPr>
          <w:rFonts w:ascii="Amiri" w:hAnsi="Amiri" w:eastAsia="Amiri" w:cs="Amiri"/>
          <w:lang w:bidi="ar-SA"/>
          <w:color w:val="111111"/>
          <w:sz w:val="28"/>
          <w:szCs w:val="28"/>
          <w:rtl/>
        </w:rPr>
        <w:t xml:space="preserve">قال اللّه عزّ وجلّ‌: إِنَّ هذَا الْقُرْآنَ یَهْدِی لِلَّتِی هِیَ أَقْوَمُ وَ یُبَشِّرُ الْمُؤْمِنِینَ‌  </w:t>
      </w:r>
      <w:r>
        <w:rPr>
          <w:rStyle w:val="FootnoteReference"/>
        </w:rPr>
        <w:footnoteReference w:id="1661"/>
      </w:r>
      <w:r>
        <w:rPr>
          <w:rFonts w:ascii="Amiri" w:hAnsi="Amiri" w:eastAsia="Amiri" w:cs="Amiri"/>
          <w:lang w:bidi="ar-SA"/>
          <w:color w:val="111111"/>
          <w:sz w:val="28"/>
          <w:szCs w:val="28"/>
          <w:rtl/>
        </w:rPr>
        <w:t xml:space="preserve">قال اللّه عزّ وجلّ‌: وَ لْتَکُنْ مِنْکُمْ أُمَّةٌ یَدْعُونَ إِلَی الْخَیْرِ وَ یَأْمُرُونَ بِالْمَعْرُوفِ‌ وَ یَنْهَوْنَ عَنِ الْمُنْکَرِ وَ أُولئِکَ هُمُ الْمُفْلِحُونَ‌  </w:t>
      </w:r>
      <w:r>
        <w:rPr>
          <w:rStyle w:val="FootnoteReference"/>
        </w:rPr>
        <w:footnoteReference w:id="1662"/>
      </w:r>
      <w:r>
        <w:rPr>
          <w:rFonts w:ascii="Amiri" w:hAnsi="Amiri" w:eastAsia="Amiri" w:cs="Amiri"/>
          <w:lang w:bidi="ar-SA"/>
          <w:color w:val="111111"/>
          <w:sz w:val="28"/>
          <w:szCs w:val="28"/>
          <w:rtl/>
        </w:rPr>
        <w:t xml:space="preserve">قال اللّه عزّ وجلّ‌: أَدْعُوا إِلَی اللّهِ عَلی بَصِیرَةٍ أَنَا وَ مَنِ اتَّبَعَنِی  </w:t>
      </w:r>
      <w:r>
        <w:rPr>
          <w:rStyle w:val="FootnoteReference"/>
        </w:rPr>
        <w:footnoteReference w:id="1663"/>
      </w:r>
      <w:r>
        <w:rPr>
          <w:rFonts w:ascii="Amiri" w:hAnsi="Amiri" w:eastAsia="Amiri" w:cs="Amiri"/>
          <w:lang w:bidi="ar-SA"/>
          <w:color w:val="111111"/>
          <w:sz w:val="28"/>
          <w:szCs w:val="28"/>
          <w:rtl/>
        </w:rPr>
        <w:t xml:space="preserve">قال اللّه عزّ وجلّ‌: یا أَیُّهَا النَّبِیُّ حَسْبُکَ اللّهُ وَ مَنِ اتَّبَعَکَ مِنَ الْمُؤْمِنِینَ‌  </w:t>
      </w:r>
      <w:r>
        <w:rPr>
          <w:rStyle w:val="FootnoteReference"/>
        </w:rPr>
        <w:footnoteReference w:id="1664"/>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عزّ وجلّ‌: مُحَمَّدٌ رَسُولُ اللّهِ وَ الَّذِینَ مَعَهُ أَشِدّاءُ عَلَی الْکُفّارِ رُحَماءُ بَیْنَهُمْ تَراهُمْ رُکَّعاً سُجَّداً  </w:t>
      </w:r>
      <w:r>
        <w:rPr>
          <w:rStyle w:val="FootnoteReference"/>
        </w:rPr>
        <w:footnoteReference w:id="1665"/>
      </w:r>
    </w:p>
    <w:p>
      <w:pPr>
        <w:pStyle w:val="BookText"/>
      </w:pPr>
      <w:r>
        <w:rPr>
          <w:rFonts w:ascii="Amiri" w:hAnsi="Amiri" w:eastAsia="Amiri" w:cs="Amiri"/>
          <w:lang w:bidi="ar-SA"/>
          <w:color w:val="111111"/>
          <w:sz w:val="28"/>
          <w:szCs w:val="28"/>
          <w:rtl/>
        </w:rPr>
        <w:t xml:space="preserve">سورة الفتح: 29.</w:t>
      </w:r>
    </w:p>
    <w:p>
      <w:pPr>
        <w:pStyle w:val="BookText"/>
      </w:pPr>
      <w:r>
        <w:rPr>
          <w:rFonts w:ascii="Amiri" w:hAnsi="Amiri" w:eastAsia="Amiri" w:cs="Amiri"/>
          <w:lang w:bidi="ar-SA"/>
          <w:color w:val="111111"/>
          <w:sz w:val="28"/>
          <w:szCs w:val="28"/>
          <w:rtl/>
        </w:rPr>
        <w:t xml:space="preserve">قال اللّه عزّ وجلّ‌: یَوْمَ لا یُخْزِی اللّهُ النَّبِیَّ وَ الَّذِینَ آمَنُوا مَعَهُ نُورُهُمْ یَسْعی‌ بَیْنَ أَیْدِیهِمْ وَ بِأَیْمانِهِمْ‌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اللّه عزّ وجلّ‌: قَدْ أَفْلَحَ الْمُؤْمِنُونَ‌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 اللّه عزّ وجلّ‌: اَلَّذِینَ هُمْ فِی صَلاتِهِمْ خاشِعُونَ * وَ الَّذِینَ هُمْ عَنِ اللَّغْوِ مُعْرِضُونَ‌... أُولئِکَ هُمُ الْوارِثُونَ * اَلَّذِینَ یَرِثُونَ الْفِرْدَوْسَ هُمْ فِیها خالِدُونَ‌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 اللّه عزّ وجلّ‌: وَ الَّذِینَ لا یَدْعُونَ مَعَ اللّهِ إِلهاً آخَرَ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قال اللّه عزّ وجلّ‌: أَنْفُسَهُمْ وَ أَمْوالَهُمْ بِأَنَّ لَهُمُ الْجَنَّةَ یُقاتِلُونَ فِی سَبِیلِ اللّهِ‌ فَیَقْتُلُونَ وَ یُقْتَلُونَ وَعْداً عَلَیْهِ حَقًّا فِی التَّوْراةِ وَ الْإِنْجِیلِ وَ الْقُرْآنِ‌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قال اللّه عزّ وجلّ‌: وَ مَنْ أَوْفی بِعَهْدِهِ مِنَ اللّهِ فَاسْتَبْشِرُوا بِبَیْعِکُمُ الَّذِی بایَعْتُمْ‌ بِهِ وَ ذلِکَ هُوَ الْفَوْزُ الْعَظِیمُ‌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قال اللّه عزّ وجلّ‌: إِنَّ اللّهَ اشْتَری مِنَ الْمُؤْمِنِینَ أَنْفُسَهُمْ وَ أَمْوالَهُمْ بِأَنَّ لَهُمُ‌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قال اللّه عزّ وجلّ‌: اَلتّائِبُونَ الْعابِدُونَ‌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قال اللّه عزّ وجلّ‌: أُذِنَ لِلَّذِینَ یُقاتَلُونَ بِأَنَّهُمْ ظُلِمُوا وَ إِنَّ اللّهَ عَلی نَصْرِهِمْ‌ لَقَدِیرٌ * اَلَّذِینَ أُخْرِجُوا مِنْ دِیارِهِمْ بِغَیْرِ حَقٍّ إِلاّ أَنْ یَقُولُوا رَبُّنَا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عزّ وجلّ‌: لِلَّذِینَ یُؤْلُونَ مِنْ نِسائِهِمْ تَرَبُّصُ أَرْبَعَةِ أَشْهُرٍ فَإِنْ فاؤُ فَإِنَّ اللّهَ غَفُورٌ رَحِیمٌ * وَ إِنْ عَزَمُوا الطَّلاقَ فَإِنَّ اللّهَ سَمِیعٌ عَلِیمٌ‌  </w:t>
      </w:r>
      <w:r>
        <w:rPr>
          <w:rStyle w:val="FootnoteReference"/>
        </w:rPr>
        <w:footnoteReference w:id="1666"/>
      </w:r>
    </w:p>
    <w:p>
      <w:pPr>
        <w:pStyle w:val="BookText"/>
      </w:pPr>
      <w:r>
        <w:rPr>
          <w:rFonts w:ascii="Amiri" w:hAnsi="Amiri" w:eastAsia="Amiri" w:cs="Amiri"/>
          <w:lang w:bidi="ar-SA"/>
          <w:color w:val="111111"/>
          <w:sz w:val="28"/>
          <w:szCs w:val="28"/>
          <w:rtl/>
        </w:rPr>
        <w:t xml:space="preserve">سورة البقرة: 226 و 227.</w:t>
      </w:r>
    </w:p>
    <w:p>
      <w:pPr>
        <w:pStyle w:val="BookText"/>
      </w:pPr>
      <w:r>
        <w:rPr>
          <w:rFonts w:ascii="Amiri" w:hAnsi="Amiri" w:eastAsia="Amiri" w:cs="Amiri"/>
          <w:lang w:bidi="ar-SA"/>
          <w:color w:val="111111"/>
          <w:sz w:val="28"/>
          <w:szCs w:val="28"/>
          <w:rtl/>
        </w:rPr>
        <w:t xml:space="preserve">قال اللّه عزّ وجلّ‌: 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ظ محمّد بن یعقوب، عن علیّ بن إبراهیم، عن أبیه، عن بکر بن صالح، عن القاسم بن برید، عن أبی عمرو الزّبیریّ‌، عن أبی عبداللّه علیه السلام قال: قلت له: أخبرنی عن الدّعاء إلی اللّه والجهاد فی سبیله أ هو لقوم لا یحلّ إلّالهم ولا یقوم به إلّامن کان منهم أم هو مباح لکلّ من وحّد اللّه عزّ وجلّ وآمن برسوله صلی الله علیه و آله‌؟ ومن کان کذا، فله أن یدعو إلی اللّه عزّ وجلّ وإلی طاعته، وأن یجاهد فی سبیل اللّه‌؟ فقال: ذلک لقوم لا یحلّ إلّالهم، ولا یقوم به إلّامن کان منهم فقلت: من أولئک‌؟ فقال: من قام بشرائط اللّه عزّ وجلّ فی القتال والجهاد علی المجاهدین فهو المأذون له فی الدّعاء إلی اللّه عزّ وجلّ‌، ومن لم یکن قائما بشرائط اللّه عزّ وجلّ فی الجهاد علی المجاهدین فلیس بمأذون له فی الجهاد والدّعاء</w:t>
      </w:r>
      <w:r>
        <w:rPr>
          <w:rStyle w:val="FootnoteReference"/>
        </w:rPr>
        <w:footnoteReference w:id="1667"/>
      </w:r>
      <w:r>
        <w:rPr>
          <w:rFonts w:ascii="IRNazanin" w:hAnsi="IRNazanin" w:eastAsia="IRNazanin" w:cs="IRNazanin"/>
          <w:lang w:bidi="fa-IR"/>
          <w:color w:val="111111"/>
          <w:sz w:val="28"/>
          <w:szCs w:val="28"/>
          <w:rtl/>
        </w:rPr>
        <w:t xml:space="preserve">إلی اللّه حتّی یحکم فی نفسه ما أخذ اللّه علیه من شرائط الجهاد، قلت: بیّن</w:t>
      </w:r>
      <w:r>
        <w:rPr>
          <w:rStyle w:val="FootnoteReference"/>
        </w:rPr>
        <w:footnoteReference w:id="1668"/>
      </w:r>
      <w:r>
        <w:rPr>
          <w:rFonts w:ascii="Amiri" w:hAnsi="Amiri" w:eastAsia="Amiri" w:cs="Amiri"/>
          <w:lang w:bidi="ar-SA"/>
          <w:color w:val="111111"/>
          <w:sz w:val="28"/>
          <w:szCs w:val="28"/>
          <w:rtl/>
        </w:rPr>
        <w:t xml:space="preserve">لی یرحمک اللّه‌؟ فقال: إنّ اللّه عزّ وجلّ أخبر فی کتابه الدّعاء إلیه، ووصف الدّعاة إلیه، فجعل ذلک لهم درجات یعرّف بعضها بعضاً، ویستدلّ ببعضها علی بعض، فأخبر أنّه تبارک وتعالی أوّل من دعا إلی نفسه ودعا إلی طاعته واتّباع أمره، فبدأ بنفسه فقال: وَ اللّهُ یَدْعُوا إِلی‌ دارِ السَّلامِ وَ یَهْدِی مَنْ یَشاءُ إِلی صِراطٍ مُسْتَقِیمٍ‌  </w:t>
      </w:r>
      <w:r>
        <w:rPr>
          <w:rStyle w:val="FootnoteReference"/>
        </w:rPr>
        <w:footnoteReference w:id="1669"/>
      </w:r>
      <w:r>
        <w:rPr>
          <w:rFonts w:ascii="Amiri" w:hAnsi="Amiri" w:eastAsia="Amiri" w:cs="Amiri"/>
          <w:lang w:bidi="ar-SA"/>
          <w:color w:val="111111"/>
          <w:sz w:val="28"/>
          <w:szCs w:val="28"/>
          <w:rtl/>
        </w:rPr>
        <w:t xml:space="preserve">ثمّ ثنّی برسوله فقال:</w:t>
      </w:r>
    </w:p>
    <w:p>
      <w:pPr>
        <w:pStyle w:val="BookText"/>
      </w:pPr>
      <w:r>
        <w:rPr>
          <w:rFonts w:ascii="Amiri" w:hAnsi="Amiri" w:eastAsia="Amiri" w:cs="Amiri"/>
          <w:lang w:bidi="ar-SA"/>
          <w:color w:val="111111"/>
          <w:sz w:val="28"/>
          <w:szCs w:val="28"/>
          <w:rtl/>
        </w:rPr>
        <w:t xml:space="preserve">اُدْعُ إِلی‌</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سَبِیلِ رَبِّکَ بِالْحِکْمَةِ وَ الْمَوْعِظَةِ الْحَسَنَةِ وَ جادِلْهُمْ بِالَّتِی هِیَ أَحْسَنُ  </w:t>
      </w:r>
      <w:r>
        <w:rPr>
          <w:rStyle w:val="FootnoteReference"/>
        </w:rPr>
        <w:footnoteReference w:id="1670"/>
      </w:r>
    </w:p>
    <w:p>
      <w:pPr>
        <w:pStyle w:val="BookText"/>
      </w:pPr>
      <w:r>
        <w:rPr>
          <w:rFonts w:ascii="Amiri" w:hAnsi="Amiri" w:eastAsia="Amiri" w:cs="Amiri"/>
          <w:lang w:bidi="ar-SA"/>
          <w:color w:val="111111"/>
          <w:sz w:val="28"/>
          <w:szCs w:val="28"/>
          <w:rtl/>
        </w:rPr>
        <w:t xml:space="preserve">سورة النحل: 125.</w:t>
      </w:r>
    </w:p>
    <w:p>
      <w:pPr>
        <w:pStyle w:val="BookText"/>
      </w:pPr>
      <w:r>
        <w:rPr>
          <w:rFonts w:ascii="Amiri" w:hAnsi="Amiri" w:eastAsia="Amiri" w:cs="Amiri"/>
          <w:lang w:bidi="ar-SA"/>
          <w:color w:val="111111"/>
          <w:sz w:val="28"/>
          <w:szCs w:val="28"/>
          <w:rtl/>
        </w:rPr>
        <w:t xml:space="preserve">- یعنی بالقرآن - ولم یکن داعیاً إلی اللّه عزّ وجلّ من خالف أمر اللّه ویدعو إلیه بغیر ما أمر فی کتابه والّذی أمر أن لا یدعی إلّابه وقال فی نبیّه صلی الله علیه و آله وَ إِنَّکَ لَتَهْدِی إِلی‌ صِراطٍ مُسْتَقِیمٍ‌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یقول: تدعو، ثمّ ثلّث بالدّعاء إلیه بکتابه أیضاً فقال تبارک وتعالی: إِنَّ هذَا الْقُرْآنَ یَهْدِی لِلَّتِی هِیَ أَقْوَمُ - أی یدعو - وَ یُبَشِّرُ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ثمّ ذکر من أذن له فی الدّعاء إلیه بعده وبعد رسوله فی کتابه فقال:</w:t>
      </w:r>
    </w:p>
    <w:p>
      <w:pPr>
        <w:pStyle w:val="BookText"/>
      </w:pPr>
      <w:r>
        <w:rPr>
          <w:rFonts w:ascii="Amiri" w:hAnsi="Amiri" w:eastAsia="Amiri" w:cs="Amiri"/>
          <w:lang w:bidi="ar-SA"/>
          <w:color w:val="111111"/>
          <w:sz w:val="28"/>
          <w:szCs w:val="28"/>
          <w:rtl/>
        </w:rPr>
        <w:t xml:space="preserve">وَ لْتَکُنْ مِنْکُمْ أُمَّةٌ یَدْعُونَ إِلَی الْخَیْرِ وَ یَأْمُرُونَ بِالْمَعْرُوفِ وَ یَنْهَوْنَ عَنِ الْمُنْکَرِ وَ أُولئِکَ هُمُ الْمُفْلِحُونَ‌ </w:t>
      </w:r>
      <w:r>
        <w:rPr>
          <w:rStyle w:val="FootnoteReference"/>
        </w:rPr>
        <w:footnoteReference w:id="1671"/>
      </w:r>
      <w:r>
        <w:rPr>
          <w:rFonts w:ascii="Amiri" w:hAnsi="Amiri" w:eastAsia="Amiri" w:cs="Amiri"/>
          <w:lang w:bidi="ar-SA"/>
          <w:color w:val="111111"/>
          <w:sz w:val="28"/>
          <w:szCs w:val="28"/>
          <w:rtl/>
        </w:rPr>
        <w:t xml:space="preserve">ثمّ أخبر عن هذه الأمّة وممّن هی وأنّها من ذرّیّة إبراهیم ومن ذرّیّة إسماعیل من سکّان الحرم ممّن لم یعبدوا غیر اللّه قطّ، الّذین وجبت لهم الدّعوة، دعوة إبراهیم وإسماعیل من أهل المسجد الّذین أخبر عنهم فی کتابه أنّه أذهب عنهم الرّجس وطهّرهم تطهیراً، الّذین وصفناهم قبل هذه فی صفة أمّة إبراهیم علیه السلام الّذین عناهم اللّه تبارک وتعالی فی قوله: أَدْعُوا إِلَی اللّهِ‌ عَلی بَصِیرَةٍ أَنَا وَ مَنِ اتَّبَعَنِی  </w:t>
      </w:r>
      <w:r>
        <w:rPr>
          <w:rStyle w:val="FootnoteReference"/>
        </w:rPr>
        <w:footnoteReference w:id="1672"/>
      </w:r>
      <w:r>
        <w:rPr>
          <w:rFonts w:ascii="Amiri" w:hAnsi="Amiri" w:eastAsia="Amiri" w:cs="Amiri"/>
          <w:lang w:bidi="ar-SA"/>
          <w:color w:val="111111"/>
          <w:sz w:val="28"/>
          <w:szCs w:val="28"/>
          <w:rtl/>
        </w:rPr>
        <w:t xml:space="preserve">یعنی: أوّل من اتّبعه علی الإیمان به والتّصدیق له بما جاء به من عند اللّه عزّ وجلّ من الأمّة الّتی بُعِثَ فیها ومنها وإلیها قبل الخلق ممّن لم یشرک باللّه قطّ، ولم یلبس إیمانه بظلم، وهو الشّرک، ثمّ‌: ذکر أتباع نبیّه صلی الله علیه و آله وأتباع هذه الأمّة الّتی وصفها فی کتابه بالأمر بالمعروف والنّهی عن المنکر وجعلها داعیة إلیه، وأذن له فی الدّعاء إلیه فقال: یا أَیُّهَا النَّبِیُّ حَسْبُکَ اللّهُ وَ مَنِ‌ اتَّبَعَکَ مِنَ الْمُؤْمِنِینَ‌  </w:t>
      </w:r>
      <w:r>
        <w:rPr>
          <w:rStyle w:val="FootnoteReference"/>
        </w:rPr>
        <w:footnoteReference w:id="1673"/>
      </w:r>
      <w:r>
        <w:rPr>
          <w:rFonts w:ascii="IRNazanin" w:hAnsi="IRNazanin" w:eastAsia="IRNazanin" w:cs="IRNazanin"/>
          <w:lang w:bidi="fa-IR"/>
          <w:color w:val="111111"/>
          <w:sz w:val="28"/>
          <w:szCs w:val="28"/>
          <w:rtl/>
        </w:rPr>
        <w:t xml:space="preserve">ثمّ وصف أتباع نبیّه صلی الله علیه و آله من المؤمنین فقال عزّ وجلّ‌:</w:t>
      </w:r>
    </w:p>
    <w:p>
      <w:pPr>
        <w:pStyle w:val="BookText"/>
      </w:pPr>
      <w:r>
        <w:rPr>
          <w:rFonts w:ascii="Amiri" w:hAnsi="Amiri" w:eastAsia="Amiri" w:cs="Amiri"/>
          <w:lang w:bidi="ar-SA"/>
          <w:color w:val="111111"/>
          <w:sz w:val="28"/>
          <w:szCs w:val="28"/>
          <w:rtl/>
        </w:rPr>
        <w:t xml:space="preserve">مُحَمَّدٌ رَسُولُ اللّهِ وَ الَّذِینَ مَعَهُ أَشِدّاءُ عَلَی</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اَلْکُفّارِ رُحَماءُ بَیْنَهُمْ تَراهُمْ رُکَّعاً سُجَّداً </w:t>
      </w:r>
      <w:r>
        <w:rPr>
          <w:rStyle w:val="FootnoteReference"/>
        </w:rPr>
        <w:footnoteReference w:id="1674"/>
      </w:r>
    </w:p>
    <w:p>
      <w:pPr>
        <w:pStyle w:val="BookText"/>
      </w:pPr>
      <w:r>
        <w:rPr>
          <w:rFonts w:ascii="Amiri" w:hAnsi="Amiri" w:eastAsia="Amiri" w:cs="Amiri"/>
          <w:lang w:bidi="ar-SA"/>
          <w:color w:val="111111"/>
          <w:sz w:val="28"/>
          <w:szCs w:val="28"/>
          <w:rtl/>
        </w:rPr>
        <w:t xml:space="preserve">سورة الفتح: 29.</w:t>
      </w:r>
    </w:p>
    <w:p>
      <w:pPr>
        <w:pStyle w:val="BookText"/>
      </w:pPr>
      <w:r>
        <w:rPr>
          <w:rFonts w:ascii="Amiri" w:hAnsi="Amiri" w:eastAsia="Amiri" w:cs="Amiri"/>
          <w:lang w:bidi="ar-SA"/>
          <w:color w:val="111111"/>
          <w:sz w:val="28"/>
          <w:szCs w:val="28"/>
          <w:rtl/>
        </w:rPr>
        <w:t xml:space="preserve">الآیة وقال: یَوْمَ لا یُخْزِی اللّهُ‌ النَّبِیَّ وَ الَّذِینَ آمَنُوا مَعَهُ نُورُهُمْ یَسْعی بَیْنَ أَیْدِیهِمْ وَ بِأَیْمانِهِمْ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یعنی أولئک المؤمنین - وقال: قَدْ أَفْلَحَ الْمُؤْمِنُونَ‌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ثمّ حلّاهم ووصفهم کیلا یطمع فی اللّحاق بهم إلّامن کان منهم فقال: فیما حلّاهم به ووصفهم: اَلَّذِینَ هُمْ فِی صَلاتِهِمْ خاشِعُونَ * وَ الَّذِینَ هُمْ عَنِ اللَّغْوِ مُعْرِضُونَ‌ إلی قوله: أُولئِکَ هُمُ‌ الْوارِثُونَ * اَلَّذِینَ یَرِثُونَ الْفِرْدَوْسَ هُمْ فِیها خالِدُونَ‌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وقال فی صفتهم وحلیتهم أیضاً: اَلَّذِینَ لا یَدْعُونَ مَعَ اللّهِ إِلهاً آخَرَ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وذکر الآیتین ثمّ أخبر أنّه اشتری من هؤلاء المؤمنین ومن کان علی مثل صفتهم أَنْفُسَهُمْ وَ أَمْوالَهُمْ‌ بِأَنَّ لَهُمُ الْجَنَّةَ یُقاتِلُونَ فِی سَبِیلِ اللّهِ فَیَقْتُلُونَ وَ یُقْتَلُونَ وَعْداً عَلَیْهِ حَقًّا فِی التَّوْراةِ‌ وَ الْإِنْجِیلِ وَ الْقُرْآنِ‌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ثمّ ذکر وفاءهم له بعهده ومبایعته فقال: وَ مَنْ أَوْفی‌ بِعَهْدِهِ مِنَ اللّهِ فَاسْتَبْشِرُوا بِبَیْعِکُمُ الَّذِی بایَعْتُمْ بِهِ وَ ذلِکَ هُوَ الْفَوْزُ الْعَظِیمُ‌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فلمّا نزلت هذه الآیة: إِنَّ اللّهَ اشْتَری مِنَ الْمُؤْمِنِینَ أَنْفُسَهُمْ وَ أَمْوالَهُمْ بِأَنَّ لَهُمُ‌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قام رجل إلی النّبیّ صلی الله علیه و آله فقال: (أرأیتک یا نبیّ اللّه)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الرّجل یأخذ سیفه فیقاتل حتّی یقتل إلّاأنّه یقترف من هذه المحارم أ شهید هو؟ فأنزل اللّه عزّ وجلّ علی رسوله: اَلتّائِبُونَ الْعابِدُونَ‌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وذکر الآیة فبشّر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المجاهدین من المؤمنین الّذین هذه صفتهم وحلیتهم بالشّهادة والجنّة وقال:</w:t>
      </w:r>
    </w:p>
    <w:p>
      <w:pPr>
        <w:pStyle w:val="BookText"/>
      </w:pPr>
      <w:r>
        <w:rPr>
          <w:rFonts w:ascii="IRNazanin" w:hAnsi="IRNazanin" w:eastAsia="IRNazanin" w:cs="IRNazanin"/>
          <w:lang w:bidi="fa-IR"/>
          <w:color w:val="111111"/>
          <w:sz w:val="28"/>
          <w:szCs w:val="28"/>
          <w:rtl/>
        </w:rPr>
        <w:t xml:space="preserve">التّائبون من الذّنوب العابدون الّذین لا یعبدون إلّااللّه ولا یشرکون به شیئا، الحامدون الّذین یحمدون اللّه علی کلّ حال فی الشّدّة والرّخاء السّائحون وهم</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الصّائمون الرّاکعون السّاجدون، وهم الّذین یواظبون علی الصّلوات الخمس، والحافظون لها والمحافظون علیها برکوعها وسجودها، وفی الخشوع فیها وفی أوقاتها الآمرون بالمعروف بعد ذلک، والعاملون به والنّاهون عن المنکر والمنتهون عنه، قال: فبشّر من قُتل وهو قائم بهذه الشّروط بالشّهادة والجنّة ثمّ‌ أخبر تبارک وتعالی: أنّه لم یأمر بالقتال إلّاأصحاب هذه الشّروط فقال عزّ وجلّ‌:</w:t>
      </w:r>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 * اَلَّذِینَ أُخْرِجُوا مِنْ دِیارِهِمْ بِغَیْرِ حَقٍّ إِلاّ أَنْ یَقُولُوا رَبُّنَا اللّهُ‌ </w:t>
      </w:r>
      <w:r>
        <w:rPr>
          <w:rStyle w:val="FootnoteReference"/>
        </w:rPr>
        <w:footnoteReference w:id="1675"/>
      </w:r>
    </w:p>
    <w:p>
      <w:pPr>
        <w:pStyle w:val="BookText"/>
      </w:pPr>
      <w:r>
        <w:rPr>
          <w:rFonts w:ascii="Amiri" w:hAnsi="Amiri" w:eastAsia="Amiri" w:cs="Amiri"/>
          <w:lang w:bidi="ar-SA"/>
          <w:color w:val="111111"/>
          <w:sz w:val="28"/>
          <w:szCs w:val="28"/>
          <w:rtl/>
        </w:rPr>
        <w:t xml:space="preserve">سورة الحجّ‌: 39 و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أنّ جمیع ما بین السّماء والأرض للّه‌عزّ وجلّ ولرسوله صلی الله علیه و آله ولأتباعهما من المؤمنین من أهل هذه الصّفة، فما کان من الدّنیا فی أیدی المشرکین والکفّار والظّلمة والفجّار من أهل الخلاف لرسول اللّه صلی الله علیه و آله والمولّی عن طاعتهما ممّا کان فی أیدیهم ظلموا فیه المؤمنین من أهل هذه الصّفات وغلبوهم علی ما</w:t>
      </w:r>
      <w:r>
        <w:rPr>
          <w:rStyle w:val="FootnoteReference"/>
        </w:rPr>
        <w:footnoteReference w:id="1676"/>
      </w:r>
      <w:r>
        <w:rPr>
          <w:rFonts w:ascii="Amiri" w:hAnsi="Amiri" w:eastAsia="Amiri" w:cs="Amiri"/>
          <w:lang w:bidi="ar-SA"/>
          <w:color w:val="111111"/>
          <w:sz w:val="28"/>
          <w:szCs w:val="28"/>
          <w:rtl/>
        </w:rPr>
        <w:t xml:space="preserve">أفاء اللّه علی رسوله، فهو حقّهم أفاء اللّه علیهم وردّه إلیهم، وإنّما معنی الفیء کلّ ما صار إلی المشرکین ثمّ رجع ممّا کان قد غلب علیه أو فیه، فما رجع إلی مکانه من قول أو فعل فقد فاء مثل قول اللّه عزّ وجلّ‌: لِلَّذِینَ یُؤْلُونَ مِنْ نِسائِهِمْ تَرَبُّصُ أَرْبَعَةِ‌ أَشْهُرٍ فَإِنْ فاؤُ فَإِنَّ اللّهَ غَفُورٌ رَحِیمٌ </w:t>
      </w:r>
      <w:r>
        <w:rPr>
          <w:rStyle w:val="FootnoteReference"/>
        </w:rPr>
        <w:footnoteReference w:id="1677"/>
      </w:r>
      <w:r>
        <w:rPr>
          <w:rFonts w:ascii="Amiri" w:hAnsi="Amiri" w:eastAsia="Amiri" w:cs="Amiri"/>
          <w:lang w:bidi="ar-SA"/>
          <w:color w:val="111111"/>
          <w:sz w:val="28"/>
          <w:szCs w:val="28"/>
          <w:rtl/>
        </w:rPr>
        <w:t xml:space="preserve">- أی رجعوا ثمّ قال: - وَ إِنْ عَزَمُوا الطَّلاقَ فَإِنَّ اللّهَ سَمِیعٌ عَلِیمٌ‌  </w:t>
      </w:r>
      <w:r>
        <w:rPr>
          <w:rStyle w:val="FootnoteReference"/>
        </w:rPr>
        <w:footnoteReference w:id="1678"/>
      </w:r>
      <w:r>
        <w:rPr>
          <w:rFonts w:ascii="Amiri" w:hAnsi="Amiri" w:eastAsia="Amiri" w:cs="Amiri"/>
          <w:lang w:bidi="ar-SA"/>
          <w:color w:val="111111"/>
          <w:sz w:val="28"/>
          <w:szCs w:val="28"/>
          <w:rtl/>
        </w:rPr>
        <w:t xml:space="preserve">وقال: وَ إِنْ طائِفَتانِ مِنَ الْمُؤْمِنِینَ اقْتَتَلُوا فَأَصْلِحُوا بَیْنَهُما فَإِنْ بَغَتْ إِحْداهُما عَلَی الْأُخْری فَقاتِلُوا الَّتِی تَبْغِی حَتّی تَفِیءَ إِلی‌ أَمْرِ اللّهِ‌  </w:t>
      </w:r>
      <w:r>
        <w:rPr>
          <w:rStyle w:val="FootnoteReference"/>
        </w:rPr>
        <w:footnoteReference w:id="1679"/>
      </w:r>
      <w:r>
        <w:rPr>
          <w:rFonts w:ascii="Amiri" w:hAnsi="Amiri" w:eastAsia="Amiri" w:cs="Amiri"/>
          <w:lang w:bidi="ar-SA"/>
          <w:color w:val="111111"/>
          <w:sz w:val="28"/>
          <w:szCs w:val="28"/>
          <w:rtl/>
        </w:rPr>
        <w:t xml:space="preserve">أی ترجع فَإِنْ فاءَتْ‌  </w:t>
      </w:r>
      <w:r>
        <w:rPr>
          <w:rStyle w:val="FootnoteReference"/>
        </w:rPr>
        <w:footnoteReference w:id="1680"/>
      </w:r>
      <w:r>
        <w:rPr>
          <w:rFonts w:ascii="Amiri" w:hAnsi="Amiri" w:eastAsia="Amiri" w:cs="Amiri"/>
          <w:lang w:bidi="ar-SA"/>
          <w:color w:val="111111"/>
          <w:sz w:val="28"/>
          <w:szCs w:val="28"/>
          <w:rtl/>
        </w:rPr>
        <w:t xml:space="preserve">أی رجعت فَأَصْلِحُوا بَیْنَهُما بِالْعَدْلِ وَ أَقْسِطُوا إِنَّ اللّهَ یُحِبُّ الْمُقْسِطِینَ‌  </w:t>
      </w:r>
      <w:r>
        <w:rPr>
          <w:rStyle w:val="FootnoteReference"/>
        </w:rPr>
        <w:footnoteReference w:id="1681"/>
      </w:r>
      <w:r>
        <w:rPr>
          <w:rFonts w:ascii="IRNazanin" w:hAnsi="IRNazanin" w:eastAsia="IRNazanin" w:cs="IRNazanin"/>
          <w:lang w:bidi="fa-IR"/>
          <w:color w:val="111111"/>
          <w:sz w:val="28"/>
          <w:szCs w:val="28"/>
          <w:rtl/>
        </w:rPr>
        <w:t xml:space="preserve">یعنی بقوله تفیء ترجع فذلک الدّلیل علی أنّ الفیء کلّ راجع إلی مکان قد کان علیه أو فیه ویقال للشّمس إذا زالت قد فاءت</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حین یفیء الفیء عند رجوع الشّمس إلی زوالها، وکذلک ما أفاء اللّه علی المؤمنین من الکفّار فإنّما هی حقوق المؤمنین رجعت إلیهم بعد ظلم الکفّار إیّاهم فذلک قوله: أُذِنَ لِلَّذِینَ یُقاتَلُونَ بِأَنَّهُمْ ظُلِمُوا  </w:t>
      </w:r>
      <w:r>
        <w:rPr>
          <w:rStyle w:val="FootnoteReference"/>
        </w:rPr>
        <w:footnoteReference w:id="1682"/>
      </w:r>
    </w:p>
    <w:p>
      <w:pPr>
        <w:pStyle w:val="BookText"/>
      </w:pPr>
      <w:r>
        <w:rPr>
          <w:rFonts w:ascii="Amiri" w:hAnsi="Amiri" w:eastAsia="Amiri" w:cs="Amiri"/>
          <w:lang w:bidi="ar-SA"/>
          <w:color w:val="111111"/>
          <w:sz w:val="28"/>
          <w:szCs w:val="28"/>
          <w:rtl/>
        </w:rPr>
        <w:t xml:space="preserve">سورة الحجّ‌: 39.</w:t>
      </w:r>
    </w:p>
    <w:p>
      <w:pPr>
        <w:pStyle w:val="BookText"/>
      </w:pPr>
      <w:r>
        <w:rPr>
          <w:rFonts w:ascii="Amiri" w:hAnsi="Amiri" w:eastAsia="Amiri" w:cs="Amiri"/>
          <w:lang w:bidi="ar-SA"/>
          <w:color w:val="111111"/>
          <w:sz w:val="28"/>
          <w:szCs w:val="28"/>
          <w:rtl/>
        </w:rPr>
        <w:t xml:space="preserve">ما کان المؤمنون أحقّ به منهم وإنّما أذن للمؤمنین الّذین قاموا بشرائط الإیمان الّتی وصفناها، وذلک أنّه لا یکون مأذوناً له فی القتال، حتّی یکون مظلوماً، ولا یکون مظلوماً حتّی یکون مؤمناً، ولا یکون مؤمناً حتّی یکون قائما بشرائط الإیمان الّتی اشترط اللّه عزّ وجلّ علی المؤمنین والمجاهدین، فإذا تکاملت فیه شرائط اللّه عزّ وجلّ کان مؤمناً، وإذا کان مؤمناً کان مظلوماً، وإذا کان مظلوماً کان مأذوناً له فی الجهاد لقوله عزّ وجلّ‌: أُذِنَ لِلَّذِینَ یُقاتَلُونَ بِأَنَّهُمْ ظُلِمُوا وَ إِنَّ اللّهَ‌ عَلی نَصْرِهِمْ لَقَدِیرٌ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وإن لم یکن مستکملاً لشرائط الإیمان فهو ظالم ممّن یبغی... 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وفی الکافی «الزبیری» بالزای، کما فی کتب الرجال، وهو: محمد بن عمرو بن عبد اللّه بن عمر بن مصعب بن الزبیر.</w:t>
      </w:r>
    </w:p>
    <w:p>
      <w:pPr>
        <w:pStyle w:val="BookText"/>
      </w:pPr>
      <w:r>
        <w:rPr>
          <w:rFonts w:ascii="IRNazanin" w:hAnsi="IRNazanin" w:eastAsia="IRNazanin" w:cs="IRNazanin"/>
          <w:lang w:bidi="fa-IR"/>
          <w:color w:val="111111"/>
          <w:sz w:val="28"/>
          <w:szCs w:val="28"/>
          <w:rtl/>
        </w:rPr>
        <w:t xml:space="preserve">قال النجاشی: متکلّم حاذق من أصحابنا له کتاب فی الإمامة حسن.</w:t>
      </w:r>
    </w:p>
    <w:p>
      <w:pPr>
        <w:pStyle w:val="BookText"/>
      </w:pPr>
      <w:r>
        <w:rPr>
          <w:rFonts w:ascii="IRNazanin" w:hAnsi="IRNazanin" w:eastAsia="IRNazanin" w:cs="IRNazanin"/>
          <w:lang w:bidi="fa-IR"/>
          <w:color w:val="111111"/>
          <w:sz w:val="28"/>
          <w:szCs w:val="28"/>
          <w:rtl/>
        </w:rPr>
        <w:t xml:space="preserve">قوله: (فجعل لهم ذلک درجات) الدرجات إشارة إلی ابتدائه بنفسه، ثم برسوله، ثم بکتابه. فیظهر من هذا التدریج، أنّه یلزم أن یکون الداعی موافقاً لدعوة اللّه ودعوة رسوله ودعوة کتابه، عالماً بما دعوا إلیه، فلذا قال: یعرف بعضها ببعض. وفی الکافی «بعضاً»، أو انضمام الداعی إلی اللّه والرسول والکتاب یدلّ‌ علی فضله وامتیازه. والترتیب المذکور فی الخبر لا یعلم من الآیة، بل من التفاوت المعلوم من فضل صواحبها من الخارج.</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(یعنی بالقرآن) تفسیر للحکمة، أو التی هی أحسن.</w:t>
      </w:r>
    </w:p>
    <w:p>
      <w:pPr>
        <w:pStyle w:val="BookText"/>
      </w:pPr>
      <w:r>
        <w:rPr>
          <w:rFonts w:ascii="IRNazanin" w:hAnsi="IRNazanin" w:eastAsia="IRNazanin" w:cs="IRNazanin"/>
          <w:lang w:bidi="fa-IR"/>
          <w:color w:val="111111"/>
          <w:sz w:val="28"/>
          <w:szCs w:val="28"/>
          <w:rtl/>
        </w:rPr>
        <w:t xml:space="preserve">قوله علیه السلام: (یقول تدعو) أی: هدایته صلی الله علیه و آله إنّما هی بالدعوة، وأمّا الهدایة الموصلة فهی مختصّة به تعالی.</w:t>
      </w:r>
    </w:p>
    <w:p>
      <w:pPr>
        <w:pStyle w:val="BookText"/>
      </w:pPr>
      <w:r>
        <w:rPr>
          <w:rFonts w:ascii="Amiri" w:hAnsi="Amiri" w:eastAsia="Amiri" w:cs="Amiri"/>
          <w:lang w:bidi="ar-SA"/>
          <w:color w:val="111111"/>
          <w:sz w:val="28"/>
          <w:szCs w:val="28"/>
          <w:rtl/>
        </w:rPr>
        <w:t xml:space="preserve">قوله: (وجبت لهم دعوة إبراهیم) حیث قال: وَ مِنْ ذُرِّیَّتِنا أُمَّةً مُسْلِمَةً‌ لَکَ‌  </w:t>
      </w:r>
      <w:r>
        <w:rPr>
          <w:rStyle w:val="FootnoteReference"/>
        </w:rPr>
        <w:footnoteReference w:id="1683"/>
      </w:r>
    </w:p>
    <w:p>
      <w:pPr>
        <w:pStyle w:val="BookText"/>
      </w:pPr>
      <w:r>
        <w:rPr>
          <w:rFonts w:ascii="Amiri" w:hAnsi="Amiri" w:eastAsia="Amiri" w:cs="Amiri"/>
          <w:lang w:bidi="ar-SA"/>
          <w:color w:val="111111"/>
          <w:sz w:val="28"/>
          <w:szCs w:val="28"/>
          <w:rtl/>
        </w:rPr>
        <w:t xml:space="preserve">سورة البقرة: 128.</w:t>
      </w:r>
    </w:p>
    <w:p>
      <w:pPr>
        <w:pStyle w:val="BookText"/>
      </w:pPr>
      <w:r>
        <w:rPr>
          <w:rFonts w:ascii="Amiri" w:hAnsi="Amiri" w:eastAsia="Amiri" w:cs="Amiri"/>
          <w:lang w:bidi="ar-SA"/>
          <w:color w:val="111111"/>
          <w:sz w:val="28"/>
          <w:szCs w:val="28"/>
          <w:rtl/>
        </w:rPr>
        <w:t xml:space="preserve">وقال: رَبَّنا وَ ابْعَثْ فِیهِمْ رَسُولاً مِنْهُمْ‌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وقال: رَبَّنا إِنِّی أَسْکَنْتُ مِنْ ذُرِّیَّتِی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 (من أهل المسجد) أی: من ساکنی الحرم، أو أهل مسجد النبی صلی الله علیه و آله بالمدینة الذین أذن لهم فی دخوله علی کلّ حال، ولم یسدّ بأنّهم منه، ولعلّ الأوّل أنسب بالمقام.</w:t>
      </w:r>
    </w:p>
    <w:p>
      <w:pPr>
        <w:pStyle w:val="BookText"/>
      </w:pPr>
      <w:r>
        <w:rPr>
          <w:rFonts w:ascii="IRNazanin" w:hAnsi="IRNazanin" w:eastAsia="IRNazanin" w:cs="IRNazanin"/>
          <w:lang w:bidi="fa-IR"/>
          <w:color w:val="111111"/>
          <w:sz w:val="28"/>
          <w:szCs w:val="28"/>
          <w:rtl/>
        </w:rPr>
        <w:t xml:space="preserve">قوله علیه السلام: (الذین وصفناهم قبل هذا) أی: فیما ذکره الراوی آنفا، أو فی غیره ممّا لم یذکره.</w:t>
      </w:r>
    </w:p>
    <w:p>
      <w:pPr>
        <w:pStyle w:val="BookText"/>
      </w:pPr>
      <w:r>
        <w:rPr>
          <w:rFonts w:ascii="IRNazanin" w:hAnsi="IRNazanin" w:eastAsia="IRNazanin" w:cs="IRNazanin"/>
          <w:lang w:bidi="fa-IR"/>
          <w:color w:val="111111"/>
          <w:sz w:val="28"/>
          <w:szCs w:val="28"/>
          <w:rtl/>
        </w:rPr>
        <w:t xml:space="preserve">وقوله: (من صفة أمة محمّد صلی الله علیه و آله) بیان للوصف، أی: الوصف الذی ذکرناه هو صفة أمّة محمّد صلی الله علیه و آله، أی: الأمّة المذکورة فی الآیة السابقة المأمورة بالأمر بالمعروف والنهی عن المنکر، وهم المراد فی الآیة اللاحقة أیضاً.</w:t>
      </w:r>
    </w:p>
    <w:p>
      <w:pPr>
        <w:pStyle w:val="BookText"/>
      </w:pPr>
      <w:r>
        <w:rPr>
          <w:rFonts w:ascii="IRNazanin" w:hAnsi="IRNazanin" w:eastAsia="IRNazanin" w:cs="IRNazanin"/>
          <w:lang w:bidi="fa-IR"/>
          <w:color w:val="111111"/>
          <w:sz w:val="28"/>
          <w:szCs w:val="28"/>
          <w:rtl/>
        </w:rPr>
        <w:t xml:space="preserve">قوله: (قبل الخلق) متعلّق بأوّل الکلام، أی: أوّل من اتبعه قبل الخلق.</w:t>
      </w:r>
    </w:p>
    <w:p>
      <w:pPr>
        <w:pStyle w:val="BookText"/>
      </w:pPr>
      <w:r>
        <w:rPr>
          <w:rFonts w:ascii="IRNazanin" w:hAnsi="IRNazanin" w:eastAsia="IRNazanin" w:cs="IRNazanin"/>
          <w:lang w:bidi="fa-IR"/>
          <w:color w:val="111111"/>
          <w:sz w:val="28"/>
          <w:szCs w:val="28"/>
          <w:rtl/>
        </w:rPr>
        <w:t xml:space="preserve">والمراد ب‍ «الأمّة» إمّا: کلّها، أو قریش، أو بنو هاشم، ولعلّ الأخیر هنا أظهر.</w:t>
      </w:r>
    </w:p>
    <w:p>
      <w:pPr>
        <w:pStyle w:val="BookText"/>
      </w:pPr>
      <w:r>
        <w:rPr>
          <w:rFonts w:ascii="IRNazanin" w:hAnsi="IRNazanin" w:eastAsia="IRNazanin" w:cs="IRNazanin"/>
          <w:lang w:bidi="fa-IR"/>
          <w:color w:val="111111"/>
          <w:sz w:val="28"/>
          <w:szCs w:val="28"/>
          <w:rtl/>
        </w:rPr>
        <w:t xml:space="preserve">قوله علیه السلام: (ثمّ ذکر اتباع نبیّه) یمکن أن یقرأ «اتباع» فی الموضعین بصیغة المصدر، وفیهما بصیغة الجمع وفی الأوّل بصیغة الجمع، وفی الثانی بالمصدر.</w:t>
      </w:r>
    </w:p>
    <w:p>
      <w:pPr>
        <w:pStyle w:val="BookText"/>
      </w:pPr>
      <w:r>
        <w:rPr>
          <w:rFonts w:ascii="IRNazanin" w:hAnsi="IRNazanin" w:eastAsia="IRNazanin" w:cs="IRNazanin"/>
          <w:lang w:bidi="fa-IR"/>
          <w:color w:val="111111"/>
          <w:sz w:val="28"/>
          <w:szCs w:val="28"/>
          <w:rtl/>
        </w:rPr>
        <w:t xml:space="preserve">فعلی الأوّل المعنی: ثم ذکر اتباع نبیّه واتباع هذه الأمّة الموصوفة للنبیّ‌. ففی الأوّل إضافة إلی المفعول، وفی الثانی إضافة إلی الفاعل، أو أصل الاتباع، فعلی</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الثانی ظاهر، لأنّ قوله: «ومن اتبعک» یدلّ علی الاتباع، وعلی أنّ الدعوة مخصوصة بمن اتبعه، ولعلّ الأوّل، فلعلّه لأخذ «من» فی قوله: مِنَ‌ الْمُؤْمِنِینَ‌  </w:t>
      </w:r>
      <w:r>
        <w:rPr>
          <w:rStyle w:val="FootnoteReference"/>
        </w:rPr>
        <w:footnoteReference w:id="1684"/>
      </w:r>
    </w:p>
    <w:p>
      <w:pPr>
        <w:pStyle w:val="BookText"/>
      </w:pPr>
      <w:r>
        <w:rPr>
          <w:rFonts w:ascii="Amiri" w:hAnsi="Amiri" w:eastAsia="Amiri" w:cs="Amiri"/>
          <w:lang w:bidi="ar-SA"/>
          <w:color w:val="111111"/>
          <w:sz w:val="28"/>
          <w:szCs w:val="28"/>
          <w:rtl/>
        </w:rPr>
        <w:t xml:space="preserve">سورة الأنفال: 64.</w:t>
      </w:r>
    </w:p>
    <w:p>
      <w:pPr>
        <w:pStyle w:val="BookText"/>
      </w:pPr>
      <w:r>
        <w:rPr>
          <w:rFonts w:ascii="IRNazanin" w:hAnsi="IRNazanin" w:eastAsia="IRNazanin" w:cs="IRNazanin"/>
          <w:lang w:bidi="fa-IR"/>
          <w:color w:val="111111"/>
          <w:sz w:val="28"/>
          <w:szCs w:val="28"/>
          <w:rtl/>
        </w:rPr>
        <w:t xml:space="preserve">للتبعیض، فیدلّ علی أنّ جمیع المؤمنین لا یصلحون للمعاونة فی الدعوة. فیظهر أنّه لا یکفی فی الاتباع محض الإیمان، بل لا بدّ من المتابعة التامّة فی العقائد والأعمال، إذ عدم ذکر ما یتبع فیه یدلّ علی التعمیم.</w:t>
      </w:r>
    </w:p>
    <w:p>
      <w:pPr>
        <w:pStyle w:val="BookText"/>
      </w:pPr>
      <w:r>
        <w:rPr>
          <w:rFonts w:ascii="IRNazanin" w:hAnsi="IRNazanin" w:eastAsia="IRNazanin" w:cs="IRNazanin"/>
          <w:lang w:bidi="fa-IR"/>
          <w:color w:val="111111"/>
          <w:sz w:val="28"/>
          <w:szCs w:val="28"/>
          <w:rtl/>
        </w:rPr>
        <w:t xml:space="preserve">وعلی الوجه الثانی المعنی: أنّه تعالی ذکر أتباع نبیّه وأتباع هذه الأمّة، أی:</w:t>
      </w:r>
    </w:p>
    <w:p>
      <w:pPr>
        <w:pStyle w:val="BookText"/>
      </w:pPr>
      <w:r>
        <w:rPr>
          <w:rFonts w:ascii="Amiri" w:hAnsi="Amiri" w:eastAsia="Amiri" w:cs="Amiri"/>
          <w:lang w:bidi="ar-SA"/>
          <w:color w:val="111111"/>
          <w:sz w:val="28"/>
          <w:szCs w:val="28"/>
          <w:rtl/>
        </w:rPr>
        <w:t xml:space="preserve">أتباعه صلی الله علیه و آله من هذه، والمراد ب‍ «الأمّة» کلّها، فقوله «التی وصفها» صفة للاتباع، وذکرهم فی قوله وَ مَنِ اتَّبَعَکَ‌  </w:t>
      </w:r>
      <w:r>
        <w:rPr>
          <w:rStyle w:val="FootnoteReference"/>
        </w:rPr>
        <w:footnoteReference w:id="1685"/>
      </w:r>
      <w:r>
        <w:rPr>
          <w:rFonts w:ascii="IRNazanin" w:hAnsi="IRNazanin" w:eastAsia="IRNazanin" w:cs="IRNazanin"/>
          <w:lang w:bidi="fa-IR"/>
          <w:color w:val="111111"/>
          <w:sz w:val="28"/>
          <w:szCs w:val="28"/>
          <w:rtl/>
        </w:rPr>
        <w:t xml:space="preserve">ظاهر، فالغرض فی هذا الموضع محض الذکر، وفیما سیأتی وصفهم کما قال هنا: ثم ذکر، وفیما سیأتی: ثمّ وصف.</w:t>
      </w:r>
    </w:p>
    <w:p>
      <w:pPr>
        <w:pStyle w:val="BookText"/>
      </w:pPr>
      <w:r>
        <w:rPr>
          <w:rFonts w:ascii="IRNazanin" w:hAnsi="IRNazanin" w:eastAsia="IRNazanin" w:cs="IRNazanin"/>
          <w:lang w:bidi="fa-IR"/>
          <w:color w:val="111111"/>
          <w:sz w:val="28"/>
          <w:szCs w:val="28"/>
          <w:rtl/>
        </w:rPr>
        <w:t xml:space="preserve">وعلی الوجه الثالث فالمعنی: ثم ذکر من تبعه صلی الله علیه و آله ومتابعتهم أو کیفیتها بتقریب ما مرّ وعلی أکثر التقاریر والتقادیر، بل کلّها الکلام مبنی علی جعل «من» فی قوله: مِنَ الْمُؤْمِنِینَ‌  </w:t>
      </w:r>
      <w:r>
        <w:rPr>
          <w:rStyle w:val="FootnoteReference"/>
        </w:rPr>
        <w:footnoteReference w:id="1686"/>
      </w:r>
      <w:r>
        <w:rPr>
          <w:rFonts w:ascii="IRNazanin" w:hAnsi="IRNazanin" w:eastAsia="IRNazanin" w:cs="IRNazanin"/>
          <w:lang w:bidi="fa-IR"/>
          <w:color w:val="111111"/>
          <w:sz w:val="28"/>
          <w:szCs w:val="28"/>
          <w:rtl/>
        </w:rPr>
        <w:t xml:space="preserve">للتبعیض، وهو الظاهر من الآیة، خلافاً لأکثر المفسّرین، إذ علی الحمل علی التبعیض تصیر الفائدة أتمّ‌.</w:t>
      </w:r>
    </w:p>
    <w:p>
      <w:pPr>
        <w:pStyle w:val="BookText"/>
      </w:pPr>
      <w:r>
        <w:rPr>
          <w:rFonts w:ascii="IRNazanin" w:hAnsi="IRNazanin" w:eastAsia="IRNazanin" w:cs="IRNazanin"/>
          <w:lang w:bidi="fa-IR"/>
          <w:color w:val="111111"/>
          <w:sz w:val="28"/>
          <w:szCs w:val="28"/>
          <w:rtl/>
        </w:rPr>
        <w:t xml:space="preserve">ولا یلزم زیادة الکلام فی الکلام الذی هو فی غایة الإیجاز وفی درجة الإعجاز إذ علی البیان کان یکفی والمؤمنون، إلّاأن یقال: المراد بیان معنی الإیمان، وأنّه لا یکفی فی الإیمان محض الاعتقاد وإظهاره بدون المتابعة فی الأعمال، فیحصل مقصودنا علی هذا التقدیر أیضاً.</w:t>
      </w:r>
    </w:p>
    <w:p>
      <w:pPr>
        <w:pStyle w:val="BookText"/>
      </w:pPr>
      <w:r>
        <w:rPr>
          <w:rFonts w:ascii="Amiri" w:hAnsi="Amiri" w:eastAsia="Amiri" w:cs="Amiri"/>
          <w:lang w:bidi="ar-SA"/>
          <w:color w:val="111111"/>
          <w:sz w:val="28"/>
          <w:szCs w:val="28"/>
          <w:rtl/>
        </w:rPr>
        <w:t xml:space="preserve">قوله: (وجعلها داعیة إلیه) أی: فی قوله: وَ مَنِ اتَّبَعَنِی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 (فأذن له) عطف علی «ذکر» والضمیر فی «له» راجع إلی النبی صلی الله علیه و آله، أی: قوله: حَسْبُکَ اللّهُ‌  </w:t>
      </w:r>
      <w:r>
        <w:rPr>
          <w:rStyle w:val="FootnoteReference"/>
        </w:rPr>
        <w:footnoteReference w:id="1688"/>
      </w:r>
      <w:r>
        <w:rPr>
          <w:rFonts w:ascii="IRNazanin" w:hAnsi="IRNazanin" w:eastAsia="IRNazanin" w:cs="IRNazanin"/>
          <w:lang w:bidi="fa-IR"/>
          <w:color w:val="111111"/>
          <w:sz w:val="28"/>
          <w:szCs w:val="28"/>
          <w:rtl/>
        </w:rPr>
        <w:t xml:space="preserve">أذن له صلی الله علیه و آله فی الجهاد والدعاء، وإرجاع الضمیر إلی</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الأتباع بناء علی أنّ مصداقه کان أمیر المؤمنین علیه السلام بعید.</w:t>
      </w:r>
    </w:p>
    <w:p>
      <w:pPr>
        <w:pStyle w:val="BookText"/>
      </w:pPr>
      <w:r>
        <w:rPr>
          <w:rFonts w:ascii="IRNazanin" w:hAnsi="IRNazanin" w:eastAsia="IRNazanin" w:cs="IRNazanin"/>
          <w:lang w:bidi="fa-IR"/>
          <w:color w:val="111111"/>
          <w:sz w:val="28"/>
          <w:szCs w:val="28"/>
          <w:rtl/>
        </w:rPr>
        <w:t xml:space="preserve">وفی الصحاح: حلیت الشیء أی وصفت حلیته.</w:t>
      </w:r>
    </w:p>
    <w:p>
      <w:pPr>
        <w:pStyle w:val="BookText"/>
      </w:pPr>
      <w:r>
        <w:rPr>
          <w:rFonts w:ascii="IRNazanin" w:hAnsi="IRNazanin" w:eastAsia="IRNazanin" w:cs="IRNazanin"/>
          <w:lang w:bidi="fa-IR"/>
          <w:color w:val="111111"/>
          <w:sz w:val="28"/>
          <w:szCs w:val="28"/>
          <w:rtl/>
        </w:rPr>
        <w:t xml:space="preserve">قوله علیه السلام: (ثمّ ذکر وفاءهم) ظاهر أنّه علیه السلام أخذ «من» شرطیة.</w:t>
      </w:r>
    </w:p>
    <w:p>
      <w:pPr>
        <w:pStyle w:val="BookText"/>
      </w:pPr>
      <w:r>
        <w:rPr>
          <w:rFonts w:ascii="IRNazanin" w:hAnsi="IRNazanin" w:eastAsia="IRNazanin" w:cs="IRNazanin"/>
          <w:lang w:bidi="fa-IR"/>
          <w:color w:val="111111"/>
          <w:sz w:val="28"/>
          <w:szCs w:val="28"/>
          <w:rtl/>
        </w:rPr>
        <w:t xml:space="preserve">وقوله: فَاسْتَبْشِرُوا جزاء الشرط علی الإلتفات، أی: فلیستبشر، فیکون «من» بمعنی «عند» أو «مع» أو زائدة، أو ابتدائیة.</w:t>
      </w:r>
    </w:p>
    <w:p>
      <w:pPr>
        <w:pStyle w:val="BookText"/>
      </w:pPr>
      <w:r>
        <w:rPr>
          <w:rFonts w:ascii="IRNazanin" w:hAnsi="IRNazanin" w:eastAsia="IRNazanin" w:cs="IRNazanin"/>
          <w:lang w:bidi="fa-IR"/>
          <w:color w:val="111111"/>
          <w:sz w:val="28"/>
          <w:szCs w:val="28"/>
          <w:rtl/>
        </w:rPr>
        <w:t xml:space="preserve">وأطبق المفسرون علی أنّ «من» استفهامیة علی الإنکار، و «من» صلة ل‍ «أوفی» أی: لیس أحد أوفی بعهده من اللّه، فیمکن أن یکون علیه السلام استنبط وفاءهم بالعهد من قوله: فَاسْتَبْشِرُوا  </w:t>
      </w:r>
      <w:r>
        <w:rPr>
          <w:rStyle w:val="FootnoteReference"/>
        </w:rPr>
        <w:footnoteReference w:id="1689"/>
      </w:r>
    </w:p>
    <w:p>
      <w:pPr>
        <w:pStyle w:val="BookText"/>
      </w:pPr>
      <w:r>
        <w:rPr>
          <w:rFonts w:ascii="Amiri" w:hAnsi="Amiri" w:eastAsia="Amiri" w:cs="Amiri"/>
          <w:lang w:bidi="ar-SA"/>
          <w:color w:val="111111"/>
          <w:sz w:val="28"/>
          <w:szCs w:val="28"/>
          <w:rtl/>
        </w:rPr>
        <w:t xml:space="preserve">سورة التوبة: 111.</w:t>
      </w:r>
    </w:p>
    <w:p>
      <w:pPr>
        <w:pStyle w:val="BookText"/>
      </w:pPr>
      <w:r>
        <w:rPr>
          <w:rFonts w:ascii="IRNazanin" w:hAnsi="IRNazanin" w:eastAsia="IRNazanin" w:cs="IRNazanin"/>
          <w:lang w:bidi="fa-IR"/>
          <w:color w:val="111111"/>
          <w:sz w:val="28"/>
          <w:szCs w:val="28"/>
          <w:rtl/>
        </w:rPr>
        <w:t xml:space="preserve">، لکنّه بعید من الخبر.</w:t>
      </w:r>
    </w:p>
    <w:p>
      <w:pPr>
        <w:pStyle w:val="BookText"/>
      </w:pPr>
      <w:r>
        <w:rPr>
          <w:rFonts w:ascii="IRNazanin" w:hAnsi="IRNazanin" w:eastAsia="IRNazanin" w:cs="IRNazanin"/>
          <w:lang w:bidi="fa-IR"/>
          <w:color w:val="111111"/>
          <w:sz w:val="28"/>
          <w:szCs w:val="28"/>
          <w:rtl/>
        </w:rPr>
        <w:t xml:space="preserve">وتفسیر السائحین بالصائمین هو المشهور بین المفسّرین، رووه عن ابن عبّاس وجماعة کثیرة، ورووا عن النبی صلی الله علیه و آله أنّه قال: سیاحة أمّتی الصیام.</w:t>
      </w:r>
    </w:p>
    <w:p>
      <w:pPr>
        <w:pStyle w:val="BookText"/>
      </w:pPr>
      <w:r>
        <w:rPr>
          <w:rFonts w:ascii="IRNazanin" w:hAnsi="IRNazanin" w:eastAsia="IRNazanin" w:cs="IRNazanin"/>
          <w:lang w:bidi="fa-IR"/>
          <w:color w:val="111111"/>
          <w:sz w:val="28"/>
          <w:szCs w:val="28"/>
          <w:rtl/>
        </w:rPr>
        <w:t xml:space="preserve">وقیل: هم الذین یسیحون فی الأرض، فیعتبرون بعجائب اللّه.</w:t>
      </w:r>
    </w:p>
    <w:p>
      <w:pPr>
        <w:pStyle w:val="BookText"/>
      </w:pPr>
      <w:r>
        <w:rPr>
          <w:rFonts w:ascii="IRNazanin" w:hAnsi="IRNazanin" w:eastAsia="IRNazanin" w:cs="IRNazanin"/>
          <w:lang w:bidi="fa-IR"/>
          <w:color w:val="111111"/>
          <w:sz w:val="28"/>
          <w:szCs w:val="28"/>
          <w:rtl/>
        </w:rPr>
        <w:t xml:space="preserve">وقیل: هم طلبة العلم یسیحون فی الأرض لطلبه.</w:t>
      </w:r>
    </w:p>
    <w:p>
      <w:pPr>
        <w:pStyle w:val="BookText"/>
      </w:pPr>
      <w:r>
        <w:rPr>
          <w:rFonts w:ascii="IRNazanin" w:hAnsi="IRNazanin" w:eastAsia="IRNazanin" w:cs="IRNazanin"/>
          <w:lang w:bidi="fa-IR"/>
          <w:color w:val="111111"/>
          <w:sz w:val="28"/>
          <w:szCs w:val="28"/>
          <w:rtl/>
        </w:rPr>
        <w:t xml:space="preserve">وعلی الأول لعلّ المناسبة بن الصیام والسیاحة فی ترک المألوفات.</w:t>
      </w:r>
    </w:p>
    <w:p>
      <w:pPr>
        <w:pStyle w:val="BookText"/>
      </w:pPr>
      <w:r>
        <w:rPr>
          <w:rFonts w:ascii="IRNazanin" w:hAnsi="IRNazanin" w:eastAsia="IRNazanin" w:cs="IRNazanin"/>
          <w:lang w:bidi="fa-IR"/>
          <w:color w:val="111111"/>
          <w:sz w:val="28"/>
          <w:szCs w:val="28"/>
          <w:rtl/>
        </w:rPr>
        <w:t xml:space="preserve">وقال فی النهایة: فی قوله صلی الله علیه و آله سیاحة هذه الأمّة الصیام، قیل للصائم: سائح، لأنّ الذی یسیح فی الأرض متعبّداً یسیح ولا زاد معه ولا ماء، فحین یجد یطعم، والصائم یمضی نهاره لا یأکل ولا یشرب شیئاً، فشبّه به.</w:t>
      </w:r>
    </w:p>
    <w:p>
      <w:pPr>
        <w:pStyle w:val="BookText"/>
      </w:pPr>
      <w:r>
        <w:rPr>
          <w:rFonts w:ascii="Amiri" w:hAnsi="Amiri" w:eastAsia="Amiri" w:cs="Amiri"/>
          <w:lang w:bidi="ar-SA"/>
          <w:color w:val="111111"/>
          <w:sz w:val="28"/>
          <w:szCs w:val="28"/>
          <w:rtl/>
        </w:rPr>
        <w:t xml:space="preserve">قوله علیه السلام: (فبشّرهم) لعلّه تفسیر لقوله تعالی: وَ بَشِّرِ الْمُؤْمِنِینَ‌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لِلَّذِینَ یُقاتَلُونَ‌  </w:t>
      </w:r>
      <w:r>
        <w:rPr>
          <w:rStyle w:val="FootnoteReference"/>
        </w:rPr>
        <w:footnoteReference w:id="1691"/>
      </w:r>
      <w:r>
        <w:rPr>
          <w:rFonts w:ascii="IRNazanin" w:hAnsi="IRNazanin" w:eastAsia="IRNazanin" w:cs="IRNazanin"/>
          <w:lang w:bidi="fa-IR"/>
          <w:color w:val="111111"/>
          <w:sz w:val="28"/>
          <w:szCs w:val="28"/>
          <w:rtl/>
        </w:rPr>
        <w:t xml:space="preserve">قرأ نافع وابن عامر وحفص بفتح التاء والباقون بالکسر.</w:t>
      </w:r>
    </w:p>
    <w:p>
      <w:pPr>
        <w:pStyle w:val="BookText"/>
      </w:pPr>
      <w:r>
        <w:rPr>
          <w:rFonts w:ascii="IRNazanin" w:hAnsi="IRNazanin" w:eastAsia="IRNazanin" w:cs="IRNazanin"/>
          <w:lang w:bidi="fa-IR"/>
          <w:color w:val="111111"/>
          <w:sz w:val="28"/>
          <w:szCs w:val="28"/>
          <w:rtl/>
        </w:rPr>
        <w:t xml:space="preserve">وقوله: «إلّا أن یقولوا» علی طریقة قول النابغة:</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عیب فیهم غیر أنّ سیوفهم بهنّ فلول من قراع الکتائب</w:t>
      </w:r>
    </w:p>
    <w:p>
      <w:pPr>
        <w:pStyle w:val="BookText"/>
      </w:pPr>
      <w:r>
        <w:rPr>
          <w:rFonts w:ascii="IRNazanin" w:hAnsi="IRNazanin" w:eastAsia="IRNazanin" w:cs="IRNazanin"/>
          <w:lang w:bidi="fa-IR"/>
          <w:color w:val="111111"/>
          <w:sz w:val="28"/>
          <w:szCs w:val="28"/>
          <w:rtl/>
        </w:rPr>
        <w:t xml:space="preserve">وقیل: الاستثناء منقطع.</w:t>
      </w:r>
    </w:p>
    <w:p>
      <w:pPr>
        <w:pStyle w:val="BookText"/>
      </w:pPr>
      <w:r>
        <w:rPr>
          <w:rFonts w:ascii="IRNazanin" w:hAnsi="IRNazanin" w:eastAsia="IRNazanin" w:cs="IRNazanin"/>
          <w:lang w:bidi="fa-IR"/>
          <w:color w:val="111111"/>
          <w:sz w:val="28"/>
          <w:szCs w:val="28"/>
          <w:rtl/>
        </w:rPr>
        <w:t xml:space="preserve">قوله: (وذلک أنّ جمیع) أی: ظلمهم، أو خروجهم من دیارهم بغیر حقّ‌، لأنّ‌ جمیع إلی آخره.</w:t>
      </w:r>
    </w:p>
    <w:p>
      <w:pPr>
        <w:pStyle w:val="BookText"/>
      </w:pPr>
      <w:r>
        <w:rPr>
          <w:rFonts w:ascii="Amiri" w:hAnsi="Amiri" w:eastAsia="Amiri" w:cs="Amiri"/>
          <w:lang w:bidi="ar-SA"/>
          <w:color w:val="111111"/>
          <w:sz w:val="28"/>
          <w:szCs w:val="28"/>
          <w:rtl/>
        </w:rPr>
        <w:t xml:space="preserve">قوله: ثمّ قال: وَ إِنْ عَزَمُوا الطَّلاقَ‌  </w:t>
      </w:r>
      <w:r>
        <w:rPr>
          <w:rStyle w:val="FootnoteReference"/>
        </w:rPr>
        <w:footnoteReference w:id="1692"/>
      </w:r>
    </w:p>
    <w:p>
      <w:pPr>
        <w:pStyle w:val="BookText"/>
      </w:pPr>
      <w:r>
        <w:rPr>
          <w:rFonts w:ascii="Amiri" w:hAnsi="Amiri" w:eastAsia="Amiri" w:cs="Amiri"/>
          <w:lang w:bidi="ar-SA"/>
          <w:color w:val="111111"/>
          <w:sz w:val="28"/>
          <w:szCs w:val="28"/>
          <w:rtl/>
        </w:rPr>
        <w:t xml:space="preserve">سورة البقرة: 227.</w:t>
      </w:r>
    </w:p>
    <w:p>
      <w:pPr>
        <w:pStyle w:val="BookText"/>
      </w:pPr>
      <w:r>
        <w:rPr>
          <w:rFonts w:ascii="IRNazanin" w:hAnsi="IRNazanin" w:eastAsia="IRNazanin" w:cs="IRNazanin"/>
          <w:lang w:bidi="fa-IR"/>
          <w:color w:val="111111"/>
          <w:sz w:val="28"/>
          <w:szCs w:val="28"/>
          <w:rtl/>
        </w:rPr>
        <w:t xml:space="preserve">قال الوالد العلّامة نوّر اللّه ضریحه:</w:t>
      </w:r>
    </w:p>
    <w:p>
      <w:pPr>
        <w:pStyle w:val="BookText"/>
      </w:pPr>
      <w:r>
        <w:rPr>
          <w:rFonts w:ascii="IRNazanin" w:hAnsi="IRNazanin" w:eastAsia="IRNazanin" w:cs="IRNazanin"/>
          <w:lang w:bidi="fa-IR"/>
          <w:color w:val="111111"/>
          <w:sz w:val="28"/>
          <w:szCs w:val="28"/>
          <w:rtl/>
        </w:rPr>
        <w:t xml:space="preserve">لیست هذه الفقرة فی أکثر نسخ الکافی.</w:t>
      </w:r>
    </w:p>
    <w:p>
      <w:pPr>
        <w:pStyle w:val="BookText"/>
      </w:pPr>
      <w:r>
        <w:rPr>
          <w:rFonts w:ascii="IRNazanin" w:hAnsi="IRNazanin" w:eastAsia="IRNazanin" w:cs="IRNazanin"/>
          <w:lang w:bidi="fa-IR"/>
          <w:color w:val="111111"/>
          <w:sz w:val="28"/>
          <w:szCs w:val="28"/>
          <w:rtl/>
        </w:rPr>
        <w:t xml:space="preserve">وعلی تقدیره فالغرض توضیح کون الفیء بمعنی الرجوع، لأنّها وقعت فی مقابلة الاُولی، فتکون الأولی الرجوع إلیها.</w:t>
      </w:r>
    </w:p>
    <w:p>
      <w:pPr>
        <w:pStyle w:val="BookText"/>
      </w:pPr>
      <w:r>
        <w:rPr>
          <w:rFonts w:ascii="IRNazanin" w:hAnsi="IRNazanin" w:eastAsia="IRNazanin" w:cs="IRNazanin"/>
          <w:lang w:bidi="fa-IR"/>
          <w:color w:val="111111"/>
          <w:sz w:val="28"/>
          <w:szCs w:val="28"/>
          <w:rtl/>
        </w:rPr>
        <w:t xml:space="preserve">والظاهر أنّ الزیادة من النّساخ، کما وقعت الزیادة منهم فی قوله: «یعنی بقوله یفیء یرجع» لوجود التفسیر فی کلّ جملة.</w:t>
      </w:r>
    </w:p>
    <w:p>
      <w:pPr>
        <w:pStyle w:val="BookText"/>
      </w:pPr>
      <w:r>
        <w:rPr>
          <w:rFonts w:ascii="IRNazanin" w:hAnsi="IRNazanin" w:eastAsia="IRNazanin" w:cs="IRNazanin"/>
          <w:lang w:bidi="fa-IR"/>
          <w:color w:val="111111"/>
          <w:sz w:val="28"/>
          <w:szCs w:val="28"/>
          <w:rtl/>
        </w:rPr>
        <w:t xml:space="preserve">قوله: (ممّن یبتغی) أی: یطلب جهاده وجوباً. وفی الکافی «ینبغی» فیکون قوله «ویجب» مفسّراً له. وفی بعض نسخ الکتاب «یبغی» أی: یکون من البغاة.</w:t>
      </w:r>
      <w:r>
        <w:rPr>
          <w:rStyle w:val="FootnoteReference"/>
        </w:rPr>
        <w:footnoteReference w:id="1693"/>
      </w:r>
    </w:p>
    <w:p>
      <w:pPr>
        <w:pStyle w:val="BookText"/>
      </w:pPr>
      <w:r>
        <w:rPr>
          <w:rFonts w:ascii="Amiri" w:hAnsi="Amiri" w:eastAsia="Amiri" w:cs="Amiri"/>
          <w:lang w:bidi="ar-SA"/>
          <w:color w:val="111111"/>
          <w:sz w:val="28"/>
          <w:szCs w:val="28"/>
          <w:rtl/>
        </w:rPr>
        <w:t xml:space="preserve">[241] قال اللّه عزّ وجلّ‌: اَلشَّهْرُ الْحَرامُ بِالشَّهْرِ الْحَرامِ وَ الْحُرُماتُ‌ قِصاصٌ‌  </w:t>
      </w:r>
      <w:r>
        <w:rPr>
          <w:rStyle w:val="FootnoteReference"/>
        </w:rPr>
        <w:footnoteReference w:id="1694"/>
      </w:r>
    </w:p>
    <w:p>
      <w:pPr>
        <w:pStyle w:val="BookText"/>
      </w:pPr>
      <w:r>
        <w:rPr>
          <w:rFonts w:ascii="Amiri" w:hAnsi="Amiri" w:eastAsia="Amiri" w:cs="Amiri"/>
          <w:lang w:bidi="ar-SA"/>
          <w:color w:val="111111"/>
          <w:sz w:val="28"/>
          <w:szCs w:val="28"/>
          <w:rtl/>
        </w:rPr>
        <w:t xml:space="preserve">ظ محمّد بن الحسن بإسناده، عن أحمد بن محمّد بن عیسی، عن محمّد بن سنان، عن العلاء بن الفضیل قال: سألته عن المشرکین أیبتدئهم المسلمون بالقتال فی الشهر الحرام‌؟ فقال: إذا کان المشرکون یبتدئونهم باستحلاله ثمّ رأی المسلمون أنّهم یظهرون علیهم فیه، وذلک قول اللّه عزّ وجلّ‌: اَلشَّهْرُ الْحَرامُ‌ بِالشَّهْرِ الْحَرامِ وَ الْحُرُماتُ قِصاصٌ‌  </w:t>
      </w:r>
      <w:r>
        <w:rPr>
          <w:rStyle w:val="FootnoteReference"/>
        </w:rPr>
        <w:footnoteReference w:id="1695"/>
      </w:r>
      <w:r>
        <w:rPr>
          <w:rFonts w:ascii="IRNazanin" w:hAnsi="IRNazanin" w:eastAsia="IRNazanin" w:cs="IRNazanin"/>
          <w:lang w:bidi="fa-IR"/>
          <w:color w:val="111111"/>
          <w:sz w:val="28"/>
          <w:szCs w:val="28"/>
          <w:rtl/>
        </w:rPr>
        <w:t xml:space="preserve">والروم فی هذا بمنزلة المشرکین، لأنّهم لم یعرفوا للشهر الحرام حرمة ولا حقّاً، فهم یبدأون</w:t>
      </w:r>
      <w:r>
        <w:rPr>
          <w:rStyle w:val="FootnoteReference"/>
        </w:rPr>
        <w:footnoteReference w:id="1696"/>
      </w:r>
      <w:r>
        <w:rPr>
          <w:rFonts w:ascii="IRNazanin" w:hAnsi="IRNazanin" w:eastAsia="IRNazanin" w:cs="IRNazanin"/>
          <w:lang w:bidi="fa-IR"/>
          <w:color w:val="111111"/>
          <w:sz w:val="28"/>
          <w:szCs w:val="28"/>
          <w:rtl/>
        </w:rPr>
        <w:t xml:space="preserve">بالقتال فیه، وکان المشرکون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یرون له حقّاً وحرمة فاستحلّوه فاستحلّ منهم، وأهل البغی یبتدئون</w:t>
      </w:r>
      <w:r>
        <w:rPr>
          <w:rStyle w:val="FootnoteReference"/>
        </w:rPr>
        <w:footnoteReference w:id="1697"/>
      </w:r>
    </w:p>
    <w:p>
      <w:pPr>
        <w:pStyle w:val="BookText"/>
      </w:pPr>
      <w:r>
        <w:rPr>
          <w:rFonts w:ascii="IRNazanin" w:hAnsi="IRNazanin" w:eastAsia="IRNazanin" w:cs="IRNazanin"/>
          <w:lang w:bidi="fa-IR"/>
          <w:color w:val="111111"/>
          <w:sz w:val="28"/>
          <w:szCs w:val="28"/>
          <w:rtl/>
        </w:rPr>
        <w:t xml:space="preserve">فی التهذیب: «یبتدأون».</w:t>
      </w:r>
    </w:p>
    <w:p>
      <w:pPr>
        <w:pStyle w:val="BookText"/>
      </w:pPr>
      <w:r>
        <w:rPr>
          <w:rFonts w:ascii="IRNazanin" w:hAnsi="IRNazanin" w:eastAsia="IRNazanin" w:cs="IRNazanin"/>
          <w:lang w:bidi="fa-IR"/>
          <w:color w:val="111111"/>
          <w:sz w:val="28"/>
          <w:szCs w:val="28"/>
          <w:rtl/>
        </w:rPr>
        <w:t xml:space="preserve">بالقتال.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(إذا کان المشرکون) جواب إذا محذوف یعنی فنعم (وکان المشرکون یرون له) یعنی فی بدو أمرهم (فأهل البغی) یعنی من استحلّ منهم (یبتدئون) بالبناء للمفعول.</w:t>
      </w:r>
      <w:r>
        <w:rPr>
          <w:rStyle w:val="FootnoteReference"/>
        </w:rPr>
        <w:footnoteReference w:id="1698"/>
      </w:r>
    </w:p>
    <w:p>
      <w:pPr>
        <w:pStyle w:val="BookText"/>
      </w:pPr>
      <w:r>
        <w:rPr>
          <w:rFonts w:ascii="Amiri" w:hAnsi="Amiri" w:eastAsia="Amiri" w:cs="Amiri"/>
          <w:lang w:bidi="ar-SA"/>
          <w:color w:val="111111"/>
          <w:sz w:val="28"/>
          <w:szCs w:val="28"/>
          <w:rtl/>
        </w:rPr>
        <w:t xml:space="preserve">قال العلّامة المجلسی: قوله تعالی: اَلشَّهْرُ الْحَرامُ بِالشَّهْرِ الْحَرامِ‌  </w:t>
      </w:r>
      <w:r>
        <w:rPr>
          <w:rStyle w:val="FootnoteReference"/>
        </w:rPr>
        <w:footnoteReference w:id="1699"/>
      </w:r>
      <w:r>
        <w:rPr>
          <w:rFonts w:ascii="IRNazanin" w:hAnsi="IRNazanin" w:eastAsia="IRNazanin" w:cs="IRNazanin"/>
          <w:lang w:bidi="fa-IR"/>
          <w:color w:val="111111"/>
          <w:sz w:val="28"/>
          <w:szCs w:val="28"/>
          <w:rtl/>
        </w:rPr>
        <w:t xml:space="preserve">قیل: صدّهم المشرکون عام الحدیبیّة سنة ستّ فی الشهر الحرام ذی القعدة متصدّین للقتال لولا الامتناع، فعند خروجهم لعمرة القضاء فی مثله من قابل وکراهتهم، أو کراهة النبیّ صلی الله علیه و آله القتال إن منعوا.</w:t>
      </w:r>
    </w:p>
    <w:p>
      <w:pPr>
        <w:pStyle w:val="BookText"/>
      </w:pPr>
      <w:r>
        <w:rPr>
          <w:rFonts w:ascii="IRNazanin" w:hAnsi="IRNazanin" w:eastAsia="IRNazanin" w:cs="IRNazanin"/>
          <w:lang w:bidi="fa-IR"/>
          <w:color w:val="111111"/>
          <w:sz w:val="28"/>
          <w:szCs w:val="28"/>
          <w:rtl/>
        </w:rPr>
        <w:t xml:space="preserve">قیل: لهم ذلک، أی: هذا الشهر بذلک الشهر تدخلون فیه علیهم، فإن منعوکم تهتکون حرمته علیهم، کما هتکوا حرمته علیکم.</w:t>
      </w:r>
    </w:p>
    <w:p>
      <w:pPr>
        <w:pStyle w:val="BookText"/>
      </w:pPr>
      <w:r>
        <w:rPr>
          <w:rFonts w:ascii="IRNazanin" w:hAnsi="IRNazanin" w:eastAsia="IRNazanin" w:cs="IRNazanin"/>
          <w:lang w:bidi="fa-IR"/>
          <w:color w:val="111111"/>
          <w:sz w:val="28"/>
          <w:szCs w:val="28"/>
          <w:rtl/>
        </w:rPr>
        <w:t xml:space="preserve">وقیل: إنّ المشرکین سألوا رسول اللّه صلی الله علیه و آله عن حرمة القتال فی الشهر الحرام لیتحقّقوا ذلک، لیهجموا علی المسلمین، رجاءً أن لا یسلّوا فیه سیفاً، ولا یرموا سهماً فیظفروا بهم، فأنزل اللّه ذلک، أی: قتال الشهر بقتال الشهر والحُرُمات قصاص، أی: کلّ حرمة - وهی ما یجب أن یحافظ علیها - یجری فیها القصاص، فمع هتکهم حرمة شهرکم افعلوا بهم مثله وادخلوا علیهم، واقتلوهم إن قاتلوکم.</w:t>
      </w:r>
    </w:p>
    <w:p>
      <w:pPr>
        <w:pStyle w:val="BookText"/>
      </w:pPr>
      <w:r>
        <w:rPr>
          <w:rFonts w:ascii="IRNazanin" w:hAnsi="IRNazanin" w:eastAsia="IRNazanin" w:cs="IRNazanin"/>
          <w:lang w:bidi="fa-IR"/>
          <w:color w:val="111111"/>
          <w:sz w:val="28"/>
          <w:szCs w:val="28"/>
          <w:rtl/>
        </w:rPr>
        <w:t xml:space="preserve">فیدلّ علی إباحة قتال من قاتل فی الشهر الحرام، أو فی الحرم، والابتداء فیه لمن بدأ به ولو فی سنة أخری، سواء کان ممّن یری له حرمة أولا.</w:t>
      </w:r>
    </w:p>
    <w:p>
      <w:pPr>
        <w:pStyle w:val="BookText"/>
      </w:pPr>
      <w:r>
        <w:rPr>
          <w:rFonts w:ascii="IRNazanin" w:hAnsi="IRNazanin" w:eastAsia="IRNazanin" w:cs="IRNazanin"/>
          <w:lang w:bidi="fa-IR"/>
          <w:color w:val="111111"/>
          <w:sz w:val="28"/>
          <w:szCs w:val="28"/>
          <w:rtl/>
        </w:rPr>
        <w:t xml:space="preserve">وهذا الخبر یدلّ علی أنّها تشمل من لا یری للشهر الحرام حرمة مطلقاً، سواء</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بدأ به أم لا، کما ذهب إلیه الأکثر.</w:t>
      </w:r>
    </w:p>
    <w:p>
      <w:pPr>
        <w:pStyle w:val="BookText"/>
      </w:pPr>
      <w:r>
        <w:rPr>
          <w:rFonts w:ascii="IRNazanin" w:hAnsi="IRNazanin" w:eastAsia="IRNazanin" w:cs="IRNazanin"/>
          <w:lang w:bidi="fa-IR"/>
          <w:color w:val="111111"/>
          <w:sz w:val="28"/>
          <w:szCs w:val="28"/>
          <w:rtl/>
        </w:rPr>
        <w:t xml:space="preserve">قوله علیه السلام: (یبتدؤون) أی: إن ابتدؤوا، وظاهره التعمیم، وما فعله أمیر المؤمنین علیه السلام مع معاویة لعنه اللّه کان علی التبرّع وإتمام الحجّة استحباباً.</w:t>
      </w:r>
      <w:r>
        <w:rPr>
          <w:rStyle w:val="FootnoteReference"/>
        </w:rPr>
        <w:footnoteReference w:id="1700"/>
      </w:r>
    </w:p>
    <w:p>
      <w:pPr>
        <w:pStyle w:val="BookText"/>
      </w:pPr>
      <w:r>
        <w:rPr>
          <w:rFonts w:ascii="IRNazanin" w:hAnsi="IRNazanin" w:eastAsia="IRNazanin" w:cs="IRNazanin"/>
          <w:lang w:bidi="fa-IR"/>
          <w:color w:val="111111"/>
          <w:sz w:val="28"/>
          <w:szCs w:val="28"/>
          <w:rtl/>
        </w:rPr>
        <w:t xml:space="preserve">ملاذ الأخیار 379:9.</w:t>
      </w:r>
    </w:p>
    <w:p>
      <w:pPr>
        <w:pStyle w:val="BookText"/>
      </w:pPr>
      <w:r>
        <w:rPr>
          <w:rFonts w:ascii="Amiri" w:hAnsi="Amiri" w:eastAsia="Amiri" w:cs="Amiri"/>
          <w:lang w:bidi="ar-SA"/>
          <w:color w:val="111111"/>
          <w:sz w:val="28"/>
          <w:szCs w:val="28"/>
          <w:rtl/>
        </w:rPr>
        <w:t xml:space="preserve">[242] قال اللّه عزّ وجلّ‌: إِنَّما جَزاءُ الَّذِینَ یُحارِبُونَ اللّهَ وَ رَسُولَهُ وَ یَسْعَوْنَ فِی الْأَرْضِ فَساداً أَنْ یُقَتَّلُوا أَوْ یُصَلَّبُوا أَوْ تُقَطَّعَ أَیْدِیهِمْ وَ أَرْجُلُهُمْ مِنْ خِلافٍ أَوْ یُنْفَوْا مِنَ الْأَرْضِ‌  </w:t>
      </w:r>
      <w:r>
        <w:rPr>
          <w:rStyle w:val="FootnoteReference"/>
        </w:rPr>
        <w:footnoteReference w:id="1701"/>
      </w:r>
    </w:p>
    <w:p>
      <w:pPr>
        <w:pStyle w:val="BookText"/>
      </w:pPr>
      <w:r>
        <w:rPr>
          <w:rFonts w:ascii="IRNazanin" w:hAnsi="IRNazanin" w:eastAsia="IRNazanin" w:cs="IRNazanin"/>
          <w:lang w:bidi="fa-IR"/>
          <w:color w:val="111111"/>
          <w:sz w:val="28"/>
          <w:szCs w:val="28"/>
          <w:rtl/>
        </w:rPr>
        <w:t xml:space="preserve">ظ محمّد بن یعقوب، عن محمّد بن یحیی، عن أحمد بن محمّد، عن محمّد بن یحیی، عن طلحة بن زید، قال: سمعت أبا عبد اللّه علیه السلام یقول: کان أبی یقول: إنّ‌ للحرب حکمین إذا کانت الحرب قائمة ولم</w:t>
      </w:r>
      <w:r>
        <w:rPr>
          <w:rStyle w:val="FootnoteReference"/>
        </w:rPr>
        <w:footnoteReference w:id="1702"/>
      </w:r>
      <w:r>
        <w:rPr>
          <w:rFonts w:ascii="IRNazanin" w:hAnsi="IRNazanin" w:eastAsia="IRNazanin" w:cs="IRNazanin"/>
          <w:lang w:bidi="fa-IR"/>
          <w:color w:val="111111"/>
          <w:sz w:val="28"/>
          <w:szCs w:val="28"/>
          <w:rtl/>
        </w:rPr>
        <w:t xml:space="preserve">تضع أوزارها ولم یثخن</w:t>
      </w:r>
      <w:r>
        <w:rPr>
          <w:rStyle w:val="FootnoteReference"/>
        </w:rPr>
        <w:footnoteReference w:id="1703"/>
      </w:r>
      <w:r>
        <w:rPr>
          <w:rFonts w:ascii="IRNazanin" w:hAnsi="IRNazanin" w:eastAsia="IRNazanin" w:cs="IRNazanin"/>
          <w:lang w:bidi="fa-IR"/>
          <w:color w:val="111111"/>
          <w:sz w:val="28"/>
          <w:szCs w:val="28"/>
          <w:rtl/>
        </w:rPr>
        <w:t xml:space="preserve">أهلها، فکلّ أسیر أُخذ فی تلک الحال فإنّ الإمام فیه بالخیار إن شاء ضرب عنقه، وإن شاء قطع یده ورجله من خلاف بغیر حسم، وترکه یتشحّط فی دمه حتّی یموت، وهو</w:t>
      </w:r>
      <w:r>
        <w:rPr>
          <w:rStyle w:val="FootnoteReference"/>
        </w:rPr>
        <w:footnoteReference w:id="1704"/>
      </w:r>
      <w:r>
        <w:rPr>
          <w:rFonts w:ascii="Amiri" w:hAnsi="Amiri" w:eastAsia="Amiri" w:cs="Amiri"/>
          <w:lang w:bidi="ar-SA"/>
          <w:color w:val="111111"/>
          <w:sz w:val="28"/>
          <w:szCs w:val="28"/>
          <w:rtl/>
        </w:rPr>
        <w:t xml:space="preserve">قول اللّه عزّ وجلّ‌: إِنَّما جَزاءُ الَّذِینَ یُحارِبُونَ اللّهَ وَ رَسُولَهُ وَ یَسْعَوْنَ فِی الْأَرْضِ فَساداً أَنْ یُقَتَّلُوا أَوْ یُصَلَّبُوا أَوْ تُقَطَّعَ أَیْدِیهِمْ وَ أَرْجُلُهُمْ مِنْ خِلافٍ أَوْ یُنْفَوْا مِنَ‌ الْأَرْضِ‌  </w:t>
      </w:r>
      <w:r>
        <w:rPr>
          <w:rStyle w:val="FootnoteReference"/>
        </w:rPr>
        <w:footnoteReference w:id="1705"/>
      </w:r>
      <w:r>
        <w:rPr>
          <w:rFonts w:ascii="IRNazanin" w:hAnsi="IRNazanin" w:eastAsia="IRNazanin" w:cs="IRNazanin"/>
          <w:lang w:bidi="fa-IR"/>
          <w:color w:val="111111"/>
          <w:sz w:val="28"/>
          <w:szCs w:val="28"/>
          <w:rtl/>
        </w:rPr>
        <w:t xml:space="preserve">الآیة، ألا تری أنّ المخیّر</w:t>
      </w:r>
      <w:r>
        <w:rPr>
          <w:rStyle w:val="FootnoteReference"/>
        </w:rPr>
        <w:footnoteReference w:id="1706"/>
      </w:r>
      <w:r>
        <w:rPr>
          <w:rFonts w:ascii="IRNazanin" w:hAnsi="IRNazanin" w:eastAsia="IRNazanin" w:cs="IRNazanin"/>
          <w:lang w:bidi="fa-IR"/>
          <w:color w:val="111111"/>
          <w:sz w:val="28"/>
          <w:szCs w:val="28"/>
          <w:rtl/>
        </w:rPr>
        <w:t xml:space="preserve">الذی خیّر اللّه الإمام علی شیء واحد وهو الکفر</w:t>
      </w:r>
      <w:r>
        <w:rPr>
          <w:rStyle w:val="FootnoteReference"/>
        </w:rPr>
        <w:footnoteReference w:id="1707"/>
      </w:r>
      <w:r>
        <w:rPr>
          <w:rFonts w:ascii="IRNazanin" w:hAnsi="IRNazanin" w:eastAsia="IRNazanin" w:cs="IRNazanin"/>
          <w:lang w:bidi="fa-IR"/>
          <w:color w:val="111111"/>
          <w:sz w:val="28"/>
          <w:szCs w:val="28"/>
          <w:rtl/>
        </w:rPr>
        <w:t xml:space="preserve">، ولیس هو علی أشیاء مختلفة، فقلت لأبی عبد اللّه علیه السلام</w:t>
      </w:r>
      <w:r>
        <w:rPr>
          <w:rStyle w:val="FootnoteReference"/>
        </w:rPr>
        <w:footnoteReference w:id="1708"/>
      </w:r>
      <w:r>
        <w:rPr>
          <w:rFonts w:ascii="Amiri" w:hAnsi="Amiri" w:eastAsia="Amiri" w:cs="Amiri"/>
          <w:lang w:bidi="ar-SA"/>
          <w:color w:val="111111"/>
          <w:sz w:val="28"/>
          <w:szCs w:val="28"/>
          <w:rtl/>
        </w:rPr>
        <w:t xml:space="preserve">: قول اللّه عزّ</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 أَوْ یُنْفَوْا مِنَ الْأَرْضِ‌  </w:t>
      </w:r>
      <w:r>
        <w:rPr>
          <w:rStyle w:val="FootnoteReference"/>
        </w:rPr>
        <w:footnoteReference w:id="1709"/>
      </w:r>
    </w:p>
    <w:p>
      <w:pPr>
        <w:pStyle w:val="BookText"/>
      </w:pPr>
      <w:r>
        <w:rPr>
          <w:rFonts w:ascii="Amiri" w:hAnsi="Amiri" w:eastAsia="Amiri" w:cs="Amiri"/>
          <w:lang w:bidi="ar-SA"/>
          <w:color w:val="111111"/>
          <w:sz w:val="28"/>
          <w:szCs w:val="28"/>
          <w:rtl/>
        </w:rPr>
        <w:t xml:space="preserve">سورة المائدة: 33.</w:t>
      </w:r>
    </w:p>
    <w:p>
      <w:pPr>
        <w:pStyle w:val="BookText"/>
      </w:pPr>
      <w:r>
        <w:rPr>
          <w:rFonts w:ascii="IRNazanin" w:hAnsi="IRNazanin" w:eastAsia="IRNazanin" w:cs="IRNazanin"/>
          <w:lang w:bidi="fa-IR"/>
          <w:color w:val="111111"/>
          <w:sz w:val="28"/>
          <w:szCs w:val="28"/>
          <w:rtl/>
        </w:rPr>
        <w:t xml:space="preserve">قال: ذلک الطّلب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أن تطلبه الخیل حتّی یهرب فإن أخذته الخیل حکم علیه ببعض الأحکام الّتی وصفت لک، والحکم الآخر: إذا وضعت الحرب أوزارها وأثخن أهلها فکلّ أسیر أُخذ علی تلک الحال فکان فی أیدیهم فالإمام فیه بالخیار إن شاء منّ علیهم فأرسلهم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وإن شاء فاداهم أنفسهم، وإن شاء استعبدهم فصاروا عبیداً.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قال فی الدروس: أمّا الأُساری فالإناث والأطفال یملکون بالسبی مطلقاً، والذکور البالغون یقتلون حتماً إن اخذوا ولمّا تضع الحرب أوزارها، إلّاأن یسلموا وإن أُخذوا بعد الحرب تخیّر الإمام فیهم بین المنّ‌ والفداء والاسترقاق.</w:t>
      </w:r>
    </w:p>
    <w:p>
      <w:pPr>
        <w:pStyle w:val="BookText"/>
      </w:pPr>
      <w:r>
        <w:rPr>
          <w:rFonts w:ascii="IRNazanin" w:hAnsi="IRNazanin" w:eastAsia="IRNazanin" w:cs="IRNazanin"/>
          <w:lang w:bidi="fa-IR"/>
          <w:color w:val="111111"/>
          <w:sz w:val="28"/>
          <w:szCs w:val="28"/>
          <w:rtl/>
        </w:rPr>
        <w:t xml:space="preserve">ومنع فی المبسوط من استرقاق من لا یقرّ علی دینه کالوثنی بل یمنّ علیه أو یفادی وتبعه الفاضل.</w:t>
      </w:r>
    </w:p>
    <w:p>
      <w:pPr>
        <w:pStyle w:val="BookText"/>
      </w:pPr>
      <w:r>
        <w:rPr>
          <w:rFonts w:ascii="IRNazanin" w:hAnsi="IRNazanin" w:eastAsia="IRNazanin" w:cs="IRNazanin"/>
          <w:lang w:bidi="fa-IR"/>
          <w:color w:val="111111"/>
          <w:sz w:val="28"/>
          <w:szCs w:val="28"/>
          <w:rtl/>
        </w:rPr>
        <w:t xml:space="preserve">وقال الفیروزآبادی: حسم العرق: قطعه ثمّ کوّاه لئلّا یسیل دمه.</w:t>
      </w:r>
    </w:p>
    <w:p>
      <w:pPr>
        <w:pStyle w:val="BookText"/>
      </w:pPr>
      <w:r>
        <w:rPr>
          <w:rFonts w:ascii="IRNazanin" w:hAnsi="IRNazanin" w:eastAsia="IRNazanin" w:cs="IRNazanin"/>
          <w:lang w:bidi="fa-IR"/>
          <w:color w:val="111111"/>
          <w:sz w:val="28"/>
          <w:szCs w:val="28"/>
          <w:rtl/>
        </w:rPr>
        <w:t xml:space="preserve">وقال الجزری: یتشحّط فی دمه: یتخبّط فیه ویضطرب ویتمرّغ.</w:t>
      </w:r>
      <w:r>
        <w:rPr>
          <w:rStyle w:val="FootnoteReference"/>
        </w:rPr>
        <w:footnoteReference w:id="1710"/>
      </w:r>
    </w:p>
    <w:p>
      <w:pPr>
        <w:pStyle w:val="BookText"/>
      </w:pPr>
      <w:r>
        <w:rPr>
          <w:rFonts w:ascii="IRNazanin" w:hAnsi="IRNazanin" w:eastAsia="IRNazanin" w:cs="IRNazanin"/>
          <w:lang w:bidi="fa-IR"/>
          <w:color w:val="111111"/>
          <w:sz w:val="28"/>
          <w:szCs w:val="28"/>
          <w:rtl/>
        </w:rPr>
        <w:t xml:space="preserve">وقال أیضاً: الحدیث کالموثّق، قوله علیه السلام: (ولم یضجر أهلها) فی الکافی: ولم یثخن أهلها. وفی النهایة: أثخن فی العدو بالغ الجراحة فیهم.</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(وهو قول اللّه) هذا تفسیر آخر للآیة، غیر ما هو المشهور من نزوله فی قاطع الطریق، ویمکن شموله لهما معاً، لورود الروایات بها، کما سیأتی.</w:t>
      </w:r>
    </w:p>
    <w:p>
      <w:pPr>
        <w:pStyle w:val="BookText"/>
      </w:pPr>
      <w:r>
        <w:rPr>
          <w:rFonts w:ascii="IRNazanin" w:hAnsi="IRNazanin" w:eastAsia="IRNazanin" w:cs="IRNazanin"/>
          <w:lang w:bidi="fa-IR"/>
          <w:color w:val="111111"/>
          <w:sz w:val="28"/>
          <w:szCs w:val="28"/>
          <w:rtl/>
        </w:rPr>
        <w:t xml:space="preserve">قوله: (وهو الکلّ‌) أی: مخیّر بین الجمع لیس علی الترتیب ولا علی التوزیع، وفی أکثر نسخ الکافی «وهو القتل» وهو أظهر</w:t>
      </w:r>
      <w:r>
        <w:rPr>
          <w:rStyle w:val="FootnoteReference"/>
        </w:rPr>
        <w:footnoteReference w:id="1711"/>
      </w:r>
    </w:p>
    <w:p>
      <w:pPr>
        <w:pStyle w:val="BookText"/>
      </w:pPr>
      <w:r>
        <w:rPr>
          <w:rFonts w:ascii="IRNazanin" w:hAnsi="IRNazanin" w:eastAsia="IRNazanin" w:cs="IRNazanin"/>
          <w:lang w:bidi="fa-IR"/>
          <w:color w:val="111111"/>
          <w:sz w:val="28"/>
          <w:szCs w:val="28"/>
          <w:rtl/>
        </w:rPr>
        <w:t xml:space="preserve">ملاذ الأخیار 381:9.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 قال اللّه عزّ وجلّ‌: فَقاتِلْ فِی سَبِیلِ اللّهِ لا تُکَلَّفُ إِلاّ نَفْسَکَ‌  </w:t>
      </w:r>
      <w:r>
        <w:rPr>
          <w:rStyle w:val="FootnoteReference"/>
        </w:rPr>
        <w:footnoteReference w:id="1712"/>
      </w:r>
      <w:r>
        <w:rPr>
          <w:rFonts w:ascii="Amiri" w:hAnsi="Amiri" w:eastAsia="Amiri" w:cs="Amiri"/>
          <w:lang w:bidi="ar-SA"/>
          <w:color w:val="111111"/>
          <w:sz w:val="28"/>
          <w:szCs w:val="28"/>
          <w:rtl/>
        </w:rPr>
        <w:t xml:space="preserve">قال اللّه عزّ وجلّ‌: إِلاّ مُتَحَرِّفاً لِقِتالٍ أَوْ مُتَحَیِّزاً إِلی فِئَةٍ‌  </w:t>
      </w:r>
      <w:r>
        <w:rPr>
          <w:rStyle w:val="FootnoteReference"/>
        </w:rPr>
        <w:footnoteReference w:id="1713"/>
      </w:r>
    </w:p>
    <w:p>
      <w:pPr>
        <w:pStyle w:val="BookText"/>
      </w:pPr>
      <w:r>
        <w:rPr>
          <w:rFonts w:ascii="IRNazanin" w:hAnsi="IRNazanin" w:eastAsia="IRNazanin" w:cs="IRNazanin"/>
          <w:lang w:bidi="fa-IR"/>
          <w:color w:val="111111"/>
          <w:sz w:val="28"/>
          <w:szCs w:val="28"/>
          <w:rtl/>
        </w:rPr>
        <w:t xml:space="preserve">ظ وعن أبی أسامة</w:t>
      </w:r>
      <w:r>
        <w:rPr>
          <w:rStyle w:val="FootnoteReference"/>
        </w:rPr>
        <w:footnoteReference w:id="1714"/>
      </w:r>
      <w:r>
        <w:rPr>
          <w:rFonts w:ascii="IRNazanin" w:hAnsi="IRNazanin" w:eastAsia="IRNazanin" w:cs="IRNazanin"/>
          <w:lang w:bidi="fa-IR"/>
          <w:color w:val="111111"/>
          <w:sz w:val="28"/>
          <w:szCs w:val="28"/>
          <w:rtl/>
        </w:rPr>
        <w:t xml:space="preserve">الشحّام قال: قلت لأبی الحسن علیه السلام</w:t>
      </w:r>
      <w:r>
        <w:rPr>
          <w:rStyle w:val="FootnoteReference"/>
        </w:rPr>
        <w:footnoteReference w:id="1715"/>
      </w:r>
      <w:r>
        <w:rPr>
          <w:rFonts w:ascii="Amiri" w:hAnsi="Amiri" w:eastAsia="Amiri" w:cs="Amiri"/>
          <w:lang w:bidi="ar-SA"/>
          <w:color w:val="111111"/>
          <w:sz w:val="28"/>
          <w:szCs w:val="28"/>
          <w:rtl/>
        </w:rPr>
        <w:t xml:space="preserve">: إنّهم یقولون: ما منع علیّاً إن کان له حقّ أن یقوم بحقّه‌؟ فقال: إنّ اللّه لم یکلّف هذا أحداً إلّانبیّه</w:t>
      </w:r>
      <w:r>
        <w:rPr>
          <w:rStyle w:val="FootnoteReference"/>
        </w:rPr>
        <w:footnoteReference w:id="1716"/>
      </w:r>
      <w:r>
        <w:rPr>
          <w:rFonts w:ascii="IRNazanin" w:hAnsi="IRNazanin" w:eastAsia="IRNazanin" w:cs="IRNazanin"/>
          <w:lang w:bidi="fa-IR"/>
          <w:color w:val="111111"/>
          <w:sz w:val="28"/>
          <w:szCs w:val="28"/>
          <w:rtl/>
        </w:rPr>
        <w:t xml:space="preserve">، فقال</w:t>
      </w:r>
      <w:r>
        <w:rPr>
          <w:rStyle w:val="FootnoteReference"/>
        </w:rPr>
        <w:footnoteReference w:id="1717"/>
      </w:r>
      <w:r>
        <w:rPr>
          <w:rFonts w:ascii="Amiri" w:hAnsi="Amiri" w:eastAsia="Amiri" w:cs="Amiri"/>
          <w:lang w:bidi="ar-SA"/>
          <w:color w:val="111111"/>
          <w:sz w:val="28"/>
          <w:szCs w:val="28"/>
          <w:rtl/>
        </w:rPr>
        <w:t xml:space="preserve">: فَقاتِلْ فِی سَبِیلِ اللّهِ لا تُکَلَّفُ إِلاّ نَفْسَکَ‌  </w:t>
      </w:r>
      <w:r>
        <w:rPr>
          <w:rStyle w:val="FootnoteReference"/>
        </w:rPr>
        <w:footnoteReference w:id="1718"/>
      </w:r>
      <w:r>
        <w:rPr>
          <w:rFonts w:ascii="Amiri" w:hAnsi="Amiri" w:eastAsia="Amiri" w:cs="Amiri"/>
          <w:lang w:bidi="ar-SA"/>
          <w:color w:val="111111"/>
          <w:sz w:val="28"/>
          <w:szCs w:val="28"/>
          <w:rtl/>
        </w:rPr>
        <w:t xml:space="preserve">وقال لغیره: إِلاّ مُتَحَرِّفاً لِقِتالٍ أَوْ مُتَحَیِّزاً إِلی فِئَةٍ‌  </w:t>
      </w:r>
      <w:r>
        <w:rPr>
          <w:rStyle w:val="FootnoteReference"/>
        </w:rPr>
        <w:footnoteReference w:id="1719"/>
      </w:r>
      <w:r>
        <w:rPr>
          <w:rFonts w:ascii="IRNazanin" w:hAnsi="IRNazanin" w:eastAsia="IRNazanin" w:cs="IRNazanin"/>
          <w:lang w:bidi="fa-IR"/>
          <w:color w:val="111111"/>
          <w:sz w:val="28"/>
          <w:szCs w:val="28"/>
          <w:rtl/>
        </w:rPr>
        <w:t xml:space="preserve">فعلیّ علیه السلام لم یجد فئة ولو وجد فئة لقاتل</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[244] قال اللّه عزّ وجلّ‌: رِجالٌ لا تُلْهِیهِمْ تِجارَةٌ وَ لا بَیْعٌ عَنْ ذِکْرِ اللّهِ وَ إِقامِ‌ الصَّلاةِ‌  </w:t>
      </w:r>
      <w:r>
        <w:rPr>
          <w:rStyle w:val="FootnoteReference"/>
        </w:rPr>
        <w:footnoteReference w:id="1721"/>
      </w:r>
      <w:r>
        <w:rPr>
          <w:rFonts w:ascii="Amiri" w:hAnsi="Amiri" w:eastAsia="Amiri" w:cs="Amiri"/>
          <w:lang w:bidi="ar-SA"/>
          <w:color w:val="111111"/>
          <w:sz w:val="28"/>
          <w:szCs w:val="28"/>
          <w:rtl/>
        </w:rPr>
        <w:t xml:space="preserve">وقال عزّ وجلّ‌: وَ أْمُرْ أَهْلَکَ بِالصَّلاةِ وَ اصْطَبِرْ عَلَیْها  </w:t>
      </w:r>
      <w:r>
        <w:rPr>
          <w:rStyle w:val="FootnoteReference"/>
        </w:rPr>
        <w:footnoteReference w:id="1722"/>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عزّ وجلّ‌: وَ یَتَّبِعْ غَیْرَ سَبِیلِ الْمُؤْمِنِینَ نُوَلِّهِ ما تَوَلّی  </w:t>
      </w:r>
      <w:r>
        <w:rPr>
          <w:rStyle w:val="FootnoteReference"/>
        </w:rPr>
        <w:footnoteReference w:id="1723"/>
      </w:r>
    </w:p>
    <w:p>
      <w:pPr>
        <w:pStyle w:val="BookText"/>
      </w:pPr>
      <w:r>
        <w:rPr>
          <w:rFonts w:ascii="Amiri" w:hAnsi="Amiri" w:eastAsia="Amiri" w:cs="Amiri"/>
          <w:lang w:bidi="ar-SA"/>
          <w:color w:val="111111"/>
          <w:sz w:val="28"/>
          <w:szCs w:val="28"/>
          <w:rtl/>
        </w:rPr>
        <w:t xml:space="preserve">سورة النساء: 115.</w:t>
      </w:r>
    </w:p>
    <w:p>
      <w:pPr>
        <w:pStyle w:val="BookText"/>
      </w:pPr>
      <w:r>
        <w:rPr>
          <w:rFonts w:ascii="Amiri" w:hAnsi="Amiri" w:eastAsia="Amiri" w:cs="Amiri"/>
          <w:lang w:bidi="ar-SA"/>
          <w:color w:val="111111"/>
          <w:sz w:val="28"/>
          <w:szCs w:val="28"/>
          <w:rtl/>
        </w:rPr>
        <w:t xml:space="preserve">وقال عزّ وجلّ‌: وَ لا تَحْسَبَنَّ الَّذِینَ قُتِلُوا فِی سَبِیلِ اللّهِ أَمْواتاً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وقال عزّ وجلّ‌: یا أَیُّهَا الَّذِینَ آمَنُوا إِذا لَقِیتُمُ الَّذِینَ کَفَرُوا زَحْفاً فَلا تُوَلُّوهُمُ‌ الْأَدْبارَ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ظ محمّد بن یعقوب، عن علیّ بن إبراهیم، عن أبیه، عن بعض أصحابه، عن أبی حمزة، عن عقیل الخزاعی أنّ أمیر المؤمنین علیه السلام کان إذا حضر الحرب یوصی المسلمین</w:t>
      </w:r>
      <w:r>
        <w:rPr>
          <w:rStyle w:val="FootnoteReference"/>
        </w:rPr>
        <w:footnoteReference w:id="1724"/>
      </w:r>
      <w:r>
        <w:rPr>
          <w:rFonts w:ascii="IRNazanin" w:hAnsi="IRNazanin" w:eastAsia="IRNazanin" w:cs="IRNazanin"/>
          <w:lang w:bidi="fa-IR"/>
          <w:color w:val="111111"/>
          <w:sz w:val="28"/>
          <w:szCs w:val="28"/>
          <w:rtl/>
        </w:rPr>
        <w:t xml:space="preserve">بکلمات فیقول: تعاهدوا الصّلاة، وحافظوا علیها، واستکثروا منها، وتقرّبوا بها، فإنّها کانت علی المؤمنین کتاباً موقوتاً، وقد علم ذلک الکفّار حین سُئلوا ما سلککم فی سقر؟ قالوا: لم نک من المصلّین، وقد عرفها</w:t>
      </w:r>
      <w:r>
        <w:rPr>
          <w:rStyle w:val="FootnoteReference"/>
        </w:rPr>
        <w:footnoteReference w:id="1725"/>
      </w:r>
      <w:r>
        <w:rPr>
          <w:rFonts w:ascii="IRNazanin" w:hAnsi="IRNazanin" w:eastAsia="IRNazanin" w:cs="IRNazanin"/>
          <w:lang w:bidi="fa-IR"/>
          <w:color w:val="111111"/>
          <w:sz w:val="28"/>
          <w:szCs w:val="28"/>
          <w:rtl/>
        </w:rPr>
        <w:t xml:space="preserve">حقّها من طرقها، وأکرم بها</w:t>
      </w:r>
      <w:r>
        <w:rPr>
          <w:rStyle w:val="FootnoteReference"/>
        </w:rPr>
        <w:footnoteReference w:id="1726"/>
      </w:r>
      <w:r>
        <w:rPr>
          <w:rFonts w:ascii="Amiri" w:hAnsi="Amiri" w:eastAsia="Amiri" w:cs="Amiri"/>
          <w:lang w:bidi="ar-SA"/>
          <w:color w:val="111111"/>
          <w:sz w:val="28"/>
          <w:szCs w:val="28"/>
          <w:rtl/>
        </w:rPr>
        <w:t xml:space="preserve">المؤمنین الذین لا یشغلهم عنها زین متاع، ولا قرّة عین من مال ولا ولد یقول اللّه عزّ وجلّ‌: رِجالٌ لا تُلْهِیهِمْ تِجارَةٌ وَ لا بَیْعٌ عَنْ ذِکْرِ اللّهِ‌ وَ إِقامِ الصَّلاةِ‌  </w:t>
      </w:r>
      <w:r>
        <w:rPr>
          <w:rStyle w:val="FootnoteReference"/>
        </w:rPr>
        <w:footnoteReference w:id="1727"/>
      </w:r>
      <w:r>
        <w:rPr>
          <w:rFonts w:ascii="Amiri" w:hAnsi="Amiri" w:eastAsia="Amiri" w:cs="Amiri"/>
          <w:lang w:bidi="ar-SA"/>
          <w:color w:val="111111"/>
          <w:sz w:val="28"/>
          <w:szCs w:val="28"/>
          <w:rtl/>
        </w:rPr>
        <w:t xml:space="preserve">وکان رسول اللّه صلی الله علیه و آله منصباً لنفسه بعد البشری له بالجنّة من ربّه، فقال عزّ وجلّ‌: وَ أْمُرْ أَهْلَکَ بِالصَّلاةِ وَ اصْطَبِرْ عَلَیْها  </w:t>
      </w:r>
      <w:r>
        <w:rPr>
          <w:rStyle w:val="FootnoteReference"/>
        </w:rPr>
        <w:footnoteReference w:id="1728"/>
      </w:r>
      <w:r>
        <w:rPr>
          <w:rFonts w:ascii="IRNazanin" w:hAnsi="IRNazanin" w:eastAsia="IRNazanin" w:cs="IRNazanin"/>
          <w:lang w:bidi="fa-IR"/>
          <w:color w:val="111111"/>
          <w:sz w:val="28"/>
          <w:szCs w:val="28"/>
          <w:rtl/>
        </w:rPr>
        <w:t xml:space="preserve">الآیة، فکان یأمر بها أهله ویصبّر علیها نفسه.</w:t>
      </w:r>
    </w:p>
    <w:p>
      <w:pPr>
        <w:pStyle w:val="BookText"/>
      </w:pPr>
      <w:r>
        <w:rPr>
          <w:rFonts w:ascii="IRNazanin" w:hAnsi="IRNazanin" w:eastAsia="IRNazanin" w:cs="IRNazanin"/>
          <w:lang w:bidi="fa-IR"/>
          <w:color w:val="111111"/>
          <w:sz w:val="28"/>
          <w:szCs w:val="28"/>
          <w:rtl/>
        </w:rPr>
        <w:t xml:space="preserve">ثمّ إنّ الزکاة جعلت مع الصّلاة قرباناً لأهل الإسلام علی أهل الإسلام، ومن لم یعطها طیب النفس بها یرجو بها من الثمن ما هو أفضل منها، فإنّه جاهل بالسنّة، مغبون الأجر، ضالّ العمر، طویل الندم بترک أمر اللّه عزّ وجلّ‌، والرغبة عمّا علیه</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صالحو عباد اللّه، یقول اللّه عزّ وجلّ‌: وَ یَتَّبِعْ غَیْرَ سَبِیلِ الْمُؤْمِنِینَ نُوَلِّهِ ما تَوَلّی  </w:t>
      </w:r>
      <w:r>
        <w:rPr>
          <w:rStyle w:val="FootnoteReference"/>
        </w:rPr>
        <w:footnoteReference w:id="1729"/>
      </w:r>
    </w:p>
    <w:p>
      <w:pPr>
        <w:pStyle w:val="BookText"/>
      </w:pPr>
      <w:r>
        <w:rPr>
          <w:rFonts w:ascii="Amiri" w:hAnsi="Amiri" w:eastAsia="Amiri" w:cs="Amiri"/>
          <w:lang w:bidi="ar-SA"/>
          <w:color w:val="111111"/>
          <w:sz w:val="28"/>
          <w:szCs w:val="28"/>
          <w:rtl/>
        </w:rPr>
        <w:t xml:space="preserve">سورة النساء: 115.</w:t>
      </w:r>
    </w:p>
    <w:p>
      <w:pPr>
        <w:pStyle w:val="BookText"/>
      </w:pPr>
      <w:r>
        <w:rPr>
          <w:rFonts w:ascii="IRNazanin" w:hAnsi="IRNazanin" w:eastAsia="IRNazanin" w:cs="IRNazanin"/>
          <w:lang w:bidi="fa-IR"/>
          <w:color w:val="111111"/>
          <w:sz w:val="28"/>
          <w:szCs w:val="28"/>
          <w:rtl/>
        </w:rPr>
        <w:t xml:space="preserve">من الأمانة فقد خسر من لیس من أهلها وضلّ عمله، عرضت علی السماوات المبنیّة، والأرض المهاد والجبال المنصوبة فلا أطول ولا أعرض ولا أعلی ولا أعظم لو امتنعن من طول أو عرض أو عظم أو قوّة أو عزّة امتنعن، ولکن أشفقن من العقوبة. ثمّ إنّ الجهاد أشرف الأعمال بعد الإسلام، وهو قوام الدین، والأجر فیه عظیم، مع العزّة والمنعة، وهو الکرّة فیه الحسنات والبشری بالجنّة بعد الشهادة، وبالرزق غداً عند الربّ والکرامة، یقول اللّه عزّ وجلّ‌: وَ لا تَحْسَبَنَّ الَّذِینَ قُتِلُوا فِی سَبِیلِ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الآیة، ثمّ أنّ الرعب والخوف من جهاد المستحقّ للجهاد والمتوازرین علی الضلال ضلال فی الدین، وسلب للدنیا مع الذلّ والصغار، وفیه استیجاب النار بالفرار من الزحف عند حضرة القتال، یقول اللّه عزّ وجلّ‌: یا أَیُّهَا الَّذِینَ آمَنُوا إِذا لَقِیتُمُ الَّذِینَ کَفَرُوا زَحْفاً فَلا تُوَلُّوهُمُ‌ الْأَدْبارَ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فحافظوا علی أمر اللّه عزّ وجلّ فی هذه المواطن الّتی الصّبر علیها کرم وسعادة، ونجاة فی الدنیا والآخرة من فظیع الهول والمخافة فإنّ اللّه عزّ وجلّ‌ لا یعبأ بما العباد مقترفون فی لیلهم ونهارهم، لطف به علماً، فکلّ ذلک فی کتاب لا یضلّ ربی ولا ینسی، فاصبروا وصابروا واسألوا النصر، ووطّنوا أنفسکم علی القتال، واتّقوا اللّه عزّ وجلّ فإنّ اللّه مع الذین اتّقوا والذین هم محسنون.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قوله تعالی: کِتاباً مَوْقُوتاً  </w:t>
      </w:r>
      <w:r>
        <w:rPr>
          <w:rStyle w:val="FootnoteReference"/>
        </w:rPr>
        <w:footnoteReference w:id="1730"/>
      </w:r>
      <w:r>
        <w:rPr>
          <w:rFonts w:ascii="Amiri" w:hAnsi="Amiri" w:eastAsia="Amiri" w:cs="Amiri"/>
          <w:lang w:bidi="ar-SA"/>
          <w:color w:val="111111"/>
          <w:sz w:val="28"/>
          <w:szCs w:val="28"/>
          <w:rtl/>
        </w:rPr>
        <w:t xml:space="preserve">أی: مفروضاً مکتوباً</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موقتاً، وفی النهج بعد قوله: کِتاباً مَوْقُوتاً  </w:t>
      </w:r>
      <w:r>
        <w:rPr>
          <w:rStyle w:val="FootnoteReference"/>
        </w:rPr>
        <w:footnoteReference w:id="1731"/>
      </w:r>
    </w:p>
    <w:p>
      <w:pPr>
        <w:pStyle w:val="BookText"/>
      </w:pPr>
      <w:r>
        <w:rPr>
          <w:rFonts w:ascii="Amiri" w:hAnsi="Amiri" w:eastAsia="Amiri" w:cs="Amiri"/>
          <w:lang w:bidi="ar-SA"/>
          <w:color w:val="111111"/>
          <w:sz w:val="28"/>
          <w:szCs w:val="28"/>
          <w:rtl/>
        </w:rPr>
        <w:t xml:space="preserve">سورة النساء: 103.</w:t>
      </w:r>
    </w:p>
    <w:p>
      <w:pPr>
        <w:pStyle w:val="BookText"/>
      </w:pPr>
      <w:r>
        <w:rPr>
          <w:rFonts w:ascii="Amiri" w:hAnsi="Amiri" w:eastAsia="Amiri" w:cs="Amiri"/>
          <w:lang w:bidi="ar-SA"/>
          <w:color w:val="111111"/>
          <w:sz w:val="28"/>
          <w:szCs w:val="28"/>
          <w:rtl/>
        </w:rPr>
        <w:t xml:space="preserve">ألا تستمعون إلی جواب أهل النار حین سئلوا: ما سَلَکَکُمْ فِی سَقَرَ * قالُوا لَمْ نَکُ مِنَ‌ الْمُصَلِّینَ‌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وأنها لتحتّ الذنوب حتّ الورق، وتطلقها إطلاق الریق وشبّهها رسول اللّه صلی الله علیه و آله بالجمّة تکون علی باب الرجل فهو یغتسل منها فی الیوم واللیلة، والیوم خمس مرّات فما عسی أن یبقی علیه من الدرن، وقد عرف حقّها إلی قوله:</w:t>
      </w:r>
    </w:p>
    <w:p>
      <w:pPr>
        <w:pStyle w:val="BookText"/>
      </w:pPr>
      <w:r>
        <w:rPr>
          <w:rFonts w:ascii="IRNazanin" w:hAnsi="IRNazanin" w:eastAsia="IRNazanin" w:cs="IRNazanin"/>
          <w:lang w:bidi="fa-IR"/>
          <w:color w:val="111111"/>
          <w:sz w:val="28"/>
          <w:szCs w:val="28"/>
          <w:rtl/>
        </w:rPr>
        <w:t xml:space="preserve">وکان رسول اللّه صلی الله علیه و آله نصباً بالصلاة بعد التبشیر له بالجنّة، لقول اللّه سبحانه:</w:t>
      </w:r>
    </w:p>
    <w:p>
      <w:pPr>
        <w:pStyle w:val="BookText"/>
      </w:pPr>
      <w:r>
        <w:rPr>
          <w:rFonts w:ascii="Amiri" w:hAnsi="Amiri" w:eastAsia="Amiri" w:cs="Amiri"/>
          <w:lang w:bidi="ar-SA"/>
          <w:color w:val="111111"/>
          <w:sz w:val="28"/>
          <w:szCs w:val="28"/>
          <w:rtl/>
        </w:rPr>
        <w:t xml:space="preserve">وَ أْمُرْ أَهْلَکَ بِالصَّلاةِ وَ اصْطَبِرْ عَلَیْها </w:t>
      </w:r>
      <w:r>
        <w:rPr>
          <w:rStyle w:val="FootnoteReference"/>
        </w:rPr>
        <w:footnoteReference w:id="1732"/>
      </w:r>
      <w:r>
        <w:rPr>
          <w:rFonts w:ascii="IRNazanin" w:hAnsi="IRNazanin" w:eastAsia="IRNazanin" w:cs="IRNazanin"/>
          <w:lang w:bidi="fa-IR"/>
          <w:color w:val="111111"/>
          <w:sz w:val="28"/>
          <w:szCs w:val="28"/>
          <w:rtl/>
        </w:rPr>
        <w:t xml:space="preserve">فکان یأمر بها أهله ویصبّر علیها نفسه.</w:t>
      </w:r>
    </w:p>
    <w:p>
      <w:pPr>
        <w:pStyle w:val="BookText"/>
      </w:pPr>
      <w:r>
        <w:rPr>
          <w:rFonts w:ascii="IRNazanin" w:hAnsi="IRNazanin" w:eastAsia="IRNazanin" w:cs="IRNazanin"/>
          <w:lang w:bidi="fa-IR"/>
          <w:color w:val="111111"/>
          <w:sz w:val="28"/>
          <w:szCs w:val="28"/>
          <w:rtl/>
        </w:rPr>
        <w:t xml:space="preserve">ثمّ إنّ الزکاة جعلت مع الصلاة قرباناً لأهل الإسلام فمن أعطاها إلی قوله علیه السلام، ولکن اشفقن من العقوبة وعقلن ما جهل من هو أضعف منهنّ وهو الإنسان إنّه کان ظلوماً جهولاً، إنّ اللّه سبحانه لا یخفی علیه بالعباد مقترفون فی لیلهم ونهارهم لطف به خبراً وأحاط به علماً أعضاؤکم شهوده، وجوارحکم جنوده، وضمائرکم عیونه، وخلواتکم عیانه، انتهی.</w:t>
      </w:r>
    </w:p>
    <w:p>
      <w:pPr>
        <w:pStyle w:val="BookText"/>
      </w:pPr>
      <w:r>
        <w:rPr>
          <w:rFonts w:ascii="IRNazanin" w:hAnsi="IRNazanin" w:eastAsia="IRNazanin" w:cs="IRNazanin"/>
          <w:lang w:bidi="fa-IR"/>
          <w:color w:val="111111"/>
          <w:sz w:val="28"/>
          <w:szCs w:val="28"/>
          <w:rtl/>
        </w:rPr>
        <w:t xml:space="preserve">قوله علیه السلام: (من طرقها) لعلّه من الطروق بمعنی الإتیان باللیل، أی واضب علیها فی اللیالی.</w:t>
      </w:r>
    </w:p>
    <w:p>
      <w:pPr>
        <w:pStyle w:val="BookText"/>
      </w:pPr>
      <w:r>
        <w:rPr>
          <w:rFonts w:ascii="IRNazanin" w:hAnsi="IRNazanin" w:eastAsia="IRNazanin" w:cs="IRNazanin"/>
          <w:lang w:bidi="fa-IR"/>
          <w:color w:val="111111"/>
          <w:sz w:val="28"/>
          <w:szCs w:val="28"/>
          <w:rtl/>
        </w:rPr>
        <w:t xml:space="preserve">وقیل: أی جعلها دأبه وصنعته من قولهم هذا طرقة رجل أی صنعته، ولا یخفی عدم استقامته، ولا یبعد أن یکون تصحیف طوّق بها علی المجهول، أی ألزمها کالطوق بقرینة أکرم بها علی بناء المجهول أیضاً، وفی النهج وقد عرف حقّها رجال من المؤمنین الذین لا یشغلهم عنها زینة متاع ولا قرّة عین من ولد ولا مال.</w:t>
      </w:r>
    </w:p>
    <w:p>
      <w:pPr>
        <w:pStyle w:val="BookText"/>
      </w:pPr>
      <w:r>
        <w:rPr>
          <w:rFonts w:ascii="IRNazanin" w:hAnsi="IRNazanin" w:eastAsia="IRNazanin" w:cs="IRNazanin"/>
          <w:lang w:bidi="fa-IR"/>
          <w:color w:val="111111"/>
          <w:sz w:val="28"/>
          <w:szCs w:val="28"/>
          <w:rtl/>
        </w:rPr>
        <w:t xml:space="preserve">قوله علیه السلام: (منصباً) أی متعباً.</w:t>
      </w:r>
    </w:p>
    <w:p>
      <w:pPr>
        <w:pStyle w:val="BookText"/>
      </w:pPr>
      <w:r>
        <w:rPr>
          <w:rFonts w:ascii="IRNazanin" w:hAnsi="IRNazanin" w:eastAsia="IRNazanin" w:cs="IRNazanin"/>
          <w:lang w:bidi="fa-IR"/>
          <w:color w:val="111111"/>
          <w:sz w:val="28"/>
          <w:szCs w:val="28"/>
          <w:rtl/>
        </w:rPr>
        <w:t xml:space="preserve">قوله علیه السلام: (مع الصلاة قرباناً) لعلّه سقط هنا شیء، وفی نهج البلاغة: قرباناً</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لأهل الإسلام فمن أعطاها طیب النفس بها، فإنّها تجعل له کفّارة ومن النار حجاباً ووقایة، فلا یتبعنها أحد نفسه، ولا یکثرنّ علیها لهفه، فإنّ من أعطاها غیر طیب النفس بها یرجو بها ما هو أفضل منها فهو جاهل بالنسبة مغبون الأجر ضالّ‌ العمل طویل النوم، ثمّ أداء الأمانة فقد خاب إلی آخره.</w:t>
      </w:r>
    </w:p>
    <w:p>
      <w:pPr>
        <w:pStyle w:val="BookText"/>
      </w:pPr>
      <w:r>
        <w:rPr>
          <w:rFonts w:ascii="IRNazanin" w:hAnsi="IRNazanin" w:eastAsia="IRNazanin" w:cs="IRNazanin"/>
          <w:lang w:bidi="fa-IR"/>
          <w:color w:val="111111"/>
          <w:sz w:val="28"/>
          <w:szCs w:val="28"/>
          <w:rtl/>
        </w:rPr>
        <w:t xml:space="preserve">قوله علیه السلام: (من الأمانة) لعلّه بیان لسبیل المؤمنین أی: المراد بسبیل المؤمنین ولایة أهل البیت علیهم السلام وهی الأمانة المعروضة، والصواب ما فی النهج وفیه هکذا:</w:t>
      </w:r>
    </w:p>
    <w:p>
      <w:pPr>
        <w:pStyle w:val="BookText"/>
      </w:pPr>
      <w:r>
        <w:rPr>
          <w:rFonts w:ascii="IRNazanin" w:hAnsi="IRNazanin" w:eastAsia="IRNazanin" w:cs="IRNazanin"/>
          <w:lang w:bidi="fa-IR"/>
          <w:color w:val="111111"/>
          <w:sz w:val="28"/>
          <w:szCs w:val="28"/>
          <w:rtl/>
        </w:rPr>
        <w:t xml:space="preserve">ثمّ أداء الأمانة فقد خاب من لیس من أهلها أنّها عرضت علی السّموات المبنیّة والأرضین المدحوّة والجبال ذات الطول المنصوبة، فلا أطول ولا أعرض ولا أعلی ولا أعظم منها، ولو امتنع شیء منها بطول أو عرض أو قوّة أو عزّ، لامتنعن ولکن أشفقن من العقوبة إلی آخر ما سیأتی.</w:t>
      </w:r>
    </w:p>
    <w:p>
      <w:pPr>
        <w:pStyle w:val="BookText"/>
      </w:pPr>
      <w:r>
        <w:rPr>
          <w:rFonts w:ascii="IRNazanin" w:hAnsi="IRNazanin" w:eastAsia="IRNazanin" w:cs="IRNazanin"/>
          <w:lang w:bidi="fa-IR"/>
          <w:color w:val="111111"/>
          <w:sz w:val="28"/>
          <w:szCs w:val="28"/>
          <w:rtl/>
        </w:rPr>
        <w:t xml:space="preserve">قوله علیه السلام: (علی السّماوات المبنیّة) قال ابن میثم رحمه الله ذکر کون السّماوات مبنیّة وغیرها، تنبیه للإنسان علی جرأته علی المعاصی، وتضییع هذه الأمانة إذ اهّل لها وحملها، وتعجّب منه فی ذلک، وقوله: (ولو امتنع شیء إلی آخره) إشارة إلی أنّ‌ امتناعهنّ‌، لم یکن لعزّة وعظمة أجساد ولا استکبار عن الطاعة، وأنّه لو کان کذلک لکانت أولی بالمخالفة، لأعظمیّة إجرامها، بل إنّما ذلک عن ضعف وإشفاق من خشیة اللّه وعقلهنّ ما جهل الإنسان.</w:t>
      </w:r>
    </w:p>
    <w:p>
      <w:pPr>
        <w:pStyle w:val="BookText"/>
      </w:pPr>
      <w:r>
        <w:rPr>
          <w:rFonts w:ascii="IRNazanin" w:hAnsi="IRNazanin" w:eastAsia="IRNazanin" w:cs="IRNazanin"/>
          <w:lang w:bidi="fa-IR"/>
          <w:color w:val="111111"/>
          <w:sz w:val="28"/>
          <w:szCs w:val="28"/>
          <w:rtl/>
        </w:rPr>
        <w:t xml:space="preserve">قیل: إنّ اللّه تعالی عند خطابها خلق فیها فهماً وعقلاً.</w:t>
      </w:r>
    </w:p>
    <w:p>
      <w:pPr>
        <w:pStyle w:val="BookText"/>
      </w:pPr>
      <w:r>
        <w:rPr>
          <w:rFonts w:ascii="IRNazanin" w:hAnsi="IRNazanin" w:eastAsia="IRNazanin" w:cs="IRNazanin"/>
          <w:lang w:bidi="fa-IR"/>
          <w:color w:val="111111"/>
          <w:sz w:val="28"/>
          <w:szCs w:val="28"/>
          <w:rtl/>
        </w:rPr>
        <w:t xml:space="preserve">وقیل: إنّ إطلاق العقل مجاز فی مسبّبه وهو الامتناع عن قبول هذه الأمانة.</w:t>
      </w:r>
    </w:p>
    <w:p>
      <w:pPr>
        <w:pStyle w:val="BookText"/>
      </w:pPr>
      <w:r>
        <w:rPr>
          <w:rFonts w:ascii="IRNazanin" w:hAnsi="IRNazanin" w:eastAsia="IRNazanin" w:cs="IRNazanin"/>
          <w:lang w:bidi="fa-IR"/>
          <w:color w:val="111111"/>
          <w:sz w:val="28"/>
          <w:szCs w:val="28"/>
          <w:rtl/>
        </w:rPr>
        <w:t xml:space="preserve">قوله علیه السلام: (وهو الکرّة) أی: الحملة علی العدوّ وهی فی نفسها أمر مرغوب فیه أو لیس هو إلّامرّة واحدة، وحملته فیها سعادة الأبد، ویمکن أن یقرأ بالهاء أی:</w:t>
      </w:r>
    </w:p>
    <w:p>
      <w:pPr>
        <w:pStyle w:val="BookText"/>
      </w:pPr>
      <w:r>
        <w:rPr>
          <w:rFonts w:ascii="Amiri" w:hAnsi="Amiri" w:eastAsia="Amiri" w:cs="Amiri"/>
          <w:lang w:bidi="ar-SA"/>
          <w:color w:val="111111"/>
          <w:sz w:val="28"/>
          <w:szCs w:val="28"/>
          <w:rtl/>
        </w:rPr>
        <w:t xml:space="preserve">هو مکروه عند العباد وهو الأصوب، فیکون إشارة إلی قوله تعالی: کُتِبَ‌ عَلَیْکُمُ الْقِتالُ وَ هُوَ کُرْهٌ لَکُمْ‌  </w:t>
      </w:r>
      <w:r>
        <w:rPr>
          <w:rStyle w:val="FootnoteReference"/>
        </w:rPr>
        <w:footnoteReference w:id="1733"/>
      </w:r>
    </w:p>
    <w:p>
      <w:pPr>
        <w:pStyle w:val="BookText"/>
      </w:pPr>
      <w:r>
        <w:rPr>
          <w:rFonts w:ascii="Amiri" w:hAnsi="Amiri" w:eastAsia="Amiri" w:cs="Amiri"/>
          <w:lang w:bidi="ar-SA"/>
          <w:color w:val="111111"/>
          <w:sz w:val="28"/>
          <w:szCs w:val="28"/>
          <w:rtl/>
        </w:rPr>
        <w:t xml:space="preserve">سورة البقرة: 216.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(زحفاً) قال الزمخشری: الزحف الجیش الدهم الذی یری، لکثرته کأنّه یزحف أو یدبّ دبیباً، من زحف الصبی إذا دبّ علی استه قلیلاً قلیلاً، سمّی بالمصدر، والجمع زحوف وهو حال من الذین کفروا أو من الفریقین أی:</w:t>
      </w:r>
    </w:p>
    <w:p>
      <w:pPr>
        <w:pStyle w:val="BookText"/>
      </w:pPr>
      <w:r>
        <w:rPr>
          <w:rFonts w:ascii="IRNazanin" w:hAnsi="IRNazanin" w:eastAsia="IRNazanin" w:cs="IRNazanin"/>
          <w:lang w:bidi="fa-IR"/>
          <w:color w:val="111111"/>
          <w:sz w:val="28"/>
          <w:szCs w:val="28"/>
          <w:rtl/>
        </w:rPr>
        <w:t xml:space="preserve">مزاحفین هم وأنتم أو من المؤمنین.</w:t>
      </w:r>
      <w:r>
        <w:rPr>
          <w:rStyle w:val="FootnoteReference"/>
        </w:rPr>
        <w:footnoteReference w:id="1734"/>
      </w:r>
    </w:p>
    <w:p>
      <w:pPr>
        <w:pStyle w:val="BookText"/>
      </w:pPr>
      <w:r>
        <w:rPr>
          <w:rFonts w:ascii="Amiri" w:hAnsi="Amiri" w:eastAsia="Amiri" w:cs="Amiri"/>
          <w:lang w:bidi="ar-SA"/>
          <w:color w:val="111111"/>
          <w:sz w:val="28"/>
          <w:szCs w:val="28"/>
          <w:rtl/>
        </w:rPr>
        <w:t xml:space="preserve">مرآة العقول 366:18.</w:t>
      </w:r>
    </w:p>
    <w:p>
      <w:pPr>
        <w:pStyle w:val="BookText"/>
      </w:pPr>
      <w:r>
        <w:rPr>
          <w:rFonts w:ascii="Amiri" w:hAnsi="Amiri" w:eastAsia="Amiri" w:cs="Amiri"/>
          <w:lang w:bidi="ar-SA"/>
          <w:color w:val="111111"/>
          <w:sz w:val="28"/>
          <w:szCs w:val="28"/>
          <w:rtl/>
        </w:rPr>
        <w:t xml:space="preserve">[245] قال اللّه عزّ وجلّ‌: إِنَّ اللّهَ یُحِبُّ الَّذِینَ یُقاتِلُونَ فِی سَبِیلِهِ صَفًّا کَأَنَّهُمْ‌ بُنْیانٌ مَرْصُوصٌ‌  </w:t>
      </w:r>
      <w:r>
        <w:rPr>
          <w:rStyle w:val="FootnoteReference"/>
        </w:rPr>
        <w:footnoteReference w:id="1735"/>
      </w:r>
      <w:r>
        <w:rPr>
          <w:rFonts w:ascii="Amiri" w:hAnsi="Amiri" w:eastAsia="Amiri" w:cs="Amiri"/>
          <w:lang w:bidi="ar-SA"/>
          <w:color w:val="111111"/>
          <w:sz w:val="28"/>
          <w:szCs w:val="28"/>
          <w:rtl/>
        </w:rPr>
        <w:t xml:space="preserve">وقال عزّ وجلّ‌: قُلْ لَنْ یَنْفَعَکُمُ الْفِرارُ إِنْ فَرَرْتُمْ مِنَ الْمَوْتِ أَوِ الْقَتْلِ وَ إِذاً لا تُمَتَّعُونَ إِلاّ قَلِیلاً  </w:t>
      </w:r>
      <w:r>
        <w:rPr>
          <w:rStyle w:val="FootnoteReference"/>
        </w:rPr>
        <w:footnoteReference w:id="1736"/>
      </w:r>
    </w:p>
    <w:p>
      <w:pPr>
        <w:pStyle w:val="BookText"/>
      </w:pPr>
      <w:r>
        <w:rPr>
          <w:rFonts w:ascii="Amiri" w:hAnsi="Amiri" w:eastAsia="Amiri" w:cs="Amiri"/>
          <w:lang w:bidi="ar-SA"/>
          <w:color w:val="111111"/>
          <w:sz w:val="28"/>
          <w:szCs w:val="28"/>
          <w:rtl/>
        </w:rPr>
        <w:t xml:space="preserve">ظ قال الکلینی: - وفی حدیث مالک بن أعین - قال: حرّض أمیر المؤمنین علیه السلام الناس بصفّین فقال: إنّ اللّه عزّ وجلّ قد دلّکم علی تجارة تنجیکم من عذاب ألیم، وتشفی بکم علی الخیر الإیمان باللّه، والجهاد فی سبیل اللّه، وجعل ثوابه مغفرة للذنب، ومساکن طیّبة فی جنّات عدن، وقال جلّ وعزّ: إِنَّ اللّهَ یُحِبُّ الَّذِینَ‌ یُقاتِلُونَ فِی سَبِیلِهِ صَفًّا کَأَنَّهُمْ بُنْیانٌ مَرْصُوصٌ‌  </w:t>
      </w:r>
      <w:r>
        <w:rPr>
          <w:rStyle w:val="FootnoteReference"/>
        </w:rPr>
        <w:footnoteReference w:id="1737"/>
      </w:r>
      <w:r>
        <w:rPr>
          <w:rFonts w:ascii="IRNazanin" w:hAnsi="IRNazanin" w:eastAsia="IRNazanin" w:cs="IRNazanin"/>
          <w:lang w:bidi="fa-IR"/>
          <w:color w:val="111111"/>
          <w:sz w:val="28"/>
          <w:szCs w:val="28"/>
          <w:rtl/>
        </w:rPr>
        <w:t xml:space="preserve">فسوّوا صفوفکم کالبنیان المرصوص فقدّموا الدارع، وأخّروا الحاسر، وعضّوا علی النواجد، فإنّه (أنبی للسیوف عن الهام)</w:t>
      </w:r>
      <w:r>
        <w:rPr>
          <w:rStyle w:val="FootnoteReference"/>
        </w:rPr>
        <w:footnoteReference w:id="1738"/>
      </w:r>
      <w:r>
        <w:rPr>
          <w:rFonts w:ascii="IRNazanin" w:hAnsi="IRNazanin" w:eastAsia="IRNazanin" w:cs="IRNazanin"/>
          <w:lang w:bidi="fa-IR"/>
          <w:color w:val="111111"/>
          <w:sz w:val="28"/>
          <w:szCs w:val="28"/>
          <w:rtl/>
        </w:rPr>
        <w:t xml:space="preserve">، والتووا علی أطراف الرماح، فإنّه أموَرُ للأسنّة، وغضّوا الأبصار فإنّه أربط للجأش، وأسکن للقلوب، وأمیتوا الأصوات فإنّه أطرد للفشل، وأولی بالوقار، ولا تمیلوا برایاتکم ولا تزیلوها ولا تجعلوها إلّامع شجعانکم فإنّ المانع للذّمار والصابر عند نزول الحقائق هم أهل الحفاظ،</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تمثّلوا بقتیل، وإذا وصلتم إلی رحال</w:t>
      </w:r>
      <w:r>
        <w:rPr>
          <w:rStyle w:val="FootnoteReference"/>
        </w:rPr>
        <w:footnoteReference w:id="1739"/>
      </w:r>
    </w:p>
    <w:p>
      <w:pPr>
        <w:pStyle w:val="BookText"/>
      </w:pPr>
      <w:r>
        <w:rPr>
          <w:rFonts w:ascii="IRNazanin" w:hAnsi="IRNazanin" w:eastAsia="IRNazanin" w:cs="IRNazanin"/>
          <w:lang w:bidi="fa-IR"/>
          <w:color w:val="111111"/>
          <w:sz w:val="28"/>
          <w:szCs w:val="28"/>
          <w:rtl/>
        </w:rPr>
        <w:t xml:space="preserve">فی الکافی: «رجال» بدل «رحال».</w:t>
      </w:r>
    </w:p>
    <w:p>
      <w:pPr>
        <w:pStyle w:val="BookText"/>
      </w:pPr>
      <w:r>
        <w:rPr>
          <w:rFonts w:ascii="IRNazanin" w:hAnsi="IRNazanin" w:eastAsia="IRNazanin" w:cs="IRNazanin"/>
          <w:lang w:bidi="fa-IR"/>
          <w:color w:val="111111"/>
          <w:sz w:val="28"/>
          <w:szCs w:val="28"/>
          <w:rtl/>
        </w:rPr>
        <w:t xml:space="preserve">القوم فلا تهتکوا ستراً، ولا تدخلوا داراً، ولا تأخذوا شیئاً من أموالهم إلّاما وجدتم فی عسکرهم ولا تهیّجوا امرأة بأذی وإن شتمن أعراضکم وسببن امراءکم وصلحاءکم، فإنّهن ناقصات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القوی والأنفس والعقول، وقد کنّا نؤمر بالکف عنهنّ وهنّ مشرکات، وإن کان الرجل لیتناول المرأة فیعیّر بها وعقبه من بعده، واعلموا أنّ أهل الحفاظ هم الذین یحتفون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برایاتهم ویکتنفونها، ویصیرون حفافیها ووراءها وأمامها، ولا یضیّعونها لا یتأخّرون عنها فیسلّموها، ولا یتقدّمون علیها فیفردوها، رحم اللّه امرءاً واسی أخاه بنفسه ولم یکل قرنه إلی أخیه فیجتمع علیه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قرنه وقرن أخیه فیکتسب بذلک اللائمّة، ویأتی بدناءة وکیف لا یکون کذلک وهو یقاتل الاثنین، وهذا ممسک یده قد خلّی قرنه علی أخیه هارباً منه ینظر إلیه وهذا فمن یفعله یمقته اللّه، فلا تتعرّضوا لمقت اللّه فإنّ ممرّکم إلی اللّه، وقد قال اللّه عزّ وجلّ‌: قُلْ‌ لَنْ یَنْفَعَکُمُ الْفِرارُ إِنْ فَرَرْتُمْ مِنَ الْمَوْتِ أَوِ الْقَتْلِ وَ إِذاً لا تُمَتَّعُونَ إِلاّ قَلِیلاً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وأیم اللّه لئن فررتم من سیوف العاجلة لا تسلمون من سیف الآجلة، فاستعینوا بالصبر والصدق، فإنّما ینزل النصر بعد الصبر فجاهدوا فی اللّه حقّ جهاده، ولا قوّة إلّا باللّه.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قال الجوهری: أشفی علی الشیء: أشرف علیه. وقال رصصت الشیء أرصّه رصّاً: أی: ألصقت بعضه بعضاً، ومنه بنیان مرصوص.</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والدارع: الذی علیه الدرع، والحاسر: الذی لا مغفر علیه ولا درع.</w:t>
      </w:r>
    </w:p>
    <w:p>
      <w:pPr>
        <w:pStyle w:val="BookText"/>
      </w:pPr>
      <w:r>
        <w:rPr>
          <w:rFonts w:ascii="IRNazanin" w:hAnsi="IRNazanin" w:eastAsia="IRNazanin" w:cs="IRNazanin"/>
          <w:lang w:bidi="fa-IR"/>
          <w:color w:val="111111"/>
          <w:sz w:val="28"/>
          <w:szCs w:val="28"/>
          <w:rtl/>
        </w:rPr>
        <w:t xml:space="preserve">وقال ابن میثم رحمه الله: النواجد أقاصی الأضراس، ونبا السیف إذا رجع فی الضربة ولم یعمل، وفائدة الأمر بالعضّ علی النواجد ما ذکر وهو أن ینبوا السیف علی الهامة وعلّته أنّ العضّ علی الناجد یستلزم تصلّب العضلات والأعصاب المتّصلة بالدماغ، فیقادم ضربة السیف ویکون نکایته فیه أقلّ‌، والضمیر فی قوله فإنّه یعود إلی المصدر الذی دلّ علیه عضّوا، کقولک من أحسن کان خیراً له.</w:t>
      </w:r>
    </w:p>
    <w:p>
      <w:pPr>
        <w:pStyle w:val="BookText"/>
      </w:pPr>
      <w:r>
        <w:rPr>
          <w:rFonts w:ascii="IRNazanin" w:hAnsi="IRNazanin" w:eastAsia="IRNazanin" w:cs="IRNazanin"/>
          <w:lang w:bidi="fa-IR"/>
          <w:color w:val="111111"/>
          <w:sz w:val="28"/>
          <w:szCs w:val="28"/>
          <w:rtl/>
        </w:rPr>
        <w:t xml:space="preserve">وقال بعض الشارحین: عضّ الناجد، کنایة عن تسکین القلب، وطرد الرعدة ولیس المراد حقیقته.</w:t>
      </w:r>
    </w:p>
    <w:p>
      <w:pPr>
        <w:pStyle w:val="BookText"/>
      </w:pPr>
      <w:r>
        <w:rPr>
          <w:rFonts w:ascii="IRNazanin" w:hAnsi="IRNazanin" w:eastAsia="IRNazanin" w:cs="IRNazanin"/>
          <w:lang w:bidi="fa-IR"/>
          <w:color w:val="111111"/>
          <w:sz w:val="28"/>
          <w:szCs w:val="28"/>
          <w:rtl/>
        </w:rPr>
        <w:t xml:space="preserve">قلت: هذا وإن کان محتملاً لو قطع النظر عن التعلیل، إلّاأنّه غیر مراد هنا، لأنّه یضیع تعلیله بکونه أنبأ للسیوف عن الهام، انتهی.</w:t>
      </w:r>
    </w:p>
    <w:p>
      <w:pPr>
        <w:pStyle w:val="BookText"/>
      </w:pPr>
      <w:r>
        <w:rPr>
          <w:rFonts w:ascii="IRNazanin" w:hAnsi="IRNazanin" w:eastAsia="IRNazanin" w:cs="IRNazanin"/>
          <w:lang w:bidi="fa-IR"/>
          <w:color w:val="111111"/>
          <w:sz w:val="28"/>
          <w:szCs w:val="28"/>
          <w:rtl/>
        </w:rPr>
        <w:t xml:space="preserve">والقائل القطب الراوندی رحمه الله ویمکن توجیه التعلیل علی تأویله فإنّ الجرأة وثبات القدم وعدم التزلزل سبب للغلبة علی العدو وعدم تأثیر حربته فی البدن، فیکون ذکر الهام علی سبیل المثال، لکون الغالب وقوع السیف علیه.</w:t>
      </w:r>
    </w:p>
    <w:p>
      <w:pPr>
        <w:pStyle w:val="BookText"/>
      </w:pPr>
      <w:r>
        <w:rPr>
          <w:rFonts w:ascii="IRNazanin" w:hAnsi="IRNazanin" w:eastAsia="IRNazanin" w:cs="IRNazanin"/>
          <w:lang w:bidi="fa-IR"/>
          <w:color w:val="111111"/>
          <w:sz w:val="28"/>
          <w:szCs w:val="28"/>
          <w:rtl/>
        </w:rPr>
        <w:t xml:space="preserve">قوله علیه السلام: (والتووا) فی القاموس تلوّی انعطف کالتوی، والمور: التحرّک، والاضطراب أی: إذا وصلت إلیکم أطراف الرماح فانعطفوا، لیزلق ویتحرّک فلا ینفذ، وحمله ابن میثم علی الالتواء عند إرسال الرمح إلی العدو بأن یمیل صدره ویده فإنّ ذلک أنفذ، وهو بعید.</w:t>
      </w:r>
    </w:p>
    <w:p>
      <w:pPr>
        <w:pStyle w:val="BookText"/>
      </w:pPr>
      <w:r>
        <w:rPr>
          <w:rFonts w:ascii="IRNazanin" w:hAnsi="IRNazanin" w:eastAsia="IRNazanin" w:cs="IRNazanin"/>
          <w:lang w:bidi="fa-IR"/>
          <w:color w:val="111111"/>
          <w:sz w:val="28"/>
          <w:szCs w:val="28"/>
          <w:rtl/>
        </w:rPr>
        <w:t xml:space="preserve">قوله علیه السلام: (وغضّوا الأبصار) أمرهم بذلک لئلّا یروا ما یهولهم وبإماتة الأصوات، لأنّه علامة الشجاعة، والجبان: یصیح ویرعد ویبرق.</w:t>
      </w:r>
    </w:p>
    <w:p>
      <w:pPr>
        <w:pStyle w:val="BookText"/>
      </w:pPr>
      <w:r>
        <w:rPr>
          <w:rFonts w:ascii="IRNazanin" w:hAnsi="IRNazanin" w:eastAsia="IRNazanin" w:cs="IRNazanin"/>
          <w:lang w:bidi="fa-IR"/>
          <w:color w:val="111111"/>
          <w:sz w:val="28"/>
          <w:szCs w:val="28"/>
          <w:rtl/>
        </w:rPr>
        <w:t xml:space="preserve">وقال الجوهری: الجأش جأش القلب، وهو رواعه إذا اضطرب عند الفزع، یقال: فلان رابط الجأش أی یربط نفسه عن الفرار لشجاعته.</w:t>
      </w:r>
    </w:p>
    <w:p>
      <w:pPr>
        <w:pStyle w:val="BookText"/>
      </w:pPr>
      <w:r>
        <w:rPr>
          <w:rFonts w:ascii="IRNazanin" w:hAnsi="IRNazanin" w:eastAsia="IRNazanin" w:cs="IRNazanin"/>
          <w:lang w:bidi="fa-IR"/>
          <w:color w:val="111111"/>
          <w:sz w:val="28"/>
          <w:szCs w:val="28"/>
          <w:rtl/>
        </w:rPr>
        <w:t xml:space="preserve">قوله علیه السلام: (ولا تمیلوا برایاتکم) فی النهج هکذا: ورایتکم فلا تمیلوها ولا</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تخلوها ولا تجعلوها إلّابأیدی شجعانکم، والمانعین الذمار منکم فإنّ الصابرین علی نزول الحقائق هم الذین یحفون برایاتهم ویکتنفونها حفّاً فیها ورائها إلی آخر.</w:t>
      </w:r>
    </w:p>
    <w:p>
      <w:pPr>
        <w:pStyle w:val="BookText"/>
      </w:pPr>
      <w:r>
        <w:rPr>
          <w:rFonts w:ascii="IRNazanin" w:hAnsi="IRNazanin" w:eastAsia="IRNazanin" w:cs="IRNazanin"/>
          <w:lang w:bidi="fa-IR"/>
          <w:color w:val="111111"/>
          <w:sz w:val="28"/>
          <w:szCs w:val="28"/>
          <w:rtl/>
        </w:rPr>
        <w:t xml:space="preserve">قال الجوهری: قولهم فلان حامی الذمار أی: إذا ذمّر وغضب حماً، ویقال:</w:t>
      </w:r>
    </w:p>
    <w:p>
      <w:pPr>
        <w:pStyle w:val="BookText"/>
      </w:pPr>
      <w:r>
        <w:rPr>
          <w:rFonts w:ascii="IRNazanin" w:hAnsi="IRNazanin" w:eastAsia="IRNazanin" w:cs="IRNazanin"/>
          <w:lang w:bidi="fa-IR"/>
          <w:color w:val="111111"/>
          <w:sz w:val="28"/>
          <w:szCs w:val="28"/>
          <w:rtl/>
        </w:rPr>
        <w:t xml:space="preserve">الذمّار ما وراء الرجل ممّا یحقّ علیه أن یحمیه، لأنّهم قالوا حامی الذمار کما قالوا حامی الحقیقة وسمی ذماراً، لأنّه یجب علی أهله التذمّر له وسمّیت حقیقة، لأنّه یحقّ علی أهله الدفع عنها. انتهی.</w:t>
      </w:r>
    </w:p>
    <w:p>
      <w:pPr>
        <w:pStyle w:val="BookText"/>
      </w:pPr>
      <w:r>
        <w:rPr>
          <w:rFonts w:ascii="IRNazanin" w:hAnsi="IRNazanin" w:eastAsia="IRNazanin" w:cs="IRNazanin"/>
          <w:lang w:bidi="fa-IR"/>
          <w:color w:val="111111"/>
          <w:sz w:val="28"/>
          <w:szCs w:val="28"/>
          <w:rtl/>
        </w:rPr>
        <w:t xml:space="preserve">فالأظهر أنّ الحقائق هنا جمع الحقیقة بمعنی ما یحقّ للرجل أن یحمیه، والمراد بنزول الحقائق نزولها به أو نزوله بها وما یعرض للإنسان فی الحرب هی حالة یحقّ أن یحمی عنها، وقال ابن میثم: أی: الشدائد الحقّة المتیقّنة، انتهی.</w:t>
      </w:r>
    </w:p>
    <w:p>
      <w:pPr>
        <w:pStyle w:val="BookText"/>
      </w:pPr>
      <w:r>
        <w:rPr>
          <w:rFonts w:ascii="IRNazanin" w:hAnsi="IRNazanin" w:eastAsia="IRNazanin" w:cs="IRNazanin"/>
          <w:lang w:bidi="fa-IR"/>
          <w:color w:val="111111"/>
          <w:sz w:val="28"/>
          <w:szCs w:val="28"/>
          <w:rtl/>
        </w:rPr>
        <w:t xml:space="preserve">ویحتمل أن یکون جمع الحقیقة بمعنی الرایة کما ذکره الجوهری والفیروزآبادی.</w:t>
      </w:r>
    </w:p>
    <w:p>
      <w:pPr>
        <w:pStyle w:val="BookText"/>
      </w:pPr>
      <w:r>
        <w:rPr>
          <w:rFonts w:ascii="IRNazanin" w:hAnsi="IRNazanin" w:eastAsia="IRNazanin" w:cs="IRNazanin"/>
          <w:lang w:bidi="fa-IR"/>
          <w:color w:val="111111"/>
          <w:sz w:val="28"/>
          <w:szCs w:val="28"/>
          <w:rtl/>
        </w:rPr>
        <w:t xml:space="preserve">وأمّا ما ذکره ابن أبی الحدید وتبعه غیره، من أنّ الحقائق جمع حاقة وهی الأمر الحقّ الشدید ففی کونها جمعاً لها نظر.</w:t>
      </w:r>
    </w:p>
    <w:p>
      <w:pPr>
        <w:pStyle w:val="BookText"/>
      </w:pPr>
      <w:r>
        <w:rPr>
          <w:rFonts w:ascii="IRNazanin" w:hAnsi="IRNazanin" w:eastAsia="IRNazanin" w:cs="IRNazanin"/>
          <w:lang w:bidi="fa-IR"/>
          <w:color w:val="111111"/>
          <w:sz w:val="28"/>
          <w:szCs w:val="28"/>
          <w:rtl/>
        </w:rPr>
        <w:t xml:space="preserve">والحفاظ بالکسر: الذبّ عن المحارم، والأنفة. وقوله: (عفا فیها) متعلّق بقوله یکتنفونها، أو بقوله یصبرون أیضاً علی التنازع.</w:t>
      </w:r>
    </w:p>
    <w:p>
      <w:pPr>
        <w:pStyle w:val="BookText"/>
      </w:pPr>
      <w:r>
        <w:rPr>
          <w:rFonts w:ascii="IRNazanin" w:hAnsi="IRNazanin" w:eastAsia="IRNazanin" w:cs="IRNazanin"/>
          <w:lang w:bidi="fa-IR"/>
          <w:color w:val="111111"/>
          <w:sz w:val="28"/>
          <w:szCs w:val="28"/>
          <w:rtl/>
        </w:rPr>
        <w:t xml:space="preserve">قوله علیه السلام: (فإنّهن ضعاف) فی النهج: «ضعیفات فیه وإن کنّا» وبعد قوله یتناول المرأة فی الجاهلیة بالفهر أو الهراوة فیعیّر بها، والفهر: الحجر ملاء الکف أو مطلقاً، والهراوة: العصا.</w:t>
      </w:r>
    </w:p>
    <w:p>
      <w:pPr>
        <w:pStyle w:val="BookText"/>
      </w:pPr>
      <w:r>
        <w:rPr>
          <w:rFonts w:ascii="IRNazanin" w:hAnsi="IRNazanin" w:eastAsia="IRNazanin" w:cs="IRNazanin"/>
          <w:lang w:bidi="fa-IR"/>
          <w:color w:val="111111"/>
          <w:sz w:val="28"/>
          <w:szCs w:val="28"/>
          <w:rtl/>
        </w:rPr>
        <w:t xml:space="preserve">وقوله علیه السلام: (عقبه) معطوف علی المستکن المرفوع فی یعیّر، وترک التأکید للفصل بقوله بها کقوله تعالی: ما أَشْرَکْنا وَ لا آباؤُنا  .</w:t>
      </w:r>
      <w:r>
        <w:rPr>
          <w:rStyle w:val="FootnoteReference"/>
        </w:rPr>
        <w:footnoteReference w:id="1740"/>
      </w:r>
    </w:p>
    <w:p>
      <w:pPr>
        <w:pStyle w:val="BookText"/>
      </w:pPr>
      <w:r>
        <w:rPr>
          <w:rFonts w:ascii="Amiri" w:hAnsi="Amiri" w:eastAsia="Amiri" w:cs="Amiri"/>
          <w:lang w:bidi="ar-SA"/>
          <w:color w:val="111111"/>
          <w:sz w:val="28"/>
          <w:szCs w:val="28"/>
          <w:rtl/>
        </w:rPr>
        <w:t xml:space="preserve">سورة الأنعام: 148.</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(ویکتنفونها) فی النهج ویکتفونها حفاً فیها بدون لفظ ویصبرون، وعلی تقدیر وجوده فیحتمل أن یکون، ویصرّون من الإصرار، وقال فی الصحاح:</w:t>
      </w:r>
    </w:p>
    <w:p>
      <w:pPr>
        <w:pStyle w:val="BookText"/>
      </w:pPr>
      <w:r>
        <w:rPr>
          <w:rFonts w:ascii="IRNazanin" w:hAnsi="IRNazanin" w:eastAsia="IRNazanin" w:cs="IRNazanin"/>
          <w:lang w:bidi="fa-IR"/>
          <w:color w:val="111111"/>
          <w:sz w:val="28"/>
          <w:szCs w:val="28"/>
          <w:rtl/>
        </w:rPr>
        <w:t xml:space="preserve">أصررت علی الشیء أی: أقمت ودمت.</w:t>
      </w:r>
    </w:p>
    <w:p>
      <w:pPr>
        <w:pStyle w:val="BookText"/>
      </w:pPr>
      <w:r>
        <w:rPr>
          <w:rFonts w:ascii="IRNazanin" w:hAnsi="IRNazanin" w:eastAsia="IRNazanin" w:cs="IRNazanin"/>
          <w:lang w:bidi="fa-IR"/>
          <w:color w:val="111111"/>
          <w:sz w:val="28"/>
          <w:szCs w:val="28"/>
          <w:rtl/>
        </w:rPr>
        <w:t xml:space="preserve">وحفافا: الشیء بالکسر: جانباه، والمراد هنا الیمین والیسار.</w:t>
      </w:r>
    </w:p>
    <w:p>
      <w:pPr>
        <w:pStyle w:val="BookText"/>
      </w:pPr>
      <w:r>
        <w:rPr>
          <w:rFonts w:ascii="IRNazanin" w:hAnsi="IRNazanin" w:eastAsia="IRNazanin" w:cs="IRNazanin"/>
          <w:lang w:bidi="fa-IR"/>
          <w:color w:val="111111"/>
          <w:sz w:val="28"/>
          <w:szCs w:val="28"/>
          <w:rtl/>
        </w:rPr>
        <w:t xml:space="preserve">وفی بعض نسخ النهج: بدون الواو فهما الوراء والأمام، وفی النهج: مکان لا تسلمون «لا تسلموا».</w:t>
      </w:r>
    </w:p>
    <w:p>
      <w:pPr>
        <w:pStyle w:val="BookText"/>
      </w:pPr>
      <w:r>
        <w:rPr>
          <w:rFonts w:ascii="IRNazanin" w:hAnsi="IRNazanin" w:eastAsia="IRNazanin" w:cs="IRNazanin"/>
          <w:lang w:bidi="fa-IR"/>
          <w:color w:val="111111"/>
          <w:sz w:val="28"/>
          <w:szCs w:val="28"/>
          <w:rtl/>
        </w:rPr>
        <w:t xml:space="preserve">قوله علیه السلام: (من سیوف الآجلة) سمّی عقاب اللّه علی فرارهم وتخاذلهم سیفاً علی الاستعارة ومجاز المشاکلة</w:t>
      </w:r>
      <w:r>
        <w:rPr>
          <w:rStyle w:val="FootnoteReference"/>
        </w:rPr>
        <w:footnoteReference w:id="1741"/>
      </w:r>
    </w:p>
    <w:p>
      <w:pPr>
        <w:pStyle w:val="BookText"/>
      </w:pPr>
      <w:r>
        <w:rPr>
          <w:rFonts w:ascii="Amiri" w:hAnsi="Amiri" w:eastAsia="Amiri" w:cs="Amiri"/>
          <w:lang w:bidi="ar-SA"/>
          <w:color w:val="111111"/>
          <w:sz w:val="28"/>
          <w:szCs w:val="28"/>
          <w:rtl/>
        </w:rPr>
        <w:t xml:space="preserve">مرآة العقول 371:18-374.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[246] قال اللّه عزّ وجلّ‌: فَقُولا لَهُ قَوْلاً لَیِّناً لَعَلَّهُ یَتَذَکَّرُ أَوْ یَخْشی‌  </w:t>
      </w:r>
      <w:r>
        <w:rPr>
          <w:rStyle w:val="FootnoteReference"/>
        </w:rPr>
        <w:footnoteReference w:id="1742"/>
      </w:r>
    </w:p>
    <w:p>
      <w:pPr>
        <w:pStyle w:val="BookText"/>
      </w:pPr>
      <w:r>
        <w:rPr>
          <w:rFonts w:ascii="IRNazanin" w:hAnsi="IRNazanin" w:eastAsia="IRNazanin" w:cs="IRNazanin"/>
          <w:lang w:bidi="fa-IR"/>
          <w:color w:val="111111"/>
          <w:sz w:val="28"/>
          <w:szCs w:val="28"/>
          <w:rtl/>
        </w:rPr>
        <w:t xml:space="preserve">ظ وبإسناده (محمّد بن الحسن) عن محمّد بن أحمد بن یحیی، عن هارون بن مسلم، عن مسعدة بن صدقة، عن شیخ من ولد عدی بن حاتم، عن أبیه، عن جدّه عدی بن حاتم، وکان مع علی علیه السلام فی غزوته: أنّ علیّاً علیه السلام قال یوم التقی هو ومعاویة</w:t>
      </w:r>
      <w:r>
        <w:rPr>
          <w:rStyle w:val="FootnoteReference"/>
        </w:rPr>
        <w:footnoteReference w:id="1743"/>
      </w:r>
      <w:r>
        <w:rPr>
          <w:rFonts w:ascii="IRNazanin" w:hAnsi="IRNazanin" w:eastAsia="IRNazanin" w:cs="IRNazanin"/>
          <w:lang w:bidi="fa-IR"/>
          <w:color w:val="111111"/>
          <w:sz w:val="28"/>
          <w:szCs w:val="28"/>
          <w:rtl/>
        </w:rPr>
        <w:t xml:space="preserve">بصفّین فرفع بها صوته یسمع أصحابه: واللّه لأقتلنّ معاویة وأصحابه، ثمّ قال فی آخر قوله: إن شاء اللّه، و</w:t>
      </w:r>
      <w:r>
        <w:rPr>
          <w:rStyle w:val="FootnoteReference"/>
        </w:rPr>
        <w:footnoteReference w:id="1744"/>
      </w:r>
      <w:r>
        <w:rPr>
          <w:rFonts w:ascii="IRNazanin" w:hAnsi="IRNazanin" w:eastAsia="IRNazanin" w:cs="IRNazanin"/>
          <w:lang w:bidi="fa-IR"/>
          <w:color w:val="111111"/>
          <w:sz w:val="28"/>
          <w:szCs w:val="28"/>
          <w:rtl/>
        </w:rPr>
        <w:t xml:space="preserve">خفض بها صوته، (وکنت منه قریباً)</w:t>
      </w:r>
      <w:r>
        <w:rPr>
          <w:rStyle w:val="FootnoteReference"/>
        </w:rPr>
        <w:footnoteReference w:id="1745"/>
      </w:r>
      <w:r>
        <w:rPr>
          <w:rFonts w:ascii="IRNazanin" w:hAnsi="IRNazanin" w:eastAsia="IRNazanin" w:cs="IRNazanin"/>
          <w:lang w:bidi="fa-IR"/>
          <w:color w:val="111111"/>
          <w:sz w:val="28"/>
          <w:szCs w:val="28"/>
          <w:rtl/>
        </w:rPr>
        <w:t xml:space="preserve">، فقلت</w:t>
      </w:r>
      <w:r>
        <w:rPr>
          <w:rStyle w:val="FootnoteReference"/>
        </w:rPr>
        <w:footnoteReference w:id="1746"/>
      </w:r>
      <w:r>
        <w:rPr>
          <w:rFonts w:ascii="IRNazanin" w:hAnsi="IRNazanin" w:eastAsia="IRNazanin" w:cs="IRNazanin"/>
          <w:lang w:bidi="fa-IR"/>
          <w:color w:val="111111"/>
          <w:sz w:val="28"/>
          <w:szCs w:val="28"/>
          <w:rtl/>
        </w:rPr>
        <w:t xml:space="preserve">: یا أمیر المؤمنین إنّک حلفت علی ما قلت، ثمّ استثنیت، فما أردت بذلک‌؟ فقال: إنّ الحرب خدعة، وأنا عند المؤمنین غیر کذوب، فأردت أنّ احرّض أصحابی علیهم کی لا یفشلوا</w:t>
      </w:r>
      <w:r>
        <w:rPr>
          <w:rStyle w:val="FootnoteReference"/>
        </w:rPr>
        <w:footnoteReference w:id="1747"/>
      </w:r>
      <w:r>
        <w:rPr>
          <w:rFonts w:ascii="IRNazanin" w:hAnsi="IRNazanin" w:eastAsia="IRNazanin" w:cs="IRNazanin"/>
          <w:lang w:bidi="fa-IR"/>
          <w:color w:val="111111"/>
          <w:sz w:val="28"/>
          <w:szCs w:val="28"/>
          <w:rtl/>
        </w:rPr>
        <w:t xml:space="preserve">ولکی یطمعوا فیهم، فافهم فإنّک تنتفع بها بعد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الیوم إن شاء اللّه، واعلم أنّ اللّه عزّ وجلّ قال لموسی علیه السلام حیث أرسله إلی فرعون فأتیاه: فَقُولا لَهُ قَوْلاً لَیِّناً لَعَلَّهُ یَتَذَکَّرُ أَوْ یَخْشی‌  </w:t>
      </w:r>
      <w:r>
        <w:rPr>
          <w:rStyle w:val="FootnoteReference"/>
        </w:rPr>
        <w:footnoteReference w:id="1748"/>
      </w:r>
    </w:p>
    <w:p>
      <w:pPr>
        <w:pStyle w:val="BookText"/>
      </w:pPr>
      <w:r>
        <w:rPr>
          <w:rFonts w:ascii="Amiri" w:hAnsi="Amiri" w:eastAsia="Amiri" w:cs="Amiri"/>
          <w:lang w:bidi="ar-SA"/>
          <w:color w:val="111111"/>
          <w:sz w:val="28"/>
          <w:szCs w:val="28"/>
          <w:rtl/>
        </w:rPr>
        <w:t xml:space="preserve">سورة طه: 44.</w:t>
      </w:r>
    </w:p>
    <w:p>
      <w:pPr>
        <w:pStyle w:val="BookText"/>
      </w:pPr>
      <w:r>
        <w:rPr>
          <w:rFonts w:ascii="IRNazanin" w:hAnsi="IRNazanin" w:eastAsia="IRNazanin" w:cs="IRNazanin"/>
          <w:lang w:bidi="fa-IR"/>
          <w:color w:val="111111"/>
          <w:sz w:val="28"/>
          <w:szCs w:val="28"/>
          <w:rtl/>
        </w:rPr>
        <w:t xml:space="preserve">وقد علم أنّه لا یتذکّر ولا یخشی، ولکن لیکون ذلک أحرص لموسی علی الذهاب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علیه السلام: (الحرب خدعة) قال فی النهایة: فیه «الحرب خدعة» یروی بفتح خاء وضمّها مع سکون دال، وبضمّها مع فتح دال، فالأوّل معناه: إنّ الحرب ینقضی أمرها بخدعة واحدة من الخداع، أی: أنّ المقاتل إذا خدع مرّة واحدة لم یکن لها إقالة، وهو أفصح الروایات وأصحّها، ومعنی الثانی: هو الاسم من الخداع. ومعنی الثالث: أنّ الحرب تخدع الرجال وتمنّیهم ولا تفی لهم، کالضحکة لمن یکثر الضحک، انتهی.</w:t>
      </w:r>
    </w:p>
    <w:p>
      <w:pPr>
        <w:pStyle w:val="BookText"/>
      </w:pPr>
      <w:r>
        <w:rPr>
          <w:rFonts w:ascii="IRNazanin" w:hAnsi="IRNazanin" w:eastAsia="IRNazanin" w:cs="IRNazanin"/>
          <w:lang w:bidi="fa-IR"/>
          <w:color w:val="111111"/>
          <w:sz w:val="28"/>
          <w:szCs w:val="28"/>
          <w:rtl/>
        </w:rPr>
        <w:t xml:space="preserve">وقال الکرمانی فی شرح البخاری: أفصحها فتح فسکون، بمعنی أنّها تنقضی بخدعة واحدة. وروی أنّه قال یوم الأحزاب لمّا بعث نعیم بن مسعود أن یخذل بین قریش وغطفان والیهود، یعنی: أنّ المماکرة فی الحرب أنفع من المکاثرة، وظاهرة إباحة الکذب فیها، لکن التعریض أولی، انتهی.</w:t>
      </w:r>
    </w:p>
    <w:p>
      <w:pPr>
        <w:pStyle w:val="BookText"/>
      </w:pPr>
      <w:r>
        <w:rPr>
          <w:rFonts w:ascii="IRNazanin" w:hAnsi="IRNazanin" w:eastAsia="IRNazanin" w:cs="IRNazanin"/>
          <w:lang w:bidi="fa-IR"/>
          <w:color w:val="111111"/>
          <w:sz w:val="28"/>
          <w:szCs w:val="28"/>
          <w:rtl/>
        </w:rPr>
        <w:t xml:space="preserve">أقول: الأخیر أظهر من أخبارنا کما لا یخفی.</w:t>
      </w:r>
    </w:p>
    <w:p>
      <w:pPr>
        <w:pStyle w:val="BookText"/>
      </w:pPr>
      <w:r>
        <w:rPr>
          <w:rFonts w:ascii="IRNazanin" w:hAnsi="IRNazanin" w:eastAsia="IRNazanin" w:cs="IRNazanin"/>
          <w:lang w:bidi="fa-IR"/>
          <w:color w:val="111111"/>
          <w:sz w:val="28"/>
          <w:szCs w:val="28"/>
          <w:rtl/>
        </w:rPr>
        <w:t xml:space="preserve">قوله علیه السلام: (لکیلا یفشلوا) الفشل: الکسل والضعف والجبن</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[247] قال اللّه عزّ وجلّ‌: اَلَّذِینَ قالَ لَهُمُ النّاسُ إِنَّ النّاسَ قَدْ جَمَعُوا لَکُمْ‌</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فَاخْشَوْهُمْ فَزادَهُمْ إِیماناً وَ قالُوا حَسْبُنَا اللّهُ وَ نِعْمَ الْوَکِیلُ * فَانْقَلَبُوا بِنِعْمَةٍ‌ مِنَ اللّهِ وَ فَضْلٍ لَمْ یَمْسَسْهُمْ سُوءٌ‌ </w:t>
      </w:r>
      <w:r>
        <w:rPr>
          <w:rStyle w:val="FootnoteReference"/>
        </w:rPr>
        <w:footnoteReference w:id="1750"/>
      </w:r>
    </w:p>
    <w:p>
      <w:pPr>
        <w:pStyle w:val="BookText"/>
      </w:pPr>
      <w:r>
        <w:rPr>
          <w:rFonts w:ascii="Amiri" w:hAnsi="Amiri" w:eastAsia="Amiri" w:cs="Amiri"/>
          <w:lang w:bidi="ar-SA"/>
          <w:color w:val="111111"/>
          <w:sz w:val="28"/>
          <w:szCs w:val="28"/>
          <w:rtl/>
        </w:rPr>
        <w:t xml:space="preserve">سورة آل عمران: 173 و 174.</w:t>
      </w:r>
    </w:p>
    <w:p>
      <w:pPr>
        <w:pStyle w:val="BookText"/>
      </w:pPr>
      <w:r>
        <w:rPr>
          <w:rFonts w:ascii="Amiri" w:hAnsi="Amiri" w:eastAsia="Amiri" w:cs="Amiri"/>
          <w:lang w:bidi="ar-SA"/>
          <w:color w:val="111111"/>
          <w:sz w:val="28"/>
          <w:szCs w:val="28"/>
          <w:rtl/>
        </w:rPr>
        <w:t xml:space="preserve">وقال اللّه عزّ وجلّ‌: فَوَقاهُ اللّهُ سَیِّئاتِ ما مَکَرُوا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وقال اللّه عزّ وجلّ‌: وَ لَوْ لا إِذْ دَخَلْتَ جَنَّتَکَ قُلْتَ ما شاءَ اللّهُ لا قُوَّةَ إِلاّ بِاللّهِ‌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وقال اللّه عزّ وجلّ‌: فَاسْتَجَبْنا لَهُ وَ نَجَّیْناهُ مِنَ الْغَمِّ وَ کَذلِکَ نُنْجِی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ظ محمّد بن الحسن بإسناده عن محمّد بن الحسن الصفّار، عن (الحسن بن علیّ‌، عن عبد الملک الزیّات)</w:t>
      </w:r>
      <w:r>
        <w:rPr>
          <w:rStyle w:val="FootnoteReference"/>
        </w:rPr>
        <w:footnoteReference w:id="1751"/>
      </w:r>
      <w:r>
        <w:rPr>
          <w:rFonts w:ascii="IRNazanin" w:hAnsi="IRNazanin" w:eastAsia="IRNazanin" w:cs="IRNazanin"/>
          <w:lang w:bidi="fa-IR"/>
          <w:color w:val="111111"/>
          <w:sz w:val="28"/>
          <w:szCs w:val="28"/>
          <w:rtl/>
        </w:rPr>
        <w:t xml:space="preserve">، عن رجل، عن کرام، عن أبی عبد اللّه علیه السلام قال:</w:t>
      </w:r>
    </w:p>
    <w:p>
      <w:pPr>
        <w:pStyle w:val="BookText"/>
      </w:pPr>
      <w:r>
        <w:rPr>
          <w:rFonts w:ascii="IRNazanin" w:hAnsi="IRNazanin" w:eastAsia="IRNazanin" w:cs="IRNazanin"/>
          <w:lang w:bidi="fa-IR"/>
          <w:color w:val="111111"/>
          <w:sz w:val="28"/>
          <w:szCs w:val="28"/>
          <w:rtl/>
        </w:rPr>
        <w:t xml:space="preserve">أربع لأربع فواحدة للقتل والهزیمة حسبنا اللّه ونعم الوکیل یقول اللّه عزّ وجلّ‌</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قالَ لَهُمُ النّاسُ إِنَّ النّاسَ قَدْ جَمَعُوا لَکُمْ فَاخْشَوْهُمْ فَزادَهُمْ إِیماناً وَ قالُوا حَسْبُنَا اللّهُ وَ نِعْمَ الْوَکِیلُ * فَانْقَلَبُوا بِنِعْمَةٍ مِنَ اللّهِ وَ فَضْلٍ لَمْ یَمْسَسْهُمْ سُوءٌ‌ </w:t>
      </w:r>
      <w:r>
        <w:rPr>
          <w:rStyle w:val="FootnoteReference"/>
        </w:rPr>
        <w:footnoteReference w:id="1753"/>
      </w:r>
      <w:r>
        <w:rPr>
          <w:rFonts w:ascii="IRNazanin" w:hAnsi="IRNazanin" w:eastAsia="IRNazanin" w:cs="IRNazanin"/>
          <w:lang w:bidi="fa-IR"/>
          <w:color w:val="111111"/>
          <w:sz w:val="28"/>
          <w:szCs w:val="28"/>
          <w:rtl/>
        </w:rPr>
        <w:t xml:space="preserve">والأخری لمکر السوء</w:t>
      </w:r>
      <w:r>
        <w:rPr>
          <w:rStyle w:val="FootnoteReference"/>
        </w:rPr>
        <w:footnoteReference w:id="1754"/>
      </w:r>
      <w:r>
        <w:rPr>
          <w:rFonts w:ascii="Amiri" w:hAnsi="Amiri" w:eastAsia="Amiri" w:cs="Amiri"/>
          <w:lang w:bidi="ar-SA"/>
          <w:color w:val="111111"/>
          <w:sz w:val="28"/>
          <w:szCs w:val="28"/>
          <w:rtl/>
        </w:rPr>
        <w:t xml:space="preserve">وأفوّض أمری إلی اللّه (إنّ اللّه بصیر بالعباد)</w:t>
      </w:r>
      <w:r>
        <w:rPr>
          <w:rStyle w:val="FootnoteReference"/>
        </w:rPr>
        <w:footnoteReference w:id="1755"/>
      </w:r>
      <w:r>
        <w:rPr>
          <w:rFonts w:ascii="Amiri" w:hAnsi="Amiri" w:eastAsia="Amiri" w:cs="Amiri"/>
          <w:lang w:bidi="ar-SA"/>
          <w:color w:val="111111"/>
          <w:sz w:val="28"/>
          <w:szCs w:val="28"/>
          <w:rtl/>
        </w:rPr>
        <w:t xml:space="preserve">یقول اللّه</w:t>
      </w:r>
      <w:r>
        <w:rPr>
          <w:rStyle w:val="FootnoteReference"/>
        </w:rPr>
        <w:footnoteReference w:id="1756"/>
      </w:r>
      <w:r>
        <w:rPr>
          <w:rFonts w:ascii="Amiri" w:hAnsi="Amiri" w:eastAsia="Amiri" w:cs="Amiri"/>
          <w:lang w:bidi="ar-SA"/>
          <w:color w:val="111111"/>
          <w:sz w:val="28"/>
          <w:szCs w:val="28"/>
          <w:rtl/>
        </w:rPr>
        <w:t xml:space="preserve">: فَوَقاهُ اللّهُ سَیِّئاتِ ما مَکَرُوا  </w:t>
      </w:r>
      <w:r>
        <w:rPr>
          <w:rStyle w:val="FootnoteReference"/>
        </w:rPr>
        <w:footnoteReference w:id="1757"/>
      </w:r>
      <w:r>
        <w:rPr>
          <w:rFonts w:ascii="IRNazanin" w:hAnsi="IRNazanin" w:eastAsia="IRNazanin" w:cs="IRNazanin"/>
          <w:lang w:bidi="fa-IR"/>
          <w:color w:val="111111"/>
          <w:sz w:val="28"/>
          <w:szCs w:val="28"/>
          <w:rtl/>
        </w:rPr>
        <w:t xml:space="preserve">والثالثة للحرق والغرق: ما شاء اللّه لا قوّة إلّاباللّه وذلک إنّ اللّه یقول</w:t>
      </w:r>
      <w:r>
        <w:rPr>
          <w:rStyle w:val="FootnoteReference"/>
        </w:rPr>
        <w:footnoteReference w:id="1758"/>
      </w:r>
      <w:r>
        <w:rPr>
          <w:rFonts w:ascii="Amiri" w:hAnsi="Amiri" w:eastAsia="Amiri" w:cs="Amiri"/>
          <w:lang w:bidi="ar-SA"/>
          <w:color w:val="111111"/>
          <w:sz w:val="28"/>
          <w:szCs w:val="28"/>
          <w:rtl/>
        </w:rPr>
        <w:t xml:space="preserve">: وَ لَوْ لا إِذْ دَخَلْتَ جَنَّتَکَ قُلْتَ ما شاءَ اللّهُ لا قُوَّةَ‌ إِلاّ</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w:t>
      </w:r>
      <w:r>
        <w:rPr>
          <w:rStyle w:val="FootnoteReference"/>
        </w:rPr>
        <w:footnoteReference w:id="1759"/>
      </w:r>
    </w:p>
    <w:p>
      <w:pPr>
        <w:pStyle w:val="BookText"/>
      </w:pPr>
      <w:r>
        <w:rPr>
          <w:rFonts w:ascii="IRNazanin" w:hAnsi="IRNazanin" w:eastAsia="IRNazanin" w:cs="IRNazanin"/>
          <w:lang w:bidi="fa-IR"/>
          <w:color w:val="111111"/>
          <w:sz w:val="28"/>
          <w:szCs w:val="28"/>
          <w:rtl/>
        </w:rPr>
        <w:t xml:space="preserve">سورة الکهف: 39.</w:t>
      </w:r>
    </w:p>
    <w:p>
      <w:pPr>
        <w:pStyle w:val="BookText"/>
      </w:pPr>
      <w:r>
        <w:rPr>
          <w:rFonts w:ascii="Amiri" w:hAnsi="Amiri" w:eastAsia="Amiri" w:cs="Amiri"/>
          <w:lang w:bidi="ar-SA"/>
          <w:color w:val="111111"/>
          <w:sz w:val="28"/>
          <w:szCs w:val="28"/>
          <w:rtl/>
        </w:rPr>
        <w:t xml:space="preserve">والرابعة للهمّ والغمّ‌: لا إله إلّاأنت سبحانک إنّی کنت من الظّالمین قال اللّه سبحانه: فَاسْتَجَبْنا لَهُ وَ نَجَّیْناهُ مِنَ الْغَمِّ وَ کَذلِکَ نُنْجِی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[248] قال اللّه عزّ وجلّ‌: حَتّی یُعْطُوا الْجِزْیَةَ عَنْ یَدٍ وَ هُمْ صاغِرُونَ‌  </w:t>
      </w:r>
      <w:r>
        <w:rPr>
          <w:rStyle w:val="FootnoteReference"/>
        </w:rPr>
        <w:footnoteReference w:id="1760"/>
      </w:r>
    </w:p>
    <w:p>
      <w:pPr>
        <w:pStyle w:val="BookText"/>
      </w:pPr>
      <w:r>
        <w:rPr>
          <w:rFonts w:ascii="IRNazanin" w:hAnsi="IRNazanin" w:eastAsia="IRNazanin" w:cs="IRNazanin"/>
          <w:lang w:bidi="fa-IR"/>
          <w:color w:val="111111"/>
          <w:sz w:val="28"/>
          <w:szCs w:val="28"/>
          <w:rtl/>
        </w:rPr>
        <w:t xml:space="preserve">ظ محمّد بن یعقوب، عن علیّ بن إبراهیم، عن أبیه، عن حمّاد بن عیسی، عن حریز، عن زرارة قال: قلت لأبی عبد اللّه علیه السلام: ما حدّ الجزیة علی أهل الکتاب (وهل علیهم فی ذلک شیء موظّف</w:t>
      </w:r>
      <w:r>
        <w:rPr>
          <w:rStyle w:val="FootnoteReference"/>
        </w:rPr>
        <w:footnoteReference w:id="1761"/>
      </w:r>
      <w:r>
        <w:rPr>
          <w:rFonts w:ascii="IRNazanin" w:hAnsi="IRNazanin" w:eastAsia="IRNazanin" w:cs="IRNazanin"/>
          <w:lang w:bidi="fa-IR"/>
          <w:color w:val="111111"/>
          <w:sz w:val="28"/>
          <w:szCs w:val="28"/>
          <w:rtl/>
        </w:rPr>
        <w:t xml:space="preserve">لا ینبغی أن یجوز</w:t>
      </w:r>
      <w:r>
        <w:rPr>
          <w:rStyle w:val="FootnoteReference"/>
        </w:rPr>
        <w:footnoteReference w:id="1762"/>
      </w:r>
      <w:r>
        <w:rPr>
          <w:rFonts w:ascii="IRNazanin" w:hAnsi="IRNazanin" w:eastAsia="IRNazanin" w:cs="IRNazanin"/>
          <w:lang w:bidi="fa-IR"/>
          <w:color w:val="111111"/>
          <w:sz w:val="28"/>
          <w:szCs w:val="28"/>
          <w:rtl/>
        </w:rPr>
        <w:t xml:space="preserve">إلی غیره)</w:t>
      </w:r>
      <w:r>
        <w:rPr>
          <w:rStyle w:val="FootnoteReference"/>
        </w:rPr>
        <w:footnoteReference w:id="1763"/>
      </w:r>
      <w:r>
        <w:rPr>
          <w:rFonts w:ascii="IRNazanin" w:hAnsi="IRNazanin" w:eastAsia="IRNazanin" w:cs="IRNazanin"/>
          <w:lang w:bidi="fa-IR"/>
          <w:color w:val="111111"/>
          <w:sz w:val="28"/>
          <w:szCs w:val="28"/>
          <w:rtl/>
        </w:rPr>
        <w:t xml:space="preserve">؟ فقال: ذلک</w:t>
      </w:r>
      <w:r>
        <w:rPr>
          <w:rStyle w:val="FootnoteReference"/>
        </w:rPr>
        <w:footnoteReference w:id="1764"/>
      </w:r>
      <w:r>
        <w:rPr>
          <w:rFonts w:ascii="IRNazanin" w:hAnsi="IRNazanin" w:eastAsia="IRNazanin" w:cs="IRNazanin"/>
          <w:lang w:bidi="fa-IR"/>
          <w:color w:val="111111"/>
          <w:sz w:val="28"/>
          <w:szCs w:val="28"/>
          <w:rtl/>
        </w:rPr>
        <w:t xml:space="preserve">إلی الأمام</w:t>
      </w:r>
      <w:r>
        <w:rPr>
          <w:rStyle w:val="FootnoteReference"/>
        </w:rPr>
        <w:footnoteReference w:id="1765"/>
      </w:r>
      <w:r>
        <w:rPr>
          <w:rFonts w:ascii="IRNazanin" w:hAnsi="IRNazanin" w:eastAsia="IRNazanin" w:cs="IRNazanin"/>
          <w:lang w:bidi="fa-IR"/>
          <w:color w:val="111111"/>
          <w:sz w:val="28"/>
          <w:szCs w:val="28"/>
          <w:rtl/>
        </w:rPr>
        <w:t xml:space="preserve">یأخذ من کلّ إنسان منهم ما شاء</w:t>
      </w:r>
      <w:r>
        <w:rPr>
          <w:rStyle w:val="FootnoteReference"/>
        </w:rPr>
        <w:footnoteReference w:id="1766"/>
      </w:r>
      <w:r>
        <w:rPr>
          <w:rFonts w:ascii="IRNazanin" w:hAnsi="IRNazanin" w:eastAsia="IRNazanin" w:cs="IRNazanin"/>
          <w:lang w:bidi="fa-IR"/>
          <w:color w:val="111111"/>
          <w:sz w:val="28"/>
          <w:szCs w:val="28"/>
          <w:rtl/>
        </w:rPr>
        <w:t xml:space="preserve">علی قدر ماله، ما یطیق</w:t>
      </w:r>
      <w:r>
        <w:rPr>
          <w:rStyle w:val="FootnoteReference"/>
        </w:rPr>
        <w:footnoteReference w:id="1767"/>
      </w:r>
      <w:r>
        <w:rPr>
          <w:rFonts w:ascii="IRNazanin" w:hAnsi="IRNazanin" w:eastAsia="IRNazanin" w:cs="IRNazanin"/>
          <w:lang w:bidi="fa-IR"/>
          <w:color w:val="111111"/>
          <w:sz w:val="28"/>
          <w:szCs w:val="28"/>
          <w:rtl/>
        </w:rPr>
        <w:t xml:space="preserve">، إنّما هم قوم فدوا أنفسهم (من أن یستعبدوا)</w:t>
      </w:r>
      <w:r>
        <w:rPr>
          <w:rStyle w:val="FootnoteReference"/>
        </w:rPr>
        <w:footnoteReference w:id="1768"/>
      </w:r>
      <w:r>
        <w:rPr>
          <w:rFonts w:ascii="IRNazanin" w:hAnsi="IRNazanin" w:eastAsia="IRNazanin" w:cs="IRNazanin"/>
          <w:lang w:bidi="fa-IR"/>
          <w:color w:val="111111"/>
          <w:sz w:val="28"/>
          <w:szCs w:val="28"/>
          <w:rtl/>
        </w:rPr>
        <w:t xml:space="preserve">أو یقتلوا فالجزیة تؤخذ منهم علی قدر</w:t>
      </w:r>
      <w:r>
        <w:rPr>
          <w:rStyle w:val="FootnoteReference"/>
        </w:rPr>
        <w:footnoteReference w:id="1769"/>
      </w:r>
      <w:r>
        <w:rPr>
          <w:rFonts w:ascii="IRNazanin" w:hAnsi="IRNazanin" w:eastAsia="IRNazanin" w:cs="IRNazanin"/>
          <w:lang w:bidi="fa-IR"/>
          <w:color w:val="111111"/>
          <w:sz w:val="28"/>
          <w:szCs w:val="28"/>
          <w:rtl/>
        </w:rPr>
        <w:t xml:space="preserve">ما یطیقون (له أن یأخذهم به)</w:t>
      </w:r>
      <w:r>
        <w:rPr>
          <w:rStyle w:val="FootnoteReference"/>
        </w:rPr>
        <w:footnoteReference w:id="1770"/>
      </w:r>
      <w:r>
        <w:rPr>
          <w:rStyle w:val="FootnoteReference"/>
        </w:rPr>
        <w:footnoteReference w:id="1771"/>
      </w:r>
      <w:r>
        <w:rPr>
          <w:rFonts w:ascii="Amiri" w:hAnsi="Amiri" w:eastAsia="Amiri" w:cs="Amiri"/>
          <w:lang w:bidi="ar-SA"/>
          <w:color w:val="111111"/>
          <w:sz w:val="28"/>
          <w:szCs w:val="28"/>
          <w:rtl/>
        </w:rPr>
        <w:t xml:space="preserve">حتّی یسلموا، فإنّ اللّه</w:t>
      </w:r>
      <w:r>
        <w:rPr>
          <w:rStyle w:val="FootnoteReference"/>
        </w:rPr>
        <w:footnoteReference w:id="1772"/>
      </w:r>
      <w:r>
        <w:rPr>
          <w:rFonts w:ascii="Amiri" w:hAnsi="Amiri" w:eastAsia="Amiri" w:cs="Amiri"/>
          <w:lang w:bidi="ar-SA"/>
          <w:color w:val="111111"/>
          <w:sz w:val="28"/>
          <w:szCs w:val="28"/>
          <w:rtl/>
        </w:rPr>
        <w:t xml:space="preserve">قال: حَتّی یُعْطُوا الْجِزْیَةَ عَنْ یَدٍ وَ هُمْ صاغِرُونَ‌  </w:t>
      </w:r>
      <w:r>
        <w:rPr>
          <w:rStyle w:val="FootnoteReference"/>
        </w:rPr>
        <w:footnoteReference w:id="1773"/>
      </w:r>
      <w:r>
        <w:rPr>
          <w:rStyle w:val="FootnoteReference"/>
        </w:rPr>
        <w:footnoteReference w:id="1774"/>
      </w:r>
      <w:r>
        <w:rPr>
          <w:rFonts w:ascii="IRNazanin" w:hAnsi="IRNazanin" w:eastAsia="IRNazanin" w:cs="IRNazanin"/>
          <w:lang w:bidi="fa-IR"/>
          <w:color w:val="111111"/>
          <w:sz w:val="28"/>
          <w:szCs w:val="28"/>
          <w:rtl/>
        </w:rPr>
        <w:t xml:space="preserve">(وکیف</w:t>
      </w:r>
      <w:r>
        <w:rPr>
          <w:rStyle w:val="FootnoteReference"/>
        </w:rPr>
        <w:footnoteReference w:id="1775"/>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یکون صاغراً)</w:t>
      </w:r>
      <w:r>
        <w:rPr>
          <w:rStyle w:val="FootnoteReference"/>
        </w:rPr>
        <w:footnoteReference w:id="1776"/>
      </w:r>
    </w:p>
    <w:p>
      <w:pPr>
        <w:pStyle w:val="BookText"/>
      </w:pPr>
      <w:r>
        <w:rPr>
          <w:rFonts w:ascii="IRNazanin" w:hAnsi="IRNazanin" w:eastAsia="IRNazanin" w:cs="IRNazanin"/>
          <w:lang w:bidi="fa-IR"/>
          <w:color w:val="111111"/>
          <w:sz w:val="28"/>
          <w:szCs w:val="28"/>
          <w:rtl/>
        </w:rPr>
        <w:t xml:space="preserve">لیس فی الفقیه: «وکیف یکون صاغراً».</w:t>
      </w:r>
    </w:p>
    <w:p>
      <w:pPr>
        <w:pStyle w:val="BookText"/>
      </w:pPr>
      <w:r>
        <w:rPr>
          <w:rFonts w:ascii="IRNazanin" w:hAnsi="IRNazanin" w:eastAsia="IRNazanin" w:cs="IRNazanin"/>
          <w:lang w:bidi="fa-IR"/>
          <w:color w:val="111111"/>
          <w:sz w:val="28"/>
          <w:szCs w:val="28"/>
          <w:rtl/>
        </w:rPr>
        <w:t xml:space="preserve">وهو لا یکترث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یؤخذ منه (حتّی لا یجد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ذلّاً لما أُخذ منه)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فیألم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لذلک فیسلم.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قال: وقال ابن مسلم: قلت لأبی عبد اللّه علیه السلام أرأیت ما یأخذ هؤلاء (من هذا</w:t>
      </w:r>
      <w:r>
        <w:rPr>
          <w:rStyle w:val="FootnoteReference"/>
        </w:rPr>
        <w:footnoteReference w:id="1777"/>
      </w:r>
      <w:r>
        <w:rPr>
          <w:rFonts w:ascii="IRNazanin" w:hAnsi="IRNazanin" w:eastAsia="IRNazanin" w:cs="IRNazanin"/>
          <w:lang w:bidi="fa-IR"/>
          <w:color w:val="111111"/>
          <w:sz w:val="28"/>
          <w:szCs w:val="28"/>
          <w:rtl/>
        </w:rPr>
        <w:t xml:space="preserve">الخمس)</w:t>
      </w:r>
      <w:r>
        <w:rPr>
          <w:rStyle w:val="FootnoteReference"/>
        </w:rPr>
        <w:footnoteReference w:id="1778"/>
      </w:r>
      <w:r>
        <w:rPr>
          <w:rFonts w:ascii="IRNazanin" w:hAnsi="IRNazanin" w:eastAsia="IRNazanin" w:cs="IRNazanin"/>
          <w:lang w:bidi="fa-IR"/>
          <w:color w:val="111111"/>
          <w:sz w:val="28"/>
          <w:szCs w:val="28"/>
          <w:rtl/>
        </w:rPr>
        <w:t xml:space="preserve">من أرض الجزیة ویأخذ</w:t>
      </w:r>
      <w:r>
        <w:rPr>
          <w:rStyle w:val="FootnoteReference"/>
        </w:rPr>
        <w:footnoteReference w:id="1779"/>
      </w:r>
      <w:r>
        <w:rPr>
          <w:rFonts w:ascii="IRNazanin" w:hAnsi="IRNazanin" w:eastAsia="IRNazanin" w:cs="IRNazanin"/>
          <w:lang w:bidi="fa-IR"/>
          <w:color w:val="111111"/>
          <w:sz w:val="28"/>
          <w:szCs w:val="28"/>
          <w:rtl/>
        </w:rPr>
        <w:t xml:space="preserve">من الدهاقین جزیة رؤوسهم أما علیهم فی ذلک شیء موظّف‌؟ فقال: کان</w:t>
      </w:r>
      <w:r>
        <w:rPr>
          <w:rStyle w:val="FootnoteReference"/>
        </w:rPr>
        <w:footnoteReference w:id="1780"/>
      </w:r>
      <w:r>
        <w:rPr>
          <w:rFonts w:ascii="IRNazanin" w:hAnsi="IRNazanin" w:eastAsia="IRNazanin" w:cs="IRNazanin"/>
          <w:lang w:bidi="fa-IR"/>
          <w:color w:val="111111"/>
          <w:sz w:val="28"/>
          <w:szCs w:val="28"/>
          <w:rtl/>
        </w:rPr>
        <w:t xml:space="preserve">علیهم ما أجازوا علی أنفسهم، ولیس للإمام أکثر من الجزیة (إن شاء الإمام وضع ذلک)</w:t>
      </w:r>
      <w:r>
        <w:rPr>
          <w:rStyle w:val="FootnoteReference"/>
        </w:rPr>
        <w:footnoteReference w:id="1781"/>
      </w:r>
      <w:r>
        <w:rPr>
          <w:rFonts w:ascii="IRNazanin" w:hAnsi="IRNazanin" w:eastAsia="IRNazanin" w:cs="IRNazanin"/>
          <w:lang w:bidi="fa-IR"/>
          <w:color w:val="111111"/>
          <w:sz w:val="28"/>
          <w:szCs w:val="28"/>
          <w:rtl/>
        </w:rPr>
        <w:t xml:space="preserve">علی رؤوسهم، ولیس علی أموالهم شیء، (وإن شاء فعلی أموالهم ولیس علی رؤوسهم شیء)</w:t>
      </w:r>
      <w:r>
        <w:rPr>
          <w:rStyle w:val="FootnoteReference"/>
        </w:rPr>
        <w:footnoteReference w:id="1782"/>
      </w:r>
      <w:r>
        <w:rPr>
          <w:rFonts w:ascii="IRNazanin" w:hAnsi="IRNazanin" w:eastAsia="IRNazanin" w:cs="IRNazanin"/>
          <w:lang w:bidi="fa-IR"/>
          <w:color w:val="111111"/>
          <w:sz w:val="28"/>
          <w:szCs w:val="28"/>
          <w:rtl/>
        </w:rPr>
        <w:t xml:space="preserve">، فقلت</w:t>
      </w:r>
      <w:r>
        <w:rPr>
          <w:rStyle w:val="FootnoteReference"/>
        </w:rPr>
        <w:footnoteReference w:id="1783"/>
      </w:r>
      <w:r>
        <w:rPr>
          <w:rFonts w:ascii="IRNazanin" w:hAnsi="IRNazanin" w:eastAsia="IRNazanin" w:cs="IRNazanin"/>
          <w:lang w:bidi="fa-IR"/>
          <w:color w:val="111111"/>
          <w:sz w:val="28"/>
          <w:szCs w:val="28"/>
          <w:rtl/>
        </w:rPr>
        <w:t xml:space="preserve">: فهذا</w:t>
      </w:r>
      <w:r>
        <w:rPr>
          <w:rStyle w:val="FootnoteReference"/>
        </w:rPr>
        <w:footnoteReference w:id="1784"/>
      </w:r>
      <w:r>
        <w:rPr>
          <w:rFonts w:ascii="IRNazanin" w:hAnsi="IRNazanin" w:eastAsia="IRNazanin" w:cs="IRNazanin"/>
          <w:lang w:bidi="fa-IR"/>
          <w:color w:val="111111"/>
          <w:sz w:val="28"/>
          <w:szCs w:val="28"/>
          <w:rtl/>
        </w:rPr>
        <w:t xml:space="preserve">الخمس‌؟ فقال: (إنّما هذا شیء کان صالحهم علیه رسول اللّه صلی الله علیه و آله)</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r>
        <w:rPr>
          <w:rStyle w:val="FootnoteReference"/>
        </w:rPr>
        <w:footnoteReference w:id="1786"/>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حسن، قوله علیه السلام: (ذاک إلی الإمام) وقال فی الشرائع: الثانی فی کمّیة الجزیة: ولا حدّ لها بل تقدیرها إلی الإمام بحسب الأصلح، وما قدّره علیّ علیه السلام محمول علی اقتضاء المصلحة فی تلک الحال.</w:t>
      </w:r>
    </w:p>
    <w:p>
      <w:pPr>
        <w:pStyle w:val="BookText"/>
      </w:pPr>
      <w:r>
        <w:rPr>
          <w:rFonts w:ascii="IRNazanin" w:hAnsi="IRNazanin" w:eastAsia="IRNazanin" w:cs="IRNazanin"/>
          <w:lang w:bidi="fa-IR"/>
          <w:color w:val="111111"/>
          <w:sz w:val="28"/>
          <w:szCs w:val="28"/>
          <w:rtl/>
        </w:rPr>
        <w:t xml:space="preserve">وقال فی المسالک: وممّا یؤیّد ذلک أنّ علیاً علیه السلام زاد ممّا قدّره النبیّ صلی الله علیه و آله بحسب ما رآه من المصلحة، فکذا القول فی غیره، وهذا هو الأقوی ومختار الأکثر.</w:t>
      </w:r>
    </w:p>
    <w:p>
      <w:pPr>
        <w:pStyle w:val="BookText"/>
      </w:pPr>
      <w:r>
        <w:rPr>
          <w:rFonts w:ascii="IRNazanin" w:hAnsi="IRNazanin" w:eastAsia="IRNazanin" w:cs="IRNazanin"/>
          <w:lang w:bidi="fa-IR"/>
          <w:color w:val="111111"/>
          <w:sz w:val="28"/>
          <w:szCs w:val="28"/>
          <w:rtl/>
        </w:rPr>
        <w:t xml:space="preserve">قوله علیه السلام: (ما یطیقون) قال الوالد العلامة رحمه الله: أی: لو لم تقتضی المصلحة خلافه کما فی خبر مصعب وغیره، أو یکون عدم التقدیر علی الاستحباب فی زیادة صغارهم وذلّهم، أو یقال: إن المضرّ التقدیر الذی علّمه أهل الذمّة لا العامل.</w:t>
      </w:r>
    </w:p>
    <w:p>
      <w:pPr>
        <w:pStyle w:val="BookText"/>
      </w:pPr>
      <w:r>
        <w:rPr>
          <w:rFonts w:ascii="IRNazanin" w:hAnsi="IRNazanin" w:eastAsia="IRNazanin" w:cs="IRNazanin"/>
          <w:lang w:bidi="fa-IR"/>
          <w:color w:val="111111"/>
          <w:sz w:val="28"/>
          <w:szCs w:val="28"/>
          <w:rtl/>
        </w:rPr>
        <w:t xml:space="preserve">قوله تعالی: صاغِرُونَ‌ المشهور فی تعریف الصغار، أنّه إلتزام الجزیة علی ما یحکم به الإمام من غیر أن یکون مقدّرة وإلزام أحکامنا علیهم.</w:t>
      </w:r>
    </w:p>
    <w:p>
      <w:pPr>
        <w:pStyle w:val="BookText"/>
      </w:pPr>
      <w:r>
        <w:rPr>
          <w:rFonts w:ascii="IRNazanin" w:hAnsi="IRNazanin" w:eastAsia="IRNazanin" w:cs="IRNazanin"/>
          <w:lang w:bidi="fa-IR"/>
          <w:color w:val="111111"/>
          <w:sz w:val="28"/>
          <w:szCs w:val="28"/>
          <w:rtl/>
        </w:rPr>
        <w:t xml:space="preserve">وقیل: هو أن یؤخذ الجزیة من الذمّی قائماً والمسلم قاعد، وقیل غیر ذلک.</w:t>
      </w:r>
    </w:p>
    <w:p>
      <w:pPr>
        <w:pStyle w:val="BookText"/>
      </w:pPr>
      <w:r>
        <w:rPr>
          <w:rFonts w:ascii="IRNazanin" w:hAnsi="IRNazanin" w:eastAsia="IRNazanin" w:cs="IRNazanin"/>
          <w:lang w:bidi="fa-IR"/>
          <w:color w:val="111111"/>
          <w:sz w:val="28"/>
          <w:szCs w:val="28"/>
          <w:rtl/>
        </w:rPr>
        <w:t xml:space="preserve">قوله علیه السلام: (من هذا الخمس) الذی وضع عمر علی نصاری تغلب من تضعیف الزکاة ورفع الجزیة.</w:t>
      </w:r>
    </w:p>
    <w:p>
      <w:pPr>
        <w:pStyle w:val="BookText"/>
      </w:pPr>
      <w:r>
        <w:rPr>
          <w:rFonts w:ascii="IRNazanin" w:hAnsi="IRNazanin" w:eastAsia="IRNazanin" w:cs="IRNazanin"/>
          <w:lang w:bidi="fa-IR"/>
          <w:color w:val="111111"/>
          <w:sz w:val="28"/>
          <w:szCs w:val="28"/>
          <w:rtl/>
        </w:rPr>
        <w:t xml:space="preserve">قوله علیه السلام: (ولیس للإمام) کأنّ المراد أنّهم وإن أجازوا علی أنفسهم، لکن لیس للإمام العدل أن یفعل ذلک، أو المراد أنّه لیس لها مقدار مخصوص، لکن کلّما قدّر لهم ینبغی أن یوضع، إمّا علی رؤوسهم وإمّا علی أموالهم.</w:t>
      </w:r>
    </w:p>
    <w:p>
      <w:pPr>
        <w:pStyle w:val="BookText"/>
      </w:pPr>
      <w:r>
        <w:rPr>
          <w:rFonts w:ascii="IRNazanin" w:hAnsi="IRNazanin" w:eastAsia="IRNazanin" w:cs="IRNazanin"/>
          <w:lang w:bidi="fa-IR"/>
          <w:color w:val="111111"/>
          <w:sz w:val="28"/>
          <w:szCs w:val="28"/>
          <w:rtl/>
        </w:rPr>
        <w:t xml:space="preserve">قوله علیه السلام: (وضع ذلک علی رؤوسهم) المشهور عدم جواز الجمع بین الرؤوس والأراضی، وقیل یجوز.</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(کان صالحهم) الظاهر أنّه علیه السلام بیّن أوّلاً أنّ الخمس من البدع، فلمّا لم یفهم السائل وأعاد السؤال، غیّر علیه السلام الکلام تقیّة، أو یکون هذا إشارة إلی ما مرّ سابقاً من أمر الجزیة.</w:t>
      </w:r>
      <w:r>
        <w:rPr>
          <w:rStyle w:val="FootnoteReference"/>
        </w:rPr>
        <w:footnoteReference w:id="1787"/>
      </w:r>
    </w:p>
    <w:p>
      <w:pPr>
        <w:pStyle w:val="BookText"/>
      </w:pPr>
      <w:r>
        <w:rPr>
          <w:rFonts w:ascii="Amiri" w:hAnsi="Amiri" w:eastAsia="Amiri" w:cs="Amiri"/>
          <w:lang w:bidi="ar-SA"/>
          <w:color w:val="111111"/>
          <w:sz w:val="28"/>
          <w:szCs w:val="28"/>
          <w:rtl/>
        </w:rPr>
        <w:t xml:space="preserve">مرآة العقول 119:16.</w:t>
      </w:r>
    </w:p>
    <w:p>
      <w:pPr>
        <w:pStyle w:val="BookText"/>
      </w:pPr>
      <w:r>
        <w:rPr>
          <w:rFonts w:ascii="Amiri" w:hAnsi="Amiri" w:eastAsia="Amiri" w:cs="Amiri"/>
          <w:lang w:bidi="ar-SA"/>
          <w:color w:val="111111"/>
          <w:sz w:val="28"/>
          <w:szCs w:val="28"/>
          <w:rtl/>
        </w:rPr>
        <w:t xml:space="preserve">[249] قال اللّه عزّ وجلّ‌: إِلاّ مَنْ أُکْرِهَ وَ قَلْبُهُ مُطْمَئِنٌّ بِالْإِیمانِ‌  </w:t>
      </w:r>
      <w:r>
        <w:rPr>
          <w:rStyle w:val="FootnoteReference"/>
        </w:rPr>
        <w:footnoteReference w:id="1788"/>
      </w:r>
      <w:r>
        <w:rPr>
          <w:rFonts w:ascii="Amiri" w:hAnsi="Amiri" w:eastAsia="Amiri" w:cs="Amiri"/>
          <w:lang w:bidi="ar-SA"/>
          <w:color w:val="111111"/>
          <w:sz w:val="28"/>
          <w:szCs w:val="28"/>
          <w:rtl/>
        </w:rPr>
        <w:t xml:space="preserve">قال اللّه عزّ وجلّ‌: أَلا بِذِکْرِ اللّهِ تَطْمَئِنُّ الْقُلُوبُ‌  </w:t>
      </w:r>
      <w:r>
        <w:rPr>
          <w:rStyle w:val="FootnoteReference"/>
        </w:rPr>
        <w:footnoteReference w:id="1789"/>
      </w:r>
      <w:r>
        <w:rPr>
          <w:rFonts w:ascii="Amiri" w:hAnsi="Amiri" w:eastAsia="Amiri" w:cs="Amiri"/>
          <w:lang w:bidi="ar-SA"/>
          <w:color w:val="111111"/>
          <w:sz w:val="28"/>
          <w:szCs w:val="28"/>
          <w:rtl/>
        </w:rPr>
        <w:t xml:space="preserve">قال اللّه عزّ وجلّ‌: اَلَّذِینَ قالُوا آمَنّا بِأَفْواهِهِمْ وَ لَمْ تُؤْمِنْ قُلُوبُهُمْ‌  </w:t>
      </w:r>
      <w:r>
        <w:rPr>
          <w:rStyle w:val="FootnoteReference"/>
        </w:rPr>
        <w:footnoteReference w:id="1790"/>
      </w:r>
      <w:r>
        <w:rPr>
          <w:rFonts w:ascii="Amiri" w:hAnsi="Amiri" w:eastAsia="Amiri" w:cs="Amiri"/>
          <w:lang w:bidi="ar-SA"/>
          <w:color w:val="111111"/>
          <w:sz w:val="28"/>
          <w:szCs w:val="28"/>
          <w:rtl/>
        </w:rPr>
        <w:t xml:space="preserve">قال اللّه عزّ وجلّ‌: وَ إِنْ تُبْدُوا ما فِی أَنْفُسِکُمْ أَوْ تُخْفُوهُ یُحاسِبْکُمْ بِهِ اللّهُ‌ فَیَغْفِرُ لِمَنْ یَشاءُ وَ یُعَذِّبُ مَنْ یَشاءُ‌  </w:t>
      </w:r>
      <w:r>
        <w:rPr>
          <w:rStyle w:val="FootnoteReference"/>
        </w:rPr>
        <w:footnoteReference w:id="1791"/>
      </w:r>
      <w:r>
        <w:rPr>
          <w:rFonts w:ascii="Amiri" w:hAnsi="Amiri" w:eastAsia="Amiri" w:cs="Amiri"/>
          <w:lang w:bidi="ar-SA"/>
          <w:color w:val="111111"/>
          <w:sz w:val="28"/>
          <w:szCs w:val="28"/>
          <w:rtl/>
        </w:rPr>
        <w:t xml:space="preserve">قال اللّه عزّ وجلّ‌: وَ قُولُوا لِلنّاسِ حُسْناً  </w:t>
      </w:r>
      <w:r>
        <w:rPr>
          <w:rStyle w:val="FootnoteReference"/>
        </w:rPr>
        <w:footnoteReference w:id="1792"/>
      </w:r>
      <w:r>
        <w:rPr>
          <w:rFonts w:ascii="Amiri" w:hAnsi="Amiri" w:eastAsia="Amiri" w:cs="Amiri"/>
          <w:lang w:bidi="ar-SA"/>
          <w:color w:val="111111"/>
          <w:sz w:val="28"/>
          <w:szCs w:val="28"/>
          <w:rtl/>
        </w:rPr>
        <w:t xml:space="preserve">قال اللّه عزّ وجلّ‌: وَ قُولُوا آمَنّا بِالَّذِی أُنْزِلَ إِلَیْنا وَ أُنْزِلَ إِلَیْکُمْ وَ إِلهُنا وَ إِلهُکُمْ‌ واحِدٌ وَ نَحْنُ لَهُ مُسْلِمُونَ‌  </w:t>
      </w:r>
      <w:r>
        <w:rPr>
          <w:rStyle w:val="FootnoteReference"/>
        </w:rPr>
        <w:footnoteReference w:id="1793"/>
      </w:r>
      <w:r>
        <w:rPr>
          <w:rFonts w:ascii="Amiri" w:hAnsi="Amiri" w:eastAsia="Amiri" w:cs="Amiri"/>
          <w:lang w:bidi="ar-SA"/>
          <w:color w:val="111111"/>
          <w:sz w:val="28"/>
          <w:szCs w:val="28"/>
          <w:rtl/>
        </w:rPr>
        <w:t xml:space="preserve">قال اللّه عزّ وجلّ‌: وَ قَدْ نَزَّلَ عَلَیْکُمْ فِی الْکِتابِ أَنْ إِذا سَمِعْتُمْ آیاتِ اللّهِ‌ یُکْفَرُ بِها وَ یُسْتَهْزَأُ بِها فَلا تَقْعُدُوا مَعَهُمْ حَتّی یَخُوضُوا فِی حَدِیثٍ‌ غَیْرِهِ‌  </w:t>
      </w:r>
      <w:r>
        <w:rPr>
          <w:rStyle w:val="FootnoteReference"/>
        </w:rPr>
        <w:footnoteReference w:id="1794"/>
      </w:r>
      <w:r>
        <w:rPr>
          <w:rFonts w:ascii="Amiri" w:hAnsi="Amiri" w:eastAsia="Amiri" w:cs="Amiri"/>
          <w:lang w:bidi="ar-SA"/>
          <w:color w:val="111111"/>
          <w:sz w:val="28"/>
          <w:szCs w:val="28"/>
          <w:rtl/>
        </w:rPr>
        <w:t xml:space="preserve">قال اللّه عزّ وجلّ‌: وَ إِمّا یُنْسِیَنَّکَ الشَّیْطانُ فَلا تَقْعُدْ بَعْدَ الذِّکْری مَعَ الْقَوْمِ‌ الظّالِمِینَ‌  </w:t>
      </w:r>
      <w:r>
        <w:rPr>
          <w:rStyle w:val="FootnoteReference"/>
        </w:rPr>
        <w:footnoteReference w:id="1795"/>
      </w:r>
      <w:r>
        <w:rPr>
          <w:rFonts w:ascii="Amiri" w:hAnsi="Amiri" w:eastAsia="Amiri" w:cs="Amiri"/>
          <w:lang w:bidi="ar-SA"/>
          <w:color w:val="111111"/>
          <w:sz w:val="28"/>
          <w:szCs w:val="28"/>
          <w:rtl/>
        </w:rPr>
        <w:t xml:space="preserve">قال اللّه عزّ وجلّ‌: فَبَشِّرْ عِبادِ * اَلَّذِینَ یَسْتَمِعُونَ الْقَوْلَ فَیَتَّبِعُونَ أَحْسَنَهُ‌</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أُولئِکَ الَّذِینَ هَداهُمُ اللّهُ وَ أُولئِکَ هُمْ أُولُوا الْأَلْبابِ‌ </w:t>
      </w:r>
      <w:r>
        <w:rPr>
          <w:rStyle w:val="FootnoteReference"/>
        </w:rPr>
        <w:footnoteReference w:id="1796"/>
      </w:r>
    </w:p>
    <w:p>
      <w:pPr>
        <w:pStyle w:val="BookText"/>
      </w:pPr>
      <w:r>
        <w:rPr>
          <w:rFonts w:ascii="Amiri" w:hAnsi="Amiri" w:eastAsia="Amiri" w:cs="Amiri"/>
          <w:lang w:bidi="ar-SA"/>
          <w:color w:val="111111"/>
          <w:sz w:val="28"/>
          <w:szCs w:val="28"/>
          <w:rtl/>
        </w:rPr>
        <w:t xml:space="preserve">سورة الزمر: 17 و 18.</w:t>
      </w:r>
    </w:p>
    <w:p>
      <w:pPr>
        <w:pStyle w:val="BookText"/>
      </w:pPr>
      <w:r>
        <w:rPr>
          <w:rFonts w:ascii="Amiri" w:hAnsi="Amiri" w:eastAsia="Amiri" w:cs="Amiri"/>
          <w:lang w:bidi="ar-SA"/>
          <w:color w:val="111111"/>
          <w:sz w:val="28"/>
          <w:szCs w:val="28"/>
          <w:rtl/>
        </w:rPr>
        <w:t xml:space="preserve">قال اللّه عزّ وجلّ‌: قَدْ أَفْلَحَ الْمُؤْمِنُونَ * اَلَّذِینَ هُمْ فِی صَلاتِهِمْ خاشِعُونَ * وَ الَّذِینَ هُمْ عَنِ اللَّغْوِ مُعْرِضُونَ * وَ الَّذِینَ هُمْ لِلزَّکاةِ فاعِلُونَ‌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اللّه عزّ وجلّ‌: وَ إِذا سَمِعُوا اللَّغْوَ أَعْرَضُوا عَنْهُ‌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 اللّه عزّ وجلّ‌: وَ إِذا مَرُّوا بِاللَّغْوِ مَرُّوا کِراماً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 اللّه عزّ وجلّ‌: قُلْ لِلْمُؤْمِنِینَ یَغُضُّوا مِنْ أَبْصارِهِمْ وَ یَحْفَظُوا فُرُوجَهُمْ‌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قال اللّه عزّ وجلّ‌: قُلْ لِلْمُؤْمِناتِ یَغْضُضْنَ مِنْ أَبْصارِهِنَّ وَ یَحْفَظْنَ‌ فُرُوجَهُنَّ‌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قال اللّه عزّ وجلّ‌: وَ ما کُنْتُمْ تَسْتَتِرُونَ أَنْ یَشْهَدَ عَلَیْکُمْ سَمْعُکُمْ وَ لا أَبْصارُکُمْ وَ لا جُلُودُکُمْ‌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قال اللّه عزّ وجلّ‌: وَ لا تَقْفُ ما لَیْسَ لَکَ بِهِ عِلْمٌ إِنَّ السَّمْعَ وَ الْبَصَرَ وَ الْفُؤادَ کُلُّ‌ أُولئِکَ کانَ عَنْهُ مَسْؤُلاً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قال اللّه عزّ وجلّ‌: یا أَیُّهَا الَّذِینَ آمَنُوا إِذا قُمْتُمْ إِلَی الصَّلاةِ فَاغْسِلُوا وُجُوهَکُمْ وَ أَیْدِیَکُمْ إِلَی الْمَرافِقِ وَ امْسَحُوا بِرُؤُسِکُمْ وَ أَرْجُلَکُمْ إِلَی الْکَعْبَیْنِ‌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قال اللّه عزّ وجلّ‌: فَإِذا لَقِیتُمُ الَّذِینَ کَفَرُوا فَضَرْبَ الرِّقابِ حَتّی إِذا أَثْخَنْتُمُوهُمْ فَشُدُّوا الْوَثاقَ فَإِمّا مَنًّا بَعْدُ وَ إِمّا فِداءً حَتّی تَضَعَ الْحَرْبُ‌ أَوْزارَها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عزّ وجلّ‌: وَ لا تَمْشِ فِی الْأَرْضِ مَرَحاً إِنَّکَ لَنْ تَخْرِقَ الْأَرْضَ وَ لَنْ‌ تَبْلُغَ الْجِبالَ طُولاً  </w:t>
      </w:r>
      <w:r>
        <w:rPr>
          <w:rStyle w:val="FootnoteReference"/>
        </w:rPr>
        <w:footnoteReference w:id="1797"/>
      </w:r>
    </w:p>
    <w:p>
      <w:pPr>
        <w:pStyle w:val="BookText"/>
      </w:pPr>
      <w:r>
        <w:rPr>
          <w:rFonts w:ascii="Amiri" w:hAnsi="Amiri" w:eastAsia="Amiri" w:cs="Amiri"/>
          <w:lang w:bidi="ar-SA"/>
          <w:color w:val="111111"/>
          <w:sz w:val="28"/>
          <w:szCs w:val="28"/>
          <w:rtl/>
        </w:rPr>
        <w:t xml:space="preserve">سورة الإسراء: 37.</w:t>
      </w:r>
    </w:p>
    <w:p>
      <w:pPr>
        <w:pStyle w:val="BookText"/>
      </w:pPr>
      <w:r>
        <w:rPr>
          <w:rFonts w:ascii="Amiri" w:hAnsi="Amiri" w:eastAsia="Amiri" w:cs="Amiri"/>
          <w:lang w:bidi="ar-SA"/>
          <w:color w:val="111111"/>
          <w:sz w:val="28"/>
          <w:szCs w:val="28"/>
          <w:rtl/>
        </w:rPr>
        <w:t xml:space="preserve">قال اللّه عزّ وجلّ‌: وَ اقْصِدْ فِی مَشْیِکَ وَ اغْضُضْ مِنْ صَوْتِکَ إِنَّ أَنْکَرَ الْأَصْواتِ‌ لَصَوْتُ الْحَمِیرِ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اللّه عزّ وجلّ‌: اَلْیَوْمَ نَخْتِمُ عَلی أَفْواهِهِمْ وَ تُکَلِّمُنا أَیْدِیهِمْ وَ تَشْهَدُ أَرْجُلُهُمْ بِما کانُوا یَکْسِبُونَ‌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 اللّه عزّ وجلّ‌: یا أَیُّهَا الَّذِینَ آمَنُوا ارْکَعُوا وَ اسْجُدُوا وَ اعْبُدُوا رَبَّکُمْ‌ وَ افْعَلُوا الْخَیْرَ لَعَلَّکُمْ تُفْلِحُونَ‌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 اللّه عزّ وجلّ‌: وَ أَنَّ الْمَساجِدَ لِلّهِ فَلا تَدْعُوا مَعَ اللّهِ أَحَداً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ظ محمّد بن یعقوب، عن علیّ بن إبراهیم، عن أبیه، عن بکر بن صالح، عن القاسم بن یزید، عن أبی عمرو الزبیری، عن أبی عبد اللّه علیه السلام - فی حدیث طویل - قال: إنّ اللّه</w:t>
      </w:r>
      <w:r>
        <w:rPr>
          <w:rStyle w:val="FootnoteReference"/>
        </w:rPr>
        <w:footnoteReference w:id="1798"/>
      </w:r>
      <w:r>
        <w:rPr>
          <w:rFonts w:ascii="Amiri" w:hAnsi="Amiri" w:eastAsia="Amiri" w:cs="Amiri"/>
          <w:lang w:bidi="ar-SA"/>
          <w:color w:val="111111"/>
          <w:sz w:val="28"/>
          <w:szCs w:val="28"/>
          <w:rtl/>
        </w:rPr>
        <w:t xml:space="preserve">فرض الإیمان علی جوارح ابن آدم وقسّمه علیها وفرّقه فیها، فلیس من جوارحه جارحة إلّاوقد وُکّلت من الإیمان بغیر ما وُکّلت به أختها - إلی أن قال -: فأمّا ما فرض علی القلب من الإیمان فالإقرار والمعرفة والعقد والرضا والتسلیم بأن لا إله إلا اللّه وحده لا شریک له إلهاً واحداً، لم یتّخذ صاحبة ولا ولداً، وأنّ محمّداً عبده ورسوله صلی الله علیه و آله، والإقرار بما جاء من عند اللّه من نبیّ أو کتاب، فذلک ما فرض اللّه علی القلب من الإقرار والمعرفة وهو عمله، وهو قول اللّه عزّ وجلّ‌: إِلاّ مَنْ أُکْرِهَ وَ قَلْبُهُ مُطْمَئِنٌّ بِالْإِیمانِ‌  </w:t>
      </w:r>
      <w:r>
        <w:rPr>
          <w:rStyle w:val="FootnoteReference"/>
        </w:rPr>
        <w:footnoteReference w:id="1799"/>
      </w:r>
      <w:r>
        <w:rPr>
          <w:rFonts w:ascii="Amiri" w:hAnsi="Amiri" w:eastAsia="Amiri" w:cs="Amiri"/>
          <w:lang w:bidi="ar-SA"/>
          <w:color w:val="111111"/>
          <w:sz w:val="28"/>
          <w:szCs w:val="28"/>
          <w:rtl/>
        </w:rPr>
        <w:t xml:space="preserve">وقال: أَلا بِذِکْرِ اللّهِ‌ تَطْمَئِنُّ‌</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اَلْقُلُوبُ‌ </w:t>
      </w:r>
      <w:r>
        <w:rPr>
          <w:rStyle w:val="FootnoteReference"/>
        </w:rPr>
        <w:footnoteReference w:id="1800"/>
      </w:r>
    </w:p>
    <w:p>
      <w:pPr>
        <w:pStyle w:val="BookText"/>
      </w:pPr>
      <w:r>
        <w:rPr>
          <w:rFonts w:ascii="Amiri" w:hAnsi="Amiri" w:eastAsia="Amiri" w:cs="Amiri"/>
          <w:lang w:bidi="ar-SA"/>
          <w:color w:val="111111"/>
          <w:sz w:val="28"/>
          <w:szCs w:val="28"/>
          <w:rtl/>
        </w:rPr>
        <w:t xml:space="preserve">سورة الرعد: 28.</w:t>
      </w:r>
    </w:p>
    <w:p>
      <w:pPr>
        <w:pStyle w:val="BookText"/>
      </w:pPr>
      <w:r>
        <w:rPr>
          <w:rFonts w:ascii="Amiri" w:hAnsi="Amiri" w:eastAsia="Amiri" w:cs="Amiri"/>
          <w:lang w:bidi="ar-SA"/>
          <w:color w:val="111111"/>
          <w:sz w:val="28"/>
          <w:szCs w:val="28"/>
          <w:rtl/>
        </w:rPr>
        <w:t xml:space="preserve">وقال: اَلَّذِینَ قالُوا آمَنّا بِأَفْواهِهِمْ وَ لَمْ تُؤْمِنْ قُلُوبُهُمْ‌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وقال: وَ إِنْ تُبْدُوا ما فِی أَنْفُسِکُمْ أَوْ تُخْفُوهُ یُحاسِبْکُمْ بِهِ اللّهُ فَیَغْفِرُ لِمَنْ یَشاءُ‌ وَ یُعَذِّبُ مَنْ یَشاءُ‌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فذلک ما فرض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علی القلب من الإقرار والمعرفة وهو عمله، وهو رأس الإیمان، وفرض اللّه علی اللسان القول والتعبیر عن القلب بما عقد علیه وأقرّ به قال اللّه تبارک وتعالی اسمه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قُولُوا لِلنّاسِ‌ حُسْناً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وقال: وَ قُولُوا آمَنّا بِالَّذِی أُنْزِلَ إِلَیْنا وَ أُنْزِلَ إِلَیْکُمْ وَ إِلهُنا وَ إِلهُکُمْ‌ واحِدٌ وَ نَحْنُ لَهُ مُسْلِمُونَ‌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فهذا ما فرض اللّه علی اللسان وهو عمله، وفرض علی السمع أن یتنزّه عن الاستماع إلی ما حرّم اللّه، وأن یعرض عمّا لا یحلّ له ممّا نهی اللّه عزّ وجلّ عنه، والإصغاء إلی ما أسخط اللّه عزّ وجلّ‌، فقال عزّ وجلّ فی ذلک: وَ قَدْ نَزَّلَ عَلَیْکُمْ فِی الْکِتابِ أَنْ إِذا سَمِعْتُمْ آیاتِ اللّهِ یُکْفَرُ بِها وَ یُسْتَهْزَأُ بِها فَلا تَقْعُدُوا مَعَهُمْ حَتّی یَخُوضُوا فِی حَدِیثٍ غَیْرِهِ‌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ثمّ استثنی</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موضع النسیان فقال: وَ إِمّا یُنْسِیَنَّکَ الشَّیْطانُ فَلا تَقْعُدْ بَعْدَ الذِّکْری مَعَ الْقَوْمِ‌ الظّالِمِینَ‌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وقال: فَبَشِّرْ عِبادِ * اَلَّذِینَ یَسْتَمِعُونَ الْقَوْلَ فَیَتَّبِعُونَ أَحْسَنَهُ‌ أُولئِکَ الَّذِینَ هَداهُمُ اللّهُ وَ أُولئِکَ هُمْ أُولُوا الْأَلْبابِ‌</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 قَدْ أَفْلَحَ الْمُؤْمِنُونَ * اَلَّذِینَ هُمْ فِی صَلاتِهِمْ خاشِعُونَ * وَ الَّذِینَ هُمْ عَنِ‌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اَللَّغْوِ مُعْرِضُونَ * وَ الَّذِینَ هُمْ لِلزَّکاةِ فاعِلُونَ‌ </w:t>
      </w:r>
      <w:r>
        <w:rPr>
          <w:rStyle w:val="FootnoteReference"/>
        </w:rPr>
        <w:footnoteReference w:id="1801"/>
      </w:r>
    </w:p>
    <w:p>
      <w:pPr>
        <w:pStyle w:val="BookText"/>
      </w:pPr>
      <w:r>
        <w:rPr>
          <w:rFonts w:ascii="Amiri" w:hAnsi="Amiri" w:eastAsia="Amiri" w:cs="Amiri"/>
          <w:lang w:bidi="ar-SA"/>
          <w:color w:val="111111"/>
          <w:sz w:val="28"/>
          <w:szCs w:val="28"/>
          <w:rtl/>
        </w:rPr>
        <w:t xml:space="preserve">سورة المؤمنون: 1-4.</w:t>
      </w:r>
    </w:p>
    <w:p>
      <w:pPr>
        <w:pStyle w:val="BookText"/>
      </w:pPr>
      <w:r>
        <w:rPr>
          <w:rFonts w:ascii="Amiri" w:hAnsi="Amiri" w:eastAsia="Amiri" w:cs="Amiri"/>
          <w:lang w:bidi="ar-SA"/>
          <w:color w:val="111111"/>
          <w:sz w:val="28"/>
          <w:szCs w:val="28"/>
          <w:rtl/>
        </w:rPr>
        <w:t xml:space="preserve">وقال: وَ إِذا سَمِعُوا اللَّغْوَ أَعْرَضُوا عَنْهُ‌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وقال: وَ إِذا مَرُّوا بِاللَّغْوِ مَرُّوا کِراماً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فهذا ما فرض اللّه علی السمع من الإیمان أن لا یصغی إلی ما لا یحلّ له وهو عمله وهو من الإیمان، وفرض علی البصر أن لا ینظر إلی ما حرّم اللّه علیه، وأن یعرض عمّا نهی اللّه عنه ممّا لا یحلّ له وهو عمله وهو من الإیمان، فقال تبارک وتعالی: قُلْ لِلْمُؤْمِنِینَ‌ یَغُضُّوا مِنْ أَبْصارِهِمْ وَ یَحْفَظُوا فُرُوجَهُمْ‌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أن ینظروا إلی عوراتهم، وأن ینظر المرء إلی فرج أخیه ویحفظ فرجه أن یُنظر إلیه وقال: قُلْ لِلْمُؤْمِناتِ یَغْضُضْنَ‌ مِنْ أَبْصارِهِنَّ وَ یَحْفَظْنَ فُرُوجَهُنَّ‌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من أن تنظر إحداهن إلی فرج اختها وتحفظ فرجها من أن ینظر إلیها وقال: کلّ شیء فی القرآن من حفظ الفرج فهو من الزنا إلّاهذه الآیة فإنّها من النظر، ثمّ نظم ما فرض علی القلب والبصر واللسان فی آیة أخری فقال: وَ ما کُنْتُمْ تَسْتَتِرُونَ أَنْ یَشْهَدَ عَلَیْکُمْ سَمْعُکُمْ وَ لا أَبْصارُکُمْ وَ لا جُلُودُکُمْ‌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یعنی بالجلود: الفروج والأفخاذ وقال: وَ لا تَقْفُ ما لَیْسَ لَکَ بِهِ‌ عِلْمٌ إِنَّ السَّمْعَ وَ الْبَصَرَ وَ الْفُؤادَ کُلُّ أُولئِکَ کانَ عَنْهُ مَسْؤُلاً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فهذا ما فرض اللّه علی العینین من غضّ البصر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وهو عملهما، وهو من الإیمان، وفرض</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علی الیدین أن لا یبطش بهما إلی ما حرّم اللّه، وأن یبطش بهما إلی ما أمر اللّه عزّ وجلّ‌، وفرض</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علیهما من الصدقة وصلة الرحم والجهاد فی سبیل اللّه والطهور للصلوات</w:t>
      </w:r>
      <w:r>
        <w:rPr>
          <w:rStyle w:val="FootnoteReference"/>
        </w:rPr>
        <w:footnoteReference w:id="1802"/>
      </w:r>
    </w:p>
    <w:p>
      <w:pPr>
        <w:pStyle w:val="BookText"/>
      </w:pPr>
      <w:r>
        <w:rPr>
          <w:rFonts w:ascii="IRNazanin" w:hAnsi="IRNazanin" w:eastAsia="IRNazanin" w:cs="IRNazanin"/>
          <w:lang w:bidi="fa-IR"/>
          <w:color w:val="111111"/>
          <w:sz w:val="28"/>
          <w:szCs w:val="28"/>
          <w:rtl/>
        </w:rPr>
        <w:t xml:space="preserve">فی الکافی: «للصلاة» بدل «للصلوات».</w:t>
      </w:r>
    </w:p>
    <w:p>
      <w:pPr>
        <w:pStyle w:val="BookText"/>
      </w:pPr>
      <w:r>
        <w:rPr>
          <w:rFonts w:ascii="IRNazanin" w:hAnsi="IRNazanin" w:eastAsia="IRNazanin" w:cs="IRNazanin"/>
          <w:lang w:bidi="fa-IR"/>
          <w:color w:val="111111"/>
          <w:sz w:val="28"/>
          <w:szCs w:val="28"/>
          <w:rtl/>
        </w:rPr>
        <w:t xml:space="preserve">، فقال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یا أَیُّهَا الَّذِینَ آمَنُوا إِذا قُمْتُمْ إِلَی الصَّلاةِ فَاغْسِلُوا وُجُوهَکُمْ وَ أَیْدِیَکُمْ إِلَی الْمَرافِقِ وَ امْسَحُوا بِرُؤُسِکُمْ وَ أَرْجُلَکُمْ إِلَی الْکَعْبَیْنِ‌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وقال: فَإِذا لَقِیتُمُ الَّذِینَ کَفَرُوا فَضَرْبَ الرِّقابِ حَتّی إِذا أَثْخَنْتُمُوهُمْ فَشُدُّوا الْوَثاقَ فَإِمّا مَنًّا بَعْدُ وَ إِمّا فِداءً حَتّی تَضَعَ الْحَرْبُ أَوْزارَها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فهذا ما فرض اللّه علی الیدین لأنّ الضرب من علاجهما، وفرض علی الرجلین أن لا یمشی بهما إلی شیء من معاصی اللّه، وفرض علیهما المشی إلی ما یرضی اللّه عزّ وجلّ فقال:</w:t>
      </w:r>
    </w:p>
    <w:p>
      <w:pPr>
        <w:pStyle w:val="BookText"/>
      </w:pPr>
      <w:r>
        <w:rPr>
          <w:rFonts w:ascii="Amiri" w:hAnsi="Amiri" w:eastAsia="Amiri" w:cs="Amiri"/>
          <w:lang w:bidi="ar-SA"/>
          <w:color w:val="111111"/>
          <w:sz w:val="28"/>
          <w:szCs w:val="28"/>
          <w:rtl/>
        </w:rPr>
        <w:t xml:space="preserve">وَ لا تَمْشِ فِی الْأَرْضِ مَرَحاً إِنَّکَ لَنْ تَخْرِقَ الْأَرْضَ وَ لَنْ تَبْلُغَ الْجِبالَ‌ طُولاً </w:t>
      </w:r>
      <w:r>
        <w:rPr>
          <w:rStyle w:val="FootnoteReference"/>
        </w:rPr>
        <w:footnoteReference w:id="1803"/>
      </w:r>
      <w:r>
        <w:rPr>
          <w:rFonts w:ascii="Amiri" w:hAnsi="Amiri" w:eastAsia="Amiri" w:cs="Amiri"/>
          <w:lang w:bidi="ar-SA"/>
          <w:color w:val="111111"/>
          <w:sz w:val="28"/>
          <w:szCs w:val="28"/>
          <w:rtl/>
        </w:rPr>
        <w:t xml:space="preserve">وقال: وَ اقْصِدْ فِی مَشْیِکَ وَ اغْضُضْ مِنْ صَوْتِکَ إِنَّ أَنْکَرَ الْأَصْواتِ‌ لَصَوْتُ الْحَمِیرِ  </w:t>
      </w:r>
      <w:r>
        <w:rPr>
          <w:rStyle w:val="FootnoteReference"/>
        </w:rPr>
        <w:footnoteReference w:id="1804"/>
      </w:r>
      <w:r>
        <w:rPr>
          <w:rFonts w:ascii="IRNazanin" w:hAnsi="IRNazanin" w:eastAsia="IRNazanin" w:cs="IRNazanin"/>
          <w:lang w:bidi="fa-IR"/>
          <w:color w:val="111111"/>
          <w:sz w:val="28"/>
          <w:szCs w:val="28"/>
          <w:rtl/>
        </w:rPr>
        <w:t xml:space="preserve">وقال: فیما شهدت به الأیدی والأرجل علی أنفسها وعلی أربابها</w:t>
      </w:r>
      <w:r>
        <w:rPr>
          <w:rStyle w:val="FootnoteReference"/>
        </w:rPr>
        <w:footnoteReference w:id="1805"/>
      </w:r>
      <w:r>
        <w:rPr>
          <w:rFonts w:ascii="IRNazanin" w:hAnsi="IRNazanin" w:eastAsia="IRNazanin" w:cs="IRNazanin"/>
          <w:lang w:bidi="fa-IR"/>
          <w:color w:val="111111"/>
          <w:sz w:val="28"/>
          <w:szCs w:val="28"/>
          <w:rtl/>
        </w:rPr>
        <w:t xml:space="preserve">من تضییعها</w:t>
      </w:r>
      <w:r>
        <w:rPr>
          <w:rStyle w:val="FootnoteReference"/>
        </w:rPr>
        <w:footnoteReference w:id="1806"/>
      </w:r>
      <w:r>
        <w:rPr>
          <w:rFonts w:ascii="IRNazanin" w:hAnsi="IRNazanin" w:eastAsia="IRNazanin" w:cs="IRNazanin"/>
          <w:lang w:bidi="fa-IR"/>
          <w:color w:val="111111"/>
          <w:sz w:val="28"/>
          <w:szCs w:val="28"/>
          <w:rtl/>
        </w:rPr>
        <w:t xml:space="preserve">لما أمر اللّه</w:t>
      </w:r>
      <w:r>
        <w:rPr>
          <w:rStyle w:val="FootnoteReference"/>
        </w:rPr>
        <w:footnoteReference w:id="1807"/>
      </w:r>
      <w:r>
        <w:rPr>
          <w:rFonts w:ascii="IRNazanin" w:hAnsi="IRNazanin" w:eastAsia="IRNazanin" w:cs="IRNazanin"/>
          <w:lang w:bidi="fa-IR"/>
          <w:color w:val="111111"/>
          <w:sz w:val="28"/>
          <w:szCs w:val="28"/>
          <w:rtl/>
        </w:rPr>
        <w:t xml:space="preserve">به وفرضه علیها</w:t>
      </w:r>
      <w:r>
        <w:rPr>
          <w:rStyle w:val="FootnoteReference"/>
        </w:rPr>
        <w:footnoteReference w:id="1808"/>
      </w:r>
      <w:r>
        <w:rPr>
          <w:rFonts w:ascii="Amiri" w:hAnsi="Amiri" w:eastAsia="Amiri" w:cs="Amiri"/>
          <w:lang w:bidi="ar-SA"/>
          <w:color w:val="111111"/>
          <w:sz w:val="28"/>
          <w:szCs w:val="28"/>
          <w:rtl/>
        </w:rPr>
        <w:t xml:space="preserve">: اَلْیَوْمَ نَخْتِمُ عَلی‌ أَفْواهِهِمْ وَ تُکَلِّمُنا أَیْدِیهِمْ وَ تَشْهَدُ أَرْجُلُهُمْ بِما کانُوا یَکْسِبُونَ‌  </w:t>
      </w:r>
      <w:r>
        <w:rPr>
          <w:rStyle w:val="FootnoteReference"/>
        </w:rPr>
        <w:footnoteReference w:id="1809"/>
      </w:r>
      <w:r>
        <w:rPr>
          <w:rFonts w:ascii="IRNazanin" w:hAnsi="IRNazanin" w:eastAsia="IRNazanin" w:cs="IRNazanin"/>
          <w:lang w:bidi="fa-IR"/>
          <w:color w:val="111111"/>
          <w:sz w:val="28"/>
          <w:szCs w:val="28"/>
          <w:rtl/>
        </w:rPr>
        <w:t xml:space="preserve">فهذا أیضاً ممّا فرض اللّه علی الیدین وعلی الرجلین وهو عملها</w:t>
      </w:r>
      <w:r>
        <w:rPr>
          <w:rStyle w:val="FootnoteReference"/>
        </w:rPr>
        <w:footnoteReference w:id="1810"/>
      </w:r>
      <w:r>
        <w:rPr>
          <w:rFonts w:ascii="Amiri" w:hAnsi="Amiri" w:eastAsia="Amiri" w:cs="Amiri"/>
          <w:lang w:bidi="ar-SA"/>
          <w:color w:val="111111"/>
          <w:sz w:val="28"/>
          <w:szCs w:val="28"/>
          <w:rtl/>
        </w:rPr>
        <w:t xml:space="preserve">وهو من الإیمان، وفرض علی الوجه السجود له باللّیل والنّهار فی مواقیت الصّلاة فقال: یا أَیُّهَا الَّذِینَ‌ آمَنُوا ارْکَعُوا وَ اسْجُدُوا وَ اعْبُدُوا رَبَّکُمْ‌</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افْعَلُوا الْخَیْرَ لَعَلَّکُمْ تُفْلِحُونَ‌ </w:t>
      </w:r>
      <w:r>
        <w:rPr>
          <w:rStyle w:val="FootnoteReference"/>
        </w:rPr>
        <w:footnoteReference w:id="1811"/>
      </w:r>
    </w:p>
    <w:p>
      <w:pPr>
        <w:pStyle w:val="BookText"/>
      </w:pPr>
      <w:r>
        <w:rPr>
          <w:rFonts w:ascii="Amiri" w:hAnsi="Amiri" w:eastAsia="Amiri" w:cs="Amiri"/>
          <w:lang w:bidi="ar-SA"/>
          <w:color w:val="111111"/>
          <w:sz w:val="28"/>
          <w:szCs w:val="28"/>
          <w:rtl/>
        </w:rPr>
        <w:t xml:space="preserve">سورة الحجّ‌: 77.</w:t>
      </w:r>
    </w:p>
    <w:p>
      <w:pPr>
        <w:pStyle w:val="BookText"/>
      </w:pPr>
      <w:r>
        <w:rPr>
          <w:rFonts w:ascii="Amiri" w:hAnsi="Amiri" w:eastAsia="Amiri" w:cs="Amiri"/>
          <w:lang w:bidi="ar-SA"/>
          <w:color w:val="111111"/>
          <w:sz w:val="28"/>
          <w:szCs w:val="28"/>
          <w:rtl/>
        </w:rPr>
        <w:t xml:space="preserve">فهذه فریضة جامعة علی الوجه والیدین والرجلین، وقال فی موضع آخر: وَ أَنَّ‌ الْمَساجِدَ لِلّهِ فَلا تَدْعُوا مَعَ اللّهِ أَحَداً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إلی أن قال -: فمن لقی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حافظاً لجوارحه موفّیاً کلّ جارحة من جوارحه ما فرض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علیها لقی اللّه عزّ وجلّ‌ مستکملاً لإیمانه وهو من أهل الجنّة، ومن خان فی شیء منها أو تعدّی ممّا أمر اللّه عزّ وجلّ فیها لقی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ناقص الإیمان - إلی أن قال -: وبتمام الإیمان دخل المؤمنون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وبالنقصان دخل المفرّطون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(فالإقرار)، أی: الإقرار القلبی، لأنّ الکلام فی فعل القلب وإن احتمل أن یکون المراد الإقرار اللسانی، لأنّه إخبار عن القلب، لکن ذکره بعد ذلک فی عمل اللسان ربما یأبی عن ذلک وإن احتمل توجیهه، والمعطوفات علیه علی الأوّل عطف تفسیر له، وکأنّها إشارة إلی مراتب الیقین والإیمان القلبی، فإنّ أقلّ مراتبه الإذعان القلبی ولو عن تقلید أو دلیل خطابی، والمعرفة ما کان عن برهان قطعی، والعقد هو العزم علی الإقرار اللسانی وما یتبعه ویلزمه من العمل بالأرکان، والرضا هو عدم إنکار قضاء اللّه وأوامره ونواهیه، وأن لا یثقل علیه شیء من ذلک لمخالفته لهوی نفسه، والتسلیم هو الإنقیاد التام للرسول فیما یأتی به لا سیّما ما ذکر فی أمر أوصیائه وما یحکم به بینهم، کما قال</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فَلا وَ رَبِّکَ لا یُؤْمِنُونَ حَتّی یُحَکِّمُوکَ فِیما شَجَرَ بَیْنَهُمْ ثُمَّ لا یَجِدُوا فِی أَنْفُسِهِمْ حَرَجاً مِمّا قَضَیْتَ وَ یُسَلِّمُوا تَسْلِیماً  </w:t>
      </w:r>
      <w:r>
        <w:rPr>
          <w:rStyle w:val="FootnoteReference"/>
        </w:rPr>
        <w:footnoteReference w:id="1812"/>
      </w:r>
    </w:p>
    <w:p>
      <w:pPr>
        <w:pStyle w:val="BookText"/>
      </w:pPr>
      <w:r>
        <w:rPr>
          <w:rFonts w:ascii="Amiri" w:hAnsi="Amiri" w:eastAsia="Amiri" w:cs="Amiri"/>
          <w:lang w:bidi="ar-SA"/>
          <w:color w:val="111111"/>
          <w:sz w:val="28"/>
          <w:szCs w:val="28"/>
          <w:rtl/>
        </w:rPr>
        <w:t xml:space="preserve">سورة النساء: 65.</w:t>
      </w:r>
    </w:p>
    <w:p>
      <w:pPr>
        <w:pStyle w:val="BookText"/>
      </w:pPr>
      <w:r>
        <w:rPr>
          <w:rFonts w:ascii="IRNazanin" w:hAnsi="IRNazanin" w:eastAsia="IRNazanin" w:cs="IRNazanin"/>
          <w:lang w:bidi="fa-IR"/>
          <w:color w:val="111111"/>
          <w:sz w:val="28"/>
          <w:szCs w:val="28"/>
          <w:rtl/>
        </w:rPr>
        <w:t xml:space="preserve">فظهر أنّ الإقرار بالولایة أیضاً داخل فی ذلک بل جمیع ما جاء به النبیّ صلی الله علیه و آله و سلم.</w:t>
      </w:r>
    </w:p>
    <w:p>
      <w:pPr>
        <w:pStyle w:val="BookText"/>
      </w:pPr>
      <w:r>
        <w:rPr>
          <w:rFonts w:ascii="IRNazanin" w:hAnsi="IRNazanin" w:eastAsia="IRNazanin" w:cs="IRNazanin"/>
          <w:lang w:bidi="fa-IR"/>
          <w:color w:val="111111"/>
          <w:sz w:val="28"/>
          <w:szCs w:val="28"/>
          <w:rtl/>
        </w:rPr>
        <w:t xml:space="preserve">وقوله: (بأن لا إله إلّااللّه)، متعلّق بالإقرار، لأنّ ما ذکر بعده تفسیر ومکمّل له، و (الصاحبة) الزوجة، والإقرار عطف علی الإقرار، والمراد الإقرار بسائر أنبیاء اللّه وکتبه، والمستتر فی «جاء» راجع إلی الموصول، وما قیل: أنّ قوله: (بأن لا إله إلّا اللّه) إلخ، متعلّق بالإقرار والمعرفة والعقد.</w:t>
      </w:r>
    </w:p>
    <w:p>
      <w:pPr>
        <w:pStyle w:val="BookText"/>
      </w:pPr>
      <w:r>
        <w:rPr>
          <w:rFonts w:ascii="IRNazanin" w:hAnsi="IRNazanin" w:eastAsia="IRNazanin" w:cs="IRNazanin"/>
          <w:lang w:bidi="fa-IR"/>
          <w:color w:val="111111"/>
          <w:sz w:val="28"/>
          <w:szCs w:val="28"/>
          <w:rtl/>
        </w:rPr>
        <w:t xml:space="preserve">وقوله: (والإقرار بما جاء من عند اللّه)، معطوف علی أن لا إله، فیکون الأوّلان بیاناً للأخیرین، والأخیر بیاناً للأوّل، فلا یخفی ما فیه من أنواع الفساد.</w:t>
      </w:r>
    </w:p>
    <w:p>
      <w:pPr>
        <w:pStyle w:val="BookText"/>
      </w:pPr>
      <w:r>
        <w:rPr>
          <w:rFonts w:ascii="IRNazanin" w:hAnsi="IRNazanin" w:eastAsia="IRNazanin" w:cs="IRNazanin"/>
          <w:lang w:bidi="fa-IR"/>
          <w:color w:val="111111"/>
          <w:sz w:val="28"/>
          <w:szCs w:val="28"/>
          <w:rtl/>
        </w:rPr>
        <w:t xml:space="preserve">وقال المحدّث الأسترآبادی: المعرفة جاء فی کلامهم لمعان:</w:t>
      </w:r>
    </w:p>
    <w:p>
      <w:pPr>
        <w:pStyle w:val="BookText"/>
      </w:pPr>
      <w:r>
        <w:rPr>
          <w:rFonts w:ascii="IRNazanin" w:hAnsi="IRNazanin" w:eastAsia="IRNazanin" w:cs="IRNazanin"/>
          <w:lang w:bidi="fa-IR"/>
          <w:color w:val="111111"/>
          <w:sz w:val="28"/>
          <w:szCs w:val="28"/>
          <w:rtl/>
        </w:rPr>
        <w:t xml:space="preserve">أحدها: التصور مطلقاً وهو المراد من قولهم علی اللّه التعریف والبیان، أی: ذکر المدّعی والتنبیه علیها، إذ لا یجب خلق الإذعان کما یفهم من باب الشکّ وغیر ذلک من الأبواب.</w:t>
      </w:r>
    </w:p>
    <w:p>
      <w:pPr>
        <w:pStyle w:val="BookText"/>
      </w:pPr>
      <w:r>
        <w:rPr>
          <w:rFonts w:ascii="IRNazanin" w:hAnsi="IRNazanin" w:eastAsia="IRNazanin" w:cs="IRNazanin"/>
          <w:lang w:bidi="fa-IR"/>
          <w:color w:val="111111"/>
          <w:sz w:val="28"/>
          <w:szCs w:val="28"/>
          <w:rtl/>
        </w:rPr>
        <w:t xml:space="preserve">وثانیها: الإذعان القلبی وهو المراد من قولهم: أقرّوا بالشهادتین ولم یدخل معرفة أنّ محمّداً رسول اللّه صلی الله علیه و آله و سلم فی قلوبهم.</w:t>
      </w:r>
    </w:p>
    <w:p>
      <w:pPr>
        <w:pStyle w:val="BookText"/>
      </w:pPr>
      <w:r>
        <w:rPr>
          <w:rFonts w:ascii="IRNazanin" w:hAnsi="IRNazanin" w:eastAsia="IRNazanin" w:cs="IRNazanin"/>
          <w:lang w:bidi="fa-IR"/>
          <w:color w:val="111111"/>
          <w:sz w:val="28"/>
          <w:szCs w:val="28"/>
          <w:rtl/>
        </w:rPr>
        <w:t xml:space="preserve">وثالثها: عقد القضیّة الإجمالیة مثل، نعم وبلی، وهذا العقد لیس من باب التصوّر ولا من باب التصدیق.</w:t>
      </w:r>
    </w:p>
    <w:p>
      <w:pPr>
        <w:pStyle w:val="BookText"/>
      </w:pPr>
      <w:r>
        <w:rPr>
          <w:rFonts w:ascii="IRNazanin" w:hAnsi="IRNazanin" w:eastAsia="IRNazanin" w:cs="IRNazanin"/>
          <w:lang w:bidi="fa-IR"/>
          <w:color w:val="111111"/>
          <w:sz w:val="28"/>
          <w:szCs w:val="28"/>
          <w:rtl/>
        </w:rPr>
        <w:t xml:space="preserve">ورابعها: العلم الشامل للتصوّر والتصدیق، وهو المراد من قولهم العلم والجهل من صنع اللّه فی القلوب، انتهی.</w:t>
      </w:r>
    </w:p>
    <w:p>
      <w:pPr>
        <w:pStyle w:val="BookText"/>
      </w:pPr>
      <w:r>
        <w:rPr>
          <w:rFonts w:ascii="IRNazanin" w:hAnsi="IRNazanin" w:eastAsia="IRNazanin" w:cs="IRNazanin"/>
          <w:lang w:bidi="fa-IR"/>
          <w:color w:val="111111"/>
          <w:sz w:val="28"/>
          <w:szCs w:val="28"/>
          <w:rtl/>
        </w:rPr>
        <w:t xml:space="preserve">وفیه ما فیه.</w:t>
      </w:r>
    </w:p>
    <w:p>
      <w:pPr>
        <w:pStyle w:val="BookText"/>
      </w:pPr>
      <w:r>
        <w:rPr>
          <w:rFonts w:ascii="Amiri" w:hAnsi="Amiri" w:eastAsia="Amiri" w:cs="Amiri"/>
          <w:lang w:bidi="ar-SA"/>
          <w:color w:val="111111"/>
          <w:sz w:val="28"/>
          <w:szCs w:val="28"/>
          <w:rtl/>
        </w:rPr>
        <w:t xml:space="preserve">والآیة الاُولی من سورة النحل: مَنْ کَفَرَ بِاللّهِ مِنْ بَعْدِ إِیمانِهِ‌  </w:t>
      </w:r>
      <w:r>
        <w:rPr>
          <w:rStyle w:val="FootnoteReference"/>
        </w:rPr>
        <w:footnoteReference w:id="1813"/>
      </w:r>
      <w:r>
        <w:rPr>
          <w:rFonts w:ascii="IRNazanin" w:hAnsi="IRNazanin" w:eastAsia="IRNazanin" w:cs="IRNazanin"/>
          <w:lang w:bidi="fa-IR"/>
          <w:color w:val="111111"/>
          <w:sz w:val="28"/>
          <w:szCs w:val="28"/>
          <w:rtl/>
        </w:rPr>
        <w:t xml:space="preserve">قیل: بدل من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لا یؤمنون، وما بینهما اعتراض، أو من أولئک أو من الکاذبون، أو مبتدأ خبره محذوف دلّ علیه قوله: فعلیهم غضب، ویجوز أن ینتصب بالذمّ وأن تکون من شرطیة محذوفة الجواب إِلاّ مَنْ أُکْرِهَ‌  </w:t>
      </w:r>
      <w:r>
        <w:rPr>
          <w:rStyle w:val="FootnoteReference"/>
        </w:rPr>
        <w:footnoteReference w:id="1814"/>
      </w:r>
    </w:p>
    <w:p>
      <w:pPr>
        <w:pStyle w:val="BookText"/>
      </w:pPr>
      <w:r>
        <w:rPr>
          <w:rFonts w:ascii="Amiri" w:hAnsi="Amiri" w:eastAsia="Amiri" w:cs="Amiri"/>
          <w:lang w:bidi="ar-SA"/>
          <w:color w:val="111111"/>
          <w:sz w:val="28"/>
          <w:szCs w:val="28"/>
          <w:rtl/>
        </w:rPr>
        <w:t xml:space="preserve">سورة النحل: 106.</w:t>
      </w:r>
    </w:p>
    <w:p>
      <w:pPr>
        <w:pStyle w:val="BookText"/>
      </w:pPr>
      <w:r>
        <w:rPr>
          <w:rFonts w:ascii="IRNazanin" w:hAnsi="IRNazanin" w:eastAsia="IRNazanin" w:cs="IRNazanin"/>
          <w:lang w:bidi="fa-IR"/>
          <w:color w:val="111111"/>
          <w:sz w:val="28"/>
          <w:szCs w:val="28"/>
          <w:rtl/>
        </w:rPr>
        <w:t xml:space="preserve">علی الافتراء أو کلمة الکفر استثناء متّصل، لأنّ الکفر لغة یعمّ القول والعقد کالإیمان، کذا ذکره البیضاوی.</w:t>
      </w:r>
    </w:p>
    <w:p>
      <w:pPr>
        <w:pStyle w:val="BookText"/>
      </w:pPr>
      <w:r>
        <w:rPr>
          <w:rFonts w:ascii="Amiri" w:hAnsi="Amiri" w:eastAsia="Amiri" w:cs="Amiri"/>
          <w:lang w:bidi="ar-SA"/>
          <w:color w:val="111111"/>
          <w:sz w:val="28"/>
          <w:szCs w:val="28"/>
          <w:rtl/>
        </w:rPr>
        <w:t xml:space="preserve">والظاهر أنّه منقطع وَ قَلْبُهُ مُطْمَئِنٌّ بِالْإِیمانِ‌  </w:t>
      </w:r>
      <w:r>
        <w:rPr>
          <w:rStyle w:val="FootnoteReference"/>
        </w:rPr>
        <w:footnoteReference w:id="1815"/>
      </w:r>
      <w:r>
        <w:rPr>
          <w:rFonts w:ascii="Amiri" w:hAnsi="Amiri" w:eastAsia="Amiri" w:cs="Amiri"/>
          <w:lang w:bidi="ar-SA"/>
          <w:color w:val="111111"/>
          <w:sz w:val="28"/>
          <w:szCs w:val="28"/>
          <w:rtl/>
        </w:rPr>
        <w:t xml:space="preserve">لم یتغیّر عقیدته وَ لکِنْ مَنْ شَرَحَ بِالْکُفْرِ صَدْراً  </w:t>
      </w:r>
      <w:r>
        <w:rPr>
          <w:rStyle w:val="FootnoteReference"/>
        </w:rPr>
        <w:footnoteReference w:id="1816"/>
      </w:r>
      <w:r>
        <w:rPr>
          <w:rFonts w:ascii="Amiri" w:hAnsi="Amiri" w:eastAsia="Amiri" w:cs="Amiri"/>
          <w:lang w:bidi="ar-SA"/>
          <w:color w:val="111111"/>
          <w:sz w:val="28"/>
          <w:szCs w:val="28"/>
          <w:rtl/>
        </w:rPr>
        <w:t xml:space="preserve">أی: اعتقده وطاب به نفساً فَعَلَیْهِمْ غَضَبٌ‌ مِنَ اللّهِ وَ لَهُمْ عَذابٌ عَظِیمٌ‌  </w:t>
      </w:r>
      <w:r>
        <w:rPr>
          <w:rStyle w:val="FootnoteReference"/>
        </w:rPr>
        <w:footnoteReference w:id="1817"/>
      </w:r>
      <w:r>
        <w:rPr>
          <w:rFonts w:ascii="IRNazanin" w:hAnsi="IRNazanin" w:eastAsia="IRNazanin" w:cs="IRNazanin"/>
          <w:lang w:bidi="fa-IR"/>
          <w:color w:val="111111"/>
          <w:sz w:val="28"/>
          <w:szCs w:val="28"/>
          <w:rtl/>
        </w:rPr>
        <w:t xml:space="preserve">وقد ورد فی أخبار کثیرة من طرق الخاصّة والعامّة أنّها نزلت فی عمّار بن یاسر، حیث أکرهه وأبویه یاسراً و سمیّة کفّار مکّة علی الارتداد، فأبی أبواه فقتلوهما وهما أوّل قتیلین فی الإسلام، وأعطاهم عمّار بلسانه ما أرادوا مکرهاً فقیل: یا رسول اللّه إنّ عمّاراً کفر، فقال: کلّا إنّ عمّاراً ملیء إیماناً من قرنه إلی قدمه، واختلط الإیمان بلحمه ودمه، فأتی عمّار رسول اللّه صلی الله علیه و آله و سلم وهو یبکی فجعل النبیّ صلی الله علیه و آله و سلم یمسح عینیه وقال: ما لک إن عادوا لک فعد لهم بما قلت.</w:t>
      </w:r>
    </w:p>
    <w:p>
      <w:pPr>
        <w:pStyle w:val="BookText"/>
      </w:pPr>
      <w:r>
        <w:rPr>
          <w:rFonts w:ascii="Amiri" w:hAnsi="Amiri" w:eastAsia="Amiri" w:cs="Amiri"/>
          <w:lang w:bidi="ar-SA"/>
          <w:color w:val="111111"/>
          <w:sz w:val="28"/>
          <w:szCs w:val="28"/>
          <w:rtl/>
        </w:rPr>
        <w:t xml:space="preserve">وعن الصادق علیه السلام فأنزل اللّه فیه: إِلاّ مَنْ أُکْرِهَ‌  </w:t>
      </w:r>
      <w:r>
        <w:rPr>
          <w:rStyle w:val="FootnoteReference"/>
        </w:rPr>
        <w:footnoteReference w:id="1818"/>
      </w:r>
      <w:r>
        <w:rPr>
          <w:rFonts w:ascii="IRNazanin" w:hAnsi="IRNazanin" w:eastAsia="IRNazanin" w:cs="IRNazanin"/>
          <w:lang w:bidi="fa-IR"/>
          <w:color w:val="111111"/>
          <w:sz w:val="28"/>
          <w:szCs w:val="28"/>
          <w:rtl/>
        </w:rPr>
        <w:t xml:space="preserve">الآیة فقال النبیّ صلی الله علیه و آله و سلم عندها: یا عمّار إن عادوا فعد، فقد أنزل اللّه عذرک وأمرک أن تعود إن عادوا.</w:t>
      </w:r>
    </w:p>
    <w:p>
      <w:pPr>
        <w:pStyle w:val="BookText"/>
      </w:pPr>
      <w:r>
        <w:rPr>
          <w:rFonts w:ascii="IRNazanin" w:hAnsi="IRNazanin" w:eastAsia="IRNazanin" w:cs="IRNazanin"/>
          <w:lang w:bidi="fa-IR"/>
          <w:color w:val="111111"/>
          <w:sz w:val="28"/>
          <w:szCs w:val="28"/>
          <w:rtl/>
        </w:rPr>
        <w:t xml:space="preserve">وبالجملة الآیة تدلّ علی أنّ بعض أجزاء الإیمان متعلّق بالقلب وإن استدلّ‌ القوم بها، علی أنّ الإیمان لیس إلّاالتصدیق القلبی.</w:t>
      </w:r>
    </w:p>
    <w:p>
      <w:pPr>
        <w:pStyle w:val="BookText"/>
      </w:pPr>
      <w:r>
        <w:rPr>
          <w:rFonts w:ascii="Amiri" w:hAnsi="Amiri" w:eastAsia="Amiri" w:cs="Amiri"/>
          <w:lang w:bidi="ar-SA"/>
          <w:color w:val="111111"/>
          <w:sz w:val="28"/>
          <w:szCs w:val="28"/>
          <w:rtl/>
        </w:rPr>
        <w:t xml:space="preserve">والآیة الثانیة: اَلَّذِینَ آمَنُوا وَ تَطْمَئِنُّ قُلُوبُهُمْ بِذِکْرِ اللّهِ‌  </w:t>
      </w:r>
      <w:r>
        <w:rPr>
          <w:rStyle w:val="FootnoteReference"/>
        </w:rPr>
        <w:footnoteReference w:id="1819"/>
      </w:r>
      <w:r>
        <w:rPr>
          <w:rFonts w:ascii="Amiri" w:hAnsi="Amiri" w:eastAsia="Amiri" w:cs="Amiri"/>
          <w:lang w:bidi="ar-SA"/>
          <w:color w:val="111111"/>
          <w:sz w:val="28"/>
          <w:szCs w:val="28"/>
          <w:rtl/>
        </w:rPr>
        <w:t xml:space="preserve">قیل: أی‌أنساً به واعتماداً علیه ورجاءً منه، أو بذکر رحمته بعد القلق من خشیته، أو بذکر دلائله الدالّة علی وجوده ووحدانیّته، أو بکلامه یعنی: القرآن الذی هو أقوی المعجزات أَلا بِذِکْرِ اللّهِ تَطْمَئِنُّ الْقُلُوبُ‌  </w:t>
      </w:r>
      <w:r>
        <w:rPr>
          <w:rStyle w:val="FootnoteReference"/>
        </w:rPr>
        <w:footnoteReference w:id="1820"/>
      </w:r>
      <w:r>
        <w:rPr>
          <w:rFonts w:ascii="IRNazanin" w:hAnsi="IRNazanin" w:eastAsia="IRNazanin" w:cs="IRNazanin"/>
          <w:lang w:bidi="fa-IR"/>
          <w:color w:val="111111"/>
          <w:sz w:val="28"/>
          <w:szCs w:val="28"/>
          <w:rtl/>
        </w:rPr>
        <w:t xml:space="preserve">أی: تسکن إلیه.</w:t>
      </w:r>
    </w:p>
    <w:p>
      <w:pPr>
        <w:pStyle w:val="BookText"/>
      </w:pPr>
      <w:r>
        <w:rPr>
          <w:rFonts w:ascii="IRNazanin" w:hAnsi="IRNazanin" w:eastAsia="IRNazanin" w:cs="IRNazanin"/>
          <w:lang w:bidi="fa-IR"/>
          <w:color w:val="111111"/>
          <w:sz w:val="28"/>
          <w:szCs w:val="28"/>
          <w:rtl/>
        </w:rPr>
        <w:t xml:space="preserve">وقال فی المجمع: معناه الذین اعترفوا بتوحید اللّه علی جمیع صفاته ونبوّة</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نبیّه، وقبول ما جاء به من عند اللّه، وتسکن قلوبهم بذکر اللّه وتأنس إلیه، والذکر حضور المعنی للنفس وقد یسمّی العلم ذکراً، والقول الذی فیه المعنی الحاضر للنفس أیضاً یسمّی ذکراً أَلا بِذِکْرِ اللّهِ‌  </w:t>
      </w:r>
      <w:r>
        <w:rPr>
          <w:rStyle w:val="FootnoteReference"/>
        </w:rPr>
        <w:footnoteReference w:id="1821"/>
      </w:r>
    </w:p>
    <w:p>
      <w:pPr>
        <w:pStyle w:val="BookText"/>
      </w:pPr>
      <w:r>
        <w:rPr>
          <w:rFonts w:ascii="Amiri" w:hAnsi="Amiri" w:eastAsia="Amiri" w:cs="Amiri"/>
          <w:lang w:bidi="ar-SA"/>
          <w:color w:val="111111"/>
          <w:sz w:val="28"/>
          <w:szCs w:val="28"/>
          <w:rtl/>
        </w:rPr>
        <w:t xml:space="preserve">سورة الرعد: 28.</w:t>
      </w:r>
    </w:p>
    <w:p>
      <w:pPr>
        <w:pStyle w:val="BookText"/>
      </w:pPr>
      <w:r>
        <w:rPr>
          <w:rFonts w:ascii="IRNazanin" w:hAnsi="IRNazanin" w:eastAsia="IRNazanin" w:cs="IRNazanin"/>
          <w:lang w:bidi="fa-IR"/>
          <w:color w:val="111111"/>
          <w:sz w:val="28"/>
          <w:szCs w:val="28"/>
          <w:rtl/>
        </w:rPr>
        <w:t xml:space="preserve">إلخ، هذا حثّ للعباد علی تسکین القلب إلی ما وعد اللّه به من النعیم والثواب، انتهی.</w:t>
      </w:r>
    </w:p>
    <w:p>
      <w:pPr>
        <w:pStyle w:val="BookText"/>
      </w:pPr>
      <w:r>
        <w:rPr>
          <w:rFonts w:ascii="Amiri" w:hAnsi="Amiri" w:eastAsia="Amiri" w:cs="Amiri"/>
          <w:lang w:bidi="ar-SA"/>
          <w:color w:val="111111"/>
          <w:sz w:val="28"/>
          <w:szCs w:val="28"/>
          <w:rtl/>
        </w:rPr>
        <w:t xml:space="preserve">وکأنّ استدلاله علیه السلام بالآیة مبنیّ علی أنّ المراد بذکر اللّه العقائد الإیمانیّة والدلائل المفضیة إلیها، إذ بها تطمئنّ القلب من الشکّ والاضطراب، ویؤیّده قوله فی الآیة السابقة: وَ قَلْبُهُ مُطْمَئِنٌّ بِالْإِیمانِ‌  .</w:t>
      </w:r>
      <w:r>
        <w:rPr>
          <w:rStyle w:val="FootnoteReference"/>
        </w:rPr>
        <w:footnoteReference w:id="1822"/>
      </w:r>
    </w:p>
    <w:p>
      <w:pPr>
        <w:pStyle w:val="BookText"/>
      </w:pPr>
      <w:r>
        <w:rPr>
          <w:rFonts w:ascii="Amiri" w:hAnsi="Amiri" w:eastAsia="Amiri" w:cs="Amiri"/>
          <w:lang w:bidi="ar-SA"/>
          <w:color w:val="111111"/>
          <w:sz w:val="28"/>
          <w:szCs w:val="28"/>
          <w:rtl/>
        </w:rPr>
        <w:t xml:space="preserve">قوله سبحانه: وَ إِنْ تُبْدُوا ما فِی أَنْفُسِکُمْ‌  </w:t>
      </w:r>
      <w:r>
        <w:rPr>
          <w:rStyle w:val="FootnoteReference"/>
        </w:rPr>
        <w:footnoteReference w:id="1823"/>
      </w:r>
      <w:r>
        <w:rPr>
          <w:rFonts w:ascii="IRNazanin" w:hAnsi="IRNazanin" w:eastAsia="IRNazanin" w:cs="IRNazanin"/>
          <w:lang w:bidi="fa-IR"/>
          <w:color w:val="111111"/>
          <w:sz w:val="28"/>
          <w:szCs w:val="28"/>
          <w:rtl/>
        </w:rPr>
        <w:t xml:space="preserve">قال الطبرسی رحمه الله، أی:</w:t>
      </w:r>
    </w:p>
    <w:p>
      <w:pPr>
        <w:pStyle w:val="BookText"/>
      </w:pPr>
      <w:r>
        <w:rPr>
          <w:rFonts w:ascii="Amiri" w:hAnsi="Amiri" w:eastAsia="Amiri" w:cs="Amiri"/>
          <w:lang w:bidi="ar-SA"/>
          <w:color w:val="111111"/>
          <w:sz w:val="28"/>
          <w:szCs w:val="28"/>
          <w:rtl/>
        </w:rPr>
        <w:t xml:space="preserve">تظهروها وتعلنوها من الطاعة والمعصیة أو العقائد أَوْ تُخْفُوهُ‌  </w:t>
      </w:r>
      <w:r>
        <w:rPr>
          <w:rStyle w:val="FootnoteReference"/>
        </w:rPr>
        <w:footnoteReference w:id="1824"/>
      </w:r>
      <w:r>
        <w:rPr>
          <w:rFonts w:ascii="IRNazanin" w:hAnsi="IRNazanin" w:eastAsia="IRNazanin" w:cs="IRNazanin"/>
          <w:lang w:bidi="fa-IR"/>
          <w:color w:val="111111"/>
          <w:sz w:val="28"/>
          <w:szCs w:val="28"/>
          <w:rtl/>
        </w:rPr>
        <w:t xml:space="preserve">أی:</w:t>
      </w:r>
    </w:p>
    <w:p>
      <w:pPr>
        <w:pStyle w:val="BookText"/>
      </w:pPr>
      <w:r>
        <w:rPr>
          <w:rFonts w:ascii="Amiri" w:hAnsi="Amiri" w:eastAsia="Amiri" w:cs="Amiri"/>
          <w:lang w:bidi="ar-SA"/>
          <w:color w:val="111111"/>
          <w:sz w:val="28"/>
          <w:szCs w:val="28"/>
          <w:rtl/>
        </w:rPr>
        <w:t xml:space="preserve">تکتموه یُحاسِبْکُمْ بِهِ اللّهُ‌  </w:t>
      </w:r>
      <w:r>
        <w:rPr>
          <w:rStyle w:val="FootnoteReference"/>
        </w:rPr>
        <w:footnoteReference w:id="1825"/>
      </w:r>
      <w:r>
        <w:rPr>
          <w:rFonts w:ascii="Amiri" w:hAnsi="Amiri" w:eastAsia="Amiri" w:cs="Amiri"/>
          <w:lang w:bidi="ar-SA"/>
          <w:color w:val="111111"/>
          <w:sz w:val="28"/>
          <w:szCs w:val="28"/>
          <w:rtl/>
        </w:rPr>
        <w:t xml:space="preserve">أی: یعلم اللّه ذلک فیجازیکم علیه، وقیل: معناه إن تظهروا الشهادة أو تکتموها فإنّ اللّه یعلم ذلک و یجازیکم به عن ابن عبّاس وجماعة، وقیل: إنّها عامّة فی الأحکام التی تقدّم ذکرها فی السورة، خوّفهم اللّه تعالی من العمل بخلافها وقال قوم: إنّ هذه الآیة منسوخة بقوله: لا یُکَلِّفُ اللّهُ‌ نَفْساً إِلاّ وُسْعَها  </w:t>
      </w:r>
      <w:r>
        <w:rPr>
          <w:rStyle w:val="FootnoteReference"/>
        </w:rPr>
        <w:footnoteReference w:id="1826"/>
      </w:r>
      <w:r>
        <w:rPr>
          <w:rFonts w:ascii="IRNazanin" w:hAnsi="IRNazanin" w:eastAsia="IRNazanin" w:cs="IRNazanin"/>
          <w:lang w:bidi="fa-IR"/>
          <w:color w:val="111111"/>
          <w:sz w:val="28"/>
          <w:szCs w:val="28"/>
          <w:rtl/>
        </w:rPr>
        <w:t xml:space="preserve">ورووا فی ذلک خبراً ضعیفاً، وهذا لا یصحّ‌، لأنّ تکلیف ما لیس فی الوسع غیر جائز، فکیف ینسخ وإنّما المراد بالآیة ما یتناوله الأمر والنهی من الاعتقادات والإرادات وغیر ذلک ممّا هو مستور عنّا، وأمّا ما لا یدخل فی التکلیف من الوساوس والهواجس ممّا لا یمکن التحفّظ عنه من الخواطر، فخارج عنه، لدلالة العقل، ولقوله علیه السلام: ویعفی لهذه الأمة عن نسیانها وما حدثت به أنفسها، وعلی هذا تجوز أن تکون الآیة الثانیّة بیّنت الأولی وأزالت توهّم من صرف ذلک إلی غیر</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المراد، والظنّ أنّ ما یخطر بالبال ویتحدّث به النفس ممّا لا یتعلّق بالتکلیف فإنّ اللّه یؤاخذ به، والأمر بخلاف ذلک.</w:t>
      </w:r>
    </w:p>
    <w:p>
      <w:pPr>
        <w:pStyle w:val="BookText"/>
      </w:pPr>
      <w:r>
        <w:rPr>
          <w:rFonts w:ascii="Amiri" w:hAnsi="Amiri" w:eastAsia="Amiri" w:cs="Amiri"/>
          <w:lang w:bidi="ar-SA"/>
          <w:color w:val="111111"/>
          <w:sz w:val="28"/>
          <w:szCs w:val="28"/>
          <w:rtl/>
        </w:rPr>
        <w:t xml:space="preserve">فَیَغْفِرُ لِمَنْ یَشاءُ‌ </w:t>
      </w:r>
      <w:r>
        <w:rPr>
          <w:rStyle w:val="FootnoteReference"/>
        </w:rPr>
        <w:footnoteReference w:id="1827"/>
      </w:r>
    </w:p>
    <w:p>
      <w:pPr>
        <w:pStyle w:val="BookText"/>
      </w:pPr>
      <w:r>
        <w:rPr>
          <w:rFonts w:ascii="Amiri" w:hAnsi="Amiri" w:eastAsia="Amiri" w:cs="Amiri"/>
          <w:lang w:bidi="ar-SA"/>
          <w:color w:val="111111"/>
          <w:sz w:val="28"/>
          <w:szCs w:val="28"/>
          <w:rtl/>
        </w:rPr>
        <w:t xml:space="preserve">سورة البقرة: 284.</w:t>
      </w:r>
    </w:p>
    <w:p>
      <w:pPr>
        <w:pStyle w:val="BookText"/>
      </w:pPr>
      <w:r>
        <w:rPr>
          <w:rFonts w:ascii="Amiri" w:hAnsi="Amiri" w:eastAsia="Amiri" w:cs="Amiri"/>
          <w:lang w:bidi="ar-SA"/>
          <w:color w:val="111111"/>
          <w:sz w:val="28"/>
          <w:szCs w:val="28"/>
          <w:rtl/>
        </w:rPr>
        <w:t xml:space="preserve">منهم رحمةً وتفضّلاً وَ یُعَذِّبُ مَنْ یَشاءُ‌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منهم ممّن استحقّ العقاب عدلاً وَ اللّهُ عَلی کُلِّ شَیْ‌ءٍ قَدِیرٌ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 المغفرة والعذاب، عن ابن عبّاس، ولفظ الآیة عامّ فی جمیع الأشیاء، والقول فیما یخطر بالبال من المعاصی، إنّ اللّه سبحانه لا یؤاخذ به، وإنّما یؤاخذ بما یعزم الإنسان ویعقد قلبه علیه مع إمکان التحفّظ عنه فیصیر من أفعال القلب فیجازیه کما یجازیه علی أفعال الجوارح، وإنّما یجازیه جزاء العزم لا جزاء عین تلک المعصیة، لأنّه لم یباشرها، وهذا بخلاف العزم علی الطاعة، فإنّ العازم علی فعل الطاعة یجازی علی عزمه ذلک جزاء تلک الطاعة، کما جاء فی الأخبار، أنّ المنتظر للصلاة فی الصلاة ما دام ینتظرها، وهذا من لطائف ما أنعم اللّه علی عباده، انتهی.</w:t>
      </w:r>
    </w:p>
    <w:p>
      <w:pPr>
        <w:pStyle w:val="BookText"/>
      </w:pPr>
      <w:r>
        <w:rPr>
          <w:rFonts w:ascii="IRNazanin" w:hAnsi="IRNazanin" w:eastAsia="IRNazanin" w:cs="IRNazanin"/>
          <w:lang w:bidi="fa-IR"/>
          <w:color w:val="111111"/>
          <w:sz w:val="28"/>
          <w:szCs w:val="28"/>
          <w:rtl/>
        </w:rPr>
        <w:t xml:space="preserve">والظاهر من الأخبار الکثیرة التی یأتی بعضها فی هذا الکتاب، عدم مؤاخذة هذه الأمّة علی الخواطر والعزم علی المعاصی، فیمکن تخصیص هذه الآیة بالعقائد کما هو ظاهر هذه الروایة وإن أمکن أن تکون نیّة المعصیة والعزم علیها معصیة یغفرها اللّه للمؤمنین، فالمراد بقوله: لِمَنْ یَشاءُ‌  </w:t>
      </w:r>
      <w:r>
        <w:rPr>
          <w:rStyle w:val="FootnoteReference"/>
        </w:rPr>
        <w:footnoteReference w:id="1828"/>
      </w:r>
      <w:r>
        <w:rPr>
          <w:rFonts w:ascii="IRNazanin" w:hAnsi="IRNazanin" w:eastAsia="IRNazanin" w:cs="IRNazanin"/>
          <w:lang w:bidi="fa-IR"/>
          <w:color w:val="111111"/>
          <w:sz w:val="28"/>
          <w:szCs w:val="28"/>
          <w:rtl/>
        </w:rPr>
        <w:t xml:space="preserve">المؤمنون ویؤیّده ما ذکره المحقّق الطوسی وغیره، أنّ إرادة القبیح قبیحة فتأمّل.</w:t>
      </w:r>
    </w:p>
    <w:p>
      <w:pPr>
        <w:pStyle w:val="BookText"/>
      </w:pPr>
      <w:r>
        <w:rPr>
          <w:rFonts w:ascii="Amiri" w:hAnsi="Amiri" w:eastAsia="Amiri" w:cs="Amiri"/>
          <w:lang w:bidi="ar-SA"/>
          <w:color w:val="111111"/>
          <w:sz w:val="28"/>
          <w:szCs w:val="28"/>
          <w:rtl/>
        </w:rPr>
        <w:t xml:space="preserve">ویظهر من بعض الأخبار أنّ هذه الآیة منسوخة وقد خفّفها اللّه عن هذه الأمّة، کما روی الدیلمی فی إرشاد القلوب بإسناده عن موسی بن جعفر عن آبائه علیهم السلام فی خبر طویل فی معراج النبیّ صلی الله علیه و آله و سلم قال: ثمّ عرج به حتّی انتهی إلی ساق العرش وناجاه بما ذکره اللّه عزّ وجلّ فی کتابه، قال تعالی: لِلّهِ ما فِی السَّماواتِ وَ ما فِی الْأَرْضِ وَ إِنْ تُبْدُوا ما فِی أَنْفُسِکُمْ أَوْ تُخْفُوهُ یُحاسِبْکُمْ بِهِ اللّهُ فَیَغْفِرُ لِمَنْ یَشاءُ وَ یُعَذِّبُ‌</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یَشاءُ‌ </w:t>
      </w:r>
      <w:r>
        <w:rPr>
          <w:rStyle w:val="FootnoteReference"/>
        </w:rPr>
        <w:footnoteReference w:id="1829"/>
      </w:r>
    </w:p>
    <w:p>
      <w:pPr>
        <w:pStyle w:val="BookText"/>
      </w:pPr>
      <w:r>
        <w:rPr>
          <w:rFonts w:ascii="Amiri" w:hAnsi="Amiri" w:eastAsia="Amiri" w:cs="Amiri"/>
          <w:lang w:bidi="ar-SA"/>
          <w:color w:val="111111"/>
          <w:sz w:val="28"/>
          <w:szCs w:val="28"/>
          <w:rtl/>
        </w:rPr>
        <w:t xml:space="preserve">سورة البقرة: 284.</w:t>
      </w:r>
    </w:p>
    <w:p>
      <w:pPr>
        <w:pStyle w:val="BookText"/>
      </w:pPr>
      <w:r>
        <w:rPr>
          <w:rFonts w:ascii="Amiri" w:hAnsi="Amiri" w:eastAsia="Amiri" w:cs="Amiri"/>
          <w:lang w:bidi="ar-SA"/>
          <w:color w:val="111111"/>
          <w:sz w:val="28"/>
          <w:szCs w:val="28"/>
          <w:rtl/>
        </w:rPr>
        <w:t xml:space="preserve">وکانت هذه الآیة قد عرضت علی سائر الأمم من لدن آدم إلی أن بعث محمّد صلی الله علیه و آله و سلم فأبوا جمیعاً أن یقبلوها من ثقلها، وقبلها محمّد صلی الله علیه و آله و سلم فلمّا رأی اللّه عزّ وجلّ منه ومن أمّته القبول، خفّف عنه ثقلها، فقال اللّه عزّ وجلّ‌: آمَنَ‌ الرَّسُولُ بِما أُنْزِلَ إِلَیْهِ مِنْ رَبِّهِ‌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 إنّ اللّه عزّ وجلّ تکرّم علی محمّد، وأشفق علی أمّته من تشدید الآیة التی قبلها هو وأمّته، فأجاب عن نفسه وأمّته فقال:</w:t>
      </w:r>
    </w:p>
    <w:p>
      <w:pPr>
        <w:pStyle w:val="BookText"/>
      </w:pPr>
      <w:r>
        <w:rPr>
          <w:rFonts w:ascii="Amiri" w:hAnsi="Amiri" w:eastAsia="Amiri" w:cs="Amiri"/>
          <w:lang w:bidi="ar-SA"/>
          <w:color w:val="111111"/>
          <w:sz w:val="28"/>
          <w:szCs w:val="28"/>
          <w:rtl/>
        </w:rPr>
        <w:t xml:space="preserve">وَ الْمُؤْمِنُونَ کُلٌّ آمَنَ بِاللّهِ وَ مَلائِکَتِهِ وَ کُتُبِهِ وَ رُسُلِهِ لا نُفَرِّقُ بَیْنَ أَحَدٍ مِنْ‌ رُسُلِهِ‌ </w:t>
      </w:r>
      <w:r>
        <w:rPr>
          <w:rStyle w:val="FootnoteReference"/>
        </w:rPr>
        <w:footnoteReference w:id="1830"/>
      </w:r>
      <w:r>
        <w:rPr>
          <w:rFonts w:ascii="IRNazanin" w:hAnsi="IRNazanin" w:eastAsia="IRNazanin" w:cs="IRNazanin"/>
          <w:lang w:bidi="fa-IR"/>
          <w:color w:val="111111"/>
          <w:sz w:val="28"/>
          <w:szCs w:val="28"/>
          <w:rtl/>
        </w:rPr>
        <w:t xml:space="preserve">فقال اللّه عزّ وجلّ لهم المغفرة والجنّة إذا فعلوا ذلک، فقال النبیّ‌:</w:t>
      </w:r>
    </w:p>
    <w:p>
      <w:pPr>
        <w:pStyle w:val="BookText"/>
      </w:pPr>
      <w:r>
        <w:rPr>
          <w:rFonts w:ascii="Amiri" w:hAnsi="Amiri" w:eastAsia="Amiri" w:cs="Amiri"/>
          <w:lang w:bidi="ar-SA"/>
          <w:color w:val="111111"/>
          <w:sz w:val="28"/>
          <w:szCs w:val="28"/>
          <w:rtl/>
        </w:rPr>
        <w:t xml:space="preserve">سَمِعْنا وَ أَطَعْنا غُفْرانَکَ رَبَّنا وَ إِلَیْکَ الْمَصِیرُ </w:t>
      </w:r>
      <w:r>
        <w:rPr>
          <w:rStyle w:val="FootnoteReference"/>
        </w:rPr>
        <w:footnoteReference w:id="1831"/>
      </w:r>
      <w:r>
        <w:rPr>
          <w:rFonts w:ascii="Amiri" w:hAnsi="Amiri" w:eastAsia="Amiri" w:cs="Amiri"/>
          <w:lang w:bidi="ar-SA"/>
          <w:color w:val="111111"/>
          <w:sz w:val="28"/>
          <w:szCs w:val="28"/>
          <w:rtl/>
        </w:rPr>
        <w:t xml:space="preserve">یعنی: المرجع فی الآخرة، فأجابه قد فعلت ذلک بتائبی أمتک، قد أوجبت لهم المغفرة، ثمّ قال اللّه تعالی: «أمّا إذا قبلتها أنت وأمّتک وقد کانت عرضت من قبل علی الأنبیاء والأمم فلم یقبلوها فحقّ علی أن أرفعها عن أمّتک فقال اللّه تعالی: لا یُکَلِّفُ اللّهُ نَفْساً إِلاّ وُسْعَها لَها ما کَسَبَتْ </w:t>
      </w:r>
      <w:r>
        <w:rPr>
          <w:rStyle w:val="FootnoteReference"/>
        </w:rPr>
        <w:footnoteReference w:id="1832"/>
      </w:r>
      <w:r>
        <w:rPr>
          <w:rFonts w:ascii="Amiri" w:hAnsi="Amiri" w:eastAsia="Amiri" w:cs="Amiri"/>
          <w:lang w:bidi="ar-SA"/>
          <w:color w:val="111111"/>
          <w:sz w:val="28"/>
          <w:szCs w:val="28"/>
          <w:rtl/>
        </w:rPr>
        <w:t xml:space="preserve">«من خیر» وَ عَلَیْها مَا اکْتَسَبَتْ‌  </w:t>
      </w:r>
      <w:r>
        <w:rPr>
          <w:rStyle w:val="FootnoteReference"/>
        </w:rPr>
        <w:footnoteReference w:id="1833"/>
      </w:r>
      <w:r>
        <w:rPr>
          <w:rFonts w:ascii="Amiri" w:hAnsi="Amiri" w:eastAsia="Amiri" w:cs="Amiri"/>
          <w:lang w:bidi="ar-SA"/>
          <w:color w:val="111111"/>
          <w:sz w:val="28"/>
          <w:szCs w:val="28"/>
          <w:rtl/>
        </w:rPr>
        <w:t xml:space="preserve">من شرّ ثمّ ألهم اللّه عزّ وجلّ نبیّه أن قال: رَبَّنا لا تُؤاخِذْنا إِنْ نَسِینا أَوْ أَخْطَأْنا  </w:t>
      </w:r>
      <w:r>
        <w:rPr>
          <w:rStyle w:val="FootnoteReference"/>
        </w:rPr>
        <w:footnoteReference w:id="1834"/>
      </w:r>
      <w:r>
        <w:rPr>
          <w:rFonts w:ascii="IRNazanin" w:hAnsi="IRNazanin" w:eastAsia="IRNazanin" w:cs="IRNazanin"/>
          <w:lang w:bidi="fa-IR"/>
          <w:color w:val="111111"/>
          <w:sz w:val="28"/>
          <w:szCs w:val="28"/>
          <w:rtl/>
        </w:rPr>
        <w:t xml:space="preserve">فقال اللّه سبحانه أعطیتک لکرامتک، إلی آخر الخبر.</w:t>
      </w:r>
    </w:p>
    <w:p>
      <w:pPr>
        <w:pStyle w:val="BookText"/>
      </w:pPr>
      <w:r>
        <w:rPr>
          <w:rFonts w:ascii="IRNazanin" w:hAnsi="IRNazanin" w:eastAsia="IRNazanin" w:cs="IRNazanin"/>
          <w:lang w:bidi="fa-IR"/>
          <w:color w:val="111111"/>
          <w:sz w:val="28"/>
          <w:szCs w:val="28"/>
          <w:rtl/>
        </w:rPr>
        <w:t xml:space="preserve">وأمّا المخالفون فهم إختلفوا فی ذلک، قال الرازی فی تفسیر هذه الآیة: یروی عن ابن عبّاس أنّه قال: لمّا نزلت هذه الآیة جاء أبو بکر وعمر وعبد الرحمن بن عوف ومعاذ وناس إلی النبیّ صلی الله علیه و آله و سلم فقالوا: یا رسول اللّه کلّفنا من العمل ما لا نطیق إنّ أحدنا، لیحدّث نفسه بما لا یحبّ أن یثبت فی قلبه وإنّه لذنب‌؟ فقال النبیّ صلی الله علیه و آله و سلم:</w:t>
      </w:r>
    </w:p>
    <w:p>
      <w:pPr>
        <w:pStyle w:val="BookText"/>
      </w:pPr>
      <w:r>
        <w:rPr>
          <w:rFonts w:ascii="Amiri" w:hAnsi="Amiri" w:eastAsia="Amiri" w:cs="Amiri"/>
          <w:lang w:bidi="ar-SA"/>
          <w:color w:val="111111"/>
          <w:sz w:val="28"/>
          <w:szCs w:val="28"/>
          <w:rtl/>
        </w:rPr>
        <w:t xml:space="preserve">فلعلّکم تقولون کما قال بنو إسرائیل: «سَمِعْنا وَعَصَیْنا» فقولوا: «سَمِعْنا وَأَطَعْنا» فقالوا: سمعنا وأطعنا واشتدّ ذلک علیهم فمکثوا فی ذلک حولاً فأنزل اللّه تعالی:</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یُکَلِّفُ اللّهُ نَفْساً إِلاّ وُسْعَها </w:t>
      </w:r>
      <w:r>
        <w:rPr>
          <w:rStyle w:val="FootnoteReference"/>
        </w:rPr>
        <w:footnoteReference w:id="1835"/>
      </w:r>
    </w:p>
    <w:p>
      <w:pPr>
        <w:pStyle w:val="BookText"/>
      </w:pPr>
      <w:r>
        <w:rPr>
          <w:rFonts w:ascii="Amiri" w:hAnsi="Amiri" w:eastAsia="Amiri" w:cs="Amiri"/>
          <w:lang w:bidi="ar-SA"/>
          <w:color w:val="111111"/>
          <w:sz w:val="28"/>
          <w:szCs w:val="28"/>
          <w:rtl/>
        </w:rPr>
        <w:t xml:space="preserve">سورة البقرة: 286.</w:t>
      </w:r>
    </w:p>
    <w:p>
      <w:pPr>
        <w:pStyle w:val="BookText"/>
      </w:pPr>
      <w:r>
        <w:rPr>
          <w:rFonts w:ascii="IRNazanin" w:hAnsi="IRNazanin" w:eastAsia="IRNazanin" w:cs="IRNazanin"/>
          <w:lang w:bidi="fa-IR"/>
          <w:color w:val="111111"/>
          <w:sz w:val="28"/>
          <w:szCs w:val="28"/>
          <w:rtl/>
        </w:rPr>
        <w:t xml:space="preserve">فنسخت هذه الآیة فقال النبیّ صلی الله علیه و آله و سلم: إنّ اللّه تجاوز عن أمّتی ما حدّثوا به أنفسهم ما لم یعلموا أو تکلّموا به.</w:t>
      </w:r>
    </w:p>
    <w:p>
      <w:pPr>
        <w:pStyle w:val="BookText"/>
      </w:pPr>
      <w:r>
        <w:rPr>
          <w:rFonts w:ascii="Amiri" w:hAnsi="Amiri" w:eastAsia="Amiri" w:cs="Amiri"/>
          <w:lang w:bidi="ar-SA"/>
          <w:color w:val="111111"/>
          <w:sz w:val="28"/>
          <w:szCs w:val="28"/>
          <w:rtl/>
        </w:rPr>
        <w:t xml:space="preserve">واعلم أنّ محلّ البحث فی هذه الآیة أنّ قوله: إِنْ تُبْدُوا  </w:t>
      </w:r>
      <w:r>
        <w:rPr>
          <w:rStyle w:val="FootnoteReference"/>
        </w:rPr>
        <w:footnoteReference w:id="1836"/>
      </w:r>
      <w:r>
        <w:rPr>
          <w:rFonts w:ascii="IRNazanin" w:hAnsi="IRNazanin" w:eastAsia="IRNazanin" w:cs="IRNazanin"/>
          <w:lang w:bidi="fa-IR"/>
          <w:color w:val="111111"/>
          <w:sz w:val="28"/>
          <w:szCs w:val="28"/>
          <w:rtl/>
        </w:rPr>
        <w:t xml:space="preserve">یتناول حدیث النفس والخواطر الفاسدة التی ترد علی القلب ولا یتمکّن من رفعها، فالمؤاخذة بها تجری مجری تکلیف ما لا یطاق، والعلماء أجابوا عنه من وجوه:</w:t>
      </w:r>
    </w:p>
    <w:p>
      <w:pPr>
        <w:pStyle w:val="BookText"/>
      </w:pPr>
      <w:r>
        <w:rPr>
          <w:rFonts w:ascii="Amiri" w:hAnsi="Amiri" w:eastAsia="Amiri" w:cs="Amiri"/>
          <w:lang w:bidi="ar-SA"/>
          <w:color w:val="111111"/>
          <w:sz w:val="28"/>
          <w:szCs w:val="28"/>
          <w:rtl/>
        </w:rPr>
        <w:t xml:space="preserve">الأوّل: أنّ الخواطر الحاصلة فی القلب علی قسمین: فمنها: ما یوطّن الإنسان نفسه علیه ویعزم علی إدخاله فی الوجود، ومنها: ما لا یکون کذلک بل یکون أموراً خاطرة بالبال، مع أنّ الإنسان یکرهها، ولکنّه لا یمکنه دفعها عن نفسه، فالقسم الأوّل، یکون مؤاخذاً به، والثانی لا یکون مؤاخذاً به، ألا تری إلی قوله تعالی: لا یُؤاخِذُکُمُ اللّهُ بِاللَّغْوِ فِی أَیْمانِکُمْ وَ لکِنْ یُؤاخِذُکُمْ بِما کَسَبَتْ‌ قُلُوبُکُمْ‌  </w:t>
      </w:r>
      <w:r>
        <w:rPr>
          <w:rStyle w:val="FootnoteReference"/>
        </w:rPr>
        <w:footnoteReference w:id="1837"/>
      </w:r>
      <w:r>
        <w:rPr>
          <w:rFonts w:ascii="Amiri" w:hAnsi="Amiri" w:eastAsia="Amiri" w:cs="Amiri"/>
          <w:lang w:bidi="ar-SA"/>
          <w:color w:val="111111"/>
          <w:sz w:val="28"/>
          <w:szCs w:val="28"/>
          <w:rtl/>
        </w:rPr>
        <w:t xml:space="preserve">وقال فی آخر هذه السورة لَها ما کَسَبَتْ وَ عَلَیْها مَا اکْتَسَبَتْ‌  </w:t>
      </w:r>
      <w:r>
        <w:rPr>
          <w:rStyle w:val="FootnoteReference"/>
        </w:rPr>
        <w:footnoteReference w:id="1838"/>
      </w:r>
      <w:r>
        <w:rPr>
          <w:rFonts w:ascii="Amiri" w:hAnsi="Amiri" w:eastAsia="Amiri" w:cs="Amiri"/>
          <w:lang w:bidi="ar-SA"/>
          <w:color w:val="111111"/>
          <w:sz w:val="28"/>
          <w:szCs w:val="28"/>
          <w:rtl/>
        </w:rPr>
        <w:t xml:space="preserve">وقال: إِنَّ الَّذِینَ یُحِبُّونَ أَنْ تَشِیعَ الْفاحِشَةُ‌  </w:t>
      </w:r>
      <w:r>
        <w:rPr>
          <w:rStyle w:val="FootnoteReference"/>
        </w:rPr>
        <w:footnoteReference w:id="1839"/>
      </w:r>
      <w:r>
        <w:rPr>
          <w:rFonts w:ascii="IRNazanin" w:hAnsi="IRNazanin" w:eastAsia="IRNazanin" w:cs="IRNazanin"/>
          <w:lang w:bidi="fa-IR"/>
          <w:color w:val="111111"/>
          <w:sz w:val="28"/>
          <w:szCs w:val="28"/>
          <w:rtl/>
        </w:rPr>
        <w:t xml:space="preserve">هذا هو الجواب المعتمد.</w:t>
      </w:r>
    </w:p>
    <w:p>
      <w:pPr>
        <w:pStyle w:val="BookText"/>
      </w:pPr>
      <w:r>
        <w:rPr>
          <w:rFonts w:ascii="IRNazanin" w:hAnsi="IRNazanin" w:eastAsia="IRNazanin" w:cs="IRNazanin"/>
          <w:lang w:bidi="fa-IR"/>
          <w:color w:val="111111"/>
          <w:sz w:val="28"/>
          <w:szCs w:val="28"/>
          <w:rtl/>
        </w:rPr>
        <w:t xml:space="preserve">الوجه الثانی: أنّ کلّ ما کان فی القلب ممّا لا یدخل فی العمل فإنّه فی محل العفو.</w:t>
      </w:r>
    </w:p>
    <w:p>
      <w:pPr>
        <w:pStyle w:val="BookText"/>
      </w:pPr>
      <w:r>
        <w:rPr>
          <w:rFonts w:ascii="Amiri" w:hAnsi="Amiri" w:eastAsia="Amiri" w:cs="Amiri"/>
          <w:lang w:bidi="ar-SA"/>
          <w:color w:val="111111"/>
          <w:sz w:val="28"/>
          <w:szCs w:val="28"/>
          <w:rtl/>
        </w:rPr>
        <w:t xml:space="preserve">وقوله: وَ إِنْ تُبْدُوا  </w:t>
      </w:r>
      <w:r>
        <w:rPr>
          <w:rStyle w:val="FootnoteReference"/>
        </w:rPr>
        <w:footnoteReference w:id="1840"/>
      </w:r>
      <w:r>
        <w:rPr>
          <w:rFonts w:ascii="IRNazanin" w:hAnsi="IRNazanin" w:eastAsia="IRNazanin" w:cs="IRNazanin"/>
          <w:lang w:bidi="fa-IR"/>
          <w:color w:val="111111"/>
          <w:sz w:val="28"/>
          <w:szCs w:val="28"/>
          <w:rtl/>
        </w:rPr>
        <w:t xml:space="preserve">إلخ، فالمراد منه أن یدخل ذلک العمل فی الوجود، إمّا ظاهراً أو علی سبیل الخفیّة، وأمّا ما یوجد فی القلب من العزائم والإرادات ولم یتّصل بالعمل، فکلّ ذلک فی محلّ العفو، وهذا الجواب ضعیف، لأنّ أکثر المؤاخذات إنّما یکون بأفعال القلوب، ألا تری أنّ اعتقاد الکفر والبدع لیس إلّا</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أعمال القلوب وأعظم أنواع العقاب مرتّب علیه أیضاً، وأفعال الجوارح إذا خلت من أعمال القلوب، لا یترتّب علیها عقاب، کأفعال النائم والساهی، فثبت ضعف هذا الجواب.</w:t>
      </w:r>
    </w:p>
    <w:p>
      <w:pPr>
        <w:pStyle w:val="BookText"/>
      </w:pPr>
      <w:r>
        <w:rPr>
          <w:rFonts w:ascii="IRNazanin" w:hAnsi="IRNazanin" w:eastAsia="IRNazanin" w:cs="IRNazanin"/>
          <w:lang w:bidi="fa-IR"/>
          <w:color w:val="111111"/>
          <w:sz w:val="28"/>
          <w:szCs w:val="28"/>
          <w:rtl/>
        </w:rPr>
        <w:t xml:space="preserve">والوجه الثالث: أنّه تعالی یؤاخذ بها، ومؤاخذتها من الغموم فی الدنیا، وروی ذلک خبراً عن عائشة عن النبیّ صلی الله علیه و آله و سلم.</w:t>
      </w:r>
    </w:p>
    <w:p>
      <w:pPr>
        <w:pStyle w:val="BookText"/>
      </w:pPr>
      <w:r>
        <w:rPr>
          <w:rFonts w:ascii="Amiri" w:hAnsi="Amiri" w:eastAsia="Amiri" w:cs="Amiri"/>
          <w:lang w:bidi="ar-SA"/>
          <w:color w:val="111111"/>
          <w:sz w:val="28"/>
          <w:szCs w:val="28"/>
          <w:rtl/>
        </w:rPr>
        <w:t xml:space="preserve">الوجه الرابع: أنّه تعالی قال: یُحاسِبْکُمْ بِهِ اللّهُ‌  </w:t>
      </w:r>
      <w:r>
        <w:rPr>
          <w:rStyle w:val="FootnoteReference"/>
        </w:rPr>
        <w:footnoteReference w:id="1841"/>
      </w:r>
    </w:p>
    <w:p>
      <w:pPr>
        <w:pStyle w:val="BookText"/>
      </w:pPr>
      <w:r>
        <w:rPr>
          <w:rFonts w:ascii="Amiri" w:hAnsi="Amiri" w:eastAsia="Amiri" w:cs="Amiri"/>
          <w:lang w:bidi="ar-SA"/>
          <w:color w:val="111111"/>
          <w:sz w:val="28"/>
          <w:szCs w:val="28"/>
          <w:rtl/>
        </w:rPr>
        <w:t xml:space="preserve">سورة البقرة: 284.</w:t>
      </w:r>
    </w:p>
    <w:p>
      <w:pPr>
        <w:pStyle w:val="BookText"/>
      </w:pPr>
      <w:r>
        <w:rPr>
          <w:rFonts w:ascii="IRNazanin" w:hAnsi="IRNazanin" w:eastAsia="IRNazanin" w:cs="IRNazanin"/>
          <w:lang w:bidi="fa-IR"/>
          <w:color w:val="111111"/>
          <w:sz w:val="28"/>
          <w:szCs w:val="28"/>
          <w:rtl/>
        </w:rPr>
        <w:t xml:space="preserve">ولم یقل یؤاخذکم به اللّه، وقد ذکرنا فی معنی کونه حسیباً ومحاسباً وجوهاً، منها: کونه عالماً بها، فرجع المعنی إلی کونه تعالی عالماً بالضمائر والسرائر. وروی عن ابن عبّاس أنّه تعالی إذا جمع الخلائق یخبرهم بما کان فی نفوسهم، فالمؤمن یخبره ویعفو عنه، وأهل الذنوب یخبرهم بما أخفوا من التکذیب والذنب.</w:t>
      </w:r>
    </w:p>
    <w:p>
      <w:pPr>
        <w:pStyle w:val="BookText"/>
      </w:pPr>
      <w:r>
        <w:rPr>
          <w:rFonts w:ascii="Amiri" w:hAnsi="Amiri" w:eastAsia="Amiri" w:cs="Amiri"/>
          <w:lang w:bidi="ar-SA"/>
          <w:color w:val="111111"/>
          <w:sz w:val="28"/>
          <w:szCs w:val="28"/>
          <w:rtl/>
        </w:rPr>
        <w:t xml:space="preserve">الوجه الخامس: أنّه تعالی ذکر بعد هذه الآیة فَیَغْفِرُ لِمَنْ یَشاءُ وَ یُعَذِّبُ مَنْ‌ یَشاءُ‌  </w:t>
      </w:r>
      <w:r>
        <w:rPr>
          <w:rStyle w:val="FootnoteReference"/>
        </w:rPr>
        <w:footnoteReference w:id="1842"/>
      </w:r>
      <w:r>
        <w:rPr>
          <w:rFonts w:ascii="IRNazanin" w:hAnsi="IRNazanin" w:eastAsia="IRNazanin" w:cs="IRNazanin"/>
          <w:lang w:bidi="fa-IR"/>
          <w:color w:val="111111"/>
          <w:sz w:val="28"/>
          <w:szCs w:val="28"/>
          <w:rtl/>
        </w:rPr>
        <w:t xml:space="preserve">فیکون الغفران نصیباً لمن کان کارهاً، لورود تلک الخواطر، والعذاب لمن کان مصرّاً علیها مستحسناً لها.</w:t>
      </w:r>
    </w:p>
    <w:p>
      <w:pPr>
        <w:pStyle w:val="BookText"/>
      </w:pPr>
      <w:r>
        <w:rPr>
          <w:rFonts w:ascii="IRNazanin" w:hAnsi="IRNazanin" w:eastAsia="IRNazanin" w:cs="IRNazanin"/>
          <w:lang w:bidi="fa-IR"/>
          <w:color w:val="111111"/>
          <w:sz w:val="28"/>
          <w:szCs w:val="28"/>
          <w:rtl/>
        </w:rPr>
        <w:t xml:space="preserve">الوجه السادس: قال بعضهم: المراد بهذه الآیة کتمان الشّهادة وهو ضعیف وإن کان وارداً عقیبه.</w:t>
      </w:r>
    </w:p>
    <w:p>
      <w:pPr>
        <w:pStyle w:val="BookText"/>
      </w:pPr>
      <w:r>
        <w:rPr>
          <w:rFonts w:ascii="Amiri" w:hAnsi="Amiri" w:eastAsia="Amiri" w:cs="Amiri"/>
          <w:lang w:bidi="ar-SA"/>
          <w:color w:val="111111"/>
          <w:sz w:val="28"/>
          <w:szCs w:val="28"/>
          <w:rtl/>
        </w:rPr>
        <w:t xml:space="preserve">الوجه السابع: ما مرّ أنّها منسوخة بقوله: لا یُکَلِّفُ اللّهُ نَفْساً إِلاّ وُسْعَها  </w:t>
      </w:r>
      <w:r>
        <w:rPr>
          <w:rStyle w:val="FootnoteReference"/>
        </w:rPr>
        <w:footnoteReference w:id="1843"/>
      </w:r>
      <w:r>
        <w:rPr>
          <w:rFonts w:ascii="IRNazanin" w:hAnsi="IRNazanin" w:eastAsia="IRNazanin" w:cs="IRNazanin"/>
          <w:lang w:bidi="fa-IR"/>
          <w:color w:val="111111"/>
          <w:sz w:val="28"/>
          <w:szCs w:val="28"/>
          <w:rtl/>
        </w:rPr>
        <w:t xml:space="preserve">وهذا أیضاً ضعیف بوجوه:</w:t>
      </w:r>
    </w:p>
    <w:p>
      <w:pPr>
        <w:pStyle w:val="BookText"/>
      </w:pPr>
      <w:r>
        <w:rPr>
          <w:rFonts w:ascii="IRNazanin" w:hAnsi="IRNazanin" w:eastAsia="IRNazanin" w:cs="IRNazanin"/>
          <w:lang w:bidi="fa-IR"/>
          <w:color w:val="111111"/>
          <w:sz w:val="28"/>
          <w:szCs w:val="28"/>
          <w:rtl/>
        </w:rPr>
        <w:t xml:space="preserve">أحدها: أنّ هذا النسخ إنّما یصحّ لو قلنا أنّهم کانوا قبل هذا النسخ مأمورین بالاحتراز عن تلک الخواطر التی کانوا عاجزین عن دفعها، وذلک باطل، لأنّ التکلیف قطّ ما ورد إلّابما فی القدرة، ولذلک قال صلی الله علیه و آله و سلم: بعثت بالحنیفیّة السمحة السهلة.</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أنّ النسخ إنّما یحتاج إلیه لو دلّت الآیة علی حصول العقاب علی تلک الخواطر، وقد بیّنّا أنّها لا تدلّ علی ذلک.</w:t>
      </w:r>
    </w:p>
    <w:p>
      <w:pPr>
        <w:pStyle w:val="BookText"/>
      </w:pPr>
      <w:r>
        <w:rPr>
          <w:rFonts w:ascii="IRNazanin" w:hAnsi="IRNazanin" w:eastAsia="IRNazanin" w:cs="IRNazanin"/>
          <w:lang w:bidi="fa-IR"/>
          <w:color w:val="111111"/>
          <w:sz w:val="28"/>
          <w:szCs w:val="28"/>
          <w:rtl/>
        </w:rPr>
        <w:t xml:space="preserve">الثالث: أنّ نسخ الخبر لا یجوز وإنّما یجوز نسخ الأوامر والنواهی، واختلفوا فی أنّ الخبر هل ینسخ أم لا، انتهی.</w:t>
      </w:r>
    </w:p>
    <w:p>
      <w:pPr>
        <w:pStyle w:val="BookText"/>
      </w:pPr>
      <w:r>
        <w:rPr>
          <w:rFonts w:ascii="IRNazanin" w:hAnsi="IRNazanin" w:eastAsia="IRNazanin" w:cs="IRNazanin"/>
          <w:lang w:bidi="fa-IR"/>
          <w:color w:val="111111"/>
          <w:sz w:val="28"/>
          <w:szCs w:val="28"/>
          <w:rtl/>
        </w:rPr>
        <w:t xml:space="preserve">وقال أبو المعین النسفی: قال أهل السنّة والجماعة: العبد مؤاخذ بما عقد بقلبه نحو الزنا واللواطة وغیر ذلک، أمّا إذا خطر بباله ولم یقصد فلا یؤاخذ به، وقال بعضهم لا یؤاخذ فی الصورتین جمیعاً، وحجّتهم قوله صلی الله علیه و آله و سلم: عفی عن أمّتی ما خطر ببالهم ما لم یتکلّموا ویفعلوا، وحجّتنا قوله تعالی: وَ إِنْ تُبْدُوا ما فِی أَنْفُسِکُمْ‌  </w:t>
      </w:r>
      <w:r>
        <w:rPr>
          <w:rStyle w:val="FootnoteReference"/>
        </w:rPr>
        <w:footnoteReference w:id="1844"/>
      </w:r>
    </w:p>
    <w:p>
      <w:pPr>
        <w:pStyle w:val="BookText"/>
      </w:pPr>
      <w:r>
        <w:rPr>
          <w:rFonts w:ascii="Amiri" w:hAnsi="Amiri" w:eastAsia="Amiri" w:cs="Amiri"/>
          <w:lang w:bidi="ar-SA"/>
          <w:color w:val="111111"/>
          <w:sz w:val="28"/>
          <w:szCs w:val="28"/>
          <w:rtl/>
        </w:rPr>
        <w:t xml:space="preserve">سورة البقرة: 284.</w:t>
      </w:r>
    </w:p>
    <w:p>
      <w:pPr>
        <w:pStyle w:val="BookText"/>
      </w:pPr>
      <w:r>
        <w:rPr>
          <w:rFonts w:ascii="IRNazanin" w:hAnsi="IRNazanin" w:eastAsia="IRNazanin" w:cs="IRNazanin"/>
          <w:lang w:bidi="fa-IR"/>
          <w:color w:val="111111"/>
          <w:sz w:val="28"/>
          <w:szCs w:val="28"/>
          <w:rtl/>
        </w:rPr>
        <w:t xml:space="preserve">الآیة، فثبت أنّه مؤاخذ بقصده، وما ذکرتم من الحدیث، فمحمول علی ما خطر بباله ولم یقصد، أمّا إذا قصد فلا، انتهی.</w:t>
      </w:r>
    </w:p>
    <w:p>
      <w:pPr>
        <w:pStyle w:val="BookText"/>
      </w:pPr>
      <w:r>
        <w:rPr>
          <w:rFonts w:ascii="IRNazanin" w:hAnsi="IRNazanin" w:eastAsia="IRNazanin" w:cs="IRNazanin"/>
          <w:lang w:bidi="fa-IR"/>
          <w:color w:val="111111"/>
          <w:sz w:val="28"/>
          <w:szCs w:val="28"/>
          <w:rtl/>
        </w:rPr>
        <w:t xml:space="preserve">(وهو رأس الإیمان) کأنّ التشبیه بالرأس باعتبار أنّ بانتفائه ینتفی الإیمان رأساً، کما أنّ بانتفاء الرأس لا تبقی الحیاة، ویفسد جمیع البدن.</w:t>
      </w:r>
    </w:p>
    <w:p>
      <w:pPr>
        <w:pStyle w:val="BookText"/>
      </w:pPr>
      <w:r>
        <w:rPr>
          <w:rFonts w:ascii="IRNazanin" w:hAnsi="IRNazanin" w:eastAsia="IRNazanin" w:cs="IRNazanin"/>
          <w:lang w:bidi="fa-IR"/>
          <w:color w:val="111111"/>
          <w:sz w:val="28"/>
          <w:szCs w:val="28"/>
          <w:rtl/>
        </w:rPr>
        <w:t xml:space="preserve">قوله علیه السلام: (القول) أی: ما یجب التکلّم به من الأقوال کإظهار الحقّ والأمر بالمعروف، والنهی عن المنکر، والقراءة والأذکار فی الصلاة وأمثالها، فیکون قوله: (والتعبیر) تخصیصاً بعد التعمیم لمزید الاهتمام.</w:t>
      </w:r>
    </w:p>
    <w:p>
      <w:pPr>
        <w:pStyle w:val="BookText"/>
      </w:pPr>
      <w:r>
        <w:rPr>
          <w:rFonts w:ascii="Amiri" w:hAnsi="Amiri" w:eastAsia="Amiri" w:cs="Amiri"/>
          <w:lang w:bidi="ar-SA"/>
          <w:color w:val="111111"/>
          <w:sz w:val="28"/>
          <w:szCs w:val="28"/>
          <w:rtl/>
        </w:rPr>
        <w:t xml:space="preserve">وَ قُولُوا لِلنّاسِ حُسْناً </w:t>
      </w:r>
      <w:r>
        <w:rPr>
          <w:rStyle w:val="FootnoteReference"/>
        </w:rPr>
        <w:footnoteReference w:id="1845"/>
      </w:r>
      <w:r>
        <w:rPr>
          <w:rFonts w:ascii="IRNazanin" w:hAnsi="IRNazanin" w:eastAsia="IRNazanin" w:cs="IRNazanin"/>
          <w:lang w:bidi="fa-IR"/>
          <w:color w:val="111111"/>
          <w:sz w:val="28"/>
          <w:szCs w:val="28"/>
          <w:rtl/>
        </w:rPr>
        <w:t xml:space="preserve">قال البیضاوی: أی‌قولاً حسناً وسمّاه حسناً للمبالغة، وقرأ حمزة ویعقوب والکسائی حسناً بفتحتین، انتهی.</w:t>
      </w:r>
    </w:p>
    <w:p>
      <w:pPr>
        <w:pStyle w:val="BookText"/>
      </w:pPr>
      <w:r>
        <w:rPr>
          <w:rFonts w:ascii="Amiri" w:hAnsi="Amiri" w:eastAsia="Amiri" w:cs="Amiri"/>
          <w:lang w:bidi="ar-SA"/>
          <w:color w:val="111111"/>
          <w:sz w:val="28"/>
          <w:szCs w:val="28"/>
          <w:rtl/>
        </w:rPr>
        <w:t xml:space="preserve">أقول: فی بعض الأخبار عن الصادق علیه السلام أنّه قال: یعنی قولوا محمّد رسول اللّه صلی الله علیه و آله و سلم، وفی روایة أخری عنه علیه السلام: نزلت فی الیهود، ثمّ نسخت بقوله: قاتِلُوا الَّذِینَ لا یُؤْمِنُونَ بِاللّهِ‌  </w:t>
      </w:r>
      <w:r>
        <w:rPr>
          <w:rStyle w:val="FootnoteReference"/>
        </w:rPr>
        <w:footnoteReference w:id="1846"/>
      </w:r>
      <w:r>
        <w:rPr>
          <w:rFonts w:ascii="IRNazanin" w:hAnsi="IRNazanin" w:eastAsia="IRNazanin" w:cs="IRNazanin"/>
          <w:lang w:bidi="fa-IR"/>
          <w:color w:val="111111"/>
          <w:sz w:val="28"/>
          <w:szCs w:val="28"/>
          <w:rtl/>
        </w:rPr>
        <w:t xml:space="preserve">الآیة، وفی بعض الروایات أنّه حسن المعاشرة والقول</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الجمیل، وفی بعضها أنّه الأمر بالمعروف والنهی عن المنکر، وکأنّ التعمیم أولی، فیناسب التعمیم فی القول أوّلاً، ویؤیّده أنّ فی تفسیر النعمانی هکذا: وأمّا ما فرضه علی اللّسان فقوله عزّ وجلّ فی معنی التفسیر لما عقد به القلب وأقرّ به أو جحده قُولُوا آمَنّا بِاللّهِ‌  </w:t>
      </w:r>
      <w:r>
        <w:rPr>
          <w:rStyle w:val="FootnoteReference"/>
        </w:rPr>
        <w:footnoteReference w:id="1847"/>
      </w:r>
    </w:p>
    <w:p>
      <w:pPr>
        <w:pStyle w:val="BookText"/>
      </w:pPr>
      <w:r>
        <w:rPr>
          <w:rFonts w:ascii="Amiri" w:hAnsi="Amiri" w:eastAsia="Amiri" w:cs="Amiri"/>
          <w:lang w:bidi="ar-SA"/>
          <w:color w:val="111111"/>
          <w:sz w:val="28"/>
          <w:szCs w:val="28"/>
          <w:rtl/>
        </w:rPr>
        <w:t xml:space="preserve">سورة البقرة: 136.</w:t>
      </w:r>
    </w:p>
    <w:p>
      <w:pPr>
        <w:pStyle w:val="BookText"/>
      </w:pPr>
      <w:r>
        <w:rPr>
          <w:rFonts w:ascii="Amiri" w:hAnsi="Amiri" w:eastAsia="Amiri" w:cs="Amiri"/>
          <w:lang w:bidi="ar-SA"/>
          <w:color w:val="111111"/>
          <w:sz w:val="28"/>
          <w:szCs w:val="28"/>
          <w:rtl/>
        </w:rPr>
        <w:t xml:space="preserve">الآیة، وقوله سبحانه: وَ قُولُوا لِلنّاسِ حُسْناً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وقوله سبحانه: وَ لا تَقُولُوا ثَلاثَةٌ انْتَهُوا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فأمر سبحانه بقول الحقّ ونهی عن قول الباطل.</w:t>
      </w:r>
    </w:p>
    <w:p>
      <w:pPr>
        <w:pStyle w:val="BookText"/>
      </w:pPr>
      <w:r>
        <w:rPr>
          <w:rFonts w:ascii="Amiri" w:hAnsi="Amiri" w:eastAsia="Amiri" w:cs="Amiri"/>
          <w:lang w:bidi="ar-SA"/>
          <w:color w:val="111111"/>
          <w:sz w:val="28"/>
          <w:szCs w:val="28"/>
          <w:rtl/>
        </w:rPr>
        <w:t xml:space="preserve">ثم إنّ الآیة الثانیة لیست فی المصاحف هکذا، ففی سورة البقرة قُولُوا آمَنّا بِاللّهِ وَ ما أُنْزِلَ إِلَیْنا وَ ما أُنْزِلَ إِلی إِبْراهِیمَ وَ إِسْماعِیلَ وَ إِسْحاقَ وَ یَعْقُوبَ‌ وَ الْأَسْباطِ  </w:t>
      </w:r>
      <w:r>
        <w:rPr>
          <w:rStyle w:val="FootnoteReference"/>
        </w:rPr>
        <w:footnoteReference w:id="1848"/>
      </w:r>
      <w:r>
        <w:rPr>
          <w:rFonts w:ascii="Amiri" w:hAnsi="Amiri" w:eastAsia="Amiri" w:cs="Amiri"/>
          <w:lang w:bidi="ar-SA"/>
          <w:color w:val="111111"/>
          <w:sz w:val="28"/>
          <w:szCs w:val="28"/>
          <w:rtl/>
        </w:rPr>
        <w:t xml:space="preserve">وفی سورة العنکبوت: وَ قُولُوا آمَنّا بِالَّذِی أُنْزِلَ إِلَیْنا وَ أُنْزِلَ‌ إِلَیْکُمْ وَ إِلهُنا وَ إِلهُکُمْ واحِدٌ وَ نَحْنُ لَهُ مُسْلِمُونَ‌  </w:t>
      </w:r>
      <w:r>
        <w:rPr>
          <w:rStyle w:val="FootnoteReference"/>
        </w:rPr>
        <w:footnoteReference w:id="1849"/>
      </w:r>
      <w:r>
        <w:rPr>
          <w:rFonts w:ascii="IRNazanin" w:hAnsi="IRNazanin" w:eastAsia="IRNazanin" w:cs="IRNazanin"/>
          <w:lang w:bidi="fa-IR"/>
          <w:color w:val="111111"/>
          <w:sz w:val="28"/>
          <w:szCs w:val="28"/>
          <w:rtl/>
        </w:rPr>
        <w:t xml:space="preserve">فالظاهر أنّ التغییر من النسّاخ أو نقل الآیتان بالمعنی، وفی النعمانی موافق للأولی ولعلّه کان فی الخبر الآیتان، فأسقطوا عجز الاُولی وصدر الثانیة.</w:t>
      </w:r>
    </w:p>
    <w:p>
      <w:pPr>
        <w:pStyle w:val="BookText"/>
      </w:pPr>
      <w:r>
        <w:rPr>
          <w:rFonts w:ascii="IRNazanin" w:hAnsi="IRNazanin" w:eastAsia="IRNazanin" w:cs="IRNazanin"/>
          <w:lang w:bidi="fa-IR"/>
          <w:color w:val="111111"/>
          <w:sz w:val="28"/>
          <w:szCs w:val="28"/>
          <w:rtl/>
        </w:rPr>
        <w:t xml:space="preserve">والتنزّه الاجتناب (وأن یعرض) عطف علی «أن یتنزّه» والإصغاء عطف علی الموصول فی قوله: «عمّا لا یحلّ‌».</w:t>
      </w:r>
    </w:p>
    <w:p>
      <w:pPr>
        <w:pStyle w:val="BookText"/>
      </w:pPr>
      <w:r>
        <w:rPr>
          <w:rFonts w:ascii="Amiri" w:hAnsi="Amiri" w:eastAsia="Amiri" w:cs="Amiri"/>
          <w:lang w:bidi="ar-SA"/>
          <w:color w:val="111111"/>
          <w:sz w:val="28"/>
          <w:szCs w:val="28"/>
          <w:rtl/>
        </w:rPr>
        <w:t xml:space="preserve">وَ قَدْ نَزَّلَ عَلَیْکُمْ فِی الْکِتابِ‌ </w:t>
      </w:r>
      <w:r>
        <w:rPr>
          <w:rStyle w:val="FootnoteReference"/>
        </w:rPr>
        <w:footnoteReference w:id="1850"/>
      </w:r>
      <w:r>
        <w:rPr>
          <w:rFonts w:ascii="IRNazanin" w:hAnsi="IRNazanin" w:eastAsia="IRNazanin" w:cs="IRNazanin"/>
          <w:lang w:bidi="fa-IR"/>
          <w:color w:val="111111"/>
          <w:sz w:val="28"/>
          <w:szCs w:val="28"/>
          <w:rtl/>
        </w:rPr>
        <w:t xml:space="preserve">هذه الآیة فی سورة النساء، وفی تفسیر علیّ بن إبراهیم إنّ آیات اللّه هم الأئمّة علیهم السلام، وروی العیّاشی فی تفسیرها: إذا سمعت الرجل یجحد الحقّ ویکذّب به ویقع فی أهله، فقم من عنده ولا تقاعده، قال الراغب: والخوض الشروع فی الماء والمرور فیه، یستعار فی الأمور وأکثر</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ورد فی القرآن، ورد فیما یذمّ الشروع فیه، وتتمّة الآیة إِنَّکُمْ إِذاً مِثْلُهُمْ إِنَّ‌ اللّهَ جامِعُ الْمُنافِقِینَ وَ الْکافِرِینَ فِی جَهَنَّمَ جَمِیعاً  </w:t>
      </w:r>
      <w:r>
        <w:rPr>
          <w:rStyle w:val="FootnoteReference"/>
        </w:rPr>
        <w:footnoteReference w:id="1851"/>
      </w:r>
    </w:p>
    <w:p>
      <w:pPr>
        <w:pStyle w:val="BookText"/>
      </w:pPr>
      <w:r>
        <w:rPr>
          <w:rFonts w:ascii="Amiri" w:hAnsi="Amiri" w:eastAsia="Amiri" w:cs="Amiri"/>
          <w:lang w:bidi="ar-SA"/>
          <w:color w:val="111111"/>
          <w:sz w:val="28"/>
          <w:szCs w:val="28"/>
          <w:rtl/>
        </w:rPr>
        <w:t xml:space="preserve">سورة النساء: 140.</w:t>
      </w:r>
    </w:p>
    <w:p>
      <w:pPr>
        <w:pStyle w:val="BookText"/>
      </w:pPr>
      <w:r>
        <w:rPr>
          <w:rFonts w:ascii="Amiri" w:hAnsi="Amiri" w:eastAsia="Amiri" w:cs="Amiri"/>
          <w:lang w:bidi="ar-SA"/>
          <w:color w:val="111111"/>
          <w:sz w:val="28"/>
          <w:szCs w:val="28"/>
          <w:rtl/>
        </w:rPr>
        <w:t xml:space="preserve">والاستثناء فی سورة الأنعام حیث قال: وَ إِذا رَأَیْتَ الَّذِینَ یَخُوضُونَ فِی آیاتِنا فَأَعْرِضْ عَنْهُمْ حَتّی یَخُوضُوا فِی حَدِیثٍ غَیْرِهِ وَ إِمّا یُنْسِیَنَّکَ الشَّیْطانُ‌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الآیة ویحتمل أن یکون قوله تعالی:</w:t>
      </w:r>
    </w:p>
    <w:p>
      <w:pPr>
        <w:pStyle w:val="BookText"/>
      </w:pPr>
      <w:r>
        <w:rPr>
          <w:rFonts w:ascii="Amiri" w:hAnsi="Amiri" w:eastAsia="Amiri" w:cs="Amiri"/>
          <w:lang w:bidi="ar-SA"/>
          <w:color w:val="111111"/>
          <w:sz w:val="28"/>
          <w:szCs w:val="28"/>
          <w:rtl/>
        </w:rPr>
        <w:t xml:space="preserve">وَ قَدْ نَزَّلَ عَلَیْکُمْ فِی الْکِتابِ‌ </w:t>
      </w:r>
      <w:r>
        <w:rPr>
          <w:rStyle w:val="FootnoteReference"/>
        </w:rPr>
        <w:footnoteReference w:id="1852"/>
      </w:r>
      <w:r>
        <w:rPr>
          <w:rFonts w:ascii="IRNazanin" w:hAnsi="IRNazanin" w:eastAsia="IRNazanin" w:cs="IRNazanin"/>
          <w:lang w:bidi="fa-IR"/>
          <w:color w:val="111111"/>
          <w:sz w:val="28"/>
          <w:szCs w:val="28"/>
          <w:rtl/>
        </w:rPr>
        <w:t xml:space="preserve">إشارة إلی ما نزل فی سورة الأنعام، فهذه الآیة کالتفسیر لتلک الآیة فذکره علیه السلام آیة النساء، لبیان أنّ الخوض فی الآیات المذکور فی الأنعام هو الکفر والاستهزاء بها، وإلّا کان المناسب ذکر الآیة المتّصلة بالاستثناء فتفطّن.</w:t>
      </w:r>
    </w:p>
    <w:p>
      <w:pPr>
        <w:pStyle w:val="BookText"/>
      </w:pPr>
      <w:r>
        <w:rPr>
          <w:rFonts w:ascii="Amiri" w:hAnsi="Amiri" w:eastAsia="Amiri" w:cs="Amiri"/>
          <w:lang w:bidi="ar-SA"/>
          <w:color w:val="111111"/>
          <w:sz w:val="28"/>
          <w:szCs w:val="28"/>
          <w:rtl/>
        </w:rPr>
        <w:t xml:space="preserve">وروی العیّاشی عن الباقر علیه السلام فی هذه الآیة قال: الکلام فی اللّه والجدال فی القرآن قال منه القصاص: وَ إِمّا یُنْسِیَنَّکَ الشَّیْطانُ‌  </w:t>
      </w:r>
      <w:r>
        <w:rPr>
          <w:rStyle w:val="FootnoteReference"/>
        </w:rPr>
        <w:footnoteReference w:id="1853"/>
      </w:r>
      <w:r>
        <w:rPr>
          <w:rFonts w:ascii="Amiri" w:hAnsi="Amiri" w:eastAsia="Amiri" w:cs="Amiri"/>
          <w:lang w:bidi="ar-SA"/>
          <w:color w:val="111111"/>
          <w:sz w:val="28"/>
          <w:szCs w:val="28"/>
          <w:rtl/>
        </w:rPr>
        <w:t xml:space="preserve">أی‌النهی فَلا تَقْعُدْ بَعْدَ الذِّکْری‌  </w:t>
      </w:r>
      <w:r>
        <w:rPr>
          <w:rStyle w:val="FootnoteReference"/>
        </w:rPr>
        <w:footnoteReference w:id="1854"/>
      </w:r>
      <w:r>
        <w:rPr>
          <w:rFonts w:ascii="Amiri" w:hAnsi="Amiri" w:eastAsia="Amiri" w:cs="Amiri"/>
          <w:lang w:bidi="ar-SA"/>
          <w:color w:val="111111"/>
          <w:sz w:val="28"/>
          <w:szCs w:val="28"/>
          <w:rtl/>
        </w:rPr>
        <w:t xml:space="preserve">أی: بعد أن تذکره مَعَ الْقَوْمِ الظّالِمِینَ‌  </w:t>
      </w:r>
      <w:r>
        <w:rPr>
          <w:rStyle w:val="FootnoteReference"/>
        </w:rPr>
        <w:footnoteReference w:id="1855"/>
      </w:r>
      <w:r>
        <w:rPr>
          <w:rFonts w:ascii="IRNazanin" w:hAnsi="IRNazanin" w:eastAsia="IRNazanin" w:cs="IRNazanin"/>
          <w:lang w:bidi="fa-IR"/>
          <w:color w:val="111111"/>
          <w:sz w:val="28"/>
          <w:szCs w:val="28"/>
          <w:rtl/>
        </w:rPr>
        <w:t xml:space="preserve">أی: معهم، فوضع الظاهر موضعه تنبیهاً علی أنّهم ظلموا بوضع التکذیب والاستهزاء موضع التصدیق والاستعظام، وفی الحدیث عن النبیّ صلی الله علیه و آله و سلم: من کان یؤمن باللّه والیوم الآخر فلا یجلس فی مجلس یسبّ فیه إمام، أو یغتاب فیه مسلم إنّ اللّه تعالی یقول فی کتابه: وَ إِذا رَأَیْتَ‌  </w:t>
      </w:r>
      <w:r>
        <w:rPr>
          <w:rStyle w:val="FootnoteReference"/>
        </w:rPr>
        <w:footnoteReference w:id="1856"/>
      </w: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ثمّ إنّ الخطاب فی الآیة إمّا خطاب عام أو الخطاب ظاهراً للرسول صلی الله علیه و آله و سلم والمراد به الأمّة، لأنّ النسیان لا یجوز علیه صلی الله علیه و آله و سلم لا سیّما إذا کان من الشیطان، فإنّ‌ من جوّز السهو والنسیان علیه صلی الله علیه و آله و سلم کالصدوق رحمه الله إنّما جوّز الإسهاء من اللّه تعالی للمصلحة لا من الشیطان.</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فَبَشِّرْ عِبادِ </w:t>
      </w:r>
      <w:r>
        <w:rPr>
          <w:rStyle w:val="FootnoteReference"/>
        </w:rPr>
        <w:footnoteReference w:id="1857"/>
      </w:r>
    </w:p>
    <w:p>
      <w:pPr>
        <w:pStyle w:val="BookText"/>
      </w:pPr>
      <w:r>
        <w:rPr>
          <w:rFonts w:ascii="Amiri" w:hAnsi="Amiri" w:eastAsia="Amiri" w:cs="Amiri"/>
          <w:lang w:bidi="ar-SA"/>
          <w:color w:val="111111"/>
          <w:sz w:val="28"/>
          <w:szCs w:val="28"/>
          <w:rtl/>
        </w:rPr>
        <w:t xml:space="preserve">سورة الزمر: 17.</w:t>
      </w:r>
    </w:p>
    <w:p>
      <w:pPr>
        <w:pStyle w:val="BookText"/>
      </w:pPr>
      <w:r>
        <w:rPr>
          <w:rFonts w:ascii="IRNazanin" w:hAnsi="IRNazanin" w:eastAsia="IRNazanin" w:cs="IRNazanin"/>
          <w:lang w:bidi="fa-IR"/>
          <w:color w:val="111111"/>
          <w:sz w:val="28"/>
          <w:szCs w:val="28"/>
          <w:rtl/>
        </w:rPr>
        <w:t xml:space="preserve">الإضافة للتشریف، وأحسن القول ما فیه رضا اللّه أو أشدّ رضاه، وما هو أشقّ علی النفس، وهذه کلمة جامعة یندرج فیها القول فی أصول الدین وفروعه، والإصلاح بین الناس والتمیّز بین الحقّ والباطل، وإیثار الأفضل فالأفضل، وفی روایة هو الرجل یسمع الحدیث فیحدّث به کما سمع، لا یزید فیه ولا ینقص منه.</w:t>
      </w:r>
    </w:p>
    <w:p>
      <w:pPr>
        <w:pStyle w:val="BookText"/>
      </w:pPr>
      <w:r>
        <w:rPr>
          <w:rFonts w:ascii="Amiri" w:hAnsi="Amiri" w:eastAsia="Amiri" w:cs="Amiri"/>
          <w:lang w:bidi="ar-SA"/>
          <w:color w:val="111111"/>
          <w:sz w:val="28"/>
          <w:szCs w:val="28"/>
          <w:rtl/>
        </w:rPr>
        <w:t xml:space="preserve">أُولئِکَ الَّذِینَ هَداهُمُ اللّهُ‌ </w:t>
      </w:r>
      <w:r>
        <w:rPr>
          <w:rStyle w:val="FootnoteReference"/>
        </w:rPr>
        <w:footnoteReference w:id="1858"/>
      </w:r>
      <w:r>
        <w:rPr>
          <w:rFonts w:ascii="Amiri" w:hAnsi="Amiri" w:eastAsia="Amiri" w:cs="Amiri"/>
          <w:lang w:bidi="ar-SA"/>
          <w:color w:val="111111"/>
          <w:sz w:val="28"/>
          <w:szCs w:val="28"/>
          <w:rtl/>
        </w:rPr>
        <w:t xml:space="preserve">لدینه وَ أُولئِکَ هُمْ أُولُوا الْأَلْبابِ‌  </w:t>
      </w:r>
      <w:r>
        <w:rPr>
          <w:rStyle w:val="FootnoteReference"/>
        </w:rPr>
        <w:footnoteReference w:id="1859"/>
      </w:r>
      <w:r>
        <w:rPr>
          <w:rFonts w:ascii="IRNazanin" w:hAnsi="IRNazanin" w:eastAsia="IRNazanin" w:cs="IRNazanin"/>
          <w:lang w:bidi="fa-IR"/>
          <w:color w:val="111111"/>
          <w:sz w:val="28"/>
          <w:szCs w:val="28"/>
          <w:rtl/>
        </w:rPr>
        <w:t xml:space="preserve">أی: العقول السلیمة عن منازعة الهوی والوهم والعادات و «عبادی» فی النسخ بإثبات الیاء موافقاً لروایة أبی عمرو بروایة موسی، حیث قرأ فی الوصل بفتح الیاء وفی الوقف بإسکانها، وقرأ الباقون بإسقاط الیاء والاکتفاء بالکسرة.</w:t>
      </w:r>
    </w:p>
    <w:p>
      <w:pPr>
        <w:pStyle w:val="BookText"/>
      </w:pPr>
      <w:r>
        <w:rPr>
          <w:rFonts w:ascii="Amiri" w:hAnsi="Amiri" w:eastAsia="Amiri" w:cs="Amiri"/>
          <w:lang w:bidi="ar-SA"/>
          <w:color w:val="111111"/>
          <w:sz w:val="28"/>
          <w:szCs w:val="28"/>
          <w:rtl/>
        </w:rPr>
        <w:t xml:space="preserve">اَلَّذِینَ هُمْ فِی صَلاتِهِمْ خاشِعُونَ‌ </w:t>
      </w:r>
      <w:r>
        <w:rPr>
          <w:rStyle w:val="FootnoteReference"/>
        </w:rPr>
        <w:footnoteReference w:id="1860"/>
      </w:r>
      <w:r>
        <w:rPr>
          <w:rFonts w:ascii="IRNazanin" w:hAnsi="IRNazanin" w:eastAsia="IRNazanin" w:cs="IRNazanin"/>
          <w:lang w:bidi="fa-IR"/>
          <w:color w:val="111111"/>
          <w:sz w:val="28"/>
          <w:szCs w:val="28"/>
          <w:rtl/>
        </w:rPr>
        <w:t xml:space="preserve">قیل: أی‌خائفون من اللّه متذلّلون له یلزمون أبصارهم مساجدهم، وفی تفسیر علیّ بن إبراهیم غضّک بصرک فی صلاتک وإقبالک علیها، وسیأتی تفسیره فی کتاب الصلاة إنشاء اللّه.</w:t>
      </w:r>
    </w:p>
    <w:p>
      <w:pPr>
        <w:pStyle w:val="BookText"/>
      </w:pPr>
      <w:r>
        <w:rPr>
          <w:rFonts w:ascii="Amiri" w:hAnsi="Amiri" w:eastAsia="Amiri" w:cs="Amiri"/>
          <w:lang w:bidi="ar-SA"/>
          <w:color w:val="111111"/>
          <w:sz w:val="28"/>
          <w:szCs w:val="28"/>
          <w:rtl/>
        </w:rPr>
        <w:t xml:space="preserve">وَ الَّذِینَ هُمْ عَنِ اللَّغْوِ مُعْرِضُونَ‌ </w:t>
      </w:r>
      <w:r>
        <w:rPr>
          <w:rStyle w:val="FootnoteReference"/>
        </w:rPr>
        <w:footnoteReference w:id="1861"/>
      </w:r>
      <w:r>
        <w:rPr>
          <w:rFonts w:ascii="IRNazanin" w:hAnsi="IRNazanin" w:eastAsia="IRNazanin" w:cs="IRNazanin"/>
          <w:lang w:bidi="fa-IR"/>
          <w:color w:val="111111"/>
          <w:sz w:val="28"/>
          <w:szCs w:val="28"/>
          <w:rtl/>
        </w:rPr>
        <w:t xml:space="preserve">قیل: اللغو ما لا یعنیهم من قول أو فعل، وفی تفسیر علیّ بن إبراهیم یعنی: عن الغناء والملاهی، وفی إرشاد المفید عن أمیر المؤمنین علیه السلام، کلّ قول لیس فیه ذکر فهو لغو، وفی المجمع عن الصادق علیه السلام قال: أن یتقوّل الرجل علیک بالباطل أو یأتیک بما لیس فیک، فتعرض عنه للّه، قال: وفی روایة أخری أنّه الغناء والملاهی، وفی الاعتقادات عنه علیه السلام أنّه سئل عن القصّاص أیحلّ الاستماع لهم، فقال: لا.</w:t>
      </w:r>
    </w:p>
    <w:p>
      <w:pPr>
        <w:pStyle w:val="BookText"/>
      </w:pPr>
      <w:r>
        <w:rPr>
          <w:rFonts w:ascii="IRNazanin" w:hAnsi="IRNazanin" w:eastAsia="IRNazanin" w:cs="IRNazanin"/>
          <w:lang w:bidi="fa-IR"/>
          <w:color w:val="111111"/>
          <w:sz w:val="28"/>
          <w:szCs w:val="28"/>
          <w:rtl/>
        </w:rPr>
        <w:t xml:space="preserve">والحاصل أنّ اللغو کلّ ما لا خیر فیه من الکلام و الأصوات، ویکفی فی</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الاستشهاد کون بعض أفراده حراماً مثل الغناء والدّف والصّنج والطنبور والأکاذیب وغیرها.</w:t>
      </w:r>
    </w:p>
    <w:p>
      <w:pPr>
        <w:pStyle w:val="BookText"/>
      </w:pPr>
      <w:r>
        <w:rPr>
          <w:rFonts w:ascii="Amiri" w:hAnsi="Amiri" w:eastAsia="Amiri" w:cs="Amiri"/>
          <w:lang w:bidi="ar-SA"/>
          <w:color w:val="111111"/>
          <w:sz w:val="28"/>
          <w:szCs w:val="28"/>
          <w:rtl/>
        </w:rPr>
        <w:t xml:space="preserve">وقال فی سورة القصص: وَ إِذا سَمِعُوا اللَّغْوَ أَعْرَضُوا عَنْهُ‌  </w:t>
      </w:r>
      <w:r>
        <w:rPr>
          <w:rStyle w:val="FootnoteReference"/>
        </w:rPr>
        <w:footnoteReference w:id="1862"/>
      </w:r>
    </w:p>
    <w:p>
      <w:pPr>
        <w:pStyle w:val="BookText"/>
      </w:pPr>
      <w:r>
        <w:rPr>
          <w:rFonts w:ascii="Amiri" w:hAnsi="Amiri" w:eastAsia="Amiri" w:cs="Amiri"/>
          <w:lang w:bidi="ar-SA"/>
          <w:color w:val="111111"/>
          <w:sz w:val="28"/>
          <w:szCs w:val="28"/>
          <w:rtl/>
        </w:rPr>
        <w:t xml:space="preserve">سورة القصص: 55.</w:t>
      </w:r>
    </w:p>
    <w:p>
      <w:pPr>
        <w:pStyle w:val="BookText"/>
      </w:pPr>
      <w:r>
        <w:rPr>
          <w:rFonts w:ascii="Amiri" w:hAnsi="Amiri" w:eastAsia="Amiri" w:cs="Amiri"/>
          <w:lang w:bidi="ar-SA"/>
          <w:color w:val="111111"/>
          <w:sz w:val="28"/>
          <w:szCs w:val="28"/>
          <w:rtl/>
        </w:rPr>
        <w:t xml:space="preserve">قال علیّ بن إبراهیم: اللغو الکذب واللّهو والغناء، وقال فی الفرقان: وَ إِذا مَرُّوا بِاللَّغْوِ مَرُّوا کِراماً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معرضین عنه مکرمین أنفسهم عن الوقوف علیه والخوض فیه، وفی أخبار کثیرة تفسیر اللغو فی هذه الآیة بالغناء والملاهی.</w:t>
      </w:r>
    </w:p>
    <w:p>
      <w:pPr>
        <w:pStyle w:val="BookText"/>
      </w:pPr>
      <w:r>
        <w:rPr>
          <w:rFonts w:ascii="IRNazanin" w:hAnsi="IRNazanin" w:eastAsia="IRNazanin" w:cs="IRNazanin"/>
          <w:lang w:bidi="fa-IR"/>
          <w:color w:val="111111"/>
          <w:sz w:val="28"/>
          <w:szCs w:val="28"/>
          <w:rtl/>
        </w:rPr>
        <w:t xml:space="preserve">قوله: (من الإیمان) «من» تبعیضیة و «أن لا یصغی» عطف بیان لهذا، وقیل: من الإیمان مبتدأ وأن لا یصغی خبره، وفیه ما فیه.</w:t>
      </w:r>
    </w:p>
    <w:p>
      <w:pPr>
        <w:pStyle w:val="BookText"/>
      </w:pPr>
      <w:r>
        <w:rPr>
          <w:rFonts w:ascii="Amiri" w:hAnsi="Amiri" w:eastAsia="Amiri" w:cs="Amiri"/>
          <w:lang w:bidi="ar-SA"/>
          <w:color w:val="111111"/>
          <w:sz w:val="28"/>
          <w:szCs w:val="28"/>
          <w:rtl/>
        </w:rPr>
        <w:t xml:space="preserve">قُلْ لِلْمُؤْمِنِینَ یَغُضُّوا </w:t>
      </w:r>
      <w:r>
        <w:rPr>
          <w:rStyle w:val="FootnoteReference"/>
        </w:rPr>
        <w:footnoteReference w:id="1863"/>
      </w:r>
      <w:r>
        <w:rPr>
          <w:rFonts w:ascii="IRNazanin" w:hAnsi="IRNazanin" w:eastAsia="IRNazanin" w:cs="IRNazanin"/>
          <w:lang w:bidi="fa-IR"/>
          <w:color w:val="111111"/>
          <w:sz w:val="28"/>
          <w:szCs w:val="28"/>
          <w:rtl/>
        </w:rPr>
        <w:t xml:space="preserve">الخطاب للرسول صلی الله علیه و آله و سلم ویغضّوا مجزوم بتقدیر اللّام، أی: لیغضّوا، فالمقصود تبلیغهم أمر ربّهم أو حکایة لمضمون أمره علیه السلام أو منصوب بتقدیر «أن» أی: أمرهم أن یغیّضوا فإنّ «قل لهم» فی معنی مرهم، وقیل:</w:t>
      </w:r>
    </w:p>
    <w:p>
      <w:pPr>
        <w:pStyle w:val="BookText"/>
      </w:pPr>
      <w:r>
        <w:rPr>
          <w:rFonts w:ascii="IRNazanin" w:hAnsi="IRNazanin" w:eastAsia="IRNazanin" w:cs="IRNazanin"/>
          <w:lang w:bidi="fa-IR"/>
          <w:color w:val="111111"/>
          <w:sz w:val="28"/>
          <w:szCs w:val="28"/>
          <w:rtl/>
        </w:rPr>
        <w:t xml:space="preserve">أنّه جواب الأمر، أی: قل لهم غضّوا یغضّوا، واعترض بأنّه حینئذٍ ینبغی الفاء أی:</w:t>
      </w:r>
    </w:p>
    <w:p>
      <w:pPr>
        <w:pStyle w:val="BookText"/>
      </w:pPr>
      <w:r>
        <w:rPr>
          <w:rFonts w:ascii="IRNazanin" w:hAnsi="IRNazanin" w:eastAsia="IRNazanin" w:cs="IRNazanin"/>
          <w:lang w:bidi="fa-IR"/>
          <w:color w:val="111111"/>
          <w:sz w:val="28"/>
          <w:szCs w:val="28"/>
          <w:rtl/>
        </w:rPr>
        <w:t xml:space="preserve">فیغضّوا وفیه: أنّه سهل لیکن محذوفاً وأبعد منه ما یقال: إنّ التقدیر: قل لهم غضّوا فإنّک إن تقل لهم یغضّوا، وأصل الغضّ النقصان والخفض کما فی قوله:</w:t>
      </w:r>
    </w:p>
    <w:p>
      <w:pPr>
        <w:pStyle w:val="BookText"/>
      </w:pPr>
      <w:r>
        <w:rPr>
          <w:rFonts w:ascii="Amiri" w:hAnsi="Amiri" w:eastAsia="Amiri" w:cs="Amiri"/>
          <w:lang w:bidi="ar-SA"/>
          <w:color w:val="111111"/>
          <w:sz w:val="28"/>
          <w:szCs w:val="28"/>
          <w:rtl/>
        </w:rPr>
        <w:t xml:space="preserve">وَ اغْضُضْ مِنْ صَوْتِکَ‌ </w:t>
      </w:r>
      <w:r>
        <w:rPr>
          <w:rStyle w:val="FootnoteReference"/>
        </w:rPr>
        <w:footnoteReference w:id="1864"/>
      </w:r>
      <w:r>
        <w:rPr>
          <w:rFonts w:ascii="IRNazanin" w:hAnsi="IRNazanin" w:eastAsia="IRNazanin" w:cs="IRNazanin"/>
          <w:lang w:bidi="fa-IR"/>
          <w:color w:val="111111"/>
          <w:sz w:val="28"/>
          <w:szCs w:val="28"/>
          <w:rtl/>
        </w:rPr>
        <w:t xml:space="preserve">وأجاز الأخفش أن تکون «من» زائدة وأباه سیبویه وقیل: إنّه للتبعیض، ولعلّه الوجه، ولیس المراد نقص المبصرات وتبعیضها، ولا الأبصار بل النظر بها وهو المراد ممّا قیل: المراد غضّ البصر وخفضه ممّا یحرم النظر إلیه والاقتصار به علی ما یحلّ‌، وکذا قوله: وَ یَحْفَظُوا فُرُوجَهُمْ‌  </w:t>
      </w:r>
      <w:r>
        <w:rPr>
          <w:rStyle w:val="FootnoteReference"/>
        </w:rPr>
        <w:footnoteReference w:id="1865"/>
      </w:r>
      <w:r>
        <w:rPr>
          <w:rFonts w:ascii="IRNazanin" w:hAnsi="IRNazanin" w:eastAsia="IRNazanin" w:cs="IRNazanin"/>
          <w:lang w:bidi="fa-IR"/>
          <w:color w:val="111111"/>
          <w:sz w:val="28"/>
          <w:szCs w:val="28"/>
          <w:rtl/>
        </w:rPr>
        <w:t xml:space="preserve">أی: إلّاعلی أزواجهم أو ما ملکت أیمانهم، فلمّا کان المستثنی هنا کالشاذّ النادر مع کونه</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معروفاً معلوماً بخلافه فی غضّ الأبصار، أطلق الحفظ هنا وقیّد الغضّ بحرف التبعیض، وفی الکشّاف ویجوز أن یراد مع حفظها عن الإبداء وهذه الروایة وغیرها تدلّ علی أنّ المراد بحفظ الفرج هنا ستره عن أن ینظر إلیه أحد، وکذا ظاهر الروایة تخصیص غضّ البصر بترک النظر إلی العورة.</w:t>
      </w:r>
    </w:p>
    <w:p>
      <w:pPr>
        <w:pStyle w:val="BookText"/>
      </w:pPr>
      <w:r>
        <w:rPr>
          <w:rFonts w:ascii="IRNazanin" w:hAnsi="IRNazanin" w:eastAsia="IRNazanin" w:cs="IRNazanin"/>
          <w:lang w:bidi="fa-IR"/>
          <w:color w:val="111111"/>
          <w:sz w:val="28"/>
          <w:szCs w:val="28"/>
          <w:rtl/>
        </w:rPr>
        <w:t xml:space="preserve">قوله علیه السلام: (ثمّ نظم) أقول: وفی تفسیر النعمانی: ثمّ نظم تعالی ما فرض علی السّمع والبصر والفرج فی آیة واحدة فقال: وما کنتم، وهو أظهر، وما هنا یحتاج إلی تکلّف فی إدخال اللسان والقلب، فقیل: المراد بالاستتار ترک ذکر الأعمال القبیحة فی المجالس.</w:t>
      </w:r>
    </w:p>
    <w:p>
      <w:pPr>
        <w:pStyle w:val="BookText"/>
      </w:pPr>
      <w:r>
        <w:rPr>
          <w:rFonts w:ascii="Amiri" w:hAnsi="Amiri" w:eastAsia="Amiri" w:cs="Amiri"/>
          <w:lang w:bidi="ar-SA"/>
          <w:color w:val="111111"/>
          <w:sz w:val="28"/>
          <w:szCs w:val="28"/>
          <w:rtl/>
        </w:rPr>
        <w:t xml:space="preserve">(وأن یشهد) بتقدیر من أن یشهد، متعلّقاً بالاستتار بتضمین معنی الخوف، فقوله: تَسْتَتِرُونَ‌  </w:t>
      </w:r>
      <w:r>
        <w:rPr>
          <w:rStyle w:val="FootnoteReference"/>
        </w:rPr>
        <w:footnoteReference w:id="1866"/>
      </w:r>
    </w:p>
    <w:p>
      <w:pPr>
        <w:pStyle w:val="BookText"/>
      </w:pPr>
      <w:r>
        <w:rPr>
          <w:rFonts w:ascii="Amiri" w:hAnsi="Amiri" w:eastAsia="Amiri" w:cs="Amiri"/>
          <w:lang w:bidi="ar-SA"/>
          <w:color w:val="111111"/>
          <w:sz w:val="28"/>
          <w:szCs w:val="28"/>
          <w:rtl/>
        </w:rPr>
        <w:t xml:space="preserve">سورة فصّلت: 22.</w:t>
      </w:r>
    </w:p>
    <w:p>
      <w:pPr>
        <w:pStyle w:val="BookText"/>
      </w:pPr>
      <w:r>
        <w:rPr>
          <w:rFonts w:ascii="IRNazanin" w:hAnsi="IRNazanin" w:eastAsia="IRNazanin" w:cs="IRNazanin"/>
          <w:lang w:bidi="fa-IR"/>
          <w:color w:val="111111"/>
          <w:sz w:val="28"/>
          <w:szCs w:val="28"/>
          <w:rtl/>
        </w:rPr>
        <w:t xml:space="preserve">إشارة إلی فرض القلب واللسان معاً، ویحتمل أن یکون المراد بالآیة الأخری الجنس أی: الآیتین، والفؤاد داخل فی الآیة الثانیة، وکذا اللسان، لأنّ قوله: لا تَقْفُ‌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عبارة عن عدم متابعة غیر المعلوم بعدم التصدیق به بالقلب وعدم إظهار العلم به باللسان.</w:t>
      </w:r>
    </w:p>
    <w:p>
      <w:pPr>
        <w:pStyle w:val="BookText"/>
      </w:pPr>
      <w:r>
        <w:rPr>
          <w:rFonts w:ascii="Amiri" w:hAnsi="Amiri" w:eastAsia="Amiri" w:cs="Amiri"/>
          <w:lang w:bidi="ar-SA"/>
          <w:color w:val="111111"/>
          <w:sz w:val="28"/>
          <w:szCs w:val="28"/>
          <w:rtl/>
        </w:rPr>
        <w:t xml:space="preserve">وَ ما کُنْتُمْ تَسْتَتِرُونَ‌ </w:t>
      </w:r>
      <w:r>
        <w:rPr>
          <w:rStyle w:val="FootnoteReference"/>
        </w:rPr>
        <w:footnoteReference w:id="1867"/>
      </w:r>
      <w:r>
        <w:rPr>
          <w:rFonts w:ascii="Amiri" w:hAnsi="Amiri" w:eastAsia="Amiri" w:cs="Amiri"/>
          <w:lang w:bidi="ar-SA"/>
          <w:color w:val="111111"/>
          <w:sz w:val="28"/>
          <w:szCs w:val="28"/>
          <w:rtl/>
        </w:rPr>
        <w:t xml:space="preserve">قبل هذه الآیة فی حم التنزیل: وَ یَوْمَ یُحْشَرُ أَعْداءُ اللّهِ إِلَی النّارِ فَهُمْ یُوزَعُونَ * حَتّی إِذا ما جاؤُها شَهِدَ عَلَیْهِمْ سَمْعُهُمْ‌ وَ أَبْصارُهُمْ وَ جُلُودُهُمْ بِما کانُوا یَعْمَلُونَ * وَ قالُوا لِجُلُودِهِمْ لِمَ شَهِدْتُمْ عَلَیْنا قالُوا أَنْطَقَنَا اللّهُ الَّذِی أَنْطَقَ کُلَّ شَیْ‌ءٍ وَ هُوَ خَلَقَکُمْ أَوَّلَ مَرَّةٍ وَ إِلَیْهِ تُرْجَعُونَ‌  </w:t>
      </w:r>
      <w:r>
        <w:rPr>
          <w:rStyle w:val="FootnoteReference"/>
        </w:rPr>
        <w:footnoteReference w:id="1868"/>
      </w:r>
      <w:r>
        <w:rPr>
          <w:rFonts w:ascii="IRNazanin" w:hAnsi="IRNazanin" w:eastAsia="IRNazanin" w:cs="IRNazanin"/>
          <w:lang w:bidi="fa-IR"/>
          <w:color w:val="111111"/>
          <w:sz w:val="28"/>
          <w:szCs w:val="28"/>
          <w:rtl/>
        </w:rPr>
        <w:t xml:space="preserve">قال الطبرسی رحمه الله: أی: شهد علیهم سمعهم بما قرعه من الدّعاء إلی الحقّ «فأعرضوا عنه» ولم یقبلوه وأبصارهم بما رأوه من الآیات الدالّة علی وحدانیة اللّه فلم یؤمنوا، وسائر</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جلودهم بما باشروه من المعاصی والأعمال القبیحة، وقیل فی شهادة الجوارح قولان: أحدهما: أنّ اللّه تعالی یبنیها بنیّة الحیّ ویلجئها إلی الاعتراف والشهادة بما فعله أصحابها.</w:t>
      </w:r>
    </w:p>
    <w:p>
      <w:pPr>
        <w:pStyle w:val="BookText"/>
      </w:pPr>
      <w:r>
        <w:rPr>
          <w:rFonts w:ascii="Amiri" w:hAnsi="Amiri" w:eastAsia="Amiri" w:cs="Amiri"/>
          <w:lang w:bidi="ar-SA"/>
          <w:color w:val="111111"/>
          <w:sz w:val="28"/>
          <w:szCs w:val="28"/>
          <w:rtl/>
        </w:rPr>
        <w:t xml:space="preserve">والآخر: أنّ اللّه تعالی تفعل الشهادة فیها وإنّما أضاف الشهادة إلیها مجازاً، وقیل: فی ذلک أیضاً وجه ثالث وهو أنّه یظهر فیه أماراته الدالّة علی کون أصحابها مستحقّین للنّار فسمّی ذلک شهادة مجازاً، کما یقال: عیناک تشهدان لسهرک، وقیل: إنّ المراد بالجلود هنا الفروج علی طریق الکنایة عن ابن عبّاس والمفسّرین ثمّ قال: وَ ما کُنْتُمْ تَسْتَتِرُونَ أَنْ یَشْهَدَ  </w:t>
      </w:r>
      <w:r>
        <w:rPr>
          <w:rStyle w:val="FootnoteReference"/>
        </w:rPr>
        <w:footnoteReference w:id="1869"/>
      </w:r>
    </w:p>
    <w:p>
      <w:pPr>
        <w:pStyle w:val="BookText"/>
      </w:pPr>
      <w:r>
        <w:rPr>
          <w:rFonts w:ascii="Amiri" w:hAnsi="Amiri" w:eastAsia="Amiri" w:cs="Amiri"/>
          <w:lang w:bidi="ar-SA"/>
          <w:color w:val="111111"/>
          <w:sz w:val="28"/>
          <w:szCs w:val="28"/>
          <w:rtl/>
        </w:rPr>
        <w:t xml:space="preserve">سورة فصّلت: 22.</w:t>
      </w:r>
    </w:p>
    <w:p>
      <w:pPr>
        <w:pStyle w:val="BookText"/>
      </w:pPr>
      <w:r>
        <w:rPr>
          <w:rFonts w:ascii="IRNazanin" w:hAnsi="IRNazanin" w:eastAsia="IRNazanin" w:cs="IRNazanin"/>
          <w:lang w:bidi="fa-IR"/>
          <w:color w:val="111111"/>
          <w:sz w:val="28"/>
          <w:szCs w:val="28"/>
          <w:rtl/>
        </w:rPr>
        <w:t xml:space="preserve">أی: من أن یشهد علیکم سمعکم، معناه وما کنتم تستخفون أی: لم یکن مهیّئاً لکم أن تستروا أعمالکم عن هذه الأعضاء، لأنّکم کنتم بما تعملون، فجعلها اللّه شاهدة علیکم فی القیامة، وقیل: معناه وما کنتم تترکون المعاصی حذراً أن تشهد علیکم جوارحکم بها، لأنّکم ما کنتم تظنّون ذلک ولکن ظننتم أنّ اللّه لا یعلم کثیراً ممّا کنتم تعملون، لجهلکم باللّه تعالی، فهان علیکم إرتکاب المعاصی لذلک.</w:t>
      </w:r>
    </w:p>
    <w:p>
      <w:pPr>
        <w:pStyle w:val="BookText"/>
      </w:pPr>
      <w:r>
        <w:rPr>
          <w:rFonts w:ascii="IRNazanin" w:hAnsi="IRNazanin" w:eastAsia="IRNazanin" w:cs="IRNazanin"/>
          <w:lang w:bidi="fa-IR"/>
          <w:color w:val="111111"/>
          <w:sz w:val="28"/>
          <w:szCs w:val="28"/>
          <w:rtl/>
        </w:rPr>
        <w:t xml:space="preserve">وروی عن ابن مسعود أنّها نزلت فی ثلاثة نفر تسارّوا فقالوا: أتری إنّ اللّه تعالی یسمع تسارّنا.</w:t>
      </w:r>
    </w:p>
    <w:p>
      <w:pPr>
        <w:pStyle w:val="BookText"/>
      </w:pPr>
      <w:r>
        <w:rPr>
          <w:rFonts w:ascii="IRNazanin" w:hAnsi="IRNazanin" w:eastAsia="IRNazanin" w:cs="IRNazanin"/>
          <w:lang w:bidi="fa-IR"/>
          <w:color w:val="111111"/>
          <w:sz w:val="28"/>
          <w:szCs w:val="28"/>
          <w:rtl/>
        </w:rPr>
        <w:t xml:space="preserve">ویجوز أن یکون المعنی أنّکم عملتم عمل من ظنّ أنّ عمله یخفی علی اللّه، کما یقال: أهلکت نفسی أی: عملت عمل من أهلک النفس، وقیل: إنّ الکفّار کانوا یقولون إنّ اللّه لا یعلم ما فی أنفسنا لکنّه یعلم ما نظهر عن ابن عبّاس.</w:t>
      </w:r>
    </w:p>
    <w:p>
      <w:pPr>
        <w:pStyle w:val="BookText"/>
      </w:pPr>
      <w:r>
        <w:rPr>
          <w:rFonts w:ascii="Amiri" w:hAnsi="Amiri" w:eastAsia="Amiri" w:cs="Amiri"/>
          <w:lang w:bidi="ar-SA"/>
          <w:color w:val="111111"/>
          <w:sz w:val="28"/>
          <w:szCs w:val="28"/>
          <w:rtl/>
        </w:rPr>
        <w:t xml:space="preserve">وَ ذلِکُمْ ظَنُّکُمُ الَّذِی ظَنَنْتُمْ بِرَبِّکُمْ أَرْداکُمْ‌ </w:t>
      </w:r>
      <w:r>
        <w:rPr>
          <w:rStyle w:val="FootnoteReference"/>
        </w:rPr>
        <w:footnoteReference w:id="1870"/>
      </w:r>
      <w:r>
        <w:rPr>
          <w:rFonts w:ascii="IRNazanin" w:hAnsi="IRNazanin" w:eastAsia="IRNazanin" w:cs="IRNazanin"/>
          <w:lang w:bidi="fa-IR"/>
          <w:color w:val="111111"/>
          <w:sz w:val="28"/>
          <w:szCs w:val="28"/>
          <w:rtl/>
        </w:rPr>
        <w:t xml:space="preserve">ذلکم مبتدأ، وظنّکم خبره، وأرداکم خبر ثان، ویجوز أن یکون ظنّکم بدلاً من ذلکم، ویکون المعنی: وظنّکم</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ظننتم بربّکم أنّه لا یعلم کثیراً ممّا تعملون أهلککم، إذ هوّن علیکم أمر المعاصی وأدّی بکم إلی الکفر فَأَصْبَحْتُمْ مِنَ الْخاسِرِینَ‌  </w:t>
      </w:r>
      <w:r>
        <w:rPr>
          <w:rStyle w:val="FootnoteReference"/>
        </w:rPr>
        <w:footnoteReference w:id="1871"/>
      </w:r>
    </w:p>
    <w:p>
      <w:pPr>
        <w:pStyle w:val="BookText"/>
      </w:pPr>
      <w:r>
        <w:rPr>
          <w:rFonts w:ascii="Amiri" w:hAnsi="Amiri" w:eastAsia="Amiri" w:cs="Amiri"/>
          <w:lang w:bidi="ar-SA"/>
          <w:color w:val="111111"/>
          <w:sz w:val="28"/>
          <w:szCs w:val="28"/>
          <w:rtl/>
        </w:rPr>
        <w:t xml:space="preserve">سورة فصّلت: 23.</w:t>
      </w:r>
    </w:p>
    <w:p>
      <w:pPr>
        <w:pStyle w:val="BookText"/>
      </w:pPr>
      <w:r>
        <w:rPr>
          <w:rFonts w:ascii="IRNazanin" w:hAnsi="IRNazanin" w:eastAsia="IRNazanin" w:cs="IRNazanin"/>
          <w:lang w:bidi="fa-IR"/>
          <w:color w:val="111111"/>
          <w:sz w:val="28"/>
          <w:szCs w:val="28"/>
          <w:rtl/>
        </w:rPr>
        <w:t xml:space="preserve">أی: فظللتم من جملة من خسرت تجارته، لأنّکم خسرتم الجنّة وخضتم فی النار، انتهی.</w:t>
      </w:r>
    </w:p>
    <w:p>
      <w:pPr>
        <w:pStyle w:val="BookText"/>
      </w:pPr>
      <w:r>
        <w:rPr>
          <w:rFonts w:ascii="Amiri" w:hAnsi="Amiri" w:eastAsia="Amiri" w:cs="Amiri"/>
          <w:lang w:bidi="ar-SA"/>
          <w:color w:val="111111"/>
          <w:sz w:val="28"/>
          <w:szCs w:val="28"/>
          <w:rtl/>
        </w:rPr>
        <w:t xml:space="preserve">فإن قیل: هذه الآیات فی السور المکیّة وکذا قوله: وَ لا تَقْفُ‌  </w:t>
      </w:r>
      <w:r>
        <w:rPr>
          <w:rStyle w:val="FootnoteReference"/>
        </w:rPr>
        <w:footnoteReference w:id="1872"/>
      </w:r>
      <w:r>
        <w:rPr>
          <w:rFonts w:ascii="IRNazanin" w:hAnsi="IRNazanin" w:eastAsia="IRNazanin" w:cs="IRNazanin"/>
          <w:lang w:bidi="fa-IR"/>
          <w:color w:val="111111"/>
          <w:sz w:val="28"/>
          <w:szCs w:val="28"/>
          <w:rtl/>
        </w:rPr>
        <w:t xml:space="preserve">إلخ، کما مرّ فی الخبر السابق، فکیف صار أعمال الجوارح فیها جزءاً من الإیمان، وکیف یوعد علیها.</w:t>
      </w:r>
    </w:p>
    <w:p>
      <w:pPr>
        <w:pStyle w:val="BookText"/>
      </w:pPr>
      <w:r>
        <w:rPr>
          <w:rFonts w:ascii="IRNazanin" w:hAnsi="IRNazanin" w:eastAsia="IRNazanin" w:cs="IRNazanin"/>
          <w:lang w:bidi="fa-IR"/>
          <w:color w:val="111111"/>
          <w:sz w:val="28"/>
          <w:szCs w:val="28"/>
          <w:rtl/>
        </w:rPr>
        <w:t xml:space="preserve">قلت: لعلّ الوعید فیها باعتبار کفرهم وشرکهم، لأنّها تدلّ علی أنّهم إنّما فعلوا ذلک کفراً باللّه واستهانة بأمره، وظنّهم أنّه سبحانه لا یعلم کثیراً ممّا یعملون، فالوعید علی شرکهم وإتیانهم بتلک الأعمال من جهة الاستخفاف والاستحلال وقفوا ما لیس لهم به علم، کان فی أصول الدین مع أنّه قد مرّ أنّه لیس فیها وعید بالنّار وکون جمیع آیات حم مکّیة، لم یثبت، لعدم الاعتماد علی قول المفسّرین من العامّة، ویحتمل أن یکون الغرض هنا محض کون الأعمال متعلّقة بالجوارح وأنّ لها مدخلاً فی الإیمان وإن کان مدخلیّتها فی کماله، والمقصود فی الخبر السابق کان أمراً آخر، وکذا الکلام فی قوله: وَ لا تَمْشِ فِی الْأَرْضِ مَرَحاً  </w:t>
      </w:r>
      <w:r>
        <w:rPr>
          <w:rStyle w:val="FootnoteReference"/>
        </w:rPr>
        <w:footnoteReference w:id="1873"/>
      </w:r>
      <w:r>
        <w:rPr>
          <w:rFonts w:ascii="Amiri" w:hAnsi="Amiri" w:eastAsia="Amiri" w:cs="Amiri"/>
          <w:lang w:bidi="ar-SA"/>
          <w:color w:val="111111"/>
          <w:sz w:val="28"/>
          <w:szCs w:val="28"/>
          <w:rtl/>
        </w:rPr>
        <w:t xml:space="preserve">فإنّها أیضاً مکّیة.</w:t>
      </w:r>
    </w:p>
    <w:p>
      <w:pPr>
        <w:pStyle w:val="BookText"/>
      </w:pPr>
      <w:r>
        <w:rPr>
          <w:rFonts w:ascii="IRNazanin" w:hAnsi="IRNazanin" w:eastAsia="IRNazanin" w:cs="IRNazanin"/>
          <w:lang w:bidi="fa-IR"/>
          <w:color w:val="111111"/>
          <w:sz w:val="28"/>
          <w:szCs w:val="28"/>
          <w:rtl/>
        </w:rPr>
        <w:t xml:space="preserve">قوله: (إلی ما حرّم اللّه) مثل القتل، والضرب، والنهب، والسرقة، وکتابة الجور والکذب، والظلم، ومسّ الأجانب ونحوها.</w:t>
      </w:r>
    </w:p>
    <w:p>
      <w:pPr>
        <w:pStyle w:val="BookText"/>
      </w:pPr>
      <w:r>
        <w:rPr>
          <w:rFonts w:ascii="IRNazanin" w:hAnsi="IRNazanin" w:eastAsia="IRNazanin" w:cs="IRNazanin"/>
          <w:lang w:bidi="fa-IR"/>
          <w:color w:val="111111"/>
          <w:sz w:val="28"/>
          <w:szCs w:val="28"/>
          <w:rtl/>
        </w:rPr>
        <w:t xml:space="preserve">(وفرض علیهما من الصدقة وصلة الرحم) إذ إیصال الصدقة إلی الفقراء والخیر إلی الأقرباء والضرب والبطش والقتال فی الجهاد، والطهور للصلاة من فروض الید، وقیل: یفهم منه وجوب استعمال الید فی غسل الوجه، وهو إمّا لأنّه الفرد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الغالب أو لأنّه فرد الواجب التخییری.</w:t>
      </w:r>
    </w:p>
    <w:p>
      <w:pPr>
        <w:pStyle w:val="BookText"/>
      </w:pPr>
      <w:r>
        <w:rPr>
          <w:rFonts w:ascii="IRNazanin" w:hAnsi="IRNazanin" w:eastAsia="IRNazanin" w:cs="IRNazanin"/>
          <w:lang w:bidi="fa-IR"/>
          <w:color w:val="111111"/>
          <w:sz w:val="28"/>
          <w:szCs w:val="28"/>
          <w:rtl/>
        </w:rPr>
        <w:t xml:space="preserve">وأقول: یمکن أن یکون غسل الوجه داخلاً فیما سیأتی من قوله: وقال فیما فرض اللّه.</w:t>
      </w:r>
    </w:p>
    <w:p>
      <w:pPr>
        <w:pStyle w:val="BookText"/>
      </w:pPr>
      <w:r>
        <w:rPr>
          <w:rFonts w:ascii="Amiri" w:hAnsi="Amiri" w:eastAsia="Amiri" w:cs="Amiri"/>
          <w:lang w:bidi="ar-SA"/>
          <w:color w:val="111111"/>
          <w:sz w:val="28"/>
          <w:szCs w:val="28"/>
          <w:rtl/>
        </w:rPr>
        <w:t xml:space="preserve">فَضَرْبَ الرِّقابِ‌ </w:t>
      </w:r>
      <w:r>
        <w:rPr>
          <w:rStyle w:val="FootnoteReference"/>
        </w:rPr>
        <w:footnoteReference w:id="1874"/>
      </w:r>
    </w:p>
    <w:p>
      <w:pPr>
        <w:pStyle w:val="BookText"/>
      </w:pPr>
      <w:r>
        <w:rPr>
          <w:rFonts w:ascii="Amiri" w:hAnsi="Amiri" w:eastAsia="Amiri" w:cs="Amiri"/>
          <w:lang w:bidi="ar-SA"/>
          <w:color w:val="111111"/>
          <w:sz w:val="28"/>
          <w:szCs w:val="28"/>
          <w:rtl/>
        </w:rPr>
        <w:t xml:space="preserve">سورة محمّد: 4.</w:t>
      </w:r>
    </w:p>
    <w:p>
      <w:pPr>
        <w:pStyle w:val="BookText"/>
      </w:pPr>
      <w:r>
        <w:rPr>
          <w:rFonts w:ascii="IRNazanin" w:hAnsi="IRNazanin" w:eastAsia="IRNazanin" w:cs="IRNazanin"/>
          <w:lang w:bidi="fa-IR"/>
          <w:color w:val="111111"/>
          <w:sz w:val="28"/>
          <w:szCs w:val="28"/>
          <w:rtl/>
        </w:rPr>
        <w:t xml:space="preserve">ضرب الرقاب عبارة عن القتل بضرب العنق، وأصله فاضربوا الرقاب ضرباً، حذف الفعل وأقیم المصدر مقامه، وأضیف إلی المفعول و (الإثخان) إکثار القتل أو الجراح بحیث لا یقدر علی النهوض، و (الوثاق) بالفتح والکسر ما یوثق به وشدّه کنایة عن الأسر، و مَنًّا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فِداءً‌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مفعول مطلق لفعل محذوف أی: فإمّا تمنّون منّاً، وإمّا تفدون فداءاً، و (أوزار الحرب) أثقالها وآلاتها کالسیف والسنان وغیرهما، وهو کنایة عن انقضاء أمرها.</w:t>
      </w:r>
    </w:p>
    <w:p>
      <w:pPr>
        <w:pStyle w:val="BookText"/>
      </w:pPr>
      <w:r>
        <w:rPr>
          <w:rFonts w:ascii="IRNazanin" w:hAnsi="IRNazanin" w:eastAsia="IRNazanin" w:cs="IRNazanin"/>
          <w:lang w:bidi="fa-IR"/>
          <w:color w:val="111111"/>
          <w:sz w:val="28"/>
          <w:szCs w:val="28"/>
          <w:rtl/>
        </w:rPr>
        <w:t xml:space="preserve">والمرویّ ومذهب الأصحاب أنّ الأسیر إن أخذ والحرب قائمة، تعیّن قتله إمّا بضرب عنقه، أو بقطع یده ورجله من خلاف وترکه حتّی ینزف ویموت، وإن أخذ بعد انقضاء الحرب تخیّر الإمام بین المنّ والفداء والاسترقاق، ولا یجوز القتل.</w:t>
      </w:r>
    </w:p>
    <w:p>
      <w:pPr>
        <w:pStyle w:val="BookText"/>
      </w:pPr>
      <w:r>
        <w:rPr>
          <w:rFonts w:ascii="IRNazanin" w:hAnsi="IRNazanin" w:eastAsia="IRNazanin" w:cs="IRNazanin"/>
          <w:lang w:bidi="fa-IR"/>
          <w:color w:val="111111"/>
          <w:sz w:val="28"/>
          <w:szCs w:val="28"/>
          <w:rtl/>
        </w:rPr>
        <w:t xml:space="preserve">والاسترقاق علم من السنّة، والعلاج: المزاولة، (أن لا یمشی) بصیغة المجهول، والباء فی «بهما» للآلة، والظرف نائب الفاعل وقوله علیه السلام: فقال، لعلّه لیس لتفسیر ما تقدّم والاستدلال علیه، بل لبیان نوع آخر من تکلیف الرجلین وهو نوع المشی، وما ذکر سابقاً کان غایة المشی، وفی روایة النعمانی: أمّا ما فرضه اللّه علی الرجلین، فالسّعی بهما فی ما یرضیه، واجتناب السّعی فیما یسخطه، وذلک قوله سبحانه: فَاسْعَوْا إِلی ذِکْرِ اللّهِ وَ ذَرُوا الْبَیْعَ‌  </w:t>
      </w:r>
      <w:r>
        <w:rPr>
          <w:rStyle w:val="FootnoteReference"/>
        </w:rPr>
        <w:footnoteReference w:id="1875"/>
      </w:r>
      <w:r>
        <w:rPr>
          <w:rFonts w:ascii="Amiri" w:hAnsi="Amiri" w:eastAsia="Amiri" w:cs="Amiri"/>
          <w:lang w:bidi="ar-SA"/>
          <w:color w:val="111111"/>
          <w:sz w:val="28"/>
          <w:szCs w:val="28"/>
          <w:rtl/>
        </w:rPr>
        <w:t xml:space="preserve">وقوله سبحانه: وَ لا تَمْشِ فِی الْأَرْضِ مَرَحاً  </w:t>
      </w:r>
      <w:r>
        <w:rPr>
          <w:rStyle w:val="FootnoteReference"/>
        </w:rPr>
        <w:footnoteReference w:id="1876"/>
      </w:r>
      <w:r>
        <w:rPr>
          <w:rFonts w:ascii="Amiri" w:hAnsi="Amiri" w:eastAsia="Amiri" w:cs="Amiri"/>
          <w:lang w:bidi="ar-SA"/>
          <w:color w:val="111111"/>
          <w:sz w:val="28"/>
          <w:szCs w:val="28"/>
          <w:rtl/>
        </w:rPr>
        <w:t xml:space="preserve">وقوله: وَ اقْصِدْ فِی مَشْیِکَ وَ اغْضُضْ مِنْ‌ صَوْتِکَ‌  </w:t>
      </w:r>
      <w:r>
        <w:rPr>
          <w:rStyle w:val="FootnoteReference"/>
        </w:rPr>
        <w:footnoteReference w:id="1877"/>
      </w:r>
      <w:r>
        <w:rPr>
          <w:rFonts w:ascii="Amiri" w:hAnsi="Amiri" w:eastAsia="Amiri" w:cs="Amiri"/>
          <w:lang w:bidi="ar-SA"/>
          <w:color w:val="111111"/>
          <w:sz w:val="28"/>
          <w:szCs w:val="28"/>
          <w:rtl/>
        </w:rPr>
        <w:t xml:space="preserve">وفرض اللّه</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علیهما القیام فی الصلاة فقال: وَ قُومُوا لِلّهِ‌ قانِتِینَ‌  </w:t>
      </w:r>
      <w:r>
        <w:rPr>
          <w:rStyle w:val="FootnoteReference"/>
        </w:rPr>
        <w:footnoteReference w:id="1878"/>
      </w:r>
    </w:p>
    <w:p>
      <w:pPr>
        <w:pStyle w:val="BookText"/>
      </w:pPr>
      <w:r>
        <w:rPr>
          <w:rFonts w:ascii="Amiri" w:hAnsi="Amiri" w:eastAsia="Amiri" w:cs="Amiri"/>
          <w:lang w:bidi="ar-SA"/>
          <w:color w:val="111111"/>
          <w:sz w:val="28"/>
          <w:szCs w:val="28"/>
          <w:rtl/>
        </w:rPr>
        <w:t xml:space="preserve">سورة البقرة: 238.</w:t>
      </w:r>
    </w:p>
    <w:p>
      <w:pPr>
        <w:pStyle w:val="BookText"/>
      </w:pPr>
      <w:r>
        <w:rPr>
          <w:rFonts w:ascii="Amiri" w:hAnsi="Amiri" w:eastAsia="Amiri" w:cs="Amiri"/>
          <w:lang w:bidi="ar-SA"/>
          <w:color w:val="111111"/>
          <w:sz w:val="28"/>
          <w:szCs w:val="28"/>
          <w:rtl/>
        </w:rPr>
        <w:t xml:space="preserve">ثمّ أخبر أنّ الرجلین من الجوارح التی تشهد یوم القیامة حین تستنطق بقوله سبحانه: اَلْیَوْمَ نَخْتِمُ‌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الآیة.</w:t>
      </w:r>
    </w:p>
    <w:p>
      <w:pPr>
        <w:pStyle w:val="BookText"/>
      </w:pPr>
      <w:r>
        <w:rPr>
          <w:rFonts w:ascii="Amiri" w:hAnsi="Amiri" w:eastAsia="Amiri" w:cs="Amiri"/>
          <w:lang w:bidi="ar-SA"/>
          <w:color w:val="111111"/>
          <w:sz w:val="28"/>
          <w:szCs w:val="28"/>
          <w:rtl/>
        </w:rPr>
        <w:t xml:space="preserve">وقال البیضاوی: وَ اقْصِدْ فِی مَشْیِکَ‌  </w:t>
      </w:r>
      <w:r>
        <w:rPr>
          <w:rStyle w:val="FootnoteReference"/>
        </w:rPr>
        <w:footnoteReference w:id="1879"/>
      </w:r>
      <w:r>
        <w:rPr>
          <w:rFonts w:ascii="Amiri" w:hAnsi="Amiri" w:eastAsia="Amiri" w:cs="Amiri"/>
          <w:lang w:bidi="ar-SA"/>
          <w:color w:val="111111"/>
          <w:sz w:val="28"/>
          <w:szCs w:val="28"/>
          <w:rtl/>
        </w:rPr>
        <w:t xml:space="preserve">توسّط فیه بین الدبیب والإسراع، وعنه صلی الله علیه و آله و سلم: سرعة المشی تذهب بهاء المؤمن وَ اغْضُضْ مِنْ‌ صَوْتِکَ‌  </w:t>
      </w:r>
      <w:r>
        <w:rPr>
          <w:rStyle w:val="FootnoteReference"/>
        </w:rPr>
        <w:footnoteReference w:id="1880"/>
      </w:r>
      <w:r>
        <w:rPr>
          <w:rFonts w:ascii="Amiri" w:hAnsi="Amiri" w:eastAsia="Amiri" w:cs="Amiri"/>
          <w:lang w:bidi="ar-SA"/>
          <w:color w:val="111111"/>
          <w:sz w:val="28"/>
          <w:szCs w:val="28"/>
          <w:rtl/>
        </w:rPr>
        <w:t xml:space="preserve">وأنقص منه واقصر إِنَّ أَنْکَرَ الْأَصْواتِ‌  </w:t>
      </w:r>
      <w:r>
        <w:rPr>
          <w:rStyle w:val="FootnoteReference"/>
        </w:rPr>
        <w:footnoteReference w:id="1881"/>
      </w:r>
      <w:r>
        <w:rPr>
          <w:rFonts w:ascii="Amiri" w:hAnsi="Amiri" w:eastAsia="Amiri" w:cs="Amiri"/>
          <w:lang w:bidi="ar-SA"/>
          <w:color w:val="111111"/>
          <w:sz w:val="28"/>
          <w:szCs w:val="28"/>
          <w:rtl/>
        </w:rPr>
        <w:t xml:space="preserve">أوحشها لَصَوْتُ الْحَمِیرِ  </w:t>
      </w:r>
      <w:r>
        <w:rPr>
          <w:rStyle w:val="FootnoteReference"/>
        </w:rPr>
        <w:footnoteReference w:id="1882"/>
      </w:r>
      <w:r>
        <w:rPr>
          <w:rFonts w:ascii="IRNazanin" w:hAnsi="IRNazanin" w:eastAsia="IRNazanin" w:cs="IRNazanin"/>
          <w:lang w:bidi="fa-IR"/>
          <w:color w:val="111111"/>
          <w:sz w:val="28"/>
          <w:szCs w:val="28"/>
          <w:rtl/>
        </w:rPr>
        <w:t xml:space="preserve">والحمار مثل فی الذمّ سیّما نهاقه. ولذلک یکنّی عنه فیقال: طویل الأذنین وفی تمثیل الصوت المرتفع بصوته، ثمّ إخراجه مخرج الاستعارة مبالغة شدیدة، وتوحید الصوت، لأنّ المراد تفضیل الجنس فی النکر دون الآحاد، أو لأنّه مصدر.</w:t>
      </w:r>
    </w:p>
    <w:p>
      <w:pPr>
        <w:pStyle w:val="BookText"/>
      </w:pPr>
      <w:r>
        <w:rPr>
          <w:rFonts w:ascii="Amiri" w:hAnsi="Amiri" w:eastAsia="Amiri" w:cs="Amiri"/>
          <w:lang w:bidi="ar-SA"/>
          <w:color w:val="111111"/>
          <w:sz w:val="28"/>
          <w:szCs w:val="28"/>
          <w:rtl/>
        </w:rPr>
        <w:t xml:space="preserve">وقال فی قوله سبحانه: اَلْیَوْمَ نَخْتِمُ عَلی أَفْواهِهِمْ‌  </w:t>
      </w:r>
      <w:r>
        <w:rPr>
          <w:rStyle w:val="FootnoteReference"/>
        </w:rPr>
        <w:footnoteReference w:id="1883"/>
      </w:r>
      <w:r>
        <w:rPr>
          <w:rFonts w:ascii="Amiri" w:hAnsi="Amiri" w:eastAsia="Amiri" w:cs="Amiri"/>
          <w:lang w:bidi="ar-SA"/>
          <w:color w:val="111111"/>
          <w:sz w:val="28"/>
          <w:szCs w:val="28"/>
          <w:rtl/>
        </w:rPr>
        <w:t xml:space="preserve">بأن نمنعها عن کلامهم وَ تُکَلِّمُنا أَیْدِیهِمْ‌  </w:t>
      </w:r>
      <w:r>
        <w:rPr>
          <w:rStyle w:val="FootnoteReference"/>
        </w:rPr>
        <w:footnoteReference w:id="1884"/>
      </w:r>
      <w:r>
        <w:rPr>
          <w:rFonts w:ascii="IRNazanin" w:hAnsi="IRNazanin" w:eastAsia="IRNazanin" w:cs="IRNazanin"/>
          <w:lang w:bidi="fa-IR"/>
          <w:color w:val="111111"/>
          <w:sz w:val="28"/>
          <w:szCs w:val="28"/>
          <w:rtl/>
        </w:rPr>
        <w:t xml:space="preserve">إلخ، بظهور آثار المعاصی علیها ودلالتها علی أفعالها أو بإنطاق اللّه إیّاها، وفی الحدیث أنّهم یجحدون ویخاصمون، فیختم علی أفواههم وتکلّمهم أیدیهم وأرجلهم، انتهی.</w:t>
      </w:r>
    </w:p>
    <w:p>
      <w:pPr>
        <w:pStyle w:val="BookText"/>
      </w:pPr>
      <w:r>
        <w:rPr>
          <w:rFonts w:ascii="Amiri" w:hAnsi="Amiri" w:eastAsia="Amiri" w:cs="Amiri"/>
          <w:lang w:bidi="ar-SA"/>
          <w:color w:val="111111"/>
          <w:sz w:val="28"/>
          <w:szCs w:val="28"/>
          <w:rtl/>
        </w:rPr>
        <w:t xml:space="preserve">وقیل: هذا لا ینافی ما روی أنّ الناس فی هذا الیوم یحتجّون لأنفسهم، ویسعی کلّ منهم فی فکاک رقبته، کما قال سبحانه: یَوْمَ تَأْتِی کُلُّ نَفْسٍ تُجادِلُ عَنْ‌ نَفْسِها  </w:t>
      </w:r>
      <w:r>
        <w:rPr>
          <w:rStyle w:val="FootnoteReference"/>
        </w:rPr>
        <w:footnoteReference w:id="1885"/>
      </w:r>
      <w:r>
        <w:rPr>
          <w:rFonts w:ascii="IRNazanin" w:hAnsi="IRNazanin" w:eastAsia="IRNazanin" w:cs="IRNazanin"/>
          <w:lang w:bidi="fa-IR"/>
          <w:color w:val="111111"/>
          <w:sz w:val="28"/>
          <w:szCs w:val="28"/>
          <w:rtl/>
        </w:rPr>
        <w:t xml:space="preserve">واللّه یلقّن من یشاء حجّته، کما فی دعاء الوضوء: اللهمّ لقّنی حجّتی یوم ألقاک، لأنّ الختم مخصوص بالکفّار، کما قاله بعض المفسّرین، أو أنّ الختم یکون بعد الاحتجاج والمجادلة، کما فی الروایة السابقة، وبالجملة الختم یقع فی مقام والمجادلة فی مقام آخر.</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(فهذا أیضاً)، کأنّه إشارة إلی ما تشهد به الجوارح، فمن فی قوله: «ممّا» تبعیضیّة، أو إلی التکلیم والشهادة، فمن تعلیلیّة، ویحتمل أن یکون إشارة إلی جمیع ما تقدّم، وقال البیضاوی فی قوله تعالی: اِرْکَعُوا وَ اسْجُدُوا  </w:t>
      </w:r>
      <w:r>
        <w:rPr>
          <w:rStyle w:val="FootnoteReference"/>
        </w:rPr>
        <w:footnoteReference w:id="1886"/>
      </w:r>
    </w:p>
    <w:p>
      <w:pPr>
        <w:pStyle w:val="BookText"/>
      </w:pPr>
      <w:r>
        <w:rPr>
          <w:rFonts w:ascii="Amiri" w:hAnsi="Amiri" w:eastAsia="Amiri" w:cs="Amiri"/>
          <w:lang w:bidi="ar-SA"/>
          <w:color w:val="111111"/>
          <w:sz w:val="28"/>
          <w:szCs w:val="28"/>
          <w:rtl/>
        </w:rPr>
        <w:t xml:space="preserve">سورة الحجّ‌: 77.</w:t>
      </w:r>
    </w:p>
    <w:p>
      <w:pPr>
        <w:pStyle w:val="BookText"/>
      </w:pPr>
      <w:r>
        <w:rPr>
          <w:rFonts w:ascii="IRNazanin" w:hAnsi="IRNazanin" w:eastAsia="IRNazanin" w:cs="IRNazanin"/>
          <w:lang w:bidi="fa-IR"/>
          <w:color w:val="111111"/>
          <w:sz w:val="28"/>
          <w:szCs w:val="28"/>
          <w:rtl/>
        </w:rPr>
        <w:t xml:space="preserve">أی:</w:t>
      </w:r>
    </w:p>
    <w:p>
      <w:pPr>
        <w:pStyle w:val="BookText"/>
      </w:pPr>
      <w:r>
        <w:rPr>
          <w:rFonts w:ascii="Amiri" w:hAnsi="Amiri" w:eastAsia="Amiri" w:cs="Amiri"/>
          <w:lang w:bidi="ar-SA"/>
          <w:color w:val="111111"/>
          <w:sz w:val="28"/>
          <w:szCs w:val="28"/>
          <w:rtl/>
        </w:rPr>
        <w:t xml:space="preserve">فی صلاتکم أمرهم بهما، لأنّهم ما کانوا یفعلونهما أوّل الإسلام، أو صلّوا وعبّر عن الصلاة بهما، لأنّهما أعظم أرکانهما، أو اخضعوا للّه‌وخرّوا له سجّداً واعبدوا ربّکم بسائر ما تعبّدکم به وَ افْعَلُوا الْخَیْرَ  </w:t>
      </w:r>
      <w:r>
        <w:rPr>
          <w:rStyle w:val="FootnoteReference"/>
        </w:rPr>
        <w:footnoteReference w:id="1887"/>
      </w:r>
      <w:r>
        <w:rPr>
          <w:rFonts w:ascii="Amiri" w:hAnsi="Amiri" w:eastAsia="Amiri" w:cs="Amiri"/>
          <w:lang w:bidi="ar-SA"/>
          <w:color w:val="111111"/>
          <w:sz w:val="28"/>
          <w:szCs w:val="28"/>
          <w:rtl/>
        </w:rPr>
        <w:t xml:space="preserve">وتحرّوا ما هو خیر وأصلح فیما تأتون وتذرون کنوافل الطاعات وصلة الأرحام ومکارم الأخلاق لَعَلَّکُمْ‌ تُفْلِحُونَ‌  </w:t>
      </w:r>
      <w:r>
        <w:rPr>
          <w:rStyle w:val="FootnoteReference"/>
        </w:rPr>
        <w:footnoteReference w:id="1888"/>
      </w:r>
      <w:r>
        <w:rPr>
          <w:rFonts w:ascii="IRNazanin" w:hAnsi="IRNazanin" w:eastAsia="IRNazanin" w:cs="IRNazanin"/>
          <w:lang w:bidi="fa-IR"/>
          <w:color w:val="111111"/>
          <w:sz w:val="28"/>
          <w:szCs w:val="28"/>
          <w:rtl/>
        </w:rPr>
        <w:t xml:space="preserve">أی: افعلوا هذه کلّها وأنتم راجون الفلاح غیر متیقّنین له، واثقین علی أعمالکم.</w:t>
      </w:r>
    </w:p>
    <w:p>
      <w:pPr>
        <w:pStyle w:val="BookText"/>
      </w:pPr>
      <w:r>
        <w:rPr>
          <w:rFonts w:ascii="IRNazanin" w:hAnsi="IRNazanin" w:eastAsia="IRNazanin" w:cs="IRNazanin"/>
          <w:lang w:bidi="fa-IR"/>
          <w:color w:val="111111"/>
          <w:sz w:val="28"/>
          <w:szCs w:val="28"/>
          <w:rtl/>
        </w:rPr>
        <w:t xml:space="preserve">وأقول: «لعلّ‌» من اللّه موجبة، وهذه فریضة جامعة أی: ما ذکر فی هذه الآیة من الرکوع والسجود والعبادة وفعل الخیر، ومدخلیّة الأعضاء المذکورة فی تلک الأعمال فی الجملة ظاهرة.</w:t>
      </w:r>
    </w:p>
    <w:p>
      <w:pPr>
        <w:pStyle w:val="BookText"/>
      </w:pPr>
      <w:r>
        <w:rPr>
          <w:rFonts w:ascii="Amiri" w:hAnsi="Amiri" w:eastAsia="Amiri" w:cs="Amiri"/>
          <w:lang w:bidi="ar-SA"/>
          <w:color w:val="111111"/>
          <w:sz w:val="28"/>
          <w:szCs w:val="28"/>
          <w:rtl/>
        </w:rPr>
        <w:t xml:space="preserve">وَ أَنَّ الْمَساجِدَ لِلّهِ‌ </w:t>
      </w:r>
      <w:r>
        <w:rPr>
          <w:rStyle w:val="FootnoteReference"/>
        </w:rPr>
        <w:footnoteReference w:id="1889"/>
      </w:r>
      <w:r>
        <w:rPr>
          <w:rFonts w:ascii="IRNazanin" w:hAnsi="IRNazanin" w:eastAsia="IRNazanin" w:cs="IRNazanin"/>
          <w:lang w:bidi="fa-IR"/>
          <w:color w:val="111111"/>
          <w:sz w:val="28"/>
          <w:szCs w:val="28"/>
          <w:rtl/>
        </w:rPr>
        <w:t xml:space="preserve">ظاهر أنّه علیه السلام فسّر المساجد بالأعضاء السبعة التی تسجد علیها، أی: خلقت لأن یعبّد اللّه بها، فلا تشرکوا معه غیره فی سجودکم علیها، وهذا التفسیر هو المشهور بین المفسّرین والمذکور فی صحیحة حمّاد والمرویّ عن أبی جعفر الثانی علیه السلام حین سأله المعتصم عنها، وبه قال ابن جبیر والزجّاج والفرّاء فلا عبرة بقول من قال: أنّ المراد بها المساجد المعروفة، ولا بقول من قال: هی بقاع الأرض کلّها، ولا بقول من قال: هی المسجد الحرام، والجمع باعتبار أنّه قبلة لجمیع المساجد، ولا بقول من قال: هی السجدات جمع مسجد بالفتح مصدراً، أی: السجودات للّه‌فلا تفعل لغیره.</w:t>
      </w:r>
    </w:p>
    <w:p>
      <w:pPr>
        <w:pStyle w:val="BookText"/>
      </w:pPr>
      <w:r>
        <w:rPr>
          <w:rFonts w:ascii="IRNazanin" w:hAnsi="IRNazanin" w:eastAsia="IRNazanin" w:cs="IRNazanin"/>
          <w:lang w:bidi="fa-IR"/>
          <w:color w:val="111111"/>
          <w:sz w:val="28"/>
          <w:szCs w:val="28"/>
          <w:rtl/>
        </w:rPr>
        <w:t xml:space="preserve">وقال فی الفقیه: قال أمیر المؤمنین علیه السلام فی وصیّته لابنه محمّد بن الحنفیّة رضی الله عنه:</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بنیّ لا تقل ما لا تعلم بل لا تقل کلّ ما تعلم، فإنّ اللّه تعالی قد فرض علی جوارحک کلّها فرائض یحجّ بها علیک یوم القیامة ویسألک عنها، - وساق الحدیث إلی أن قال -: ثمّ استعبدها بطاعته فقال عزّ وجلّ‌: یا أَیُّهَا الَّذِینَ آمَنُوا ارْکَعُوا  </w:t>
      </w:r>
      <w:r>
        <w:rPr>
          <w:rStyle w:val="FootnoteReference"/>
        </w:rPr>
        <w:footnoteReference w:id="1890"/>
      </w:r>
    </w:p>
    <w:p>
      <w:pPr>
        <w:pStyle w:val="BookText"/>
      </w:pPr>
      <w:r>
        <w:rPr>
          <w:rFonts w:ascii="Amiri" w:hAnsi="Amiri" w:eastAsia="Amiri" w:cs="Amiri"/>
          <w:lang w:bidi="ar-SA"/>
          <w:color w:val="111111"/>
          <w:sz w:val="28"/>
          <w:szCs w:val="28"/>
          <w:rtl/>
        </w:rPr>
        <w:t xml:space="preserve">سورة الحجّ‌: 77.</w:t>
      </w:r>
    </w:p>
    <w:p>
      <w:pPr>
        <w:pStyle w:val="BookText"/>
      </w:pPr>
      <w:r>
        <w:rPr>
          <w:rFonts w:ascii="Amiri" w:hAnsi="Amiri" w:eastAsia="Amiri" w:cs="Amiri"/>
          <w:lang w:bidi="ar-SA"/>
          <w:color w:val="111111"/>
          <w:sz w:val="28"/>
          <w:szCs w:val="28"/>
          <w:rtl/>
        </w:rPr>
        <w:t xml:space="preserve">إلی قوله: لَعَلَّکُمْ تُفْلِحُونَ‌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فهذه فریضة جامعة واجبة علی الجوارح، وقال عزّ وجلّ‌: وَ أَنَّ الْمَساجِدَ 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إلخ، یعنی بالمساجد الوجه والیدین والرکبتین والإبهامین، الحدیث بطوله.</w:t>
      </w:r>
    </w:p>
    <w:p>
      <w:pPr>
        <w:pStyle w:val="BookText"/>
      </w:pPr>
      <w:r>
        <w:rPr>
          <w:rFonts w:ascii="IRNazanin" w:hAnsi="IRNazanin" w:eastAsia="IRNazanin" w:cs="IRNazanin"/>
          <w:lang w:bidi="fa-IR"/>
          <w:color w:val="111111"/>
          <w:sz w:val="28"/>
          <w:szCs w:val="28"/>
          <w:rtl/>
        </w:rPr>
        <w:t xml:space="preserve">قوله: (وقال فیما فرض علی الجوارح من الطهور والصلاة بها)، أی: بالجوارح وکأنّ مفعول القول محذوف أی: ما قال، أو «من الطهور» مفعوله بزیادة من، أو بتقدیر شیئاً أو کثیراً أو المراد قال ذلک أی: آیة المساجد فیما فرض اللّه علی هذه الجوارح من الطهور والصلاة، لأنّ الطهور أیضاً یتعلّق بالمساجد.</w:t>
      </w:r>
    </w:p>
    <w:p>
      <w:pPr>
        <w:pStyle w:val="BookText"/>
      </w:pPr>
      <w:r>
        <w:rPr>
          <w:rFonts w:ascii="IRNazanin" w:hAnsi="IRNazanin" w:eastAsia="IRNazanin" w:cs="IRNazanin"/>
          <w:lang w:bidi="fa-IR"/>
          <w:color w:val="111111"/>
          <w:sz w:val="28"/>
          <w:szCs w:val="28"/>
          <w:rtl/>
        </w:rPr>
        <w:t xml:space="preserve">وعلی التقادیر قوله: (وذلک)، إشارة إلی کون الآیات السابقة دلیلاً علی کون الإیمان مبثوثاً علی الجوارح، لأنّها إنّما دلّت علی أنّ اللّه تعالی فرض أعمالاً متعلّقة بتلک الجوارح، ولم تدلّ علی أنّها إیمان فاستدلّ علیه السلام علی ذلک بأنّ اللّه تعالی سمّی الصلاة المتعلّقة بجمیع الجوارح إیماناً، فتمّ به الاستدلال بالآیات المذکورة علی المطلوب.</w:t>
      </w:r>
    </w:p>
    <w:p>
      <w:pPr>
        <w:pStyle w:val="BookText"/>
      </w:pPr>
      <w:r>
        <w:rPr>
          <w:rFonts w:ascii="Amiri" w:hAnsi="Amiri" w:eastAsia="Amiri" w:cs="Amiri"/>
          <w:lang w:bidi="ar-SA"/>
          <w:color w:val="111111"/>
          <w:sz w:val="28"/>
          <w:szCs w:val="28"/>
          <w:rtl/>
        </w:rPr>
        <w:t xml:space="preserve">والظاهر أنّ فی العبارة سقطاً أو تحریفاً أو اختصاراً، مخلّاً من الرواة أو من المصنّف، إذ فی تفسیر النعمانی وأمّا ما افترضه علی الرأس فهو أن یمسح من مقدّمه بالماء فی وقت الطهور للصلاة بقوله: وَ امْسَحُوا بِرُؤُسِکُمْ‌  </w:t>
      </w:r>
      <w:r>
        <w:rPr>
          <w:rStyle w:val="FootnoteReference"/>
        </w:rPr>
        <w:footnoteReference w:id="1891"/>
      </w:r>
      <w:r>
        <w:rPr>
          <w:rFonts w:ascii="Amiri" w:hAnsi="Amiri" w:eastAsia="Amiri" w:cs="Amiri"/>
          <w:lang w:bidi="ar-SA"/>
          <w:color w:val="111111"/>
          <w:sz w:val="28"/>
          <w:szCs w:val="28"/>
          <w:rtl/>
        </w:rPr>
        <w:t xml:space="preserve">وهو من الإیمان وفرض علی الوجه الغسل بالماء عند الطهور، فقال: یا أَیُّهَا الَّذِینَ‌ آمَنُوا إِذا قُمْتُمْ إِلَی الصَّلاةِ فَاغْسِلُوا وُجُوهَکُمْ‌  </w:t>
      </w:r>
      <w:r>
        <w:rPr>
          <w:rStyle w:val="FootnoteReference"/>
        </w:rPr>
        <w:footnoteReference w:id="1892"/>
      </w:r>
      <w:r>
        <w:rPr>
          <w:rFonts w:ascii="IRNazanin" w:hAnsi="IRNazanin" w:eastAsia="IRNazanin" w:cs="IRNazanin"/>
          <w:lang w:bidi="fa-IR"/>
          <w:color w:val="111111"/>
          <w:sz w:val="28"/>
          <w:szCs w:val="28"/>
          <w:rtl/>
        </w:rPr>
        <w:t xml:space="preserve">وفرض علیه السجود وعلی الیدین والرکبتین والرجلین الرکوع وهو من الإیمان، وقال فیما فرض اللّه علی هذه</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الجوارح من الطهور والصلاة وسمّاه فی کتابه إیماناً حین تحویل القبلة من بیت المقدس إلی الکعبة، فقال المسلمون: یا رسول اللّه صارت صلاتنا إلی بیت المقدّس وطهورنا ضیاعاً؟ فأنزل اللّه: وَ ما جَعَلْنَا الْقِبْلَةَ الَّتِی کُنْتَ عَلَیْها  </w:t>
      </w:r>
      <w:r>
        <w:rPr>
          <w:rStyle w:val="FootnoteReference"/>
        </w:rPr>
        <w:footnoteReference w:id="1893"/>
      </w:r>
    </w:p>
    <w:p>
      <w:pPr>
        <w:pStyle w:val="BookText"/>
      </w:pPr>
      <w:r>
        <w:rPr>
          <w:rFonts w:ascii="Amiri" w:hAnsi="Amiri" w:eastAsia="Amiri" w:cs="Amiri"/>
          <w:lang w:bidi="ar-SA"/>
          <w:color w:val="111111"/>
          <w:sz w:val="28"/>
          <w:szCs w:val="28"/>
          <w:rtl/>
        </w:rPr>
        <w:t xml:space="preserve">سورة البقرة: 143.</w:t>
      </w:r>
    </w:p>
    <w:p>
      <w:pPr>
        <w:pStyle w:val="BookText"/>
      </w:pPr>
      <w:r>
        <w:rPr>
          <w:rFonts w:ascii="Amiri" w:hAnsi="Amiri" w:eastAsia="Amiri" w:cs="Amiri"/>
          <w:lang w:bidi="ar-SA"/>
          <w:color w:val="111111"/>
          <w:sz w:val="28"/>
          <w:szCs w:val="28"/>
          <w:rtl/>
        </w:rPr>
        <w:t xml:space="preserve">إلی قوله وَ ما کانَ اللّهُ لِیُضِیعَ إِیمانَکُمْ‌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فسمی الصلاة والطهور إیماناً، انتهی.</w:t>
      </w:r>
    </w:p>
    <w:p>
      <w:pPr>
        <w:pStyle w:val="BookText"/>
      </w:pPr>
      <w:r>
        <w:rPr>
          <w:rFonts w:ascii="Amiri" w:hAnsi="Amiri" w:eastAsia="Amiri" w:cs="Amiri"/>
          <w:lang w:bidi="ar-SA"/>
          <w:color w:val="111111"/>
          <w:sz w:val="28"/>
          <w:szCs w:val="28"/>
          <w:rtl/>
        </w:rPr>
        <w:t xml:space="preserve">ویحتمل أن یکون مفعول القول: وَ ما کانَ اللّهُ لِیُضِیعَ إِیمانَکُمْ‌  </w:t>
      </w:r>
      <w:r>
        <w:rPr>
          <w:rStyle w:val="FootnoteReference"/>
        </w:rPr>
        <w:footnoteReference w:id="1894"/>
      </w:r>
      <w:r>
        <w:rPr>
          <w:rFonts w:ascii="IRNazanin" w:hAnsi="IRNazanin" w:eastAsia="IRNazanin" w:cs="IRNazanin"/>
          <w:lang w:bidi="fa-IR"/>
          <w:color w:val="111111"/>
          <w:sz w:val="28"/>
          <w:szCs w:val="28"/>
          <w:rtl/>
        </w:rPr>
        <w:t xml:space="preserve">، أو مبهماً یفسّره ذلک، حذف لدلالة التعلیل علیه وقوله: (وذلک)، تعلیل للقول أی:</w:t>
      </w:r>
    </w:p>
    <w:p>
      <w:pPr>
        <w:pStyle w:val="BookText"/>
      </w:pPr>
      <w:r>
        <w:rPr>
          <w:rFonts w:ascii="IRNazanin" w:hAnsi="IRNazanin" w:eastAsia="IRNazanin" w:cs="IRNazanin"/>
          <w:lang w:bidi="fa-IR"/>
          <w:color w:val="111111"/>
          <w:sz w:val="28"/>
          <w:szCs w:val="28"/>
          <w:rtl/>
        </w:rPr>
        <w:t xml:space="preserve">النزول، وقوله: (فأنزل اللّه) لیس جواب لما، لعدم جواز دخول الفاء علیه، بل الجواب محذوف، بتقدیر أنزل وجه الحکمة فی الصرف فأنزل</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[250] قال اللّه عزّ وجلّ‌: وَ لا تَقْفُ ما لَیْسَ لَکَ بِهِ عِلْمٌ إِنَّ السَّمْعَ وَ الْبَصَرَ وَ الْفُؤادَ کُلُّ أُولئِکَ کانَ عَنْهُ مَسْؤُلاً  </w:t>
      </w:r>
      <w:r>
        <w:rPr>
          <w:rStyle w:val="FootnoteReference"/>
        </w:rPr>
        <w:footnoteReference w:id="1896"/>
      </w:r>
    </w:p>
    <w:p>
      <w:pPr>
        <w:pStyle w:val="BookText"/>
      </w:pPr>
      <w:r>
        <w:rPr>
          <w:rFonts w:ascii="IRNazanin" w:hAnsi="IRNazanin" w:eastAsia="IRNazanin" w:cs="IRNazanin"/>
          <w:lang w:bidi="fa-IR"/>
          <w:color w:val="111111"/>
          <w:sz w:val="28"/>
          <w:szCs w:val="28"/>
          <w:rtl/>
        </w:rPr>
        <w:t xml:space="preserve">ظ وفی (العلل) عن محمّد بن موسی بن المتوکّل، عن السعد آبادی، عن البرقی، عن عبدالعظیم الحسینی، عن علیّ بن جعفر، عن أخیه، عن أبیه، عن علیّ بن الحسین علیه السلام</w:t>
      </w:r>
      <w:r>
        <w:rPr>
          <w:rStyle w:val="FootnoteReference"/>
        </w:rPr>
        <w:footnoteReference w:id="1897"/>
      </w:r>
      <w:r>
        <w:rPr>
          <w:rFonts w:ascii="IRNazanin" w:hAnsi="IRNazanin" w:eastAsia="IRNazanin" w:cs="IRNazanin"/>
          <w:lang w:bidi="fa-IR"/>
          <w:color w:val="111111"/>
          <w:sz w:val="28"/>
          <w:szCs w:val="28"/>
          <w:rtl/>
        </w:rPr>
        <w:t xml:space="preserve">، قال: لیس لک أن تتکلّم بما شئت لأنّ اللّه</w:t>
      </w:r>
      <w:r>
        <w:rPr>
          <w:rStyle w:val="FootnoteReference"/>
        </w:rPr>
        <w:footnoteReference w:id="1898"/>
      </w:r>
      <w:r>
        <w:rPr>
          <w:rFonts w:ascii="IRNazanin" w:hAnsi="IRNazanin" w:eastAsia="IRNazanin" w:cs="IRNazanin"/>
          <w:lang w:bidi="fa-IR"/>
          <w:color w:val="111111"/>
          <w:sz w:val="28"/>
          <w:szCs w:val="28"/>
          <w:rtl/>
        </w:rPr>
        <w:t xml:space="preserve">یقول</w:t>
      </w:r>
      <w:r>
        <w:rPr>
          <w:rStyle w:val="FootnoteReference"/>
        </w:rPr>
        <w:footnoteReference w:id="1899"/>
      </w:r>
      <w:r>
        <w:rPr>
          <w:rFonts w:ascii="Amiri" w:hAnsi="Amiri" w:eastAsia="Amiri" w:cs="Amiri"/>
          <w:lang w:bidi="ar-SA"/>
          <w:color w:val="111111"/>
          <w:sz w:val="28"/>
          <w:szCs w:val="28"/>
          <w:rtl/>
        </w:rPr>
        <w:t xml:space="preserve">: وَ لا تَقْفُ‌ ما لَیْسَ لَکَ بِهِ عِلْمٌ‌  </w:t>
      </w:r>
      <w:r>
        <w:rPr>
          <w:rStyle w:val="FootnoteReference"/>
        </w:rPr>
        <w:footnoteReference w:id="1900"/>
      </w:r>
      <w:r>
        <w:rPr>
          <w:rFonts w:ascii="Times New Roman" w:hAnsi="Times New Roman" w:eastAsia="Times New Roman" w:cs="Times New Roman"/>
          <w:lang w:val="en-US" w:bidi="en-US"/>
          <w:color w:val="111111"/>
          <w:sz w:val="28"/>
          <w:szCs w:val="28"/>
          <w:rtl/>
        </w:rPr>
        <w:t xml:space="preserve">. </w:t>
      </w:r>
      <w:r>
        <w:rPr>
          <w:rStyle w:val="FootnoteReference"/>
        </w:rPr>
        <w:footnoteReference w:id="1901"/>
      </w:r>
      <w:r>
        <w:rPr>
          <w:rFonts w:ascii="Amiri" w:hAnsi="Amiri" w:eastAsia="Amiri" w:cs="Amiri"/>
          <w:lang w:bidi="ar-SA"/>
          <w:color w:val="111111"/>
          <w:sz w:val="28"/>
          <w:szCs w:val="28"/>
          <w:rtl/>
        </w:rPr>
        <w:t xml:space="preserve">ولیس لک أن تسمع ما شئت، لأنّ اللّه عزّ وجلّ‌</w:t>
      </w:r>
      <w:r>
        <w:rPr>
          <w:rStyle w:val="FootnoteReference"/>
        </w:rPr>
        <w:footnoteReference w:id="1902"/>
      </w:r>
      <w:r>
        <w:rPr>
          <w:rFonts w:ascii="IRNazanin" w:hAnsi="IRNazanin" w:eastAsia="IRNazanin" w:cs="IRNazanin"/>
          <w:lang w:bidi="fa-IR"/>
          <w:color w:val="111111"/>
          <w:sz w:val="28"/>
          <w:szCs w:val="28"/>
          <w:rtl/>
        </w:rPr>
        <w:t xml:space="preserve">یقول:</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السَّمْعَ وَ الْبَصَرَ وَ الْفُؤادَ کُلُّ أُولئِکَ کانَ عَنْهُ مَسْؤُلاً </w:t>
      </w:r>
      <w:r>
        <w:rPr>
          <w:rStyle w:val="FootnoteReference"/>
        </w:rPr>
        <w:footnoteReference w:id="1903"/>
      </w:r>
    </w:p>
    <w:p>
      <w:pPr>
        <w:pStyle w:val="BookText"/>
      </w:pPr>
      <w:r>
        <w:rPr>
          <w:rFonts w:ascii="Amiri" w:hAnsi="Amiri" w:eastAsia="Amiri" w:cs="Amiri"/>
          <w:lang w:bidi="ar-SA"/>
          <w:color w:val="111111"/>
          <w:sz w:val="28"/>
          <w:szCs w:val="28"/>
          <w:rtl/>
        </w:rPr>
        <w:t xml:space="preserve">سورة الإسراء: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[251] قال اللّه عزّ وجلّ‌: وَ لَمَنِ انْتَصَرَ بَعْدَ ظُلْمِهِ فَأُولئِکَ ما عَلَیْهِمْ مِنْ‌ سَبِیلٍ‌  </w:t>
      </w:r>
      <w:r>
        <w:rPr>
          <w:rStyle w:val="FootnoteReference"/>
        </w:rPr>
        <w:footnoteReference w:id="1904"/>
      </w:r>
    </w:p>
    <w:p>
      <w:pPr>
        <w:pStyle w:val="BookText"/>
      </w:pPr>
      <w:r>
        <w:rPr>
          <w:rFonts w:ascii="IRNazanin" w:hAnsi="IRNazanin" w:eastAsia="IRNazanin" w:cs="IRNazanin"/>
          <w:lang w:bidi="fa-IR"/>
          <w:color w:val="111111"/>
          <w:sz w:val="28"/>
          <w:szCs w:val="28"/>
          <w:rtl/>
        </w:rPr>
        <w:t xml:space="preserve">ظ محمّد بن علیّ بن الحسین بإسناده عن إسماعیل بن الفضل، عن ثابت بن دینار، عن سیّد العابدین علیّ بن الحسین بن علیّ بن أبی طالب علیه السلام - فی حدیث طویل حول الحقوق - أنّه قال: وحقّ من أساء</w:t>
      </w:r>
      <w:r>
        <w:rPr>
          <w:rStyle w:val="FootnoteReference"/>
        </w:rPr>
        <w:footnoteReference w:id="1905"/>
      </w:r>
      <w:r>
        <w:rPr>
          <w:rFonts w:ascii="IRNazanin" w:hAnsi="IRNazanin" w:eastAsia="IRNazanin" w:cs="IRNazanin"/>
          <w:lang w:bidi="fa-IR"/>
          <w:color w:val="111111"/>
          <w:sz w:val="28"/>
          <w:szCs w:val="28"/>
          <w:rtl/>
        </w:rPr>
        <w:t xml:space="preserve">إلیک أن تعفوا عنه وإن علمت أنّ‌ العفو یضرّ</w:t>
      </w:r>
      <w:r>
        <w:rPr>
          <w:rStyle w:val="FootnoteReference"/>
        </w:rPr>
        <w:footnoteReference w:id="1906"/>
      </w:r>
      <w:r>
        <w:rPr>
          <w:rFonts w:ascii="Amiri" w:hAnsi="Amiri" w:eastAsia="Amiri" w:cs="Amiri"/>
          <w:lang w:bidi="ar-SA"/>
          <w:color w:val="111111"/>
          <w:sz w:val="28"/>
          <w:szCs w:val="28"/>
          <w:rtl/>
        </w:rPr>
        <w:t xml:space="preserve">انتصرت، قال اللّه تعالی: وَ لَمَنِ انْتَصَرَ بَعْدَ ظُلْمِهِ فَأُولئِکَ ما عَلَیْهِمْ مِنْ سَبِیلٍ‌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r>
        <w:rPr>
          <w:rStyle w:val="FootnoteReference"/>
        </w:rPr>
        <w:footnoteReference w:id="1908"/>
      </w:r>
    </w:p>
    <w:p>
      <w:pPr>
        <w:pStyle w:val="BookText"/>
      </w:pPr>
      <w:r>
        <w:rPr>
          <w:rFonts w:ascii="Amiri" w:hAnsi="Amiri" w:eastAsia="Amiri" w:cs="Amiri"/>
          <w:lang w:bidi="ar-SA"/>
          <w:color w:val="111111"/>
          <w:sz w:val="28"/>
          <w:szCs w:val="28"/>
          <w:rtl/>
        </w:rPr>
        <w:t xml:space="preserve">[252] قال اللّه عزّ وجلّ‌: فَبَشِّرْ عِبادِ * اَلَّذِینَ یَسْتَمِعُونَ الْقَوْلَ فَیَتَّبِعُونَ‌ أَحْسَنَهُ أُولئِکَ الَّذِینَ هَداهُمُ اللّهُ وَ أُولئِکَ هُمْ أُولُوا الْأَلْبابِ‌  </w:t>
      </w:r>
      <w:r>
        <w:rPr>
          <w:rStyle w:val="FootnoteReference"/>
        </w:rPr>
        <w:footnoteReference w:id="1909"/>
      </w:r>
    </w:p>
    <w:p>
      <w:pPr>
        <w:pStyle w:val="BookText"/>
      </w:pPr>
      <w:r>
        <w:rPr>
          <w:rFonts w:ascii="IRNazanin" w:hAnsi="IRNazanin" w:eastAsia="IRNazanin" w:cs="IRNazanin"/>
          <w:lang w:bidi="fa-IR"/>
          <w:color w:val="111111"/>
          <w:sz w:val="28"/>
          <w:szCs w:val="28"/>
          <w:rtl/>
        </w:rPr>
        <w:t xml:space="preserve">ظ وعن أبی عبد اللّه الأشعریّ‌، عن بعض أصحابنا رفعه، عن هشام بن الحکم قال: قال لی أبو الحسن موسی بن جعفر علیه السلام: یا هشام إنّ اللّه</w:t>
      </w:r>
      <w:r>
        <w:rPr>
          <w:rStyle w:val="FootnoteReference"/>
        </w:rPr>
        <w:footnoteReference w:id="1910"/>
      </w:r>
      <w:r>
        <w:rPr>
          <w:rFonts w:ascii="IRNazanin" w:hAnsi="IRNazanin" w:eastAsia="IRNazanin" w:cs="IRNazanin"/>
          <w:lang w:bidi="fa-IR"/>
          <w:color w:val="111111"/>
          <w:sz w:val="28"/>
          <w:szCs w:val="28"/>
          <w:rtl/>
        </w:rPr>
        <w:t xml:space="preserve">بشّر أهل العقل</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والفهم فی کتابه فقال: فَبَشِّرْ عِبادِ * اَلَّذِینَ یَسْتَمِعُونَ الْقَوْلَ فَیَتَّبِعُونَ أَحْسَنَهُ‌ أُولئِکَ الَّذِینَ هَداهُمُ اللّهُ وَ أُولئِکَ هُمْ أُولُوا الْأَلْبابِ </w:t>
      </w:r>
      <w:r>
        <w:rPr>
          <w:rStyle w:val="FootnoteReference"/>
        </w:rPr>
        <w:footnoteReference w:id="1911"/>
      </w:r>
    </w:p>
    <w:p>
      <w:pPr>
        <w:pStyle w:val="BookText"/>
      </w:pPr>
      <w:r>
        <w:rPr>
          <w:rFonts w:ascii="Amiri" w:hAnsi="Amiri" w:eastAsia="Amiri" w:cs="Amiri"/>
          <w:lang w:bidi="ar-SA"/>
          <w:color w:val="111111"/>
          <w:sz w:val="28"/>
          <w:szCs w:val="28"/>
          <w:rtl/>
        </w:rPr>
        <w:t xml:space="preserve">سورة الزمر: 17 و 18.</w:t>
      </w:r>
    </w:p>
    <w:p>
      <w:pPr>
        <w:pStyle w:val="BookText"/>
      </w:pPr>
      <w:r>
        <w:rPr>
          <w:rFonts w:ascii="IRNazanin" w:hAnsi="IRNazanin" w:eastAsia="IRNazanin" w:cs="IRNazanin"/>
          <w:lang w:bidi="fa-IR"/>
          <w:color w:val="111111"/>
          <w:sz w:val="28"/>
          <w:szCs w:val="28"/>
          <w:rtl/>
        </w:rPr>
        <w:t xml:space="preserve">- إلی أن قال -: یا هشام إنّ‌ لقمان قال لابنه: تواضع للحقّ تکن أعقل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یا بنیّ إنّ الدنیا بحر عمیق قد غرق فیها عالم کثیر فلتکن سفینتک فیها تقوی اللّه، وحشوها الإیمان، وشراعها التوکّل، وقیّمها العقل، ودلیلها العلم، وسکّانها الصبر، یا هشام إنّ لکلّ شیء دلیلاً، ودلیل العقل التفکّر، ودلیل التفکّر الصمت ولکلّ شیء مطیّة ومطیّة العقل التواضع، وکفی بک جهلاً أن ترکب ما نهیت عنه - إلی أن قال -: یا هشام إنّ للّه علی الناس حجّتین حجّة ظاهرة وحجّة باطنة، فأمّا الظاهرة فالرسل والأنبیاء والأئمّة علیهم السلام، وأمّا الباطنة فالعقول - إلی أن قال -: یا هشام کیف یزکو عند اللّه عملک وأنت قد شغلت قلبک عن أمر ربّک وأطعت هواک علی غلبة عقلک‌؟ - إلی أن قال -: یا هشام إنّ العاقل رضی بالدون من الدنیا مع الحکمة ولم یرض بالدون من الحکمة مع الدنیا، فلذلک ربحت تجارتهم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إنّ العقلاء ترکوا فضول الدنیا فکیف الذنوب‌؟ وترک الدنیا من الفضل، وترک الذنوب من الفرض، یا هشام إنّ‌ العاقل نظر إلی الدنیا وإلی أهلها فعلم أنّها لا تنال إلا بالمشقّة، ونظر إلی الآخرة فعلم أنّها لا تنال إلا بالمشقة، فطلب بالمشقّة أبقاهما....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الفیض الکاشانی: بیان: أبو عبد اللّه الأشعری هو الحسین بن محمّد ولیس فی بعض النسخ بل صُدّر السند ببعض أصحابنا فَیَتَّبِعُونَ أَحْسَنَهُ‌  </w:t>
      </w:r>
      <w:r>
        <w:rPr>
          <w:rStyle w:val="FootnoteReference"/>
        </w:rPr>
        <w:footnoteReference w:id="1912"/>
      </w:r>
      <w:r>
        <w:rPr>
          <w:rFonts w:ascii="IRNazanin" w:hAnsi="IRNazanin" w:eastAsia="IRNazanin" w:cs="IRNazanin"/>
          <w:lang w:bidi="fa-IR"/>
          <w:color w:val="111111"/>
          <w:sz w:val="28"/>
          <w:szCs w:val="28"/>
          <w:rtl/>
        </w:rPr>
        <w:t xml:space="preserve">مثل</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یستمعون أنّ إله العالم واحد لا شریک له وأنّه عالم قادر حکیم، إلی غیر ذلک من صفات الکمال، ثمّ یستمعون ما یخالف ذلک کلّه فیتّبعون الأوّل دون الثانی، لأنّ الأوّل هو الأحسن عند ذوی البصائر والعقول السلیمة.</w:t>
      </w:r>
    </w:p>
    <w:p>
      <w:pPr>
        <w:pStyle w:val="BookText"/>
      </w:pPr>
      <w:r>
        <w:rPr>
          <w:rFonts w:ascii="IRNazanin" w:hAnsi="IRNazanin" w:eastAsia="IRNazanin" w:cs="IRNazanin"/>
          <w:lang w:bidi="fa-IR"/>
          <w:color w:val="111111"/>
          <w:sz w:val="28"/>
          <w:szCs w:val="28"/>
          <w:rtl/>
        </w:rPr>
        <w:t xml:space="preserve">ومثل ما یستمعون أنّ إله العالم أرسل إلی عباده رسولاً، لیهدیهم إلی الحقّ‌ وإلی طریق مستقیم.</w:t>
      </w:r>
    </w:p>
    <w:p>
      <w:pPr>
        <w:pStyle w:val="BookText"/>
      </w:pPr>
      <w:r>
        <w:rPr>
          <w:rFonts w:ascii="IRNazanin" w:hAnsi="IRNazanin" w:eastAsia="IRNazanin" w:cs="IRNazanin"/>
          <w:lang w:bidi="fa-IR"/>
          <w:color w:val="111111"/>
          <w:sz w:val="28"/>
          <w:szCs w:val="28"/>
          <w:rtl/>
        </w:rPr>
        <w:t xml:space="preserve">ثمّ یستمعون أنّه وکلهم إلی عقولهم المتباینة فیتّبعون الأوّل دون الثانی، ومثل ما یستمعون أنّ الرسول أوصی إلی معصوم من أهل بیته بأن یخلفه فی امّته بعد رحلته.</w:t>
      </w:r>
    </w:p>
    <w:p>
      <w:pPr>
        <w:pStyle w:val="BookText"/>
      </w:pPr>
      <w:r>
        <w:rPr>
          <w:rFonts w:ascii="IRNazanin" w:hAnsi="IRNazanin" w:eastAsia="IRNazanin" w:cs="IRNazanin"/>
          <w:lang w:bidi="fa-IR"/>
          <w:color w:val="111111"/>
          <w:sz w:val="28"/>
          <w:szCs w:val="28"/>
          <w:rtl/>
        </w:rPr>
        <w:t xml:space="preserve">ثمّ یستمعون أنه أهمل ذلک وترک الاُمّة فی ضلالة وحیرة، فیتّبعون الأوّل دون الثانی إلی غیر ذلک من نظائره.</w:t>
      </w:r>
    </w:p>
    <w:p>
      <w:pPr>
        <w:pStyle w:val="BookText"/>
      </w:pPr>
      <w:r>
        <w:rPr>
          <w:rFonts w:ascii="IRNazanin" w:hAnsi="IRNazanin" w:eastAsia="IRNazanin" w:cs="IRNazanin"/>
          <w:lang w:bidi="fa-IR"/>
          <w:color w:val="111111"/>
          <w:sz w:val="28"/>
          <w:szCs w:val="28"/>
          <w:rtl/>
        </w:rPr>
        <w:t xml:space="preserve">(بحر عمیق): وجه الشبه تغیّرها واستحالتها وإهلاکها والکائنات فیها کالأمواج، وما من صورة فیها إلّاولابدّ أن تفسد.</w:t>
      </w:r>
    </w:p>
    <w:p>
      <w:pPr>
        <w:pStyle w:val="BookText"/>
      </w:pPr>
      <w:r>
        <w:rPr>
          <w:rFonts w:ascii="IRNazanin" w:hAnsi="IRNazanin" w:eastAsia="IRNazanin" w:cs="IRNazanin"/>
          <w:lang w:bidi="fa-IR"/>
          <w:color w:val="111111"/>
          <w:sz w:val="28"/>
          <w:szCs w:val="28"/>
          <w:rtl/>
        </w:rPr>
        <w:t xml:space="preserve">وأیضاً الناس یعبرون علیها إلی دار أخری بسفن أخلاقهم الحسنة والسفینة الناجیة هی التقوی المحشوّة بالإیمان.</w:t>
      </w:r>
    </w:p>
    <w:p>
      <w:pPr>
        <w:pStyle w:val="BookText"/>
      </w:pPr>
      <w:r>
        <w:rPr>
          <w:rFonts w:ascii="IRNazanin" w:hAnsi="IRNazanin" w:eastAsia="IRNazanin" w:cs="IRNazanin"/>
          <w:lang w:bidi="fa-IR"/>
          <w:color w:val="111111"/>
          <w:sz w:val="28"/>
          <w:szCs w:val="28"/>
          <w:rtl/>
        </w:rPr>
        <w:t xml:space="preserve">(وشراع السفینة) بالکسر ما یرفع فوقها من ثوب لیدخل فیه الریح فتجریها و (التوکّل) هو الوثوق باللّه والاعتماد علیه فی کلّ الأمور لا علی الأسباب، وقیّم السفینة ربّانها الذی نسبته إلیها نسبة النفس إلی البدن (وسکّانها) بالضمّ والتشدید ذنبها لأنّها به تقوم وتسکن.</w:t>
      </w:r>
    </w:p>
    <w:p>
      <w:pPr>
        <w:pStyle w:val="BookText"/>
      </w:pPr>
      <w:r>
        <w:rPr>
          <w:rFonts w:ascii="IRNazanin" w:hAnsi="IRNazanin" w:eastAsia="IRNazanin" w:cs="IRNazanin"/>
          <w:lang w:bidi="fa-IR"/>
          <w:color w:val="111111"/>
          <w:sz w:val="28"/>
          <w:szCs w:val="28"/>
          <w:rtl/>
        </w:rPr>
        <w:t xml:space="preserve">(لکلّ شیء دلیلاً) یوصله إلی مطلوبه فإنّ العقل یصل إلی مطلوبه بالتفکّر والتفکّر یتمّ بالصمت، أو الدلیل بمعنی العلامة، فإنّ علامة کون الإنسان عاقلاً، کونه دائم التفکّر فی خلق اللّه، وعلامة التفکّر الصمت ألا تری أنّک عند التفکّر تکون صامتاً؟ (مطیّة) حاملاً یرکب علیه فی حرکته إلی غایته التی خلق لها، فإنّ‌</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المطیّة الناقة التی ترکب مطاها أی: ظهرها (ومطیّة العقل التواضع) أی: التذلل والانقیاد للأوامر والنواهی والغناء «والفناء خ ل» عن النفس.</w:t>
      </w:r>
    </w:p>
    <w:p>
      <w:pPr>
        <w:pStyle w:val="BookText"/>
      </w:pPr>
      <w:r>
        <w:rPr>
          <w:rFonts w:ascii="IRNazanin" w:hAnsi="IRNazanin" w:eastAsia="IRNazanin" w:cs="IRNazanin"/>
          <w:lang w:bidi="fa-IR"/>
          <w:color w:val="111111"/>
          <w:sz w:val="28"/>
          <w:szCs w:val="28"/>
          <w:rtl/>
        </w:rPr>
        <w:t xml:space="preserve">قال أستاذنا تغمّده اللّه بغفرانه: تحقیقه: أنّ مادّة العقل هی النفس وکلّ مادّة تستعدّ لصورة کمالیّة، فإنّما تستعدّها لکونها فی نفسها خالیة من الفعلیة والوجود الذی من جنسها، وإلّا لم تکن قابلة لها فکذلک النفس ما لم تصر موصوفة بصفة التواضع والفقر لم تصر مطیّة للعقل الذی هو الصورة الکمالیّة التی بها تصیر الأشیاء معقولة للإنسان.</w:t>
      </w:r>
    </w:p>
    <w:p>
      <w:pPr>
        <w:pStyle w:val="BookText"/>
      </w:pPr>
      <w:r>
        <w:rPr>
          <w:rFonts w:ascii="IRNazanin" w:hAnsi="IRNazanin" w:eastAsia="IRNazanin" w:cs="IRNazanin"/>
          <w:lang w:bidi="fa-IR"/>
          <w:color w:val="111111"/>
          <w:sz w:val="28"/>
          <w:szCs w:val="28"/>
          <w:rtl/>
        </w:rPr>
        <w:t xml:space="preserve">(أن ترکب ما نهیت عنه) لأنّ اشتغال النفس بالمحسوسات یوجب تقیّدها وتصوّرها بصورها الحسیّة وهی حاجبة لها، لا محالة عن المعقولات والحجاب عن المعقولات عین الجهل.</w:t>
      </w:r>
    </w:p>
    <w:p>
      <w:pPr>
        <w:pStyle w:val="BookText"/>
      </w:pPr>
      <w:r>
        <w:rPr>
          <w:rFonts w:ascii="IRNazanin" w:hAnsi="IRNazanin" w:eastAsia="IRNazanin" w:cs="IRNazanin"/>
          <w:lang w:bidi="fa-IR"/>
          <w:color w:val="111111"/>
          <w:sz w:val="28"/>
          <w:szCs w:val="28"/>
          <w:rtl/>
        </w:rPr>
        <w:t xml:space="preserve">(رضی بالدون من الدنیا) وهو قدر البلغة </w:t>
      </w:r>
      <w:r>
        <w:rPr>
          <w:rStyle w:val="FootnoteReference"/>
        </w:rPr>
        <w:footnoteReference w:id="1913"/>
      </w:r>
    </w:p>
    <w:p>
      <w:pPr>
        <w:pStyle w:val="BookText"/>
      </w:pPr>
      <w:r>
        <w:rPr>
          <w:rFonts w:ascii="IRNazanin" w:hAnsi="IRNazanin" w:eastAsia="IRNazanin" w:cs="IRNazanin"/>
          <w:lang w:bidi="fa-IR"/>
          <w:color w:val="111111"/>
          <w:sz w:val="28"/>
          <w:szCs w:val="28"/>
          <w:rtl/>
        </w:rPr>
        <w:t xml:space="preserve">والبُلغَةُ‌: بالضمّ‌، الکفایة، وهو ما یکفی به فی العیش، ومنه الحدیث فی الدنیا: «فإنّها دار بُلغَةٍ ومنزل قلعة» (مجمع البحرین 187:1، انظر مادة «بلغ»).</w:t>
      </w:r>
    </w:p>
    <w:p>
      <w:pPr>
        <w:pStyle w:val="BookText"/>
      </w:pPr>
      <w:r>
        <w:rPr>
          <w:rFonts w:ascii="IRNazanin" w:hAnsi="IRNazanin" w:eastAsia="IRNazanin" w:cs="IRNazanin"/>
          <w:lang w:bidi="fa-IR"/>
          <w:color w:val="111111"/>
          <w:sz w:val="28"/>
          <w:szCs w:val="28"/>
          <w:rtl/>
        </w:rPr>
        <w:t xml:space="preserve">(مع الدنیا) وإن کانت وافیة ولذّتها کاملة (ربحت تجارتهم) إذ بدّلوا أمراً خسیساً فانیاً بأمر شریف باقٍ‌.</w:t>
      </w:r>
    </w:p>
    <w:p>
      <w:pPr>
        <w:pStyle w:val="BookText"/>
      </w:pPr>
      <w:r>
        <w:rPr>
          <w:rFonts w:ascii="IRNazanin" w:hAnsi="IRNazanin" w:eastAsia="IRNazanin" w:cs="IRNazanin"/>
          <w:lang w:bidi="fa-IR"/>
          <w:color w:val="111111"/>
          <w:sz w:val="28"/>
          <w:szCs w:val="28"/>
          <w:rtl/>
        </w:rPr>
        <w:t xml:space="preserve">وعن أمیر المؤمنین علیه السلام: لو کانت الدنیا من ذهب والآخرة من خزف لاختار العاقل الخزف الباقی علی الذهب الفانی. کیف والأمر علی العکس من ذلک.</w:t>
      </w:r>
      <w:r>
        <w:rPr>
          <w:rStyle w:val="FootnoteReference"/>
        </w:rPr>
        <w:footnoteReference w:id="1914"/>
      </w:r>
    </w:p>
    <w:p>
      <w:pPr>
        <w:pStyle w:val="BookText"/>
      </w:pPr>
      <w:r>
        <w:rPr>
          <w:rFonts w:ascii="Amiri" w:hAnsi="Amiri" w:eastAsia="Amiri" w:cs="Amiri"/>
          <w:lang w:bidi="ar-SA"/>
          <w:color w:val="111111"/>
          <w:sz w:val="28"/>
          <w:szCs w:val="28"/>
          <w:rtl/>
        </w:rPr>
        <w:t xml:space="preserve">[253] قال اللّه عزّ وجلّ‌: وَ لِمَنْ خافَ مَقامَ رَبِّهِ جَنَّتانِ‌  </w:t>
      </w:r>
      <w:r>
        <w:rPr>
          <w:rStyle w:val="FootnoteReference"/>
        </w:rPr>
        <w:footnoteReference w:id="1915"/>
      </w:r>
    </w:p>
    <w:p>
      <w:pPr>
        <w:pStyle w:val="BookText"/>
      </w:pPr>
      <w:r>
        <w:rPr>
          <w:rFonts w:ascii="IRNazanin" w:hAnsi="IRNazanin" w:eastAsia="IRNazanin" w:cs="IRNazanin"/>
          <w:lang w:bidi="fa-IR"/>
          <w:color w:val="111111"/>
          <w:sz w:val="28"/>
          <w:szCs w:val="28"/>
          <w:rtl/>
        </w:rPr>
        <w:t xml:space="preserve">ظ محمّد بن علیّ بن الحسین بإسناده عن شعیب بن واقد، عن الحسین بن زید، عن الصادق، عن آبائه علیهم السلام، عن رسول اللّه صلی الله علیه و آله - فی حدیث المناهی - قال: من عرضت له فاحشة أو شهوة فاجتنبها</w:t>
      </w:r>
      <w:r>
        <w:rPr>
          <w:rStyle w:val="FootnoteReference"/>
        </w:rPr>
        <w:footnoteReference w:id="1916"/>
      </w:r>
      <w:r>
        <w:rPr>
          <w:rFonts w:ascii="Amiri" w:hAnsi="Amiri" w:eastAsia="Amiri" w:cs="Amiri"/>
          <w:lang w:bidi="ar-SA"/>
          <w:color w:val="111111"/>
          <w:sz w:val="28"/>
          <w:szCs w:val="28"/>
          <w:rtl/>
        </w:rPr>
        <w:t xml:space="preserve">مخافة اللّه عزّ وجلّ حرّم اللّه علیه النار</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وآمنه من الفزع الأکبر، وأنجز له ما وعده فی کتابه فی قوله تعالی</w:t>
      </w:r>
      <w:r>
        <w:rPr>
          <w:rStyle w:val="FootnoteReference"/>
        </w:rPr>
        <w:footnoteReference w:id="1917"/>
      </w:r>
    </w:p>
    <w:p>
      <w:pPr>
        <w:pStyle w:val="BookText"/>
      </w:pPr>
      <w:r>
        <w:rPr>
          <w:rFonts w:ascii="IRNazanin" w:hAnsi="IRNazanin" w:eastAsia="IRNazanin" w:cs="IRNazanin"/>
          <w:lang w:bidi="fa-IR"/>
          <w:color w:val="111111"/>
          <w:sz w:val="28"/>
          <w:szCs w:val="28"/>
          <w:rtl/>
        </w:rPr>
        <w:t xml:space="preserve">فی الفقیه: «تبارک وتعالی».</w:t>
      </w:r>
    </w:p>
    <w:p>
      <w:pPr>
        <w:pStyle w:val="BookText"/>
      </w:pPr>
      <w:r>
        <w:rPr>
          <w:rFonts w:ascii="Amiri" w:hAnsi="Amiri" w:eastAsia="Amiri" w:cs="Amiri"/>
          <w:lang w:bidi="ar-SA"/>
          <w:color w:val="111111"/>
          <w:sz w:val="28"/>
          <w:szCs w:val="28"/>
          <w:rtl/>
        </w:rPr>
        <w:t xml:space="preserve">: وَ لِمَنْ‌ خافَ مَقامَ رَبِّهِ جَنَّتانِ‌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ألا ومن عرضت له دنیا وآخرة فاختار الدنیا علی الآخرة لقی اللّه عزّ وجلّ یوم القیامة ولیست له حسنة یتّقی بها النار، ومن اختار الآخرة وترک الدنیا رضی اللّه عنه وغفر له مساوی عمله.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[254] قال اللّه عزّ وجلّ‌: إِنَّ الْمُتَّقِینَ فِی مَقامٍ أَمِینٍ‌  </w:t>
      </w:r>
      <w:r>
        <w:rPr>
          <w:rStyle w:val="FootnoteReference"/>
        </w:rPr>
        <w:footnoteReference w:id="1918"/>
      </w:r>
    </w:p>
    <w:p>
      <w:pPr>
        <w:pStyle w:val="BookText"/>
      </w:pPr>
      <w:r>
        <w:rPr>
          <w:rFonts w:ascii="Amiri" w:hAnsi="Amiri" w:eastAsia="Amiri" w:cs="Amiri"/>
          <w:lang w:bidi="ar-SA"/>
          <w:color w:val="111111"/>
          <w:sz w:val="28"/>
          <w:szCs w:val="28"/>
          <w:rtl/>
        </w:rPr>
        <w:t xml:space="preserve">ظ محمّد بن یعقوب، عن محمّد بن یحیی، عن أحمد بن محمّد بن عیسی، عن ابن محبوب، عن عبد اللّه بن سنان، عن أبی عبد اللّه علیه السلام قال: أیّما عبد أقبل قبل ما یحبّ اللّه عزّ وجلّ أقبل اللّه قبل ما یحبّ‌، ومن اعتصم باللّه عصمه اللّه، ومن أقبل اللّه قبله وعصمه لم یبال لو سقطت السماء علی الأرض، أو کانت نازلة نزلت علی أهل الأرض فشملتهم بلیّة کان فی حزب اللّه بالتقوی من کلّ بلیّة، ألیس اللّه یقول: إِنَّ الْمُتَّقِینَ فِی مَقامٍ أَمِینٍ‌  .</w:t>
      </w:r>
      <w:r>
        <w:rPr>
          <w:rStyle w:val="FootnoteReference"/>
        </w:rPr>
        <w:footnoteReference w:id="1919"/>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صحیح. وفی القاموس إذن أقبل قبلک، بالضمّ‌ أقصد قصدک، وقبالته بالضمّ تجاهه، والقبل محرّکة المحجّة الواضحة، ولی قبْله بکسر القاف أی: عنده، انتهی.</w:t>
      </w:r>
    </w:p>
    <w:p>
      <w:pPr>
        <w:pStyle w:val="BookText"/>
      </w:pPr>
      <w:r>
        <w:rPr>
          <w:rFonts w:ascii="IRNazanin" w:hAnsi="IRNazanin" w:eastAsia="IRNazanin" w:cs="IRNazanin"/>
          <w:lang w:bidi="fa-IR"/>
          <w:color w:val="111111"/>
          <w:sz w:val="28"/>
          <w:szCs w:val="28"/>
          <w:rtl/>
        </w:rPr>
        <w:t xml:space="preserve">والمراد إقبال العبد نحو ما یحبّه اللّه وکون ذلک مقصوده دائماً، وإقبال اللّه نحو ما یحبّه العبد توجیه أسباب ما یحبّه العبد من مطلوبات الدنیا والآخرة،</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والاعتصام باللّه الاعتماد والتوکّل علیه.</w:t>
      </w:r>
    </w:p>
    <w:p>
      <w:pPr>
        <w:pStyle w:val="BookText"/>
      </w:pPr>
      <w:r>
        <w:rPr>
          <w:rFonts w:ascii="IRNazanin" w:hAnsi="IRNazanin" w:eastAsia="IRNazanin" w:cs="IRNazanin"/>
          <w:lang w:bidi="fa-IR"/>
          <w:color w:val="111111"/>
          <w:sz w:val="28"/>
          <w:szCs w:val="28"/>
          <w:rtl/>
        </w:rPr>
        <w:t xml:space="preserve">(ومن أقبل اللّه) إلخ، هذه الجمل تحتمل وجهین:</w:t>
      </w:r>
    </w:p>
    <w:p>
      <w:pPr>
        <w:pStyle w:val="BookText"/>
      </w:pPr>
      <w:r>
        <w:rPr>
          <w:rFonts w:ascii="IRNazanin" w:hAnsi="IRNazanin" w:eastAsia="IRNazanin" w:cs="IRNazanin"/>
          <w:lang w:bidi="fa-IR"/>
          <w:color w:val="111111"/>
          <w:sz w:val="28"/>
          <w:szCs w:val="28"/>
          <w:rtl/>
        </w:rPr>
        <w:t xml:space="preserve">الأوّل: أن یکون لم یبال، خبراً للموصول، وقوله: (لو سقطت) جملة أخری استینافیّة، وقوله: «کان فی حزب اللّه»، جزاء الشرط.</w:t>
      </w:r>
    </w:p>
    <w:p>
      <w:pPr>
        <w:pStyle w:val="BookText"/>
      </w:pPr>
      <w:r>
        <w:rPr>
          <w:rFonts w:ascii="IRNazanin" w:hAnsi="IRNazanin" w:eastAsia="IRNazanin" w:cs="IRNazanin"/>
          <w:lang w:bidi="fa-IR"/>
          <w:color w:val="111111"/>
          <w:sz w:val="28"/>
          <w:szCs w:val="28"/>
          <w:rtl/>
        </w:rPr>
        <w:t xml:space="preserve">الثانی: أن یکون لم یبال جزاء الشرط ومجموع الشرط والجزاء خبر الموصول، وقوله: «کان فی حزب اللّه» استینافاً (فشملتهم بلیّة) بالنصب علی التمییز، أو بالرفع أی: اشملتهم بلیّة بسبب النازلة أو یکون من قبیل وضع الظاهر موضع المضمر (بالتقوی) أی: بسببه کما هو ظاهر الآیة فقوله من کلّ بلیّة متعلّق محذوف أی: محفوظاً من کلّ بلیّة أو الباء للملابسة، ومن کلّ متعلّق بالتقوی، أی:</w:t>
      </w:r>
    </w:p>
    <w:p>
      <w:pPr>
        <w:pStyle w:val="BookText"/>
      </w:pPr>
      <w:r>
        <w:rPr>
          <w:rFonts w:ascii="Amiri" w:hAnsi="Amiri" w:eastAsia="Amiri" w:cs="Amiri"/>
          <w:lang w:bidi="ar-SA"/>
          <w:color w:val="111111"/>
          <w:sz w:val="28"/>
          <w:szCs w:val="28"/>
          <w:rtl/>
        </w:rPr>
        <w:t xml:space="preserve">یقیه من کلّ بلیّة، والأوّل أظهر.</w:t>
      </w:r>
    </w:p>
    <w:p>
      <w:pPr>
        <w:pStyle w:val="BookText"/>
      </w:pPr>
      <w:r>
        <w:rPr>
          <w:rFonts w:ascii="Amiri" w:hAnsi="Amiri" w:eastAsia="Amiri" w:cs="Amiri"/>
          <w:lang w:bidi="ar-SA"/>
          <w:color w:val="111111"/>
          <w:sz w:val="28"/>
          <w:szCs w:val="28"/>
          <w:rtl/>
        </w:rPr>
        <w:t xml:space="preserve">وقوله: (فی حزب اللّه)، کنایة عن الغلبة والظفر، أی: الحزب الذین وعد اللّه نصرهم ویتیسّر أمورهم، کما قال تعالی: فَإِنَّ حِزْبَ اللّهِ هُمُ الْغالِبُونَ‌  </w:t>
      </w:r>
      <w:r>
        <w:rPr>
          <w:rStyle w:val="FootnoteReference"/>
        </w:rPr>
        <w:footnoteReference w:id="1920"/>
      </w:r>
    </w:p>
    <w:p>
      <w:pPr>
        <w:pStyle w:val="BookText"/>
      </w:pPr>
      <w:r>
        <w:rPr>
          <w:rFonts w:ascii="Amiri" w:hAnsi="Amiri" w:eastAsia="Amiri" w:cs="Amiri"/>
          <w:lang w:bidi="ar-SA"/>
          <w:color w:val="111111"/>
          <w:sz w:val="28"/>
          <w:szCs w:val="28"/>
          <w:rtl/>
        </w:rPr>
        <w:t xml:space="preserve">سورة المائدة: 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الْمُتَّقِینَ فِی مَقامٍ‌ </w:t>
      </w:r>
      <w:r>
        <w:rPr>
          <w:rStyle w:val="FootnoteReference"/>
        </w:rPr>
        <w:footnoteReference w:id="1921"/>
      </w:r>
      <w:r>
        <w:rPr>
          <w:rFonts w:ascii="IRNazanin" w:hAnsi="IRNazanin" w:eastAsia="IRNazanin" w:cs="IRNazanin"/>
          <w:lang w:bidi="fa-IR"/>
          <w:color w:val="111111"/>
          <w:sz w:val="28"/>
          <w:szCs w:val="28"/>
          <w:rtl/>
        </w:rPr>
        <w:t xml:space="preserve">قرأ ابن عامر ونافع بضمّ المیم والباقون بالفتح، أی: فی موضع إقامة أَمِینٍ‌  </w:t>
      </w:r>
      <w:r>
        <w:rPr>
          <w:rStyle w:val="FootnoteReference"/>
        </w:rPr>
        <w:footnoteReference w:id="1922"/>
      </w:r>
      <w:r>
        <w:rPr>
          <w:rFonts w:ascii="IRNazanin" w:hAnsi="IRNazanin" w:eastAsia="IRNazanin" w:cs="IRNazanin"/>
          <w:lang w:bidi="fa-IR"/>
          <w:color w:val="111111"/>
          <w:sz w:val="28"/>
          <w:szCs w:val="28"/>
          <w:rtl/>
        </w:rPr>
        <w:t xml:space="preserve">أی: أمنوا فیه الغیر من الموت والحوادث، أو أمنوا فیه من الشیطان والأحزان، وقال البیضاوی: یأمن صاحبه عن الآفة والانتقال، انتهی.</w:t>
      </w:r>
    </w:p>
    <w:p>
      <w:pPr>
        <w:pStyle w:val="BookText"/>
      </w:pPr>
      <w:r>
        <w:rPr>
          <w:rFonts w:ascii="Amiri" w:hAnsi="Amiri" w:eastAsia="Amiri" w:cs="Amiri"/>
          <w:lang w:bidi="ar-SA"/>
          <w:color w:val="111111"/>
          <w:sz w:val="28"/>
          <w:szCs w:val="28"/>
          <w:rtl/>
        </w:rPr>
        <w:t xml:space="preserve">وأقول: ظاهر أکثر المفسّرین أنّ المراد وصف مقامهم فی الآخرة بالأمن، وظاهر الروایة الدّنیا، ویمکن حمله علی الأعمّ ولا یأبی عنه الخبر، ولعلّ المراد أمنهم من الضّلال والحیرة ومضلّات الفتن فی الدّنیا، ومن جمیع الآفات والعقوبات فی الآخرة، وعلیه یحمل قوله سبحانه: أَلا إِنَّ أَوْلِیاءَ اللّهِ لا خَوْفٌ‌ عَلَیْهِمْ وَ لا هُمْ یَحْزَنُونَ‌  </w:t>
      </w:r>
      <w:r>
        <w:rPr>
          <w:rStyle w:val="FootnoteReference"/>
        </w:rPr>
        <w:footnoteReference w:id="1923"/>
      </w:r>
      <w:r>
        <w:rPr>
          <w:rFonts w:ascii="IRNazanin" w:hAnsi="IRNazanin" w:eastAsia="IRNazanin" w:cs="IRNazanin"/>
          <w:lang w:bidi="fa-IR"/>
          <w:color w:val="111111"/>
          <w:sz w:val="28"/>
          <w:szCs w:val="28"/>
          <w:rtl/>
        </w:rPr>
        <w:t xml:space="preserve">فإنّه لا یتخوّف علیهم الضّلالة بعد الهدایة، ولا یحزنون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مصائب الدّنیا، لعلمهم بحسن عواقبها، ویحتمل أن یکون المعنی هنا أنّ اللّه تعالی یحفظ المطیعین والمتّقین المتوکّلین علیه من أکثر النوازل والمصائب وینصرهم علی أعدائهم غالباً کما نصر کثیراً من الأنبیاء والأولیاء علی کثیر من الفراعنة، ولا ینافی مغلوبیّتهم فی بعض الأحیان لبعض المصالح.</w:t>
      </w:r>
      <w:r>
        <w:rPr>
          <w:rStyle w:val="FootnoteReference"/>
        </w:rPr>
        <w:footnoteReference w:id="1924"/>
      </w:r>
    </w:p>
    <w:p>
      <w:pPr>
        <w:pStyle w:val="BookText"/>
      </w:pPr>
      <w:r>
        <w:rPr>
          <w:rFonts w:ascii="Amiri" w:hAnsi="Amiri" w:eastAsia="Amiri" w:cs="Amiri"/>
          <w:lang w:bidi="ar-SA"/>
          <w:color w:val="111111"/>
          <w:sz w:val="28"/>
          <w:szCs w:val="28"/>
          <w:rtl/>
        </w:rPr>
        <w:t xml:space="preserve">مرآة العقول 21:8.</w:t>
      </w:r>
    </w:p>
    <w:p>
      <w:pPr>
        <w:pStyle w:val="BookText"/>
      </w:pPr>
      <w:r>
        <w:rPr>
          <w:rFonts w:ascii="Amiri" w:hAnsi="Amiri" w:eastAsia="Amiri" w:cs="Amiri"/>
          <w:lang w:bidi="ar-SA"/>
          <w:color w:val="111111"/>
          <w:sz w:val="28"/>
          <w:szCs w:val="28"/>
          <w:rtl/>
        </w:rPr>
        <w:t xml:space="preserve">[255] قال اللّه عزّ وجلّ‌: إِنَّما یَخْشَی اللّهَ مِنْ عِبادِهِ الْعُلَماءُ‌  </w:t>
      </w:r>
      <w:r>
        <w:rPr>
          <w:rStyle w:val="FootnoteReference"/>
        </w:rPr>
        <w:footnoteReference w:id="1925"/>
      </w:r>
      <w:r>
        <w:rPr>
          <w:rFonts w:ascii="Amiri" w:hAnsi="Amiri" w:eastAsia="Amiri" w:cs="Amiri"/>
          <w:lang w:bidi="ar-SA"/>
          <w:color w:val="111111"/>
          <w:sz w:val="28"/>
          <w:szCs w:val="28"/>
          <w:rtl/>
        </w:rPr>
        <w:t xml:space="preserve">وقال اللّه عزّ وجلّ‌: فَلا تَخْشَوُا النّاسَ وَ اخْشَوْنِ‌  </w:t>
      </w:r>
      <w:r>
        <w:rPr>
          <w:rStyle w:val="FootnoteReference"/>
        </w:rPr>
        <w:footnoteReference w:id="1926"/>
      </w:r>
      <w:r>
        <w:rPr>
          <w:rFonts w:ascii="Amiri" w:hAnsi="Amiri" w:eastAsia="Amiri" w:cs="Amiri"/>
          <w:lang w:bidi="ar-SA"/>
          <w:color w:val="111111"/>
          <w:sz w:val="28"/>
          <w:szCs w:val="28"/>
          <w:rtl/>
        </w:rPr>
        <w:t xml:space="preserve">وقال اللّه عزّ وجلّ‌: وَ مَنْ یَتَّقِ اللّهَ یَجْعَلْ لَهُ مَخْرَجاً  </w:t>
      </w:r>
      <w:r>
        <w:rPr>
          <w:rStyle w:val="FootnoteReference"/>
        </w:rPr>
        <w:footnoteReference w:id="1927"/>
      </w:r>
    </w:p>
    <w:p>
      <w:pPr>
        <w:pStyle w:val="BookText"/>
      </w:pPr>
      <w:r>
        <w:rPr>
          <w:rFonts w:ascii="Amiri" w:hAnsi="Amiri" w:eastAsia="Amiri" w:cs="Amiri"/>
          <w:lang w:bidi="ar-SA"/>
          <w:color w:val="111111"/>
          <w:sz w:val="28"/>
          <w:szCs w:val="28"/>
          <w:rtl/>
        </w:rPr>
        <w:t xml:space="preserve">ظ وعنهم (عدّة من أصحابنا)، عن أحمد بن محمّد بن خالد، عن بعض أصحابه، عن صالح بن حمزة رفعه قال: قال أبو عبد اللّه علیه السلام: إنّ من العبادة شدّة الخوف من اللّه عزّ وجلّ یقول اللّه عزّ وجلّ‌: إِنَّما یَخْشَی اللّهَ مِنْ عِبادِهِ الْعُلَماءُ‌ وقال جلّ‌ ثناؤه: فَلا تَخْشَوُا النّاسَ وَ اخْشَوْنِ‌ وقال تبارک وتعالی: وَ مَنْ یَتَّقِ اللّهَ‌ یَجْعَلْ لَهُ مَخْرَجاً قال: وقال أبو عبد اللّه علیه السلام: إنّ حبّ الشرف والذکر لا یکونان فی قلب الخائف الرّاهب.</w:t>
      </w:r>
      <w:r>
        <w:rPr>
          <w:rStyle w:val="FootnoteReference"/>
        </w:rPr>
        <w:footnoteReference w:id="1928"/>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(إنّ من العبادة) أی: من أعظم أسبابها أو هی بنفسها عبادة أمر اللّه بها، کما سیأتی، والخوف مبدؤه تصوّر عظمة الخالق ووعیده وأهوال الآخرة، والتصدیق بها وبحسب قوّة ذلک التصوّر، وهذا التصدیق یکون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قوّة الخوف وشدّته وهی مطلوبة ما لم تبلغ حدّ القنوط.</w:t>
      </w:r>
    </w:p>
    <w:p>
      <w:pPr>
        <w:pStyle w:val="BookText"/>
      </w:pPr>
      <w:r>
        <w:rPr>
          <w:rFonts w:ascii="Amiri" w:hAnsi="Amiri" w:eastAsia="Amiri" w:cs="Amiri"/>
          <w:lang w:bidi="ar-SA"/>
          <w:color w:val="111111"/>
          <w:sz w:val="28"/>
          <w:szCs w:val="28"/>
          <w:rtl/>
        </w:rPr>
        <w:t xml:space="preserve">إِنَّما یَخْشَی اللّهَ مِنْ عِبادِهِ الْعُلَماءُ‌ </w:t>
      </w:r>
      <w:r>
        <w:rPr>
          <w:rStyle w:val="FootnoteReference"/>
        </w:rPr>
        <w:footnoteReference w:id="1929"/>
      </w:r>
    </w:p>
    <w:p>
      <w:pPr>
        <w:pStyle w:val="BookText"/>
      </w:pPr>
      <w:r>
        <w:rPr>
          <w:rFonts w:ascii="Amiri" w:hAnsi="Amiri" w:eastAsia="Amiri" w:cs="Amiri"/>
          <w:lang w:bidi="ar-SA"/>
          <w:color w:val="111111"/>
          <w:sz w:val="28"/>
          <w:szCs w:val="28"/>
          <w:rtl/>
        </w:rPr>
        <w:t xml:space="preserve">سورة فاطر: 28.</w:t>
      </w:r>
    </w:p>
    <w:p>
      <w:pPr>
        <w:pStyle w:val="BookText"/>
      </w:pPr>
      <w:r>
        <w:rPr>
          <w:rFonts w:ascii="IRNazanin" w:hAnsi="IRNazanin" w:eastAsia="IRNazanin" w:cs="IRNazanin"/>
          <w:lang w:bidi="fa-IR"/>
          <w:color w:val="111111"/>
          <w:sz w:val="28"/>
          <w:szCs w:val="28"/>
          <w:rtl/>
        </w:rPr>
        <w:t xml:space="preserve">وهم الذین علموا عظمة اللّه وجلاله وعزّه وقهره وجوده وفضله علماً یقینیّاً یورث العمل ومعاینة أحوال الآخرة وأهوالها کما مرّ.</w:t>
      </w:r>
    </w:p>
    <w:p>
      <w:pPr>
        <w:pStyle w:val="BookText"/>
      </w:pPr>
      <w:r>
        <w:rPr>
          <w:rFonts w:ascii="IRNazanin" w:hAnsi="IRNazanin" w:eastAsia="IRNazanin" w:cs="IRNazanin"/>
          <w:lang w:bidi="fa-IR"/>
          <w:color w:val="111111"/>
          <w:sz w:val="28"/>
          <w:szCs w:val="28"/>
          <w:rtl/>
        </w:rPr>
        <w:t xml:space="preserve">وقال المحقّق الطوسی رحمه الله فی أوصاف الأشراف ما حاصله: إنّ الخوف والخشیة وإن کانا بمعنی واحد فی اللّغة إلّاأنّ بینهما فرقاً بین أرباب القلوب، وهو أنّ الخوف تألّم النفس من المکروه المنتظر، والعقاب المتوقّع بسبب احتمال فعل المنهیّات وترک الطاعات، وهو یحصل لأکثر الخلق، وإن کانت مراتبه متفاوتة جدّاً، والمرتبة العلیا منه لا تحصل إلّاللقلیل، والخشیة حالة نفسانیّة تنشأ عن الشعور بعظمة الربّ وهیبته، وخوف الحجب عنه، وهذه الحالة لا تحصل إلّالمن اطّلع علی جلال الکبریاء وذاق لذّة القرب، ولذلک قال سبحانه:</w:t>
      </w:r>
    </w:p>
    <w:p>
      <w:pPr>
        <w:pStyle w:val="BookText"/>
      </w:pPr>
      <w:r>
        <w:rPr>
          <w:rFonts w:ascii="Amiri" w:hAnsi="Amiri" w:eastAsia="Amiri" w:cs="Amiri"/>
          <w:lang w:bidi="ar-SA"/>
          <w:color w:val="111111"/>
          <w:sz w:val="28"/>
          <w:szCs w:val="28"/>
          <w:rtl/>
        </w:rPr>
        <w:t xml:space="preserve">إِنَّما یَخْشَی اللّهَ مِنْ عِبادِهِ الْعُلَماءُ‌ </w:t>
      </w:r>
      <w:r>
        <w:rPr>
          <w:rStyle w:val="FootnoteReference"/>
        </w:rPr>
        <w:footnoteReference w:id="1930"/>
      </w:r>
      <w:r>
        <w:rPr>
          <w:rFonts w:ascii="IRNazanin" w:hAnsi="IRNazanin" w:eastAsia="IRNazanin" w:cs="IRNazanin"/>
          <w:lang w:bidi="fa-IR"/>
          <w:color w:val="111111"/>
          <w:sz w:val="28"/>
          <w:szCs w:val="28"/>
          <w:rtl/>
        </w:rPr>
        <w:t xml:space="preserve">والخشیة خوف خاصّ وقد یطلقون علیها الخوف أیضاً، انتهی.</w:t>
      </w:r>
    </w:p>
    <w:p>
      <w:pPr>
        <w:pStyle w:val="BookText"/>
      </w:pPr>
      <w:r>
        <w:rPr>
          <w:rFonts w:ascii="Amiri" w:hAnsi="Amiri" w:eastAsia="Amiri" w:cs="Amiri"/>
          <w:lang w:bidi="ar-SA"/>
          <w:color w:val="111111"/>
          <w:sz w:val="28"/>
          <w:szCs w:val="28"/>
          <w:rtl/>
        </w:rPr>
        <w:t xml:space="preserve">وَ مَنْ یَتَّقِ اللّهَ یَجْعَلْ لَهُ مَخْرَجاً </w:t>
      </w:r>
      <w:r>
        <w:rPr>
          <w:rStyle w:val="FootnoteReference"/>
        </w:rPr>
        <w:footnoteReference w:id="1931"/>
      </w:r>
      <w:r>
        <w:rPr>
          <w:rFonts w:ascii="IRNazanin" w:hAnsi="IRNazanin" w:eastAsia="IRNazanin" w:cs="IRNazanin"/>
          <w:lang w:bidi="fa-IR"/>
          <w:color w:val="111111"/>
          <w:sz w:val="28"/>
          <w:szCs w:val="28"/>
          <w:rtl/>
        </w:rPr>
        <w:t xml:space="preserve">التقوی علی مراتب:</w:t>
      </w:r>
    </w:p>
    <w:p>
      <w:pPr>
        <w:pStyle w:val="BookText"/>
      </w:pPr>
      <w:r>
        <w:rPr>
          <w:rFonts w:ascii="IRNazanin" w:hAnsi="IRNazanin" w:eastAsia="IRNazanin" w:cs="IRNazanin"/>
          <w:lang w:bidi="fa-IR"/>
          <w:color w:val="111111"/>
          <w:sz w:val="28"/>
          <w:szCs w:val="28"/>
          <w:rtl/>
        </w:rPr>
        <w:t xml:space="preserve">أوّلها: التبرّی عن الشرک وما یوجب الخلود فی النار.</w:t>
      </w:r>
    </w:p>
    <w:p>
      <w:pPr>
        <w:pStyle w:val="BookText"/>
      </w:pPr>
      <w:r>
        <w:rPr>
          <w:rFonts w:ascii="IRNazanin" w:hAnsi="IRNazanin" w:eastAsia="IRNazanin" w:cs="IRNazanin"/>
          <w:lang w:bidi="fa-IR"/>
          <w:color w:val="111111"/>
          <w:sz w:val="28"/>
          <w:szCs w:val="28"/>
          <w:rtl/>
        </w:rPr>
        <w:t xml:space="preserve">وثانیها: التجنّب عمّا یؤثم والإتّقاء عن العذاب مطلقاً.</w:t>
      </w:r>
    </w:p>
    <w:p>
      <w:pPr>
        <w:pStyle w:val="BookText"/>
      </w:pPr>
      <w:r>
        <w:rPr>
          <w:rFonts w:ascii="IRNazanin" w:hAnsi="IRNazanin" w:eastAsia="IRNazanin" w:cs="IRNazanin"/>
          <w:lang w:bidi="fa-IR"/>
          <w:color w:val="111111"/>
          <w:sz w:val="28"/>
          <w:szCs w:val="28"/>
          <w:rtl/>
        </w:rPr>
        <w:t xml:space="preserve">وثالثها: التنزّه عمّا یشغل القلب عن الحقّ‌، وبناء الکلّ علی الخوف من العقوبة، والبعد عن الحقّ‌.</w:t>
      </w:r>
    </w:p>
    <w:p>
      <w:pPr>
        <w:pStyle w:val="BookText"/>
      </w:pPr>
      <w:r>
        <w:rPr>
          <w:rFonts w:ascii="IRNazanin" w:hAnsi="IRNazanin" w:eastAsia="IRNazanin" w:cs="IRNazanin"/>
          <w:lang w:bidi="fa-IR"/>
          <w:color w:val="111111"/>
          <w:sz w:val="28"/>
          <w:szCs w:val="28"/>
          <w:rtl/>
        </w:rPr>
        <w:t xml:space="preserve">ولعلّ المراد هنا إحدی الأخیرتین، أی: ومن یتّق اللّه خوفاً منه یجعل له مخرجاً من شدائد الدنیا والآخرة، کما روی عن ابن عبّاس، أو من ضیق المعاش</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کما یشعر به قوله تعالی: وَ یَرْزُقْهُ مِنْ حَیْثُ لا یَحْتَسِبُ‌  </w:t>
      </w:r>
      <w:r>
        <w:rPr>
          <w:rStyle w:val="FootnoteReference"/>
        </w:rPr>
        <w:footnoteReference w:id="1932"/>
      </w:r>
    </w:p>
    <w:p>
      <w:pPr>
        <w:pStyle w:val="BookText"/>
      </w:pPr>
      <w:r>
        <w:rPr>
          <w:rFonts w:ascii="Amiri" w:hAnsi="Amiri" w:eastAsia="Amiri" w:cs="Amiri"/>
          <w:lang w:bidi="ar-SA"/>
          <w:color w:val="111111"/>
          <w:sz w:val="28"/>
          <w:szCs w:val="28"/>
          <w:rtl/>
        </w:rPr>
        <w:t xml:space="preserve">سورة الطلاق: 3.</w:t>
      </w:r>
    </w:p>
    <w:p>
      <w:pPr>
        <w:pStyle w:val="BookText"/>
      </w:pPr>
      <w:r>
        <w:rPr>
          <w:rFonts w:ascii="IRNazanin" w:hAnsi="IRNazanin" w:eastAsia="IRNazanin" w:cs="IRNazanin"/>
          <w:lang w:bidi="fa-IR"/>
          <w:color w:val="111111"/>
          <w:sz w:val="28"/>
          <w:szCs w:val="28"/>
          <w:rtl/>
        </w:rPr>
        <w:t xml:space="preserve">قیل: وکان السرّ فی الأوّل، أنّ شدائد الدّارین من الحرص علی الدنیا واقتراف الذّنوب والغفلة عن الحقّ‌، والمتّقی منزّه عن جمیع ذلک.</w:t>
      </w:r>
    </w:p>
    <w:p>
      <w:pPr>
        <w:pStyle w:val="BookText"/>
      </w:pPr>
      <w:r>
        <w:rPr>
          <w:rFonts w:ascii="IRNazanin" w:hAnsi="IRNazanin" w:eastAsia="IRNazanin" w:cs="IRNazanin"/>
          <w:lang w:bidi="fa-IR"/>
          <w:color w:val="111111"/>
          <w:sz w:val="28"/>
          <w:szCs w:val="28"/>
          <w:rtl/>
        </w:rPr>
        <w:t xml:space="preserve">وفی الثانی، أنّ فیضه تعالی وجوده عامّ لا بخل فیه، وإنّما المانع من قبول فیضه هو بُعْدُ العبد عنه، وعدم استعداده له بالذنوب، فإذا اتّقی منها قرب منه تعالی، واستحقّ قبول فیضه بلا تعب ولا کلفة، فیجمع بذلک خیر الدّنیا والآخرة.</w:t>
      </w:r>
    </w:p>
    <w:p>
      <w:pPr>
        <w:pStyle w:val="BookText"/>
      </w:pPr>
      <w:r>
        <w:rPr>
          <w:rFonts w:ascii="IRNazanin" w:hAnsi="IRNazanin" w:eastAsia="IRNazanin" w:cs="IRNazanin"/>
          <w:lang w:bidi="fa-IR"/>
          <w:color w:val="111111"/>
          <w:sz w:val="28"/>
          <w:szCs w:val="28"/>
          <w:rtl/>
        </w:rPr>
        <w:t xml:space="preserve">(إن حبَّ الشرف والذکر) أی: حبّ الجاه والرئاسة والعزّة فی الناس، وحبّ‌ الذکر والمدح والثناء منهم والشهرة فیهم. (لا یکونان فی قلب الخائف الرّاهب)، لأنّ حبّهما من آثار المیل إلی الدنیا وأهلها، والخائف الراهب منزّه عنه، وأیضاً حبّهما من الأمراض النفسانیّة المهلکة، والخوف والرهبة ینزّهان النفس عنها، وذکر الراهب بعد الخائف من قبیل ذکر الخاصّ بعد العامّ‌، إذ الرهبة بمعنی الخشیة وهی أخصّ من الخوف.</w:t>
      </w:r>
      <w:r>
        <w:rPr>
          <w:rStyle w:val="FootnoteReference"/>
        </w:rPr>
        <w:footnoteReference w:id="1933"/>
      </w:r>
    </w:p>
    <w:p>
      <w:pPr>
        <w:pStyle w:val="BookText"/>
      </w:pPr>
      <w:r>
        <w:rPr>
          <w:rFonts w:ascii="Amiri" w:hAnsi="Amiri" w:eastAsia="Amiri" w:cs="Amiri"/>
          <w:lang w:bidi="ar-SA"/>
          <w:color w:val="111111"/>
          <w:sz w:val="28"/>
          <w:szCs w:val="28"/>
          <w:rtl/>
        </w:rPr>
        <w:t xml:space="preserve">[256] قال اللّه عزّ وجلّ‌: وَ ذلِکُمْ ظَنُّکُمُ الَّذِی ظَنَنْتُمْ بِرَبِّکُمْ أَرْداکُمْ فَأَصْبَحْتُمْ‌ مِنَ الْخاسِرِینَ‌  </w:t>
      </w:r>
      <w:r>
        <w:rPr>
          <w:rStyle w:val="FootnoteReference"/>
        </w:rPr>
        <w:footnoteReference w:id="1934"/>
      </w:r>
    </w:p>
    <w:p>
      <w:pPr>
        <w:pStyle w:val="BookText"/>
      </w:pPr>
      <w:r>
        <w:rPr>
          <w:rFonts w:ascii="IRNazanin" w:hAnsi="IRNazanin" w:eastAsia="IRNazanin" w:cs="IRNazanin"/>
          <w:lang w:bidi="fa-IR"/>
          <w:color w:val="111111"/>
          <w:sz w:val="28"/>
          <w:szCs w:val="28"/>
          <w:rtl/>
        </w:rPr>
        <w:t xml:space="preserve">ظ وفی (ثواب الأعمال) عن أبیه، عن سعد بن عبد اللّه، عن یعقوب بن یزید، عن محمّد بن أبی عمیر، عن عبد الرحمن بن الحجاج، عن أبی عبد اللّه علیه السلام قال: إنّ‌ آخر عبد یؤمر به إلی النار فیلتفت</w:t>
      </w:r>
      <w:r>
        <w:rPr>
          <w:rStyle w:val="FootnoteReference"/>
        </w:rPr>
        <w:footnoteReference w:id="1935"/>
      </w:r>
      <w:r>
        <w:rPr>
          <w:rFonts w:ascii="Amiri" w:hAnsi="Amiri" w:eastAsia="Amiri" w:cs="Amiri"/>
          <w:lang w:bidi="ar-SA"/>
          <w:color w:val="111111"/>
          <w:sz w:val="28"/>
          <w:szCs w:val="28"/>
          <w:rtl/>
        </w:rPr>
        <w:t xml:space="preserve">فیقول اللّه جلّ جلاله</w:t>
      </w:r>
      <w:r>
        <w:rPr>
          <w:rStyle w:val="FootnoteReference"/>
        </w:rPr>
        <w:footnoteReference w:id="1936"/>
      </w:r>
      <w:r>
        <w:rPr>
          <w:rFonts w:ascii="IRNazanin" w:hAnsi="IRNazanin" w:eastAsia="IRNazanin" w:cs="IRNazanin"/>
          <w:lang w:bidi="fa-IR"/>
          <w:color w:val="111111"/>
          <w:sz w:val="28"/>
          <w:szCs w:val="28"/>
          <w:rtl/>
        </w:rPr>
        <w:t xml:space="preserve">: اعجلوه، فإذا أُتی به قال له: عبدی لم التفتّ؟ فیقول: یا رب ما کان ظنّی بک هذا، فیقول اللّه</w:t>
      </w:r>
      <w:r>
        <w:rPr>
          <w:rStyle w:val="FootnoteReference"/>
        </w:rPr>
        <w:footnoteReference w:id="1937"/>
      </w:r>
      <w:r>
        <w:rPr>
          <w:rFonts w:ascii="IRNazanin" w:hAnsi="IRNazanin" w:eastAsia="IRNazanin" w:cs="IRNazanin"/>
          <w:lang w:bidi="fa-IR"/>
          <w:color w:val="111111"/>
          <w:sz w:val="28"/>
          <w:szCs w:val="28"/>
          <w:rtl/>
        </w:rPr>
        <w:t xml:space="preserve">جل</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جلاله: عبدی وما کان ظنّک بی‌؟ فیقول: یا ربّ کان ظنّی بک أن تغفر لی خطیئتی وتدخلنی</w:t>
      </w:r>
      <w:r>
        <w:rPr>
          <w:rStyle w:val="FootnoteReference"/>
        </w:rPr>
        <w:footnoteReference w:id="1938"/>
      </w:r>
    </w:p>
    <w:p>
      <w:pPr>
        <w:pStyle w:val="BookText"/>
      </w:pPr>
      <w:r>
        <w:rPr>
          <w:rFonts w:ascii="IRNazanin" w:hAnsi="IRNazanin" w:eastAsia="IRNazanin" w:cs="IRNazanin"/>
          <w:lang w:bidi="fa-IR"/>
          <w:color w:val="111111"/>
          <w:sz w:val="28"/>
          <w:szCs w:val="28"/>
          <w:rtl/>
        </w:rPr>
        <w:t xml:space="preserve">فی ثواب الأعمال: «وتسکننی» بدل «وتدخلنی».</w:t>
      </w:r>
    </w:p>
    <w:p>
      <w:pPr>
        <w:pStyle w:val="BookText"/>
      </w:pPr>
      <w:r>
        <w:rPr>
          <w:rFonts w:ascii="Amiri" w:hAnsi="Amiri" w:eastAsia="Amiri" w:cs="Amiri"/>
          <w:lang w:bidi="ar-SA"/>
          <w:color w:val="111111"/>
          <w:sz w:val="28"/>
          <w:szCs w:val="28"/>
          <w:rtl/>
        </w:rPr>
        <w:t xml:space="preserve">جنّتک، 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فیقول اللّه جلّ جلاله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ملائکتی وعزّتی وجلالی وآلائی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وارتفاع مکانی ما ظنّ بی هذا ساعة من حیاته خیراً قطّ ولو ظنّ بی ساعة من حیاته خیراً ما روّعته بالنار، أجیزوا له کذبه وادخلوه الجنّة.</w:t>
      </w:r>
    </w:p>
    <w:p>
      <w:pPr>
        <w:pStyle w:val="BookText"/>
      </w:pPr>
      <w:r>
        <w:rPr>
          <w:rFonts w:ascii="Amiri" w:hAnsi="Amiri" w:eastAsia="Amiri" w:cs="Amiri"/>
          <w:lang w:bidi="ar-SA"/>
          <w:color w:val="111111"/>
          <w:sz w:val="28"/>
          <w:szCs w:val="28"/>
          <w:rtl/>
        </w:rPr>
        <w:t xml:space="preserve">ثمّ قال أبو عبد اللّه علیه السلام: ما ظنّ عبد باللّه خیراً إلّاکان اللّه عند ظنّه به، وما</w:t>
      </w:r>
      <w:r>
        <w:rPr>
          <w:rStyle w:val="FootnoteReference"/>
        </w:rPr>
        <w:footnoteReference w:id="1939"/>
      </w:r>
      <w:r>
        <w:rPr>
          <w:rFonts w:ascii="Amiri" w:hAnsi="Amiri" w:eastAsia="Amiri" w:cs="Amiri"/>
          <w:lang w:bidi="ar-SA"/>
          <w:color w:val="111111"/>
          <w:sz w:val="28"/>
          <w:szCs w:val="28"/>
          <w:rtl/>
        </w:rPr>
        <w:t xml:space="preserve">ظن به سوءً إلّاکان اللّه عند ظنّه به، وذلک قول اللّه</w:t>
      </w:r>
      <w:r>
        <w:rPr>
          <w:rStyle w:val="FootnoteReference"/>
        </w:rPr>
        <w:footnoteReference w:id="1940"/>
      </w:r>
      <w:r>
        <w:rPr>
          <w:rFonts w:ascii="Amiri" w:hAnsi="Amiri" w:eastAsia="Amiri" w:cs="Amiri"/>
          <w:lang w:bidi="ar-SA"/>
          <w:color w:val="111111"/>
          <w:sz w:val="28"/>
          <w:szCs w:val="28"/>
          <w:rtl/>
        </w:rPr>
        <w:t xml:space="preserve">عزّ وجلّ‌: وَ ذلِکُمْ ظَنُّکُمُ‌ الَّذِی ظَنَنْتُمْ بِرَبِّکُمْ أَرْداکُمْ فَأَصْبَحْتُمْ مِنَ الْخاسِرِینَ‌  </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r>
        <w:rPr>
          <w:rStyle w:val="FootnoteReference"/>
        </w:rPr>
        <w:footnoteReference w:id="1942"/>
      </w:r>
    </w:p>
    <w:p>
      <w:pPr>
        <w:pStyle w:val="BookText"/>
      </w:pPr>
      <w:r>
        <w:rPr>
          <w:rFonts w:ascii="IRNazanin" w:hAnsi="IRNazanin" w:eastAsia="IRNazanin" w:cs="IRNazanin"/>
          <w:lang w:bidi="fa-IR"/>
          <w:color w:val="111111"/>
          <w:sz w:val="28"/>
          <w:szCs w:val="28"/>
          <w:rtl/>
        </w:rPr>
        <w:t xml:space="preserve">قال العلّامة المجلسی: بیان (اعجلوه) أی: ردّوه مستعجلاً. (بحار الأنوار 288:7)</w:t>
      </w:r>
    </w:p>
    <w:p>
      <w:pPr>
        <w:pStyle w:val="BookText"/>
      </w:pPr>
      <w:r>
        <w:rPr>
          <w:rFonts w:ascii="Amiri" w:hAnsi="Amiri" w:eastAsia="Amiri" w:cs="Amiri"/>
          <w:lang w:bidi="ar-SA"/>
          <w:color w:val="111111"/>
          <w:sz w:val="28"/>
          <w:szCs w:val="28"/>
          <w:rtl/>
        </w:rPr>
        <w:t xml:space="preserve">[257] قال اللّه عزّ وجلّ‌: إِنَّما یُوَفَّی الصّابِرُونَ أَجْرَهُمْ بِغَیْرِ حِسابٍ‌  </w:t>
      </w:r>
      <w:r>
        <w:rPr>
          <w:rStyle w:val="FootnoteReference"/>
        </w:rPr>
        <w:footnoteReference w:id="1943"/>
      </w:r>
    </w:p>
    <w:p>
      <w:pPr>
        <w:pStyle w:val="BookText"/>
      </w:pPr>
      <w:r>
        <w:rPr>
          <w:rFonts w:ascii="IRNazanin" w:hAnsi="IRNazanin" w:eastAsia="IRNazanin" w:cs="IRNazanin"/>
          <w:lang w:bidi="fa-IR"/>
          <w:color w:val="111111"/>
          <w:sz w:val="28"/>
          <w:szCs w:val="28"/>
          <w:rtl/>
        </w:rPr>
        <w:t xml:space="preserve">ظ محمّد بن یعقوب، عن علیّ بن إبراهیم، عن أبیه، وعن محمّد بن إسماعیل، عن الفضل بن شاذان جمیعاً، عن ابن أبی عمیر، عن هشام بن الحکم، عن أبی عبد اللّه علیه السلام قال: إذا کان یوم القیامة یقوم عنق من الناس فیأتون باب الجنّة</w:t>
      </w:r>
      <w:r>
        <w:rPr>
          <w:rStyle w:val="FootnoteReference"/>
        </w:rPr>
        <w:footnoteReference w:id="1944"/>
      </w:r>
      <w:r>
        <w:rPr>
          <w:rFonts w:ascii="IRNazanin" w:hAnsi="IRNazanin" w:eastAsia="IRNazanin" w:cs="IRNazanin"/>
          <w:lang w:bidi="fa-IR"/>
          <w:color w:val="111111"/>
          <w:sz w:val="28"/>
          <w:szCs w:val="28"/>
          <w:rtl/>
        </w:rPr>
        <w:t xml:space="preserve">فیقال</w:t>
      </w:r>
      <w:r>
        <w:rPr>
          <w:rStyle w:val="FootnoteReference"/>
        </w:rPr>
        <w:footnoteReference w:id="1945"/>
      </w:r>
      <w:r>
        <w:rPr>
          <w:rFonts w:ascii="IRNazanin" w:hAnsi="IRNazanin" w:eastAsia="IRNazanin" w:cs="IRNazanin"/>
          <w:lang w:bidi="fa-IR"/>
          <w:color w:val="111111"/>
          <w:sz w:val="28"/>
          <w:szCs w:val="28"/>
          <w:rtl/>
        </w:rPr>
        <w:t xml:space="preserve">: من أنتم‌؟ فیقولون: نحن أهل الصّبر فیقال لهم: علی ما صبرتم‌؟ فیقولون:</w:t>
      </w:r>
    </w:p>
    <w:p>
      <w:pPr>
        <w:pStyle w:val="BookText"/>
      </w:pPr>
      <w:r>
        <w:rPr>
          <w:rFonts w:ascii="Amiri" w:hAnsi="Amiri" w:eastAsia="Amiri" w:cs="Amiri"/>
          <w:lang w:bidi="ar-SA"/>
          <w:color w:val="111111"/>
          <w:sz w:val="28"/>
          <w:szCs w:val="28"/>
          <w:rtl/>
        </w:rPr>
        <w:t xml:space="preserve">کنّا نصبر علی طاعة اللّه، ونصبر عن معاصی اللّه، فیقول اللّه عزّ وجلّ‌:</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صدقوا أدخلوهم الجنّة، وهو قول اللّه عزّ وجلّ‌: إِنَّما یُوَفَّی الصّابِرُونَ أَجْرَهُمْ‌ بِغَیْرِ حِسابٍ‌  </w:t>
      </w:r>
      <w:r>
        <w:rPr>
          <w:rStyle w:val="FootnoteReference"/>
        </w:rPr>
        <w:footnoteReference w:id="1946"/>
      </w:r>
    </w:p>
    <w:p>
      <w:pPr>
        <w:pStyle w:val="BookText"/>
      </w:pPr>
      <w:r>
        <w:rPr>
          <w:rFonts w:ascii="Amiri" w:hAnsi="Amiri" w:eastAsia="Amiri" w:cs="Amiri"/>
          <w:lang w:bidi="ar-SA"/>
          <w:color w:val="111111"/>
          <w:sz w:val="28"/>
          <w:szCs w:val="28"/>
          <w:rtl/>
        </w:rPr>
        <w:t xml:space="preserve">سورة الزمر: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المازندرانی: قوله: (إذا کان یوم القیامة یقوم عنق من الناس) العنق الرقبة، والنون مضمومة للاتباع فی لغة حجاز، وساکنه فی لغة تمیم، والمراد بها الجماعة من الناس.</w:t>
      </w:r>
    </w:p>
    <w:p>
      <w:pPr>
        <w:pStyle w:val="BookText"/>
      </w:pPr>
      <w:r>
        <w:rPr>
          <w:rFonts w:ascii="IRNazanin" w:hAnsi="IRNazanin" w:eastAsia="IRNazanin" w:cs="IRNazanin"/>
          <w:lang w:bidi="fa-IR"/>
          <w:color w:val="111111"/>
          <w:sz w:val="28"/>
          <w:szCs w:val="28"/>
          <w:rtl/>
        </w:rPr>
        <w:t xml:space="preserve">(فیقولون: کنّا نصبر علی طاعة اللّه ونصبر علی معاصی اللّه) لا ریب فی أنّ‌ النفوس البشریّة مائلة إلی اللذّات، هاربة عن المشقّات، وأنّ المعاصیّ لذّات حاضرة، والطاعات مشّقات ظاهرة، فالنفس ترید المعاصی وتهرب عن الطاعة، ولذلک ورد فی بعض الأدعیّة: «اللّهمّ لا تکّلنی إلی نفسی طرفة عین فإنّک إن تکّلنی إلی نفسی أقرب إلی الشرّ وأبعد من الخیر». فمن حاولها بحسن تقدیره وملک زمامها بلطف تدبیره حتّی صرفها عن مرامها واستخرجها عن مقامها و حبسها فی مرابص العبادة ومرابط الطاعات وصبر علی مجاهدتها، ملک غنیمة عظیمة هی رأس مال الصابرین، وأقوات قلوب السالکین، والزاد فی السیر إلی ربّ العالمین وأسباب الدخول فی الجنّة التی اعدّت للمتّقین، وإلیه أشار أمیر المؤمنین علیه السلام: إنّ اللّه جعل الطاعة غنیمة الأکیاس عند تفریط الفجرة. وإنّما جعل الطاعة غنیمة الأکیاس وهم الذین لهم جولة القرائح، لأنّهم یأخذونها بالمحاربة مع النفس الأمّارة، کما یأخذ الغانمون الغنیمة بالجهاد مع الکفّار، بل جهادهم أعظم من الکفّار کما قال صلی الله علیه و آله بعد رجوعه من بعض الغزوات: رجعنا من الجهاد الأصغر إلی الجهاد الأکبر وهی جهاد النفس. وإذا حصلت لهم تلک الغنیمة</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وتمکّنت فیهم هذه العزیمة أمکن لهم الدخول فی الجنّة قبل فراغ الناس من الحساب، لأنّ اولئک هم المتّقون الذین صبروا فی دار الدنیا وأدّوا حسابهم فیها.</w:t>
      </w:r>
    </w:p>
    <w:p>
      <w:pPr>
        <w:pStyle w:val="BookText"/>
      </w:pPr>
      <w:r>
        <w:rPr>
          <w:rFonts w:ascii="Amiri" w:hAnsi="Amiri" w:eastAsia="Amiri" w:cs="Amiri"/>
          <w:lang w:bidi="ar-SA"/>
          <w:color w:val="111111"/>
          <w:sz w:val="28"/>
          <w:szCs w:val="28"/>
          <w:rtl/>
        </w:rPr>
        <w:t xml:space="preserve">وقد قال اللّه تعالی: إِنَّما یُوَفَّی الصّابِرُونَ أَجْرَهُمْ بِغَیْرِ حِسابٍ‌  </w:t>
      </w:r>
      <w:r>
        <w:rPr>
          <w:rStyle w:val="FootnoteReference"/>
        </w:rPr>
        <w:footnoteReference w:id="1947"/>
      </w:r>
    </w:p>
    <w:p>
      <w:pPr>
        <w:pStyle w:val="BookText"/>
      </w:pPr>
      <w:r>
        <w:rPr>
          <w:rFonts w:ascii="Amiri" w:hAnsi="Amiri" w:eastAsia="Amiri" w:cs="Amiri"/>
          <w:lang w:bidi="ar-SA"/>
          <w:color w:val="111111"/>
          <w:sz w:val="28"/>
          <w:szCs w:val="28"/>
          <w:rtl/>
        </w:rPr>
        <w:t xml:space="preserve">سورة الزمر: 10.</w:t>
      </w:r>
    </w:p>
    <w:p>
      <w:pPr>
        <w:pStyle w:val="BookText"/>
      </w:pPr>
      <w:r>
        <w:rPr>
          <w:rFonts w:ascii="IRNazanin" w:hAnsi="IRNazanin" w:eastAsia="IRNazanin" w:cs="IRNazanin"/>
          <w:lang w:bidi="fa-IR"/>
          <w:color w:val="111111"/>
          <w:sz w:val="28"/>
          <w:szCs w:val="28"/>
          <w:rtl/>
        </w:rPr>
        <w:t xml:space="preserve">، لأن الحساب إنّما هو علی من خلط عملاً صالحاً وآخر سیئاً.</w:t>
      </w:r>
    </w:p>
    <w:p>
      <w:pPr>
        <w:pStyle w:val="BookText"/>
      </w:pPr>
      <w:r>
        <w:rPr>
          <w:rFonts w:ascii="IRNazanin" w:hAnsi="IRNazanin" w:eastAsia="IRNazanin" w:cs="IRNazanin"/>
          <w:lang w:bidi="fa-IR"/>
          <w:color w:val="111111"/>
          <w:sz w:val="28"/>
          <w:szCs w:val="28"/>
          <w:rtl/>
        </w:rPr>
        <w:t xml:space="preserve">وأمّا المتّقون فلا حساب علیهم کما لا حساب علی المشرکین فإنّهم یدخلون النار بغیر حساب.</w:t>
      </w:r>
      <w:r>
        <w:rPr>
          <w:rStyle w:val="FootnoteReference"/>
        </w:rPr>
        <w:footnoteReference w:id="1948"/>
      </w:r>
    </w:p>
    <w:p>
      <w:pPr>
        <w:pStyle w:val="BookText"/>
      </w:pPr>
      <w:r>
        <w:rPr>
          <w:rFonts w:ascii="IRNazanin" w:hAnsi="IRNazanin" w:eastAsia="IRNazanin" w:cs="IRNazanin"/>
          <w:lang w:bidi="fa-IR"/>
          <w:color w:val="111111"/>
          <w:sz w:val="28"/>
          <w:szCs w:val="28"/>
          <w:rtl/>
        </w:rPr>
        <w:t xml:space="preserve">قال العلّامة المجلسی: الحدیث حسن کالصحیح، وفی النهایة: «عنق» أی:</w:t>
      </w:r>
    </w:p>
    <w:p>
      <w:pPr>
        <w:pStyle w:val="BookText"/>
      </w:pPr>
      <w:r>
        <w:rPr>
          <w:rFonts w:ascii="Amiri" w:hAnsi="Amiri" w:eastAsia="Amiri" w:cs="Amiri"/>
          <w:lang w:bidi="ar-SA"/>
          <w:color w:val="111111"/>
          <w:sz w:val="28"/>
          <w:szCs w:val="28"/>
          <w:rtl/>
        </w:rPr>
        <w:t xml:space="preserve">جماعة من الناس وفی القاموس: العنق بالضمّ وبضمّتین الجماعة من الناس والرؤساء. أَجْرَهُمْ بِغَیْرِ حِسابٍ‌  </w:t>
      </w:r>
      <w:r>
        <w:rPr>
          <w:rStyle w:val="FootnoteReference"/>
        </w:rPr>
        <w:footnoteReference w:id="1949"/>
      </w:r>
      <w:r>
        <w:rPr>
          <w:rFonts w:ascii="IRNazanin" w:hAnsi="IRNazanin" w:eastAsia="IRNazanin" w:cs="IRNazanin"/>
          <w:lang w:bidi="fa-IR"/>
          <w:color w:val="111111"/>
          <w:sz w:val="28"/>
          <w:szCs w:val="28"/>
          <w:rtl/>
        </w:rPr>
        <w:t xml:space="preserve">قیل: أی‌أجراً لا یهتدی إلیه حساب الحسّاب، ویظهر من الخبر أنّ المعنی أنّهم لا یوقفون فی موقف الحساب بل یذهب بهم إلی الجنّة بغیر حساب.</w:t>
      </w:r>
    </w:p>
    <w:p>
      <w:pPr>
        <w:pStyle w:val="BookText"/>
      </w:pPr>
      <w:r>
        <w:rPr>
          <w:rFonts w:ascii="Amiri" w:hAnsi="Amiri" w:eastAsia="Amiri" w:cs="Amiri"/>
          <w:lang w:bidi="ar-SA"/>
          <w:color w:val="111111"/>
          <w:sz w:val="28"/>
          <w:szCs w:val="28"/>
          <w:rtl/>
        </w:rPr>
        <w:t xml:space="preserve">قال الطبرسی رحمه الله: لکثرته لا یمکن عدّه وحسابه، وروی العیّاشی بالإسناد عن عبداللّه بن سنان، عن أبی عبداللّه علیه السلام قال: قال رسول اللّه صلی الله علیه و آله: إذا نشر الدواوین ونصبت الموازین لم ینصب لأهل البلاء میزان ولم ینشر لهم دیوان، ثمّ تلا هذه الآیة: إِنَّما یُوَفَّی الصّابِرُونَ أَجْرَهُمْ بِغَیْرِ حِسابٍ‌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r>
        <w:rPr>
          <w:rStyle w:val="FootnoteReference"/>
        </w:rPr>
        <w:footnoteReference w:id="1951"/>
      </w:r>
    </w:p>
    <w:p>
      <w:pPr>
        <w:pStyle w:val="BookText"/>
      </w:pPr>
      <w:r>
        <w:rPr>
          <w:rFonts w:ascii="Amiri" w:hAnsi="Amiri" w:eastAsia="Amiri" w:cs="Amiri"/>
          <w:lang w:bidi="ar-SA"/>
          <w:color w:val="111111"/>
          <w:sz w:val="28"/>
          <w:szCs w:val="28"/>
          <w:rtl/>
        </w:rPr>
        <w:t xml:space="preserve">[258] قال اللّه عزّ وجلّ‌: وَ لَمْ یُصِرُّوا عَلی ما فَعَلُوا وَ هُمْ یَعْلَمُونَ‌  </w:t>
      </w:r>
      <w:r>
        <w:rPr>
          <w:rStyle w:val="FootnoteReference"/>
        </w:rPr>
        <w:footnoteReference w:id="1952"/>
      </w:r>
    </w:p>
    <w:p>
      <w:pPr>
        <w:pStyle w:val="BookText"/>
      </w:pPr>
      <w:r>
        <w:rPr>
          <w:rFonts w:ascii="IRNazanin" w:hAnsi="IRNazanin" w:eastAsia="IRNazanin" w:cs="IRNazanin"/>
          <w:lang w:bidi="fa-IR"/>
          <w:color w:val="111111"/>
          <w:sz w:val="28"/>
          <w:szCs w:val="28"/>
          <w:rtl/>
        </w:rPr>
        <w:t xml:space="preserve">ظ وبإسناده الآتی</w:t>
      </w:r>
      <w:r>
        <w:rPr>
          <w:rStyle w:val="FootnoteReference"/>
        </w:rPr>
        <w:footnoteReference w:id="1953"/>
      </w:r>
      <w:r>
        <w:rPr>
          <w:rFonts w:ascii="IRNazanin" w:hAnsi="IRNazanin" w:eastAsia="IRNazanin" w:cs="IRNazanin"/>
          <w:lang w:bidi="fa-IR"/>
          <w:color w:val="111111"/>
          <w:sz w:val="28"/>
          <w:szCs w:val="28"/>
          <w:rtl/>
        </w:rPr>
        <w:t xml:space="preserve">، عن أبی عبد اللّه علیه السلام فی رسالته إلی أصحابه قال: وإیّاکم أن</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تشره أنفسکم إلی شیء</w:t>
      </w:r>
      <w:r>
        <w:rPr>
          <w:rStyle w:val="FootnoteReference"/>
        </w:rPr>
        <w:footnoteReference w:id="1954"/>
      </w:r>
    </w:p>
    <w:p>
      <w:pPr>
        <w:pStyle w:val="BookText"/>
      </w:pPr>
      <w:r>
        <w:rPr>
          <w:rFonts w:ascii="IRNazanin" w:hAnsi="IRNazanin" w:eastAsia="IRNazanin" w:cs="IRNazanin"/>
          <w:lang w:bidi="fa-IR"/>
          <w:color w:val="111111"/>
          <w:sz w:val="28"/>
          <w:szCs w:val="28"/>
          <w:rtl/>
        </w:rPr>
        <w:t xml:space="preserve">فی الکافی زیادة: «ممّا».</w:t>
      </w:r>
    </w:p>
    <w:p>
      <w:pPr>
        <w:pStyle w:val="BookText"/>
      </w:pPr>
      <w:r>
        <w:rPr>
          <w:rFonts w:ascii="Amiri" w:hAnsi="Amiri" w:eastAsia="Amiri" w:cs="Amiri"/>
          <w:lang w:bidi="ar-SA"/>
          <w:color w:val="111111"/>
          <w:sz w:val="28"/>
          <w:szCs w:val="28"/>
          <w:rtl/>
        </w:rPr>
        <w:t xml:space="preserve">حرّم اللّه علیکم فإنّ‌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انتهک ما حرّم اللّه علیه ههنا فی الدّنیا حال اللّه بینه وبین الجنّة ونعیمها ولذّتها وکرامتها القائمة الدائمة لأهل الجنّة أبد الآبدین - إلی أن قال -: وإیّاکم والإصرار علی شیء ممّا حرّم اللّه (فی القرآن ظهره وبطنه)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وقد قال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لَمْ یُصِرُّوا عَلی ما فَعَلُوا وَ هُمْ‌ یَعْلَمُونَ‌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المولی المازندرانی: قوله: (وإیّاکم وأن تشره أنفسکم إلی شیء ممّا حرّم اللّه علیکم) صغیراً کان أو کبیراً ظاهراً کان أو باطناً، والشره غلبة الحرص وفعله من باب فرح.</w:t>
      </w:r>
    </w:p>
    <w:p>
      <w:pPr>
        <w:pStyle w:val="BookText"/>
      </w:pPr>
      <w:r>
        <w:rPr>
          <w:rFonts w:ascii="IRNazanin" w:hAnsi="IRNazanin" w:eastAsia="IRNazanin" w:cs="IRNazanin"/>
          <w:lang w:bidi="fa-IR"/>
          <w:color w:val="111111"/>
          <w:sz w:val="28"/>
          <w:szCs w:val="28"/>
          <w:rtl/>
        </w:rPr>
        <w:t xml:space="preserve">(فإنّه من انتهک... إلخ) الانتهاک التناول علی وجه المبالغة من النهک وهو مبالغة فی کلّ شیء و (ههنا) ظرف للانتهاک وفیها (فی الدنیا) بدل منه (وکرامتها) کزیارة الملائکة والفیوضات الإلهیة کما قال: وَ لَدَیْنا مَزِیدٌ  </w:t>
      </w:r>
      <w:r>
        <w:rPr>
          <w:rStyle w:val="FootnoteReference"/>
        </w:rPr>
        <w:footnoteReference w:id="1955"/>
      </w:r>
      <w:r>
        <w:rPr>
          <w:rFonts w:ascii="IRNazanin" w:hAnsi="IRNazanin" w:eastAsia="IRNazanin" w:cs="IRNazanin"/>
          <w:lang w:bidi="fa-IR"/>
          <w:color w:val="111111"/>
          <w:sz w:val="28"/>
          <w:szCs w:val="28"/>
          <w:rtl/>
        </w:rPr>
        <w:t xml:space="preserve">أو الأعم ممّا ذکر.</w:t>
      </w:r>
    </w:p>
    <w:p>
      <w:pPr>
        <w:pStyle w:val="BookText"/>
      </w:pPr>
      <w:r>
        <w:rPr>
          <w:rFonts w:ascii="IRNazanin" w:hAnsi="IRNazanin" w:eastAsia="IRNazanin" w:cs="IRNazanin"/>
          <w:lang w:bidi="fa-IR"/>
          <w:color w:val="111111"/>
          <w:sz w:val="28"/>
          <w:szCs w:val="28"/>
          <w:rtl/>
        </w:rPr>
        <w:t xml:space="preserve">(القائمة الدائمة لأهل الجنّة) لعلّ المراد بقیامها ثباتها وعدم زوالها وبدوامها استمرارها بلا تخلّل انقطاع أو العطف للتفسیر.</w:t>
      </w:r>
    </w:p>
    <w:p>
      <w:pPr>
        <w:pStyle w:val="BookText"/>
      </w:pPr>
      <w:r>
        <w:rPr>
          <w:rFonts w:ascii="IRNazanin" w:hAnsi="IRNazanin" w:eastAsia="IRNazanin" w:cs="IRNazanin"/>
          <w:lang w:bidi="fa-IR"/>
          <w:color w:val="111111"/>
          <w:sz w:val="28"/>
          <w:szCs w:val="28"/>
          <w:rtl/>
        </w:rPr>
        <w:t xml:space="preserve">(أبد الآبدین) کأرضین والجمع باعتبار القطعات ولو کانت موهومة والأبد الزمان الذی لا نهایة له والإضافة للمبالغة فی دوامها.</w:t>
      </w:r>
      <w:r>
        <w:rPr>
          <w:rStyle w:val="FootnoteReference"/>
        </w:rPr>
        <w:footnoteReference w:id="1956"/>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[259] قال اللّه عزّ وجلّ‌: إِنَّ الَّذِینَ اتَّقَوْا إِذا مَسَّهُمْ طائِفٌ مِنَ الشَّیْطانِ تَذَکَّرُوا فَإِذا هُمْ مُبْصِرُونَ‌  </w:t>
      </w:r>
      <w:r>
        <w:rPr>
          <w:rStyle w:val="FootnoteReference"/>
        </w:rPr>
        <w:footnoteReference w:id="1957"/>
      </w:r>
    </w:p>
    <w:p>
      <w:pPr>
        <w:pStyle w:val="BookText"/>
      </w:pPr>
      <w:r>
        <w:rPr>
          <w:rFonts w:ascii="Amiri" w:hAnsi="Amiri" w:eastAsia="Amiri" w:cs="Amiri"/>
          <w:lang w:bidi="ar-SA"/>
          <w:color w:val="111111"/>
          <w:sz w:val="28"/>
          <w:szCs w:val="28"/>
          <w:rtl/>
        </w:rPr>
        <w:t xml:space="preserve">سورة الأعراف: 201.</w:t>
      </w:r>
    </w:p>
    <w:p>
      <w:pPr>
        <w:pStyle w:val="BookText"/>
      </w:pPr>
      <w:r>
        <w:rPr>
          <w:rFonts w:ascii="IRNazanin" w:hAnsi="IRNazanin" w:eastAsia="IRNazanin" w:cs="IRNazanin"/>
          <w:lang w:bidi="fa-IR"/>
          <w:color w:val="111111"/>
          <w:sz w:val="28"/>
          <w:szCs w:val="28"/>
          <w:rtl/>
        </w:rPr>
        <w:t xml:space="preserve">ظ محمّد بن علیّ بن الحسین، عن أبیه، عن سعد</w:t>
      </w:r>
      <w:r>
        <w:rPr>
          <w:rStyle w:val="FootnoteReference"/>
        </w:rPr>
        <w:footnoteReference w:id="1958"/>
      </w:r>
      <w:r>
        <w:rPr>
          <w:rFonts w:ascii="IRNazanin" w:hAnsi="IRNazanin" w:eastAsia="IRNazanin" w:cs="IRNazanin"/>
          <w:lang w:bidi="fa-IR"/>
          <w:color w:val="111111"/>
          <w:sz w:val="28"/>
          <w:szCs w:val="28"/>
          <w:rtl/>
        </w:rPr>
        <w:t xml:space="preserve">، عن أحمد بن محمّد، عن أبیه، عن ابن المغیرة، عن أبی الصّباح الکنانی، عن أبی بصیر، عن أبی عبد اللّه علیه السلام</w:t>
      </w:r>
      <w:r>
        <w:rPr>
          <w:rStyle w:val="FootnoteReference"/>
        </w:rPr>
        <w:footnoteReference w:id="1959"/>
      </w:r>
      <w:r>
        <w:rPr>
          <w:rFonts w:ascii="IRNazanin" w:hAnsi="IRNazanin" w:eastAsia="IRNazanin" w:cs="IRNazanin"/>
          <w:lang w:bidi="fa-IR"/>
          <w:color w:val="111111"/>
          <w:sz w:val="28"/>
          <w:szCs w:val="28"/>
          <w:rtl/>
        </w:rPr>
        <w:t xml:space="preserve">قال: من أشدّ ما عمل العباد إنصاف المرء من نفسه، ومواساة المرء أخاه، وذکر اللّه علی کلّ حال، قال: قلت: أصلحک اللّه وما وجه ذکر اللّه علی کلّ‌ حال‌؟ قال: یذکر اللّه عند المعصیة یهمّ بها فیحول ذکر اللّه بینه وبین تلک المعصیة، وهو قول اللّه</w:t>
      </w:r>
      <w:r>
        <w:rPr>
          <w:rStyle w:val="FootnoteReference"/>
        </w:rPr>
        <w:footnoteReference w:id="1960"/>
      </w:r>
      <w:r>
        <w:rPr>
          <w:rFonts w:ascii="Amiri" w:hAnsi="Amiri" w:eastAsia="Amiri" w:cs="Amiri"/>
          <w:lang w:bidi="ar-SA"/>
          <w:color w:val="111111"/>
          <w:sz w:val="28"/>
          <w:szCs w:val="28"/>
          <w:rtl/>
        </w:rPr>
        <w:t xml:space="preserve">: إِنَّ الَّذِینَ اتَّقَوْا إِذا مَسَّهُمْ طائِفٌ مِنَ الشَّیْطانِ تَذَکَّرُوا فَإِذا هُمْ‌ مُبْصِرُونَ‌  </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r>
        <w:rPr>
          <w:rStyle w:val="FootnoteReference"/>
        </w:rPr>
        <w:footnoteReference w:id="1962"/>
      </w:r>
    </w:p>
    <w:p>
      <w:pPr>
        <w:pStyle w:val="BookText"/>
      </w:pPr>
      <w:r>
        <w:rPr>
          <w:rFonts w:ascii="Amiri" w:hAnsi="Amiri" w:eastAsia="Amiri" w:cs="Amiri"/>
          <w:lang w:bidi="ar-SA"/>
          <w:color w:val="111111"/>
          <w:sz w:val="28"/>
          <w:szCs w:val="28"/>
          <w:rtl/>
        </w:rPr>
        <w:t xml:space="preserve">[260] قال اللّه عزّ وجلّ‌: وَ اصْبِرْ عَلی ما یَقُولُونَ وَ اهْجُرْهُمْ هَجْراً جَمِیلاً * وَ ذَرْنِی وَ الْمُکَذِّبِینَ أُولِی النَّعْمَةِ‌  </w:t>
      </w:r>
      <w:r>
        <w:rPr>
          <w:rStyle w:val="FootnoteReference"/>
        </w:rPr>
        <w:footnoteReference w:id="1963"/>
      </w:r>
      <w:r>
        <w:rPr>
          <w:rFonts w:ascii="Amiri" w:hAnsi="Amiri" w:eastAsia="Amiri" w:cs="Amiri"/>
          <w:lang w:bidi="ar-SA"/>
          <w:color w:val="111111"/>
          <w:sz w:val="28"/>
          <w:szCs w:val="28"/>
          <w:rtl/>
        </w:rPr>
        <w:t xml:space="preserve">وقال اللّه عزّ وجلّ‌: اِدْفَعْ بِالَّتِی هِیَ أَحْسَنُ فَإِذَا الَّذِی بَیْنَکَ وَ بَیْنَهُ عَداوَةٌ کَأَنَّهُ‌ وَلِیٌّ حَمِیمٌ * وَ ما یُلَقّاها إِلاَّ الَّذِینَ صَبَرُوا وَ ما یُلَقّاها إِلاّ ذُو حَظٍّ عَظِیمٍ‌  </w:t>
      </w:r>
      <w:r>
        <w:rPr>
          <w:rStyle w:val="FootnoteReference"/>
        </w:rPr>
        <w:footnoteReference w:id="1964"/>
      </w:r>
      <w:r>
        <w:rPr>
          <w:rFonts w:ascii="Amiri" w:hAnsi="Amiri" w:eastAsia="Amiri" w:cs="Amiri"/>
          <w:lang w:bidi="ar-SA"/>
          <w:color w:val="111111"/>
          <w:sz w:val="28"/>
          <w:szCs w:val="28"/>
          <w:rtl/>
        </w:rPr>
        <w:t xml:space="preserve">وقال اللّه عزّ وجلّ‌: وَ جَعَلْنا مِنْهُمْ أَئِمَّةً یَهْدُونَ بِأَمْرِنا لَمّا صَبَرُوا وَ کانُوا بِآیاتِنا یُوقِنُونَ‌  </w:t>
      </w:r>
      <w:r>
        <w:rPr>
          <w:rStyle w:val="FootnoteReference"/>
        </w:rPr>
        <w:footnoteReference w:id="1965"/>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 محمّد بن یعقوب، عن علیّ بن إبراهیم، عن أبیه، وعن</w:t>
      </w:r>
      <w:r>
        <w:rPr>
          <w:rStyle w:val="FootnoteReference"/>
        </w:rPr>
        <w:footnoteReference w:id="1966"/>
      </w:r>
    </w:p>
    <w:p>
      <w:pPr>
        <w:pStyle w:val="BookText"/>
      </w:pPr>
      <w:r>
        <w:rPr>
          <w:rFonts w:ascii="IRNazanin" w:hAnsi="IRNazanin" w:eastAsia="IRNazanin" w:cs="IRNazanin"/>
          <w:lang w:bidi="fa-IR"/>
          <w:color w:val="111111"/>
          <w:sz w:val="28"/>
          <w:szCs w:val="28"/>
          <w:rtl/>
        </w:rPr>
        <w:t xml:space="preserve">لیس فی الکافی: «عن».</w:t>
      </w:r>
    </w:p>
    <w:p>
      <w:pPr>
        <w:pStyle w:val="BookText"/>
      </w:pPr>
      <w:r>
        <w:rPr>
          <w:rFonts w:ascii="Amiri" w:hAnsi="Amiri" w:eastAsia="Amiri" w:cs="Amiri"/>
          <w:lang w:bidi="ar-SA"/>
          <w:color w:val="111111"/>
          <w:sz w:val="28"/>
          <w:szCs w:val="28"/>
          <w:rtl/>
        </w:rPr>
        <w:t xml:space="preserve">علیّ بن محمّد القاسانی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عن القاسم بن محمّد الأصبهانی، عن سلیمان بن داود المنقری، عن حفص بن غیاث، قال: قال أبو عبداللّه علیه السلام: یا حفص، إنّ من صبر صبر قلیلاً، وإنّ‌ من جزع جزع قلیلاً، ثمّ قال: علیک بالصبر فی جمیع أمورک، فإنّ اللّه عزّ وجلّ‌ بعث محمّداً صلی الله علیه و آله فأمره بالصبر والرفق، فقال: وَ اصْبِرْ عَلی ما یَقُولُونَ‌ وَ اهْجُرْهُمْ هَجْراً جَمِیلاً * وَ ذَرْنِی وَ الْمُکَذِّبِینَ أُولِی النَّعْمَةِ‌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ادْفَعْ بِالَّتِی هِیَ أَحْسَنُ فَإِذَا الَّذِی بَیْنَکَ وَ بَیْنَهُ عَداوَةٌ کَأَنَّهُ وَلِیٌّ حَمِیمٌ * وَ ما یُلَقّاها إِلاَّ الَّذِینَ صَبَرُوا وَ ما یُلَقّاها إِلاّ ذُو حَظٍّ عَظِیمٍ‌ </w:t>
      </w:r>
      <w:r>
        <w:rPr>
          <w:rStyle w:val="FootnoteReference"/>
        </w:rPr>
        <w:footnoteReference w:id="1967"/>
      </w:r>
      <w:r>
        <w:rPr>
          <w:rFonts w:ascii="IRNazanin" w:hAnsi="IRNazanin" w:eastAsia="IRNazanin" w:cs="IRNazanin"/>
          <w:lang w:bidi="fa-IR"/>
          <w:color w:val="111111"/>
          <w:sz w:val="28"/>
          <w:szCs w:val="28"/>
          <w:rtl/>
        </w:rPr>
        <w:t xml:space="preserve">فصبر</w:t>
      </w:r>
      <w:r>
        <w:rPr>
          <w:rStyle w:val="FootnoteReference"/>
        </w:rPr>
        <w:footnoteReference w:id="1968"/>
      </w:r>
      <w:r>
        <w:rPr>
          <w:rFonts w:ascii="Amiri" w:hAnsi="Amiri" w:eastAsia="Amiri" w:cs="Amiri"/>
          <w:lang w:bidi="ar-SA"/>
          <w:color w:val="111111"/>
          <w:sz w:val="28"/>
          <w:szCs w:val="28"/>
          <w:rtl/>
        </w:rPr>
        <w:t xml:space="preserve">حتّی نالوه بالعظائم، ورموه بها فضاق صدره فأنزل اللّه عزّ وجلّ علیه: وَ لَقَدْ نَعْلَمُ أَنَّکَ یَضِیقُ‌ صَدْرُکَ بِما یَقُولُونَ * فَسَبِّحْ بِحَمْدِ رَبِّکَ وَ کُنْ مِنَ السّاجِدِینَ‌  </w:t>
      </w:r>
      <w:r>
        <w:rPr>
          <w:rStyle w:val="FootnoteReference"/>
        </w:rPr>
        <w:footnoteReference w:id="1969"/>
      </w:r>
      <w:r>
        <w:rPr>
          <w:rFonts w:ascii="IRNazanin" w:hAnsi="IRNazanin" w:eastAsia="IRNazanin" w:cs="IRNazanin"/>
          <w:lang w:bidi="fa-IR"/>
          <w:color w:val="111111"/>
          <w:sz w:val="28"/>
          <w:szCs w:val="28"/>
          <w:rtl/>
        </w:rPr>
        <w:t xml:space="preserve">ثمّ کذّبوه ورموه فحزن لذلک فأنزل اللّه </w:t>
      </w:r>
      <w:r>
        <w:rPr>
          <w:rStyle w:val="FootnoteReference"/>
        </w:rPr>
        <w:footnoteReference w:id="1970"/>
      </w:r>
      <w:r>
        <w:rPr>
          <w:rFonts w:ascii="Amiri" w:hAnsi="Amiri" w:eastAsia="Amiri" w:cs="Amiri"/>
          <w:lang w:bidi="ar-SA"/>
          <w:color w:val="111111"/>
          <w:sz w:val="28"/>
          <w:szCs w:val="28"/>
          <w:rtl/>
        </w:rPr>
        <w:t xml:space="preserve">قَدْ نَعْلَمُ إِنَّهُ لَیَحْزُنُکَ الَّذِی یَقُولُونَ فَإِنَّهُمْ‌ لا یُکَذِّبُونَکَ وَ لکِنَّ الظّالِمِینَ بِآیاتِ اللّهِ یَجْحَدُونَ * وَ لَقَدْ کُذِّبَتْ رُسُلٌ مِنْ قَبْلِکَ‌ فَصَبَرُوا عَلی ما کُذِّبُوا وَ أُوذُوا حَتّی أَتاهُمْ نَصْرُنا  </w:t>
      </w:r>
      <w:r>
        <w:rPr>
          <w:rStyle w:val="FootnoteReference"/>
        </w:rPr>
        <w:footnoteReference w:id="1971"/>
      </w:r>
      <w:r>
        <w:rPr>
          <w:rFonts w:ascii="IRNazanin" w:hAnsi="IRNazanin" w:eastAsia="IRNazanin" w:cs="IRNazanin"/>
          <w:lang w:bidi="fa-IR"/>
          <w:color w:val="111111"/>
          <w:sz w:val="28"/>
          <w:szCs w:val="28"/>
          <w:rtl/>
        </w:rPr>
        <w:t xml:space="preserve">فألزم النبیّ صلی الله علیه و آله نفسه الصبر فتعدّوا فذکروا اللّه تبارک وتعالی وکذّبوه فقال: قد صبرت فی نفسی وأهلی وعرضی ولا صبر لی علی ذکر إلهی فأنزل اللّه عزّ وجلّ‌</w:t>
      </w:r>
      <w:r>
        <w:rPr>
          <w:rStyle w:val="FootnoteReference"/>
        </w:rPr>
        <w:footnoteReference w:id="1972"/>
      </w:r>
      <w:r>
        <w:rPr>
          <w:rFonts w:ascii="Amiri" w:hAnsi="Amiri" w:eastAsia="Amiri" w:cs="Amiri"/>
          <w:lang w:bidi="ar-SA"/>
          <w:color w:val="111111"/>
          <w:sz w:val="28"/>
          <w:szCs w:val="28"/>
          <w:rtl/>
        </w:rPr>
        <w:t xml:space="preserve">: فَاصْبِرْ عَلی ما یَقُولُونَ‌  </w:t>
      </w:r>
      <w:r>
        <w:rPr>
          <w:rStyle w:val="FootnoteReference"/>
        </w:rPr>
        <w:footnoteReference w:id="1973"/>
      </w:r>
      <w:r>
        <w:rPr>
          <w:rFonts w:ascii="IRNazanin" w:hAnsi="IRNazanin" w:eastAsia="IRNazanin" w:cs="IRNazanin"/>
          <w:lang w:bidi="fa-IR"/>
          <w:color w:val="111111"/>
          <w:sz w:val="28"/>
          <w:szCs w:val="28"/>
          <w:rtl/>
        </w:rPr>
        <w:t xml:space="preserve">فصبر</w:t>
      </w:r>
      <w:r>
        <w:rPr>
          <w:rStyle w:val="FootnoteReference"/>
        </w:rPr>
        <w:footnoteReference w:id="1974"/>
      </w:r>
      <w:r>
        <w:rPr>
          <w:rFonts w:ascii="IRNazanin" w:hAnsi="IRNazanin" w:eastAsia="IRNazanin" w:cs="IRNazanin"/>
          <w:lang w:bidi="fa-IR"/>
          <w:color w:val="111111"/>
          <w:sz w:val="28"/>
          <w:szCs w:val="28"/>
          <w:rtl/>
        </w:rPr>
        <w:t xml:space="preserve">فی جمیع أحواله، ثمّ بشّر فی</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عترته بالأئمّة علیهم السلام ووصفوا بالصبر فقال جلّ ثناؤه: وَ جَعَلْنا مِنْهُمْ أَئِمَّةً یَهْدُونَ‌ بِأَمْرِنا لَمّا صَبَرُوا وَ کانُوا بِآیاتِنا یُوقِنُونَ‌  </w:t>
      </w:r>
      <w:r>
        <w:rPr>
          <w:rStyle w:val="FootnoteReference"/>
        </w:rPr>
        <w:footnoteReference w:id="1975"/>
      </w:r>
    </w:p>
    <w:p>
      <w:pPr>
        <w:pStyle w:val="BookText"/>
      </w:pPr>
      <w:r>
        <w:rPr>
          <w:rFonts w:ascii="Amiri" w:hAnsi="Amiri" w:eastAsia="Amiri" w:cs="Amiri"/>
          <w:lang w:bidi="ar-SA"/>
          <w:color w:val="111111"/>
          <w:sz w:val="28"/>
          <w:szCs w:val="28"/>
          <w:rtl/>
        </w:rPr>
        <w:t xml:space="preserve">سورة السجدة: 24.</w:t>
      </w:r>
    </w:p>
    <w:p>
      <w:pPr>
        <w:pStyle w:val="BookText"/>
      </w:pPr>
      <w:r>
        <w:rPr>
          <w:rFonts w:ascii="IRNazanin" w:hAnsi="IRNazanin" w:eastAsia="IRNazanin" w:cs="IRNazanin"/>
          <w:lang w:bidi="fa-IR"/>
          <w:color w:val="111111"/>
          <w:sz w:val="28"/>
          <w:szCs w:val="28"/>
          <w:rtl/>
        </w:rPr>
        <w:t xml:space="preserve">فعند ذلک قال النبیّ صلی الله علیه و آله: الصبر من الإیمان کالرأس من الجسد، فشکر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ذلک له فأنزل اللّه وَ تَمَّتْ کَلِمَتُ رَبِّکَ‌ الْحُسْنی عَلی بَنِی إِسْرائِیلَ بِما صَبَرُوا وَ دَمَّرْنا ما کانَ یَصْنَعُ فِرْعَوْنُ وَ قَوْمُهُ وَ ما کانُوا یَعْرِشُونَ‌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إنّه بشری وانتقام، فأباح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له قتال المشرکین فأنزل اللّه فَاقْتُلُوا الْمُشْرِکِینَ حَیْثُ وَجَدْتُمُوهُمْ وَ خُذُوهُمْ وَ احْصُرُوهُمْ وَ اقْعُدُوا لَهُمْ کُلَّ مَرْصَدٍ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اقْتُلُوهُمْ حَیْثُ ثَقِفْتُمُوهُمْ‌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فقتلهم اللّه علی یدی رسول اللّه صلی الله علیه و آله وأحبّائه وجعل له ثواب صبره مع ما ادّخر له فی الآخرة، فمن صبر واحتسب لم یخرج من الدنیا حتّی یقرّ اللّه له عینه فی أعدائه مع ما یدّخر له فی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(صبر قلیلاً) نصب قلیلاً إمّا علی المصدریّة أو الظرفیّة أی: صبر صبراً قلیلاً أو زماناً قلیلاً، وهو زمان العمر أو زمان البلیّة (فی جمیع أمورک) فإنّ کلّ ما یصدر عنه من الفعل والترک والعقد وکلّ ما یرد علیه من المصائب والنوائب من قبله تعالی، أو من قبل غیره یحتاج إلی الصبر، إذ لا یمکنه تحمّل ذلک بدون جهاده مع النفس والشیطان وحبس النّفس علیه.</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اصْبِرْ عَلی ما یَقُولُونَ‌ </w:t>
      </w:r>
      <w:r>
        <w:rPr>
          <w:rStyle w:val="FootnoteReference"/>
        </w:rPr>
        <w:footnoteReference w:id="1976"/>
      </w:r>
    </w:p>
    <w:p>
      <w:pPr>
        <w:pStyle w:val="BookText"/>
      </w:pPr>
      <w:r>
        <w:rPr>
          <w:rFonts w:ascii="Amiri" w:hAnsi="Amiri" w:eastAsia="Amiri" w:cs="Amiri"/>
          <w:lang w:bidi="ar-SA"/>
          <w:color w:val="111111"/>
          <w:sz w:val="28"/>
          <w:szCs w:val="28"/>
          <w:rtl/>
        </w:rPr>
        <w:t xml:space="preserve">سورة المزمّل: 10.</w:t>
      </w:r>
    </w:p>
    <w:p>
      <w:pPr>
        <w:pStyle w:val="BookText"/>
      </w:pPr>
      <w:r>
        <w:rPr>
          <w:rFonts w:ascii="Amiri" w:hAnsi="Amiri" w:eastAsia="Amiri" w:cs="Amiri"/>
          <w:lang w:bidi="ar-SA"/>
          <w:color w:val="111111"/>
          <w:sz w:val="28"/>
          <w:szCs w:val="28"/>
          <w:rtl/>
        </w:rPr>
        <w:t xml:space="preserve">أی: من الخرافات والشّتم والإیذاء وَ اهْجُرْهُمْ هَجْراً جَمِیلاً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بأن تجانبهم وتداریهم ولا تکافیهم وتکل أمرهم إلی اللّه، کما قال: وَ ذَرْنِی وَ الْمُکَذِّبِینَ‌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أی: دعنی وإیّاهم وَکِلْ إلی أمرهم فإنی أجازیهم فی الدنیا والآخرة أُولِی النَّعْمَةِ‌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النعمة بالفتح لین الملمس أی: المتنعّمین ذوی الثروة فی الدنیا، وهم صنادید قریش وغیرهم.</w:t>
      </w:r>
    </w:p>
    <w:p>
      <w:pPr>
        <w:pStyle w:val="BookText"/>
      </w:pPr>
      <w:r>
        <w:rPr>
          <w:rFonts w:ascii="Amiri" w:hAnsi="Amiri" w:eastAsia="Amiri" w:cs="Amiri"/>
          <w:lang w:bidi="ar-SA"/>
          <w:color w:val="111111"/>
          <w:sz w:val="28"/>
          <w:szCs w:val="28"/>
          <w:rtl/>
        </w:rPr>
        <w:t xml:space="preserve">اِدْفَعْ‌ </w:t>
      </w:r>
      <w:r>
        <w:rPr>
          <w:rStyle w:val="FootnoteReference"/>
        </w:rPr>
        <w:footnoteReference w:id="1977"/>
      </w:r>
      <w:r>
        <w:rPr>
          <w:rFonts w:ascii="Amiri" w:hAnsi="Amiri" w:eastAsia="Amiri" w:cs="Amiri"/>
          <w:lang w:bidi="ar-SA"/>
          <w:color w:val="111111"/>
          <w:sz w:val="28"/>
          <w:szCs w:val="28"/>
          <w:rtl/>
        </w:rPr>
        <w:t xml:space="preserve">أوّل الآیة هکذا: وَ لا تَسْتَوِی الْحَسَنَةُ وَ لاَ السَّیِّئَةُ‌  </w:t>
      </w:r>
      <w:r>
        <w:rPr>
          <w:rStyle w:val="FootnoteReference"/>
        </w:rPr>
        <w:footnoteReference w:id="1978"/>
      </w:r>
      <w:r>
        <w:rPr>
          <w:rFonts w:ascii="Amiri" w:hAnsi="Amiri" w:eastAsia="Amiri" w:cs="Amiri"/>
          <w:lang w:bidi="ar-SA"/>
          <w:color w:val="111111"/>
          <w:sz w:val="28"/>
          <w:szCs w:val="28"/>
          <w:rtl/>
        </w:rPr>
        <w:t xml:space="preserve">أی فی الجزاء وحسن العاقبة «ولا» الثانیة مزیدة لتأکید النفی اِدْفَعْ بِالَّتِی هِیَ‌ أَحْسَنُ السَّیِّئَةَ‌  </w:t>
      </w:r>
      <w:r>
        <w:rPr>
          <w:rStyle w:val="FootnoteReference"/>
        </w:rPr>
        <w:footnoteReference w:id="1979"/>
      </w:r>
      <w:r>
        <w:rPr>
          <w:rFonts w:ascii="IRNazanin" w:hAnsi="IRNazanin" w:eastAsia="IRNazanin" w:cs="IRNazanin"/>
          <w:lang w:bidi="fa-IR"/>
          <w:color w:val="111111"/>
          <w:sz w:val="28"/>
          <w:szCs w:val="28"/>
          <w:rtl/>
        </w:rPr>
        <w:t xml:space="preserve">کذا فی أکثر نسخ الکتاب وتفسیر علیّ بن إبراهیم، و «السیئة» غیر مذکورة فی المصاحف وکأنّه علیه السلام زادها تفسیراً ولیست فی بعض النسخ وهو أظهر، وقیل: المعنی ادفع السیئة حیث اعترضتک بالتی هی أحسن منها وهی الحسنة، علی أنّ المراد بالأحسن الزائد مطلقاً أو بأحسن ما یمکن دفعها به من الحسنات، إنّما أخرج مخرج الاستئناف علی أنّه جواب من قال کیف أصنع‌؟ للمبالغة، ولذلک وضع أحسن موضع الحسنة، کذا ذکره البیضاوی، وقیل:</w:t>
      </w:r>
    </w:p>
    <w:p>
      <w:pPr>
        <w:pStyle w:val="BookText"/>
      </w:pPr>
      <w:r>
        <w:rPr>
          <w:rFonts w:ascii="IRNazanin" w:hAnsi="IRNazanin" w:eastAsia="IRNazanin" w:cs="IRNazanin"/>
          <w:lang w:bidi="fa-IR"/>
          <w:color w:val="111111"/>
          <w:sz w:val="28"/>
          <w:szCs w:val="28"/>
          <w:rtl/>
        </w:rPr>
        <w:t xml:space="preserve">إسم التفضیل مجرّد عن معناه، أو أصل الفعل معتبر فی المفضّل علیه علی سبیل الفرض، أو المعنی ادفع السیئة بالحسنة التی هی أحسن من العفو أو المکافأة، وتلک الحسنة هی الإحسان فی مقابل الإساءة، ومعنی التفضیل حینئذٍ بحاله، لأنّ‌ کلاً من العفو أو المکافأة أیضاً حسنة إلّاأن الإحسان أحسن منهما، وهذا قریب ممّا ذکره الزمخشری من أنّ لا غیر مزیدة، والمعنی أنّ الحسنة والسیئة متفاوتتان فی أنفسهما، فخذ بالحسنة التی هی أحسن، أن تحسن إلیه مکان إساءته.</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الَّذِی بَیْنَکَ وَ بَیْنَهُ عَداوَةٌ کَأَنَّهُ وَلِیٌّ حَمِیمٌ‌ </w:t>
      </w:r>
      <w:r>
        <w:rPr>
          <w:rStyle w:val="FootnoteReference"/>
        </w:rPr>
        <w:footnoteReference w:id="1980"/>
      </w:r>
    </w:p>
    <w:p>
      <w:pPr>
        <w:pStyle w:val="BookText"/>
      </w:pPr>
      <w:r>
        <w:rPr>
          <w:rFonts w:ascii="Amiri" w:hAnsi="Amiri" w:eastAsia="Amiri" w:cs="Amiri"/>
          <w:lang w:bidi="ar-SA"/>
          <w:color w:val="111111"/>
          <w:sz w:val="28"/>
          <w:szCs w:val="28"/>
          <w:rtl/>
        </w:rPr>
        <w:t xml:space="preserve">سورة فصّلت: 34.</w:t>
      </w:r>
    </w:p>
    <w:p>
      <w:pPr>
        <w:pStyle w:val="BookText"/>
      </w:pPr>
      <w:r>
        <w:rPr>
          <w:rFonts w:ascii="Amiri" w:hAnsi="Amiri" w:eastAsia="Amiri" w:cs="Amiri"/>
          <w:lang w:bidi="ar-SA"/>
          <w:color w:val="111111"/>
          <w:sz w:val="28"/>
          <w:szCs w:val="28"/>
          <w:rtl/>
        </w:rPr>
        <w:t xml:space="preserve">أی: إذا فعلت ذلک صار عدوّک المشاق مثل الولیّ الشفیق وَ ما یُلَقّاها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أی: ما یلقّی هذه السجیّة وهی مقابلة الإساءة بالإحسان إِلاَّ الَّذِینَ صَبَرُوا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فإنّها تحبس النفس عن الانتقام وَ ما یُلَقّاها إِلاّ ذُو حَظٍّ عَظِیمٍ‌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من الخیر وکمال النفس، وقیل: الحظّ العظیم الجنّة، یقال: لقاه الشیء أی: ألقاه إلیه (حتّی نالوه بالعظائم) یعنی نسبوه إلی الکذب والجنون والسحر وغیر ذلک، وافتروا علیه.</w:t>
      </w:r>
    </w:p>
    <w:p>
      <w:pPr>
        <w:pStyle w:val="BookText"/>
      </w:pPr>
      <w:r>
        <w:rPr>
          <w:rFonts w:ascii="Amiri" w:hAnsi="Amiri" w:eastAsia="Amiri" w:cs="Amiri"/>
          <w:lang w:bidi="ar-SA"/>
          <w:color w:val="111111"/>
          <w:sz w:val="28"/>
          <w:szCs w:val="28"/>
          <w:rtl/>
        </w:rPr>
        <w:t xml:space="preserve">أَنَّکَ یَضِیقُ صَدْرُکَ‌ </w:t>
      </w:r>
      <w:r>
        <w:rPr>
          <w:rStyle w:val="FootnoteReference"/>
        </w:rPr>
        <w:footnoteReference w:id="1981"/>
      </w:r>
      <w:r>
        <w:rPr>
          <w:rFonts w:ascii="Amiri" w:hAnsi="Amiri" w:eastAsia="Amiri" w:cs="Amiri"/>
          <w:lang w:bidi="ar-SA"/>
          <w:color w:val="111111"/>
          <w:sz w:val="28"/>
          <w:szCs w:val="28"/>
          <w:rtl/>
        </w:rPr>
        <w:t xml:space="preserve">کنایة عن الغم بِما یَقُولُونَ‌  </w:t>
      </w:r>
      <w:r>
        <w:rPr>
          <w:rStyle w:val="FootnoteReference"/>
        </w:rPr>
        <w:footnoteReference w:id="1982"/>
      </w:r>
      <w:r>
        <w:rPr>
          <w:rFonts w:ascii="Amiri" w:hAnsi="Amiri" w:eastAsia="Amiri" w:cs="Amiri"/>
          <w:lang w:bidi="ar-SA"/>
          <w:color w:val="111111"/>
          <w:sz w:val="28"/>
          <w:szCs w:val="28"/>
          <w:rtl/>
        </w:rPr>
        <w:t xml:space="preserve">من الشرک أو الطعن فیک و فی القرآن والاستهزاء بک وبه فَسَبِّحْ بِحَمْدِ رَبِّکَ‌  </w:t>
      </w:r>
      <w:r>
        <w:rPr>
          <w:rStyle w:val="FootnoteReference"/>
        </w:rPr>
        <w:footnoteReference w:id="1983"/>
      </w:r>
      <w:r>
        <w:rPr>
          <w:rFonts w:ascii="IRNazanin" w:hAnsi="IRNazanin" w:eastAsia="IRNazanin" w:cs="IRNazanin"/>
          <w:lang w:bidi="fa-IR"/>
          <w:color w:val="111111"/>
          <w:sz w:val="28"/>
          <w:szCs w:val="28"/>
          <w:rtl/>
        </w:rPr>
        <w:t xml:space="preserve">أی:</w:t>
      </w:r>
    </w:p>
    <w:p>
      <w:pPr>
        <w:pStyle w:val="BookText"/>
      </w:pPr>
      <w:r>
        <w:rPr>
          <w:rFonts w:ascii="Amiri" w:hAnsi="Amiri" w:eastAsia="Amiri" w:cs="Amiri"/>
          <w:lang w:bidi="ar-SA"/>
          <w:color w:val="111111"/>
          <w:sz w:val="28"/>
          <w:szCs w:val="28"/>
          <w:rtl/>
        </w:rPr>
        <w:t xml:space="preserve">فنزّه ربّک عمّا یقولون ممّا لا یلیق به متلبّسا بحمده فی توفیقک له أو فافزع إلی اللّه فیما نابک من الغمّ بالتسبیح والتحمید، فإنّهما یکشفان الغمّ عنک وَ کُنْ مِنَ‌ السّاجِدِینَ‌  </w:t>
      </w:r>
      <w:r>
        <w:rPr>
          <w:rStyle w:val="FootnoteReference"/>
        </w:rPr>
        <w:footnoteReference w:id="1984"/>
      </w:r>
      <w:r>
        <w:rPr>
          <w:rFonts w:ascii="Amiri" w:hAnsi="Amiri" w:eastAsia="Amiri" w:cs="Amiri"/>
          <w:lang w:bidi="ar-SA"/>
          <w:color w:val="111111"/>
          <w:sz w:val="28"/>
          <w:szCs w:val="28"/>
          <w:rtl/>
        </w:rPr>
        <w:t xml:space="preserve">للشکر فی توفیقک أو رفع غمّک أو کن من المصلّین، فإنّ فی الصلاة قطع العلائق عن الغیر إِنَّهُ لَیَحْزُنُکَ الَّذِی یَقُولُونَ‌  </w:t>
      </w:r>
      <w:r>
        <w:rPr>
          <w:rStyle w:val="FootnoteReference"/>
        </w:rPr>
        <w:footnoteReference w:id="1985"/>
      </w:r>
      <w:r>
        <w:rPr>
          <w:rFonts w:ascii="IRNazanin" w:hAnsi="IRNazanin" w:eastAsia="IRNazanin" w:cs="IRNazanin"/>
          <w:lang w:bidi="fa-IR"/>
          <w:color w:val="111111"/>
          <w:sz w:val="28"/>
          <w:szCs w:val="28"/>
          <w:rtl/>
        </w:rPr>
        <w:t xml:space="preserve">الضمیر للشأن، أی: ما یقولون إنّک شاعر أو مجنون وأشباه ذلک.</w:t>
      </w:r>
    </w:p>
    <w:p>
      <w:pPr>
        <w:pStyle w:val="BookText"/>
      </w:pPr>
      <w:r>
        <w:rPr>
          <w:rFonts w:ascii="Amiri" w:hAnsi="Amiri" w:eastAsia="Amiri" w:cs="Amiri"/>
          <w:lang w:bidi="ar-SA"/>
          <w:color w:val="111111"/>
          <w:sz w:val="28"/>
          <w:szCs w:val="28"/>
          <w:rtl/>
        </w:rPr>
        <w:t xml:space="preserve">فَإِنَّهُمْ لا یُکَذِّبُونَکَ‌ </w:t>
      </w:r>
      <w:r>
        <w:rPr>
          <w:rStyle w:val="FootnoteReference"/>
        </w:rPr>
        <w:footnoteReference w:id="1986"/>
      </w:r>
      <w:r>
        <w:rPr>
          <w:rFonts w:ascii="IRNazanin" w:hAnsi="IRNazanin" w:eastAsia="IRNazanin" w:cs="IRNazanin"/>
          <w:lang w:bidi="fa-IR"/>
          <w:color w:val="111111"/>
          <w:sz w:val="28"/>
          <w:szCs w:val="28"/>
          <w:rtl/>
        </w:rPr>
        <w:t xml:space="preserve">قال الطبرسی رحمه الله: اختلف فی معناه علی وجوه:</w:t>
      </w:r>
    </w:p>
    <w:p>
      <w:pPr>
        <w:pStyle w:val="BookText"/>
      </w:pPr>
      <w:r>
        <w:rPr>
          <w:rFonts w:ascii="IRNazanin" w:hAnsi="IRNazanin" w:eastAsia="IRNazanin" w:cs="IRNazanin"/>
          <w:lang w:bidi="fa-IR"/>
          <w:color w:val="111111"/>
          <w:sz w:val="28"/>
          <w:szCs w:val="28"/>
          <w:rtl/>
        </w:rPr>
        <w:t xml:space="preserve">أحدها: أنّ معناه لا یکذبّونک بقلوبهم اعتقاداً وإن کانوا یظهرون بأفواههم التکذیب عناداً، وهو قول أکثر المفسّرین، ویؤیّده ما روی أنّ رسول اللّه صلی الله علیه و آله و سلم لقی أبا جهل فصافحه أبو جهل فقیل له فی ذلک‌؟ فقال: واللّه إنّی لأعلم أنّه صادق ولکنّا متی کنّا تبعاً لعبد مناف‌؟ فأنزل اللّه هذه الآیة.</w:t>
      </w:r>
    </w:p>
    <w:p>
      <w:pPr>
        <w:pStyle w:val="BookText"/>
      </w:pPr>
      <w:r>
        <w:rPr>
          <w:rFonts w:ascii="IRNazanin" w:hAnsi="IRNazanin" w:eastAsia="IRNazanin" w:cs="IRNazanin"/>
          <w:lang w:bidi="fa-IR"/>
          <w:color w:val="111111"/>
          <w:sz w:val="28"/>
          <w:szCs w:val="28"/>
          <w:rtl/>
        </w:rPr>
        <w:t xml:space="preserve">وثانیها: أنّ المعنی لا یکذبّونک بحجّة ولا یتمکّنون من إبطال ما جئت به</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ببرهان، ویدلّ علیه ما روی عن علیّ علیه السلام أنّه کان یقرأ: لا یکذبونک، ویقول: إنّ‌ المراد بها أنّهم لا یأتون بحقّ هو أحقّ من حقّک.</w:t>
      </w:r>
    </w:p>
    <w:p>
      <w:pPr>
        <w:pStyle w:val="BookText"/>
      </w:pPr>
      <w:r>
        <w:rPr>
          <w:rFonts w:ascii="IRNazanin" w:hAnsi="IRNazanin" w:eastAsia="IRNazanin" w:cs="IRNazanin"/>
          <w:lang w:bidi="fa-IR"/>
          <w:color w:val="111111"/>
          <w:sz w:val="28"/>
          <w:szCs w:val="28"/>
          <w:rtl/>
        </w:rPr>
        <w:t xml:space="preserve">وثالثها: أنّ المراد لا یصادفونک کاذباً، تقول العرب: قاتلناکم فما أجبناکم أی:</w:t>
      </w:r>
    </w:p>
    <w:p>
      <w:pPr>
        <w:pStyle w:val="BookText"/>
      </w:pPr>
      <w:r>
        <w:rPr>
          <w:rFonts w:ascii="IRNazanin" w:hAnsi="IRNazanin" w:eastAsia="IRNazanin" w:cs="IRNazanin"/>
          <w:lang w:bidi="fa-IR"/>
          <w:color w:val="111111"/>
          <w:sz w:val="28"/>
          <w:szCs w:val="28"/>
          <w:rtl/>
        </w:rPr>
        <w:t xml:space="preserve">ما أصبناکم جبناء، ولا یختصّ هذا الوجه بالقراءة بالتخفیف، لأنّ أفعلت وفعّلت یجوزان فی هذا الموضع إلّاأنّ التخفیف أشبه بهذا الوجه.</w:t>
      </w:r>
    </w:p>
    <w:p>
      <w:pPr>
        <w:pStyle w:val="BookText"/>
      </w:pPr>
      <w:r>
        <w:rPr>
          <w:rFonts w:ascii="Amiri" w:hAnsi="Amiri" w:eastAsia="Amiri" w:cs="Amiri"/>
          <w:lang w:bidi="ar-SA"/>
          <w:color w:val="111111"/>
          <w:sz w:val="28"/>
          <w:szCs w:val="28"/>
          <w:rtl/>
        </w:rPr>
        <w:t xml:space="preserve">ورابعها: أنّ المراد لا ینسبونک إلی الکذب فیما أتیت به، لأنّک کنت عندهم أمیناً صادقاً، وإنّما یدفعون ما أتیت به، ویقصدون التکذیب بآیات اللّه، ویقوّی هذا الوجه قوله: وَ لکِنَّ الظّالِمِینَ بِآیاتِ اللّهِ یَجْحَدُونَ‌  </w:t>
      </w:r>
      <w:r>
        <w:rPr>
          <w:rStyle w:val="FootnoteReference"/>
        </w:rPr>
        <w:footnoteReference w:id="1987"/>
      </w:r>
    </w:p>
    <w:p>
      <w:pPr>
        <w:pStyle w:val="BookText"/>
      </w:pPr>
      <w:r>
        <w:rPr>
          <w:rFonts w:ascii="Amiri" w:hAnsi="Amiri" w:eastAsia="Amiri" w:cs="Amiri"/>
          <w:lang w:bidi="ar-SA"/>
          <w:color w:val="111111"/>
          <w:sz w:val="28"/>
          <w:szCs w:val="28"/>
          <w:rtl/>
        </w:rPr>
        <w:t xml:space="preserve">سورة الأنعام: 33.</w:t>
      </w:r>
    </w:p>
    <w:p>
      <w:pPr>
        <w:pStyle w:val="BookText"/>
      </w:pPr>
      <w:r>
        <w:rPr>
          <w:rFonts w:ascii="Amiri" w:hAnsi="Amiri" w:eastAsia="Amiri" w:cs="Amiri"/>
          <w:lang w:bidi="ar-SA"/>
          <w:color w:val="111111"/>
          <w:sz w:val="28"/>
          <w:szCs w:val="28"/>
          <w:rtl/>
        </w:rPr>
        <w:t xml:space="preserve">، وقوله: وَ کَذَّبَ بِهِ‌ قَوْمُکَ وَ هُوَ الْحَقُّ‌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ولم یقل: وکذّبک قومک، وما روی أنّ أبا جهل قال للنبی صلی الله علیه و آله و سلم: ما نتّهمک ولا نکذّبک ولکنّنا نتّهم الذی جئت به ونکذّبه.</w:t>
      </w:r>
    </w:p>
    <w:p>
      <w:pPr>
        <w:pStyle w:val="BookText"/>
      </w:pPr>
      <w:r>
        <w:rPr>
          <w:rFonts w:ascii="IRNazanin" w:hAnsi="IRNazanin" w:eastAsia="IRNazanin" w:cs="IRNazanin"/>
          <w:lang w:bidi="fa-IR"/>
          <w:color w:val="111111"/>
          <w:sz w:val="28"/>
          <w:szCs w:val="28"/>
          <w:rtl/>
        </w:rPr>
        <w:t xml:space="preserve">وخامسها: أنّ المراد أنّهم لا یکذّبونک بل یکذّبوننی فإنّ تکذیبک راجع إلیّ‌ ولست مختصّاً به، لأنّک رسول فمن ردّ علیک فقد ردّ علیّ‌، وذلک تسلیة منه تعالی للنبیّ صلی الله علیه و آله و سلم.</w:t>
      </w:r>
    </w:p>
    <w:p>
      <w:pPr>
        <w:pStyle w:val="BookText"/>
      </w:pPr>
      <w:r>
        <w:rPr>
          <w:rFonts w:ascii="Amiri" w:hAnsi="Amiri" w:eastAsia="Amiri" w:cs="Amiri"/>
          <w:lang w:bidi="ar-SA"/>
          <w:color w:val="111111"/>
          <w:sz w:val="28"/>
          <w:szCs w:val="28"/>
          <w:rtl/>
        </w:rPr>
        <w:t xml:space="preserve">وَ لکِنَّ الظّالِمِینَ بِآیاتِ اللّهِ‌ </w:t>
      </w:r>
      <w:r>
        <w:rPr>
          <w:rStyle w:val="FootnoteReference"/>
        </w:rPr>
        <w:footnoteReference w:id="1988"/>
      </w:r>
      <w:r>
        <w:rPr>
          <w:rFonts w:ascii="Amiri" w:hAnsi="Amiri" w:eastAsia="Amiri" w:cs="Amiri"/>
          <w:lang w:bidi="ar-SA"/>
          <w:color w:val="111111"/>
          <w:sz w:val="28"/>
          <w:szCs w:val="28"/>
          <w:rtl/>
        </w:rPr>
        <w:t xml:space="preserve">أی: بالقرآن والمعجزات یَجْحَدُونَ‌  </w:t>
      </w:r>
      <w:r>
        <w:rPr>
          <w:rStyle w:val="FootnoteReference"/>
        </w:rPr>
        <w:footnoteReference w:id="1989"/>
      </w:r>
      <w:r>
        <w:rPr>
          <w:rFonts w:ascii="IRNazanin" w:hAnsi="IRNazanin" w:eastAsia="IRNazanin" w:cs="IRNazanin"/>
          <w:lang w:bidi="fa-IR"/>
          <w:color w:val="111111"/>
          <w:sz w:val="28"/>
          <w:szCs w:val="28"/>
          <w:rtl/>
        </w:rPr>
        <w:t xml:space="preserve">بغیر حجّة سفهاً وجهلاً وعناداً، ودخلت الباء لتضمین معنی التکذیب.</w:t>
      </w:r>
    </w:p>
    <w:p>
      <w:pPr>
        <w:pStyle w:val="BookText"/>
      </w:pPr>
      <w:r>
        <w:rPr>
          <w:rFonts w:ascii="IRNazanin" w:hAnsi="IRNazanin" w:eastAsia="IRNazanin" w:cs="IRNazanin"/>
          <w:lang w:bidi="fa-IR"/>
          <w:color w:val="111111"/>
          <w:sz w:val="28"/>
          <w:szCs w:val="28"/>
          <w:rtl/>
        </w:rPr>
        <w:t xml:space="preserve">وقال أبو علی: الباء تتعلّق بالظالمین، ثمّ زاد فی تسلیة النبیّ صلی الله علیه و آله و سلم بقوله:</w:t>
      </w:r>
    </w:p>
    <w:p>
      <w:pPr>
        <w:pStyle w:val="BookText"/>
      </w:pPr>
      <w:r>
        <w:rPr>
          <w:rFonts w:ascii="Amiri" w:hAnsi="Amiri" w:eastAsia="Amiri" w:cs="Amiri"/>
          <w:lang w:bidi="ar-SA"/>
          <w:color w:val="111111"/>
          <w:sz w:val="28"/>
          <w:szCs w:val="28"/>
          <w:rtl/>
        </w:rPr>
        <w:t xml:space="preserve">وَ لَقَدْ کُذِّبَتْ رُسُلٌ مِنْ قَبْلِکَ فَصَبَرُوا عَلی ما کُذِّبُوا وَ أُوذُوا </w:t>
      </w:r>
      <w:r>
        <w:rPr>
          <w:rStyle w:val="FootnoteReference"/>
        </w:rPr>
        <w:footnoteReference w:id="1990"/>
      </w:r>
      <w:r>
        <w:rPr>
          <w:rFonts w:ascii="Amiri" w:hAnsi="Amiri" w:eastAsia="Amiri" w:cs="Amiri"/>
          <w:lang w:bidi="ar-SA"/>
          <w:color w:val="111111"/>
          <w:sz w:val="28"/>
          <w:szCs w:val="28"/>
          <w:rtl/>
        </w:rPr>
        <w:t xml:space="preserve">أی: صبروا علی ما نالهم منهم من التکذیب والأذی فی أداء الرسالة حَتّی أَتاهُمْ‌ نَصْرُنا  </w:t>
      </w:r>
      <w:r>
        <w:rPr>
          <w:rStyle w:val="FootnoteReference"/>
        </w:rPr>
        <w:footnoteReference w:id="1991"/>
      </w:r>
      <w:r>
        <w:rPr>
          <w:rFonts w:ascii="IRNazanin" w:hAnsi="IRNazanin" w:eastAsia="IRNazanin" w:cs="IRNazanin"/>
          <w:lang w:bidi="fa-IR"/>
          <w:color w:val="111111"/>
          <w:sz w:val="28"/>
          <w:szCs w:val="28"/>
          <w:rtl/>
        </w:rPr>
        <w:t xml:space="preserve">إیّاهم علی المکذّبین، وهذا أمر منه تعالی لنبیّه بالصبر علی أذی کفّار قومه، إلی أن یأتیه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النصر کما صبرت الأنبیاء، وبعده وَ لا مُبَدِّلَ لِکَلِماتِ اللّهِ‌  </w:t>
      </w:r>
      <w:r>
        <w:rPr>
          <w:rStyle w:val="FootnoteReference"/>
        </w:rPr>
        <w:footnoteReference w:id="1992"/>
      </w:r>
    </w:p>
    <w:p>
      <w:pPr>
        <w:pStyle w:val="BookText"/>
      </w:pPr>
      <w:r>
        <w:rPr>
          <w:rFonts w:ascii="Amiri" w:hAnsi="Amiri" w:eastAsia="Amiri" w:cs="Amiri"/>
          <w:lang w:bidi="ar-SA"/>
          <w:color w:val="111111"/>
          <w:sz w:val="28"/>
          <w:szCs w:val="28"/>
          <w:rtl/>
        </w:rPr>
        <w:t xml:space="preserve">سورة الأنعام: 34.</w:t>
      </w:r>
    </w:p>
    <w:p>
      <w:pPr>
        <w:pStyle w:val="BookText"/>
      </w:pPr>
      <w:r>
        <w:rPr>
          <w:rFonts w:ascii="Amiri" w:hAnsi="Amiri" w:eastAsia="Amiri" w:cs="Amiri"/>
          <w:lang w:bidi="ar-SA"/>
          <w:color w:val="111111"/>
          <w:sz w:val="28"/>
          <w:szCs w:val="28"/>
          <w:rtl/>
        </w:rPr>
        <w:t xml:space="preserve">أی: لا یقدر أحد علی تکذیب خبر اللّه علی الحقیقة ولا علی إخلاف وعده وَ لَقَدْ جاءَکَ مِنْ‌ نَبَإِ الْمُرْسَلِینَ‌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خبرهم فی القرآن کیف أنجیناهم ونصرناهم علی قومهم.</w:t>
      </w:r>
    </w:p>
    <w:p>
      <w:pPr>
        <w:pStyle w:val="BookText"/>
      </w:pPr>
      <w:r>
        <w:rPr>
          <w:rFonts w:ascii="Amiri" w:hAnsi="Amiri" w:eastAsia="Amiri" w:cs="Amiri"/>
          <w:lang w:bidi="ar-SA"/>
          <w:color w:val="111111"/>
          <w:sz w:val="28"/>
          <w:szCs w:val="28"/>
          <w:rtl/>
        </w:rPr>
        <w:t xml:space="preserve">قوله علیه السلام: (فذکروا اللّه) أی: نسبوا إلیه ما لا یلیق بجنابة وَ لَقَدْ خَلَقْنَا السَّماواتِ‌  </w:t>
      </w:r>
      <w:r>
        <w:rPr>
          <w:rStyle w:val="FootnoteReference"/>
        </w:rPr>
        <w:footnoteReference w:id="1993"/>
      </w:r>
      <w:r>
        <w:rPr>
          <w:rFonts w:ascii="IRNazanin" w:hAnsi="IRNazanin" w:eastAsia="IRNazanin" w:cs="IRNazanin"/>
          <w:lang w:bidi="fa-IR"/>
          <w:color w:val="111111"/>
          <w:sz w:val="28"/>
          <w:szCs w:val="28"/>
          <w:rtl/>
        </w:rPr>
        <w:t xml:space="preserve">قیل: هذا إشارة إلی حسن التأنّی وترک التعجیل فی الأمور، وتمهید للأمر بالصبر.</w:t>
      </w:r>
    </w:p>
    <w:p>
      <w:pPr>
        <w:pStyle w:val="BookText"/>
      </w:pPr>
      <w:r>
        <w:rPr>
          <w:rFonts w:ascii="Amiri" w:hAnsi="Amiri" w:eastAsia="Amiri" w:cs="Amiri"/>
          <w:lang w:bidi="ar-SA"/>
          <w:color w:val="111111"/>
          <w:sz w:val="28"/>
          <w:szCs w:val="28"/>
          <w:rtl/>
        </w:rPr>
        <w:t xml:space="preserve">وأقول: یحتمل أن یکون توطئة للصبر علی وجه آخر، وهو بیان عظم قدرته وأنّه قادر علی الانتقام منهم وَ ما مَسَّنا مِنْ لُغُوبٍ‌  </w:t>
      </w:r>
      <w:r>
        <w:rPr>
          <w:rStyle w:val="FootnoteReference"/>
        </w:rPr>
        <w:footnoteReference w:id="1994"/>
      </w:r>
      <w:r>
        <w:rPr>
          <w:rFonts w:ascii="IRNazanin" w:hAnsi="IRNazanin" w:eastAsia="IRNazanin" w:cs="IRNazanin"/>
          <w:lang w:bidi="fa-IR"/>
          <w:color w:val="111111"/>
          <w:sz w:val="28"/>
          <w:szCs w:val="28"/>
          <w:rtl/>
        </w:rPr>
        <w:t xml:space="preserve">أی: من تعب وإعیاء، وهو ردّ لما زعمت الیهود من أنّه تعالی بدء خلق العالم یوم الأحد، وفرغ منه یوم الجمعة واستراح یوم السبت واستلقی علی العرش فَاصْبِرْ عَلی ما یَقُولُونَ‌  </w:t>
      </w:r>
      <w:r>
        <w:rPr>
          <w:rStyle w:val="FootnoteReference"/>
        </w:rPr>
        <w:footnoteReference w:id="1995"/>
      </w:r>
      <w:r>
        <w:rPr>
          <w:rFonts w:ascii="IRNazanin" w:hAnsi="IRNazanin" w:eastAsia="IRNazanin" w:cs="IRNazanin"/>
          <w:lang w:bidi="fa-IR"/>
          <w:color w:val="111111"/>
          <w:sz w:val="28"/>
          <w:szCs w:val="28"/>
          <w:rtl/>
        </w:rPr>
        <w:t xml:space="preserve">أی: ما یقول المشرکون من إنکارهم البعث، فإنّ من قدر علی خلق العالم بلا إعیاء قدر علی بعثهم و الانتقام منهم أو ما یقول الیهود من الکفر والتشبیه.</w:t>
      </w:r>
    </w:p>
    <w:p>
      <w:pPr>
        <w:pStyle w:val="BookText"/>
      </w:pPr>
      <w:r>
        <w:rPr>
          <w:rFonts w:ascii="Amiri" w:hAnsi="Amiri" w:eastAsia="Amiri" w:cs="Amiri"/>
          <w:lang w:bidi="ar-SA"/>
          <w:color w:val="111111"/>
          <w:sz w:val="28"/>
          <w:szCs w:val="28"/>
          <w:rtl/>
        </w:rPr>
        <w:t xml:space="preserve">قوله علیه السلام: ثمّ بُشّر، علی بناء المجهول وقبل الآیة فی سورة التنزیل هکذا، وَ لَقَدْ آتَیْنا مُوسَی الْکِتابَ فَلا تَکُنْ فِی مِرْیَةٍ مِنْ لِقائِهِ وَ جَعَلْناهُ هُدیً لِبَنِی إِسْرائِیلَ * وَ جَعَلْنا مِنْهُمْ أَئِمَّةً‌  </w:t>
      </w:r>
      <w:r>
        <w:rPr>
          <w:rStyle w:val="FootnoteReference"/>
        </w:rPr>
        <w:footnoteReference w:id="1996"/>
      </w:r>
      <w:r>
        <w:rPr>
          <w:rFonts w:ascii="IRNazanin" w:hAnsi="IRNazanin" w:eastAsia="IRNazanin" w:cs="IRNazanin"/>
          <w:lang w:bidi="fa-IR"/>
          <w:color w:val="111111"/>
          <w:sz w:val="28"/>
          <w:szCs w:val="28"/>
          <w:rtl/>
        </w:rPr>
        <w:t xml:space="preserve">وفی أکثر نسخ الکتاب «وجعلناهم» وکأنّه تصحیف، وفی بعضها: جعلنا منهم، کما فی المصاحف.</w:t>
      </w:r>
    </w:p>
    <w:p>
      <w:pPr>
        <w:pStyle w:val="BookText"/>
      </w:pPr>
      <w:r>
        <w:rPr>
          <w:rFonts w:ascii="IRNazanin" w:hAnsi="IRNazanin" w:eastAsia="IRNazanin" w:cs="IRNazanin"/>
          <w:lang w:bidi="fa-IR"/>
          <w:color w:val="111111"/>
          <w:sz w:val="28"/>
          <w:szCs w:val="28"/>
          <w:rtl/>
        </w:rPr>
        <w:t xml:space="preserve">ثمّ إنّه یرد علیه: أنّ الظاهر من سیاق الآیة رجوع ضمیر منهم إلی بنی إسرائیل فکیف تکون بشارة للنبیّ صلی الله علیه و آله و سلم فی عترته وکیف وصفوا بالصبر؟</w:t>
      </w:r>
    </w:p>
    <w:p>
      <w:pPr>
        <w:pStyle w:val="BookText"/>
      </w:pPr>
      <w:r>
        <w:rPr>
          <w:rFonts w:ascii="IRNazanin" w:hAnsi="IRNazanin" w:eastAsia="IRNazanin" w:cs="IRNazanin"/>
          <w:lang w:bidi="fa-IR"/>
          <w:color w:val="111111"/>
          <w:sz w:val="28"/>
          <w:szCs w:val="28"/>
          <w:rtl/>
        </w:rPr>
        <w:t xml:space="preserve">والجواب: ما عرفت أنّ ذکر القصص فی القرآن، لإنذار هذه الأمّة وتبشیرهم،</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أنّه قد قال رسول اللّه صلی الله علیه و آله و سلم: أنّه یقع فی هذه الأمّة ما وقع فی بنی إسرائیل حذو النّعل بالنّعل، فذکر قصّة موسی وإیتائه الکتاب وجعل الأئمّة من بنی إسرائیل، أی: هارون وأولاده، ذکر نظیر لبعثة النبیّ صلی الله علیه و آله و سلم وإیتائه القرآن وجعل الأئمّة من أخیه وابن عمه وأولاده کما قال صلی الله علیه و آله و سلم: أنت منّی بمنزلة هارون من موسی، وقد یقال: إنّ قوله: فَلا تَکُنْ فِی مِرْیَةٍ مِنْ لِقائِهِ‌  </w:t>
      </w:r>
      <w:r>
        <w:rPr>
          <w:rStyle w:val="FootnoteReference"/>
        </w:rPr>
        <w:footnoteReference w:id="1997"/>
      </w:r>
    </w:p>
    <w:p>
      <w:pPr>
        <w:pStyle w:val="BookText"/>
      </w:pPr>
      <w:r>
        <w:rPr>
          <w:rFonts w:ascii="Amiri" w:hAnsi="Amiri" w:eastAsia="Amiri" w:cs="Amiri"/>
          <w:lang w:bidi="ar-SA"/>
          <w:color w:val="111111"/>
          <w:sz w:val="28"/>
          <w:szCs w:val="28"/>
          <w:rtl/>
        </w:rPr>
        <w:t xml:space="preserve">سورة السجدة: 23.</w:t>
      </w:r>
    </w:p>
    <w:p>
      <w:pPr>
        <w:pStyle w:val="BookText"/>
      </w:pPr>
      <w:r>
        <w:rPr>
          <w:rFonts w:ascii="IRNazanin" w:hAnsi="IRNazanin" w:eastAsia="IRNazanin" w:cs="IRNazanin"/>
          <w:lang w:bidi="fa-IR"/>
          <w:color w:val="111111"/>
          <w:sz w:val="28"/>
          <w:szCs w:val="28"/>
          <w:rtl/>
        </w:rPr>
        <w:t xml:space="preserve">المراد به لا تکن فی تعجّب من سقوط الکتاب بعدک وعدم عمل الأمّة به، فإنّا نجعل بعدک أمّة یهدون بالکتاب، کما جعلنا فی بنی إسرائیل أئمّة یهدون بالتوراة.</w:t>
      </w:r>
    </w:p>
    <w:p>
      <w:pPr>
        <w:pStyle w:val="BookText"/>
      </w:pPr>
      <w:r>
        <w:rPr>
          <w:rFonts w:ascii="IRNazanin" w:hAnsi="IRNazanin" w:eastAsia="IRNazanin" w:cs="IRNazanin"/>
          <w:lang w:bidi="fa-IR"/>
          <w:color w:val="111111"/>
          <w:sz w:val="28"/>
          <w:szCs w:val="28"/>
          <w:rtl/>
        </w:rPr>
        <w:t xml:space="preserve">والمفسّرون ذکروا فیه وجوها: الأوّل أنّ المعنی لا تکن فی شکّ من لقائک موسی لیلة الأسری، الثانی: من لقاء موسی الکتاب، الثالث: من لقائک الکتاب، الرابع: من لقائک الأذی کما لقی موسی الأذی.</w:t>
      </w:r>
    </w:p>
    <w:p>
      <w:pPr>
        <w:pStyle w:val="BookText"/>
      </w:pPr>
      <w:r>
        <w:rPr>
          <w:rFonts w:ascii="Amiri" w:hAnsi="Amiri" w:eastAsia="Amiri" w:cs="Amiri"/>
          <w:lang w:bidi="ar-SA"/>
          <w:color w:val="111111"/>
          <w:sz w:val="28"/>
          <w:szCs w:val="28"/>
          <w:rtl/>
        </w:rPr>
        <w:t xml:space="preserve">وَ جَعَلْناهُ‌ </w:t>
      </w:r>
      <w:r>
        <w:rPr>
          <w:rStyle w:val="FootnoteReference"/>
        </w:rPr>
        <w:footnoteReference w:id="1998"/>
      </w:r>
      <w:r>
        <w:rPr>
          <w:rFonts w:ascii="Amiri" w:hAnsi="Amiri" w:eastAsia="Amiri" w:cs="Amiri"/>
          <w:lang w:bidi="ar-SA"/>
          <w:color w:val="111111"/>
          <w:sz w:val="28"/>
          <w:szCs w:val="28"/>
          <w:rtl/>
        </w:rPr>
        <w:t xml:space="preserve">أی‌موسی أو المنزل علیه یَهْدُونَ‌  </w:t>
      </w:r>
      <w:r>
        <w:rPr>
          <w:rStyle w:val="FootnoteReference"/>
        </w:rPr>
        <w:footnoteReference w:id="1999"/>
      </w:r>
      <w:r>
        <w:rPr>
          <w:rFonts w:ascii="Amiri" w:hAnsi="Amiri" w:eastAsia="Amiri" w:cs="Amiri"/>
          <w:lang w:bidi="ar-SA"/>
          <w:color w:val="111111"/>
          <w:sz w:val="28"/>
          <w:szCs w:val="28"/>
          <w:rtl/>
        </w:rPr>
        <w:t xml:space="preserve">أی: الناس إلی ما فیه من الحکم والأحکام بِأَمْرِنا  </w:t>
      </w:r>
      <w:r>
        <w:rPr>
          <w:rStyle w:val="FootnoteReference"/>
        </w:rPr>
        <w:footnoteReference w:id="2000"/>
      </w:r>
      <w:r>
        <w:rPr>
          <w:rFonts w:ascii="Amiri" w:hAnsi="Amiri" w:eastAsia="Amiri" w:cs="Amiri"/>
          <w:lang w:bidi="ar-SA"/>
          <w:color w:val="111111"/>
          <w:sz w:val="28"/>
          <w:szCs w:val="28"/>
          <w:rtl/>
        </w:rPr>
        <w:t xml:space="preserve">إیّاهم أو بتوفیقنا لهم لَمّا صَبَرُوا  </w:t>
      </w:r>
      <w:r>
        <w:rPr>
          <w:rStyle w:val="FootnoteReference"/>
        </w:rPr>
        <w:footnoteReference w:id="2001"/>
      </w:r>
      <w:r>
        <w:rPr>
          <w:rFonts w:ascii="Amiri" w:hAnsi="Amiri" w:eastAsia="Amiri" w:cs="Amiri"/>
          <w:lang w:bidi="ar-SA"/>
          <w:color w:val="111111"/>
          <w:sz w:val="28"/>
          <w:szCs w:val="28"/>
          <w:rtl/>
        </w:rPr>
        <w:t xml:space="preserve">أی: لصبرهم علی الطاعة أو علی أذی القوم أو عن الدنیا وملّاذها کما قیل وَ کانُوا بِآیاتِنا یُوقِنُونَ‌  </w:t>
      </w:r>
      <w:r>
        <w:rPr>
          <w:rStyle w:val="FootnoteReference"/>
        </w:rPr>
        <w:footnoteReference w:id="2002"/>
      </w:r>
      <w:r>
        <w:rPr>
          <w:rFonts w:ascii="IRNazanin" w:hAnsi="IRNazanin" w:eastAsia="IRNazanin" w:cs="IRNazanin"/>
          <w:lang w:bidi="fa-IR"/>
          <w:color w:val="111111"/>
          <w:sz w:val="28"/>
          <w:szCs w:val="28"/>
          <w:rtl/>
        </w:rPr>
        <w:t xml:space="preserve">لا یشکون فی شیء منها، ویعرفونها حقّ المعرفة.</w:t>
      </w:r>
    </w:p>
    <w:p>
      <w:pPr>
        <w:pStyle w:val="BookText"/>
      </w:pPr>
      <w:r>
        <w:rPr>
          <w:rFonts w:ascii="IRNazanin" w:hAnsi="IRNazanin" w:eastAsia="IRNazanin" w:cs="IRNazanin"/>
          <w:lang w:bidi="fa-IR"/>
          <w:color w:val="111111"/>
          <w:sz w:val="28"/>
          <w:szCs w:val="28"/>
          <w:rtl/>
        </w:rPr>
        <w:t xml:space="preserve">(فشکر اللّه ذلک له) إشارة إلی الصبر علی جمیع الأحوال وذلک القول الدالّ‌ علی الرضا بالصبر، وشکر اللّه تعالی لعباده عبارة عن قبول العمل ومقابلته بالإحسان والجزاء فی الدنیا والآخرة وَ تَمَّتْ کَلِمَتُ رَبِّکَ‌  </w:t>
      </w:r>
      <w:r>
        <w:rPr>
          <w:rStyle w:val="FootnoteReference"/>
        </w:rPr>
        <w:footnoteReference w:id="2003"/>
      </w:r>
      <w:r>
        <w:rPr>
          <w:rFonts w:ascii="IRNazanin" w:hAnsi="IRNazanin" w:eastAsia="IRNazanin" w:cs="IRNazanin"/>
          <w:lang w:bidi="fa-IR"/>
          <w:color w:val="111111"/>
          <w:sz w:val="28"/>
          <w:szCs w:val="28"/>
          <w:rtl/>
        </w:rPr>
        <w:t xml:space="preserve">صدر الآیة:</w:t>
      </w:r>
    </w:p>
    <w:p>
      <w:pPr>
        <w:pStyle w:val="BookText"/>
      </w:pPr>
      <w:r>
        <w:rPr>
          <w:rFonts w:ascii="Amiri" w:hAnsi="Amiri" w:eastAsia="Amiri" w:cs="Amiri"/>
          <w:lang w:bidi="ar-SA"/>
          <w:color w:val="111111"/>
          <w:sz w:val="28"/>
          <w:szCs w:val="28"/>
          <w:rtl/>
        </w:rPr>
        <w:t xml:space="preserve">وَ أَوْرَثْنَا الْقَوْمَ الَّذِینَ کانُوا یُسْتَضْعَفُونَ‌ </w:t>
      </w:r>
      <w:r>
        <w:rPr>
          <w:rStyle w:val="FootnoteReference"/>
        </w:rPr>
        <w:footnoteReference w:id="2004"/>
      </w:r>
      <w:r>
        <w:rPr>
          <w:rFonts w:ascii="Amiri" w:hAnsi="Amiri" w:eastAsia="Amiri" w:cs="Amiri"/>
          <w:lang w:bidi="ar-SA"/>
          <w:color w:val="111111"/>
          <w:sz w:val="28"/>
          <w:szCs w:val="28"/>
          <w:rtl/>
        </w:rPr>
        <w:t xml:space="preserve">یعنی بنی إسرائیل فی ظهر الآیة فإنّ القبط کانوا یستضعفونهم فأورثهم اللّه بأن مکّنهم وحکم لهم بالتصرّف، وأباح لهم بعد إهلاک فرعون وقومه مَشارِقَ الْأَرْضِ وَ مَغارِبَهَا  </w:t>
      </w:r>
      <w:r>
        <w:rPr>
          <w:rStyle w:val="FootnoteReference"/>
        </w:rPr>
        <w:footnoteReference w:id="2005"/>
      </w:r>
      <w:r>
        <w:rPr>
          <w:rFonts w:ascii="IRNazanin" w:hAnsi="IRNazanin" w:eastAsia="IRNazanin" w:cs="IRNazanin"/>
          <w:lang w:bidi="fa-IR"/>
          <w:color w:val="111111"/>
          <w:sz w:val="28"/>
          <w:szCs w:val="28"/>
          <w:rtl/>
        </w:rPr>
        <w:t xml:space="preserve">أی: أرض الشام شرقها وغربها، أو أرض الشام ومصر، وقیل: کلّ الأرض لأنّ داود وسلیمان کانا منهم</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وملکا الأرض التی بارکنا فیها بإخراج الزرع والثمار وضروب المنافع وَ تَمَّتْ کَلِمَتُ رَبِّکَ الْحُسْنی عَلی بَنِی إِسْرائِیلَ‌  </w:t>
      </w:r>
      <w:r>
        <w:rPr>
          <w:rStyle w:val="FootnoteReference"/>
        </w:rPr>
        <w:footnoteReference w:id="2006"/>
      </w:r>
    </w:p>
    <w:p>
      <w:pPr>
        <w:pStyle w:val="BookText"/>
      </w:pPr>
      <w:r>
        <w:rPr>
          <w:rFonts w:ascii="Amiri" w:hAnsi="Amiri" w:eastAsia="Amiri" w:cs="Amiri"/>
          <w:lang w:bidi="ar-SA"/>
          <w:color w:val="111111"/>
          <w:sz w:val="28"/>
          <w:szCs w:val="28"/>
          <w:rtl/>
        </w:rPr>
        <w:t xml:space="preserve">سورة الأعراف: 137.</w:t>
      </w:r>
    </w:p>
    <w:p>
      <w:pPr>
        <w:pStyle w:val="BookText"/>
      </w:pPr>
      <w:r>
        <w:rPr>
          <w:rFonts w:ascii="IRNazanin" w:hAnsi="IRNazanin" w:eastAsia="IRNazanin" w:cs="IRNazanin"/>
          <w:lang w:bidi="fa-IR"/>
          <w:color w:val="111111"/>
          <w:sz w:val="28"/>
          <w:szCs w:val="28"/>
          <w:rtl/>
        </w:rPr>
        <w:t xml:space="preserve">قال الطبرسی رحمه الله: معناه صحّ کلام ربک بإنجاز الوعد بإهلاک عدوّهم واستخلافهم فی الأرض، وإنّما کان الإنجاز تماماً للکلام، لتمام النعمة به، وقیل: إنّ کلمة الحسنی قوله سبحانه:</w:t>
      </w:r>
    </w:p>
    <w:p>
      <w:pPr>
        <w:pStyle w:val="BookText"/>
      </w:pPr>
      <w:r>
        <w:rPr>
          <w:rFonts w:ascii="Amiri" w:hAnsi="Amiri" w:eastAsia="Amiri" w:cs="Amiri"/>
          <w:lang w:bidi="ar-SA"/>
          <w:color w:val="111111"/>
          <w:sz w:val="28"/>
          <w:szCs w:val="28"/>
          <w:rtl/>
        </w:rPr>
        <w:t xml:space="preserve">وَ نُرِیدُ أَنْ نَمُنَّ عَلَی الَّذِینَ اسْتُضْعِفُوا فِی الْأَرْضِ‌ </w:t>
      </w:r>
      <w:r>
        <w:rPr>
          <w:rStyle w:val="FootnoteReference"/>
        </w:rPr>
        <w:footnoteReference w:id="2007"/>
      </w:r>
      <w:r>
        <w:rPr>
          <w:rFonts w:ascii="IRNazanin" w:hAnsi="IRNazanin" w:eastAsia="IRNazanin" w:cs="IRNazanin"/>
          <w:lang w:bidi="fa-IR"/>
          <w:color w:val="111111"/>
          <w:sz w:val="28"/>
          <w:szCs w:val="28"/>
          <w:rtl/>
        </w:rPr>
        <w:t xml:space="preserve">إلی قوله:</w:t>
      </w:r>
    </w:p>
    <w:p>
      <w:pPr>
        <w:pStyle w:val="BookText"/>
      </w:pPr>
      <w:r>
        <w:rPr>
          <w:rFonts w:ascii="Amiri" w:hAnsi="Amiri" w:eastAsia="Amiri" w:cs="Amiri"/>
          <w:lang w:bidi="ar-SA"/>
          <w:color w:val="111111"/>
          <w:sz w:val="28"/>
          <w:szCs w:val="28"/>
          <w:rtl/>
        </w:rPr>
        <w:t xml:space="preserve">یَحْذَرُونَ‌ </w:t>
      </w:r>
      <w:r>
        <w:rPr>
          <w:rStyle w:val="FootnoteReference"/>
        </w:rPr>
        <w:footnoteReference w:id="2008"/>
      </w:r>
      <w:r>
        <w:rPr>
          <w:rFonts w:ascii="Amiri" w:hAnsi="Amiri" w:eastAsia="Amiri" w:cs="Amiri"/>
          <w:lang w:bidi="ar-SA"/>
          <w:color w:val="111111"/>
          <w:sz w:val="28"/>
          <w:szCs w:val="28"/>
          <w:rtl/>
        </w:rPr>
        <w:t xml:space="preserve">وقال الحسنی: وإن کانت کلمات اللّه کلّها حسنة، لأنّها وعد بما یحبّون، وقال الحسن: أراد وعد اللّه لهم بالجنّة بِما صَبَرُوا  </w:t>
      </w:r>
      <w:r>
        <w:rPr>
          <w:rStyle w:val="FootnoteReference"/>
        </w:rPr>
        <w:footnoteReference w:id="2009"/>
      </w:r>
      <w:r>
        <w:rPr>
          <w:rFonts w:ascii="Amiri" w:hAnsi="Amiri" w:eastAsia="Amiri" w:cs="Amiri"/>
          <w:lang w:bidi="ar-SA"/>
          <w:color w:val="111111"/>
          <w:sz w:val="28"/>
          <w:szCs w:val="28"/>
          <w:rtl/>
        </w:rPr>
        <w:t xml:space="preserve">علی أذی فرعون وقومه وَ دَمَّرْنا ما کانَ یَصْنَعُ فِرْعَوْنُ وَ قَوْمُهُ‌  </w:t>
      </w:r>
      <w:r>
        <w:rPr>
          <w:rStyle w:val="FootnoteReference"/>
        </w:rPr>
        <w:footnoteReference w:id="2010"/>
      </w:r>
      <w:r>
        <w:rPr>
          <w:rFonts w:ascii="Amiri" w:hAnsi="Amiri" w:eastAsia="Amiri" w:cs="Amiri"/>
          <w:lang w:bidi="ar-SA"/>
          <w:color w:val="111111"/>
          <w:sz w:val="28"/>
          <w:szCs w:val="28"/>
          <w:rtl/>
        </w:rPr>
        <w:t xml:space="preserve">أی: أهلکنا ما کانوا یبنون من الأبنیة والقصور والدیار وَ ما کانُوا یَعْرِشُونَ‌  </w:t>
      </w:r>
      <w:r>
        <w:rPr>
          <w:rStyle w:val="FootnoteReference"/>
        </w:rPr>
        <w:footnoteReference w:id="2011"/>
      </w:r>
      <w:r>
        <w:rPr>
          <w:rFonts w:ascii="IRNazanin" w:hAnsi="IRNazanin" w:eastAsia="IRNazanin" w:cs="IRNazanin"/>
          <w:lang w:bidi="fa-IR"/>
          <w:color w:val="111111"/>
          <w:sz w:val="28"/>
          <w:szCs w:val="28"/>
          <w:rtl/>
        </w:rPr>
        <w:t xml:space="preserve">من الأشجار والأعناب والثمار، وقیل: یعرشون یسقفون من القصور والبیوت (فقال صلی الله علیه و آله و سلم: إنّه بشری) أی: لی ولا صحابی (وانتقام) من أعدائی ووجه البشارة ما مرّ إنّ ذکر هذه القصة تسلیة للنبیّ صلی الله علیه و آله و سلم بأنّی أنصرک علی أعدائک وأهلکهم وأنصر الأئمّة من أهل بیتک علی الفراعنة الذین غلبوا علیهم وظلموهم فی زمن القائم علیه السلام، وأملّکهم جمیع الأرض، فظهر الآیة لموسی وبنی إسرائیل، وبطنها لمحمّد وآل محمّد صلی الله علیه و آله.</w:t>
      </w:r>
    </w:p>
    <w:p>
      <w:pPr>
        <w:pStyle w:val="BookText"/>
      </w:pPr>
      <w:r>
        <w:rPr>
          <w:rFonts w:ascii="Amiri" w:hAnsi="Amiri" w:eastAsia="Amiri" w:cs="Amiri"/>
          <w:lang w:bidi="ar-SA"/>
          <w:color w:val="111111"/>
          <w:sz w:val="28"/>
          <w:szCs w:val="28"/>
          <w:rtl/>
        </w:rPr>
        <w:t xml:space="preserve">فَاقْتُلُوا الْمُشْرِکِینَ‌ </w:t>
      </w:r>
      <w:r>
        <w:rPr>
          <w:rStyle w:val="FootnoteReference"/>
        </w:rPr>
        <w:footnoteReference w:id="2012"/>
      </w:r>
      <w:r>
        <w:rPr>
          <w:rFonts w:ascii="Amiri" w:hAnsi="Amiri" w:eastAsia="Amiri" w:cs="Amiri"/>
          <w:lang w:bidi="ar-SA"/>
          <w:color w:val="111111"/>
          <w:sz w:val="28"/>
          <w:szCs w:val="28"/>
          <w:rtl/>
        </w:rPr>
        <w:t xml:space="preserve">الآیة هکذا: فَإِذَا انْسَلَخَ الْأَشْهُرُ الْحُرُمُ فَاقْتُلُوا الْمُشْرِکِینَ حَیْثُ وَجَدْتُمُوهُمْ‌  </w:t>
      </w:r>
      <w:r>
        <w:rPr>
          <w:rStyle w:val="FootnoteReference"/>
        </w:rPr>
        <w:footnoteReference w:id="2013"/>
      </w:r>
      <w:r>
        <w:rPr>
          <w:rFonts w:ascii="Amiri" w:hAnsi="Amiri" w:eastAsia="Amiri" w:cs="Amiri"/>
          <w:lang w:bidi="ar-SA"/>
          <w:color w:val="111111"/>
          <w:sz w:val="28"/>
          <w:szCs w:val="28"/>
          <w:rtl/>
        </w:rPr>
        <w:t xml:space="preserve">قیل: أی: من حلّ وحرم وَ خُذُوهُمْ‌  </w:t>
      </w:r>
      <w:r>
        <w:rPr>
          <w:rStyle w:val="FootnoteReference"/>
        </w:rPr>
        <w:footnoteReference w:id="2014"/>
      </w:r>
      <w:r>
        <w:rPr>
          <w:rFonts w:ascii="Amiri" w:hAnsi="Amiri" w:eastAsia="Amiri" w:cs="Amiri"/>
          <w:lang w:bidi="ar-SA"/>
          <w:color w:val="111111"/>
          <w:sz w:val="28"/>
          <w:szCs w:val="28"/>
          <w:rtl/>
        </w:rPr>
        <w:t xml:space="preserve">أی: وأسروهم والأخیذ الأسیر وَ احْصُرُوهُمْ‌  </w:t>
      </w:r>
      <w:r>
        <w:rPr>
          <w:rStyle w:val="FootnoteReference"/>
        </w:rPr>
        <w:footnoteReference w:id="2015"/>
      </w:r>
      <w:r>
        <w:rPr>
          <w:rFonts w:ascii="Amiri" w:hAnsi="Amiri" w:eastAsia="Amiri" w:cs="Amiri"/>
          <w:lang w:bidi="ar-SA"/>
          <w:color w:val="111111"/>
          <w:sz w:val="28"/>
          <w:szCs w:val="28"/>
          <w:rtl/>
        </w:rPr>
        <w:t xml:space="preserve">أی‌واحبسوهم أو حیلوا بینهم وبین المسجد الحرام وَ اقْعُدُوا لَهُمْ کُلَّ مَرْصَدٍ  </w:t>
      </w:r>
      <w:r>
        <w:rPr>
          <w:rStyle w:val="FootnoteReference"/>
        </w:rPr>
        <w:footnoteReference w:id="2016"/>
      </w:r>
      <w:r>
        <w:rPr>
          <w:rFonts w:ascii="IRNazanin" w:hAnsi="IRNazanin" w:eastAsia="IRNazanin" w:cs="IRNazanin"/>
          <w:lang w:bidi="fa-IR"/>
          <w:color w:val="111111"/>
          <w:sz w:val="28"/>
          <w:szCs w:val="28"/>
          <w:rtl/>
        </w:rPr>
        <w:t xml:space="preserve">أی: کلّ ممرّ، لئلّا ینتشروا فی البلاد، وانتصابه علی الظرف، وقال تعالی فی سورة البقرة:</w:t>
      </w:r>
    </w:p>
    <w:p>
      <w:pPr>
        <w:pStyle w:val="BookText"/>
      </w:pPr>
      <w:r>
        <w:rPr>
          <w:rFonts w:ascii="Amiri" w:hAnsi="Amiri" w:eastAsia="Amiri" w:cs="Amiri"/>
          <w:lang w:bidi="ar-SA"/>
          <w:color w:val="111111"/>
          <w:sz w:val="28"/>
          <w:szCs w:val="28"/>
          <w:rtl/>
        </w:rPr>
        <w:t xml:space="preserve">وَ قاتِلُوا فِی سَبِیلِ اللّهِ الَّذِینَ‌</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یُقاتِلُونَکُمْ وَ لا تَعْتَدُوا إِنَّ اللّهَ لا یُحِبُّ الْمُعْتَدِینَ * وَ اقْتُلُوهُمْ حَیْثُ ثَقِفْتُمُوهُمْ‌ وَ أَخْرِجُوهُمْ مِنْ حَیْثُ أَخْرَجُوکُمْ‌ </w:t>
      </w:r>
      <w:r>
        <w:rPr>
          <w:rStyle w:val="FootnoteReference"/>
        </w:rPr>
        <w:footnoteReference w:id="2017"/>
      </w:r>
    </w:p>
    <w:p>
      <w:pPr>
        <w:pStyle w:val="BookText"/>
      </w:pPr>
      <w:r>
        <w:rPr>
          <w:rFonts w:ascii="Amiri" w:hAnsi="Amiri" w:eastAsia="Amiri" w:cs="Amiri"/>
          <w:lang w:bidi="ar-SA"/>
          <w:color w:val="111111"/>
          <w:sz w:val="28"/>
          <w:szCs w:val="28"/>
          <w:rtl/>
        </w:rPr>
        <w:t xml:space="preserve">سورة البقرة: 190 و 191.</w:t>
      </w:r>
    </w:p>
    <w:p>
      <w:pPr>
        <w:pStyle w:val="BookText"/>
      </w:pPr>
      <w:r>
        <w:rPr>
          <w:rFonts w:ascii="IRNazanin" w:hAnsi="IRNazanin" w:eastAsia="IRNazanin" w:cs="IRNazanin"/>
          <w:lang w:bidi="fa-IR"/>
          <w:color w:val="111111"/>
          <w:sz w:val="28"/>
          <w:szCs w:val="28"/>
          <w:rtl/>
        </w:rPr>
        <w:t xml:space="preserve">یقال ثقفه أی: صادفه أو أخذه أو ظفر به أو أدرکه.</w:t>
      </w:r>
    </w:p>
    <w:p>
      <w:pPr>
        <w:pStyle w:val="BookText"/>
      </w:pPr>
      <w:r>
        <w:rPr>
          <w:rFonts w:ascii="IRNazanin" w:hAnsi="IRNazanin" w:eastAsia="IRNazanin" w:cs="IRNazanin"/>
          <w:lang w:bidi="fa-IR"/>
          <w:color w:val="111111"/>
          <w:sz w:val="28"/>
          <w:szCs w:val="28"/>
          <w:rtl/>
        </w:rPr>
        <w:t xml:space="preserve">(فقتلهم اللّه) أی: فی غزوة بدر وغیرها «وعجّل له الثواب ثواب صبره» وفی بعض النسخ وجعل له ثواب صبره، والأوّل أظهر وموافق للتفسیر.</w:t>
      </w:r>
    </w:p>
    <w:p>
      <w:pPr>
        <w:pStyle w:val="BookText"/>
      </w:pPr>
      <w:r>
        <w:rPr>
          <w:rFonts w:ascii="IRNazanin" w:hAnsi="IRNazanin" w:eastAsia="IRNazanin" w:cs="IRNazanin"/>
          <w:lang w:bidi="fa-IR"/>
          <w:color w:val="111111"/>
          <w:sz w:val="28"/>
          <w:szCs w:val="28"/>
          <w:rtl/>
        </w:rPr>
        <w:t xml:space="preserve">والحاصل أنّ هذه النصرة وقتل الأعداء کان ثواباً عاجلاً علی صبره منضمّاً مع ما ادّخر له فی الآخرة من مزید الزلفی والکرامة.</w:t>
      </w:r>
    </w:p>
    <w:p>
      <w:pPr>
        <w:pStyle w:val="BookText"/>
      </w:pPr>
      <w:r>
        <w:rPr>
          <w:rFonts w:ascii="IRNazanin" w:hAnsi="IRNazanin" w:eastAsia="IRNazanin" w:cs="IRNazanin"/>
          <w:lang w:bidi="fa-IR"/>
          <w:color w:val="111111"/>
          <w:sz w:val="28"/>
          <w:szCs w:val="28"/>
          <w:rtl/>
        </w:rPr>
        <w:t xml:space="preserve">(واحتسب) أی: کان غرضه القربة إلی اللّه، لیکون محسوباً من أعماله الصالحة (حتّی یقرّ اللّه عینه) أی: یسرّه فی أعدائه بنصره علیهم مع ما یدّخر له فی الآخرة من الأجر الجمیل والثواب الجزیل.</w:t>
      </w:r>
      <w:r>
        <w:rPr>
          <w:rStyle w:val="FootnoteReference"/>
        </w:rPr>
        <w:footnoteReference w:id="2018"/>
      </w:r>
    </w:p>
    <w:p>
      <w:pPr>
        <w:pStyle w:val="BookText"/>
      </w:pPr>
      <w:r>
        <w:rPr>
          <w:rFonts w:ascii="Amiri" w:hAnsi="Amiri" w:eastAsia="Amiri" w:cs="Amiri"/>
          <w:lang w:bidi="ar-SA"/>
          <w:color w:val="111111"/>
          <w:sz w:val="28"/>
          <w:szCs w:val="28"/>
          <w:rtl/>
        </w:rPr>
        <w:t xml:space="preserve">[261] قال اللّه عزّ وجلّ‌: فَإِنَّ مَعَ الْعُسْرِ یُسْراً * إِنَّ مَعَ الْعُسْرِ یُسْراً  </w:t>
      </w:r>
      <w:r>
        <w:rPr>
          <w:rStyle w:val="FootnoteReference"/>
        </w:rPr>
        <w:footnoteReference w:id="2019"/>
      </w:r>
    </w:p>
    <w:p>
      <w:pPr>
        <w:pStyle w:val="BookText"/>
      </w:pPr>
      <w:r>
        <w:rPr>
          <w:rFonts w:ascii="IRNazanin" w:hAnsi="IRNazanin" w:eastAsia="IRNazanin" w:cs="IRNazanin"/>
          <w:lang w:bidi="fa-IR"/>
          <w:color w:val="111111"/>
          <w:sz w:val="28"/>
          <w:szCs w:val="28"/>
          <w:rtl/>
        </w:rPr>
        <w:t xml:space="preserve">ظ وبإسناده (محمّد بن علیّ بن الحسین) عن أحمد بن إسحاق</w:t>
      </w:r>
      <w:r>
        <w:rPr>
          <w:rStyle w:val="FootnoteReference"/>
        </w:rPr>
        <w:footnoteReference w:id="2020"/>
      </w:r>
      <w:r>
        <w:rPr>
          <w:rFonts w:ascii="IRNazanin" w:hAnsi="IRNazanin" w:eastAsia="IRNazanin" w:cs="IRNazanin"/>
          <w:lang w:bidi="fa-IR"/>
          <w:color w:val="111111"/>
          <w:sz w:val="28"/>
          <w:szCs w:val="28"/>
          <w:rtl/>
        </w:rPr>
        <w:t xml:space="preserve">، عن عبداللّه بن میمون، عن الصادق جعفر بن محمّد، عن أبیه علیهما السلام قال: قال الفضل بن عبّاس - فی حدیث - قال رسول اللّه صلی الله علیه و آله: إن استطعت أن تعمل بالصبر مع الیقین فافعل، فإن لم تستطع فاصبر فإنّ فی الصبر علی ما تکره خیراً کثیراً، واعلم (أنّ النصر مع الصبر)</w:t>
      </w:r>
      <w:r>
        <w:rPr>
          <w:rStyle w:val="FootnoteReference"/>
        </w:rPr>
        <w:footnoteReference w:id="2021"/>
      </w:r>
      <w:r>
        <w:rPr>
          <w:rFonts w:ascii="Amiri" w:hAnsi="Amiri" w:eastAsia="Amiri" w:cs="Amiri"/>
          <w:lang w:bidi="ar-SA"/>
          <w:color w:val="111111"/>
          <w:sz w:val="28"/>
          <w:szCs w:val="28"/>
          <w:rtl/>
        </w:rPr>
        <w:t xml:space="preserve">وأنّ الفرج مع الکرب، فَإِنَّ مَعَ الْعُسْرِ یُسْراً * إِنَّ مَعَ الْعُسْرِ یُسْراً  </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r>
        <w:rPr>
          <w:rStyle w:val="FootnoteReference"/>
        </w:rPr>
        <w:footnoteReference w:id="2023"/>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[262] قال اللّه عزّ وجلّ‌: وَ ما أَصابَکُمْ مِنْ مُصِیبَةٍ فَبِما کَسَبَتْ أَیْدِیکُمْ‌ وَ یَعْفُوا عَنْ کَثِیرٍ  </w:t>
      </w:r>
      <w:r>
        <w:rPr>
          <w:rStyle w:val="FootnoteReference"/>
        </w:rPr>
        <w:footnoteReference w:id="2024"/>
      </w:r>
    </w:p>
    <w:p>
      <w:pPr>
        <w:pStyle w:val="BookText"/>
      </w:pPr>
      <w:r>
        <w:rPr>
          <w:rFonts w:ascii="IRNazanin" w:hAnsi="IRNazanin" w:eastAsia="IRNazanin" w:cs="IRNazanin"/>
          <w:lang w:bidi="fa-IR"/>
          <w:color w:val="111111"/>
          <w:sz w:val="28"/>
          <w:szCs w:val="28"/>
          <w:rtl/>
        </w:rPr>
        <w:t xml:space="preserve">سورة الشوری: 30.</w:t>
      </w:r>
    </w:p>
    <w:p>
      <w:pPr>
        <w:pStyle w:val="BookText"/>
      </w:pPr>
      <w:r>
        <w:rPr>
          <w:rFonts w:ascii="Amiri" w:hAnsi="Amiri" w:eastAsia="Amiri" w:cs="Amiri"/>
          <w:lang w:bidi="ar-SA"/>
          <w:color w:val="111111"/>
          <w:sz w:val="28"/>
          <w:szCs w:val="28"/>
          <w:rtl/>
        </w:rPr>
        <w:t xml:space="preserve">ظ محمّد بن یعقوب، عن عدّة من أصحابنا، عن أحمد بن محمّد بن خالد، عن أبیه، عن النضر بن سوید، عن هشام بن سالم، عن أبی عبد اللّه علیه السلام قال: أما إنّه لیس من عرق یضرب ولا نکبة ولا صداع ولا مرض إلّابذنب، وذلک قول اللّه عزّوجلّ فی کتابه: وَ ما أَصابَکُمْ مِنْ مُصِیبَةٍ فَبِما کَسَبَتْ أَیْدِیکُمْ وَ یَعْفُوا عَنْ‌ کَثِیرٍ قال: ثمّ قال: وما یعفو اللّه أکثر ممّا یؤاخذُ به.</w:t>
      </w:r>
      <w:r>
        <w:rPr>
          <w:rStyle w:val="FootnoteReference"/>
        </w:rPr>
        <w:footnoteReference w:id="2025"/>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حسن کالصحیح. والنکبة وقوع الرّجل علی الحجارة عند المشی أو المصیبة، والأوّل أظهر کما مرّ. وقد وقع التصریح فی بعض الأخبار الّتی وردت فی هذا المعنی بنکبة قدم.</w:t>
      </w:r>
    </w:p>
    <w:p>
      <w:pPr>
        <w:pStyle w:val="BookText"/>
      </w:pPr>
      <w:r>
        <w:rPr>
          <w:rFonts w:ascii="Amiri" w:hAnsi="Amiri" w:eastAsia="Amiri" w:cs="Amiri"/>
          <w:lang w:bidi="ar-SA"/>
          <w:color w:val="111111"/>
          <w:sz w:val="28"/>
          <w:szCs w:val="28"/>
          <w:rtl/>
        </w:rPr>
        <w:t xml:space="preserve">والمخاطب فی هذه الآیة من یقع منهم الخطایا والذّنوب لا المعصومون من الأنبیاء والأوصیاء علیهم السلام، فإنّها فیهم رفع درجاتهم، کما روی عن الصادق علیه السلام أنّه لمّا دخل علیّ بن الحسین علیهما السلام علی یزید نظر إلیه، ثمّ قال: یا علیّ ما أَصابَکُمْ‌ مِنْ مُصِیبَةٍ فَبِما کَسَبَتْ أَیْدِیکُمْ‌  </w:t>
      </w:r>
      <w:r>
        <w:rPr>
          <w:rStyle w:val="FootnoteReference"/>
        </w:rPr>
        <w:footnoteReference w:id="2026"/>
      </w:r>
      <w:r>
        <w:rPr>
          <w:rFonts w:ascii="IRNazanin" w:hAnsi="IRNazanin" w:eastAsia="IRNazanin" w:cs="IRNazanin"/>
          <w:lang w:bidi="fa-IR"/>
          <w:color w:val="111111"/>
          <w:sz w:val="28"/>
          <w:szCs w:val="28"/>
          <w:rtl/>
        </w:rPr>
        <w:t xml:space="preserve">فقال علیه السلام: کلّا ما هذه فینا، إنّما نزل فینا:</w:t>
      </w:r>
    </w:p>
    <w:p>
      <w:pPr>
        <w:pStyle w:val="BookText"/>
      </w:pPr>
      <w:r>
        <w:rPr>
          <w:rFonts w:ascii="Amiri" w:hAnsi="Amiri" w:eastAsia="Amiri" w:cs="Amiri"/>
          <w:lang w:bidi="ar-SA"/>
          <w:color w:val="111111"/>
          <w:sz w:val="28"/>
          <w:szCs w:val="28"/>
          <w:rtl/>
        </w:rPr>
        <w:t xml:space="preserve">ما أَصابَ مِنْ مُصِیبَةٍ فِی الْأَرْضِ وَ لا فِی أَنْفُسِکُمْ إِلاّ فِی کِتابٍ مِنْ قَبْلِ أَنْ نَبْرَأَها إِنَّ ذلِکَ عَلَی اللّهِ یَسِیرٌ * لِکَیْلا تَأْسَوْا عَلی ما فاتَکُمْ وَ لا تَفْرَحُوا بِما آتاکُمْ‌ </w:t>
      </w:r>
      <w:r>
        <w:rPr>
          <w:rStyle w:val="FootnoteReference"/>
        </w:rPr>
        <w:footnoteReference w:id="2027"/>
      </w:r>
      <w:r>
        <w:rPr>
          <w:rFonts w:ascii="IRNazanin" w:hAnsi="IRNazanin" w:eastAsia="IRNazanin" w:cs="IRNazanin"/>
          <w:lang w:bidi="fa-IR"/>
          <w:color w:val="111111"/>
          <w:sz w:val="28"/>
          <w:szCs w:val="28"/>
          <w:rtl/>
        </w:rPr>
        <w:t xml:space="preserve">فنحن الذین لا نأسی علی ما فاتنا ولا نفرح بما أوتینا.</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الحمیری فی قرب الإسناد عن ابن بکیر قال: سألت أبا عبد اللّه علیه السلام عن قول اللّه عزّ وجلّ‌: وَ ما أَصابَکُمْ مِنْ مُصِیبَةٍ فَبِما کَسَبَتْ أَیْدِیکُمْ‌  </w:t>
      </w:r>
      <w:r>
        <w:rPr>
          <w:rStyle w:val="FootnoteReference"/>
        </w:rPr>
        <w:footnoteReference w:id="2028"/>
      </w:r>
    </w:p>
    <w:p>
      <w:pPr>
        <w:pStyle w:val="BookText"/>
      </w:pPr>
      <w:r>
        <w:rPr>
          <w:rFonts w:ascii="IRNazanin" w:hAnsi="IRNazanin" w:eastAsia="IRNazanin" w:cs="IRNazanin"/>
          <w:lang w:bidi="fa-IR"/>
          <w:color w:val="111111"/>
          <w:sz w:val="28"/>
          <w:szCs w:val="28"/>
          <w:rtl/>
        </w:rPr>
        <w:t xml:space="preserve">سورة الشوری: 30.</w:t>
      </w:r>
    </w:p>
    <w:p>
      <w:pPr>
        <w:pStyle w:val="BookText"/>
      </w:pPr>
      <w:r>
        <w:rPr>
          <w:rFonts w:ascii="Amiri" w:hAnsi="Amiri" w:eastAsia="Amiri" w:cs="Amiri"/>
          <w:lang w:bidi="ar-SA"/>
          <w:color w:val="111111"/>
          <w:sz w:val="28"/>
          <w:szCs w:val="28"/>
          <w:rtl/>
        </w:rPr>
        <w:t xml:space="preserve">فقال: هو وَ یَعْفُوا عَنْ کَثِیرٍ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قال: قلت: ما أصاب علیّاً وأشیاعه من أهل بیته من ذلک‌؟ قال: فقال: إنّ رسول اللّه صلی الله علیه و آله کان یتوب إلی اللّه عزّ وجلّ کلّ یوم سبعین مرّة من غیر ذنب.</w:t>
      </w:r>
    </w:p>
    <w:p>
      <w:pPr>
        <w:pStyle w:val="BookText"/>
      </w:pPr>
      <w:r>
        <w:rPr>
          <w:rFonts w:ascii="IRNazanin" w:hAnsi="IRNazanin" w:eastAsia="IRNazanin" w:cs="IRNazanin"/>
          <w:lang w:bidi="fa-IR"/>
          <w:color w:val="111111"/>
          <w:sz w:val="28"/>
          <w:szCs w:val="28"/>
          <w:rtl/>
        </w:rPr>
        <w:t xml:space="preserve">وأقول: سیأتی أخبار کثیرة فی ذلک فی باب نادر فی أواخر هذا المجلّد.</w:t>
      </w:r>
    </w:p>
    <w:p>
      <w:pPr>
        <w:pStyle w:val="BookText"/>
      </w:pPr>
      <w:r>
        <w:rPr>
          <w:rFonts w:ascii="Amiri" w:hAnsi="Amiri" w:eastAsia="Amiri" w:cs="Amiri"/>
          <w:lang w:bidi="ar-SA"/>
          <w:color w:val="111111"/>
          <w:sz w:val="28"/>
          <w:szCs w:val="28"/>
          <w:rtl/>
        </w:rPr>
        <w:t xml:space="preserve">وقال الطبرسی رحمه الله: وَ ما أَصابَکُمْ‌  </w:t>
      </w:r>
      <w:r>
        <w:rPr>
          <w:rStyle w:val="FootnoteReference"/>
        </w:rPr>
        <w:footnoteReference w:id="2029"/>
      </w:r>
      <w:r>
        <w:rPr>
          <w:rFonts w:ascii="Amiri" w:hAnsi="Amiri" w:eastAsia="Amiri" w:cs="Amiri"/>
          <w:lang w:bidi="ar-SA"/>
          <w:color w:val="111111"/>
          <w:sz w:val="28"/>
          <w:szCs w:val="28"/>
          <w:rtl/>
        </w:rPr>
        <w:t xml:space="preserve">معاشر الخلق مِنْ مُصِیبَةٍ‌  </w:t>
      </w:r>
      <w:r>
        <w:rPr>
          <w:rStyle w:val="FootnoteReference"/>
        </w:rPr>
        <w:footnoteReference w:id="2030"/>
      </w:r>
      <w:r>
        <w:rPr>
          <w:rFonts w:ascii="Amiri" w:hAnsi="Amiri" w:eastAsia="Amiri" w:cs="Amiri"/>
          <w:lang w:bidi="ar-SA"/>
          <w:color w:val="111111"/>
          <w:sz w:val="28"/>
          <w:szCs w:val="28"/>
          <w:rtl/>
        </w:rPr>
        <w:t xml:space="preserve">من بلوی فی نفس أو مال فَبِما کَسَبَتْ أَیْدِیکُمْ‌  </w:t>
      </w:r>
      <w:r>
        <w:rPr>
          <w:rStyle w:val="FootnoteReference"/>
        </w:rPr>
        <w:footnoteReference w:id="2031"/>
      </w:r>
      <w:r>
        <w:rPr>
          <w:rFonts w:ascii="Amiri" w:hAnsi="Amiri" w:eastAsia="Amiri" w:cs="Amiri"/>
          <w:lang w:bidi="ar-SA"/>
          <w:color w:val="111111"/>
          <w:sz w:val="28"/>
          <w:szCs w:val="28"/>
          <w:rtl/>
        </w:rPr>
        <w:t xml:space="preserve">من المعاصی وَ یَعْفُوا عَنْ کَثِیرٍ  </w:t>
      </w:r>
      <w:r>
        <w:rPr>
          <w:rStyle w:val="FootnoteReference"/>
        </w:rPr>
        <w:footnoteReference w:id="2032"/>
      </w:r>
      <w:r>
        <w:rPr>
          <w:rFonts w:ascii="IRNazanin" w:hAnsi="IRNazanin" w:eastAsia="IRNazanin" w:cs="IRNazanin"/>
          <w:lang w:bidi="fa-IR"/>
          <w:color w:val="111111"/>
          <w:sz w:val="28"/>
          <w:szCs w:val="28"/>
          <w:rtl/>
        </w:rPr>
        <w:t xml:space="preserve">منها فلا یعاقب بها، قال الحسن: الآیة خاصّة بالحدود الّتی یستحقّ علی وجه العقوبة، وقال قتادة: هی عامّة، وروی عن علیّ علیه السلام أنّه قال:</w:t>
      </w:r>
    </w:p>
    <w:p>
      <w:pPr>
        <w:pStyle w:val="BookText"/>
      </w:pPr>
      <w:r>
        <w:rPr>
          <w:rFonts w:ascii="IRNazanin" w:hAnsi="IRNazanin" w:eastAsia="IRNazanin" w:cs="IRNazanin"/>
          <w:lang w:bidi="fa-IR"/>
          <w:color w:val="111111"/>
          <w:sz w:val="28"/>
          <w:szCs w:val="28"/>
          <w:rtl/>
        </w:rPr>
        <w:t xml:space="preserve">قال رسول اللّه صلی الله علیه و آله: خیر آیة فی کتاب اللّه هذه الآیة، یا علیّ ما من خدش عود ولا نکبة قدم إلّابذنب، وما عفی اللّه عنه فی الدّنیا فهو أکرم من أن یعود فیه، وما عاقب علیه فی الدّنیا فهو أعدل من أن یثنی علی عبده.</w:t>
      </w:r>
    </w:p>
    <w:p>
      <w:pPr>
        <w:pStyle w:val="BookText"/>
      </w:pPr>
      <w:r>
        <w:rPr>
          <w:rFonts w:ascii="IRNazanin" w:hAnsi="IRNazanin" w:eastAsia="IRNazanin" w:cs="IRNazanin"/>
          <w:lang w:bidi="fa-IR"/>
          <w:color w:val="111111"/>
          <w:sz w:val="28"/>
          <w:szCs w:val="28"/>
          <w:rtl/>
        </w:rPr>
        <w:t xml:space="preserve">وقال أهل التحقّیق: إنّ ذلک خاصّ وإن خرج مخرج العموم، لما یلحق من مصائب الأطفال والمجانین ومن لا ذنب له من المؤمنین، ولأنّ الأنبیاء والأئمّة یمتحنون بالمصائب وإن کانوا معصومین من الذنوب لما یحصل لهم فی الصّبر علیها من الثواب، انتهی.</w:t>
      </w:r>
    </w:p>
    <w:p>
      <w:pPr>
        <w:pStyle w:val="BookText"/>
      </w:pPr>
      <w:r>
        <w:rPr>
          <w:rFonts w:ascii="IRNazanin" w:hAnsi="IRNazanin" w:eastAsia="IRNazanin" w:cs="IRNazanin"/>
          <w:lang w:bidi="fa-IR"/>
          <w:color w:val="111111"/>
          <w:sz w:val="28"/>
          <w:szCs w:val="28"/>
          <w:rtl/>
        </w:rPr>
        <w:t xml:space="preserve">وقیل: الذّنوب متفاوتة بالذّات، وبالنسبة إلی الأشخاص، وترک الأولی ذنب بالنسبة إلیهم، فلذلک قیل: حسنات الأبرار سیئات المقرّبین، ویؤیّده ما أصاب آدم ویونس وغیرهما بسبب ترکهم ما هو أولی بهم، ولئن سلّم فقد یصاب البری بذنب الجری، وما ذکرنا أظهر وأصوب ومؤیّد بالأخبار.</w:t>
      </w:r>
      <w:r>
        <w:rPr>
          <w:rStyle w:val="FootnoteReference"/>
        </w:rPr>
        <w:footnoteReference w:id="2033"/>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[263] قال اللّه عزّ وجلّ‌: إِذْ أَقْسَمُوا لَیَصْرِمُنَّها مُصْبِحِینَ * وَ لا یَسْتَثْنُونَ * فَطافَ عَلَیْها طائِفٌ مِنْ رَبِّکَ وَ هُمْ نائِمُونَ‌  </w:t>
      </w:r>
      <w:r>
        <w:rPr>
          <w:rStyle w:val="FootnoteReference"/>
        </w:rPr>
        <w:footnoteReference w:id="2034"/>
      </w:r>
    </w:p>
    <w:p>
      <w:pPr>
        <w:pStyle w:val="BookText"/>
      </w:pPr>
      <w:r>
        <w:rPr>
          <w:rFonts w:ascii="Amiri" w:hAnsi="Amiri" w:eastAsia="Amiri" w:cs="Amiri"/>
          <w:lang w:bidi="ar-SA"/>
          <w:color w:val="111111"/>
          <w:sz w:val="28"/>
          <w:szCs w:val="28"/>
          <w:rtl/>
        </w:rPr>
        <w:t xml:space="preserve">سورة القلم: 17-19.</w:t>
      </w:r>
    </w:p>
    <w:p>
      <w:pPr>
        <w:pStyle w:val="BookText"/>
      </w:pPr>
      <w:r>
        <w:rPr>
          <w:rFonts w:ascii="Amiri" w:hAnsi="Amiri" w:eastAsia="Amiri" w:cs="Amiri"/>
          <w:lang w:bidi="ar-SA"/>
          <w:color w:val="111111"/>
          <w:sz w:val="28"/>
          <w:szCs w:val="28"/>
          <w:rtl/>
        </w:rPr>
        <w:t xml:space="preserve">ظ وعن محمّد بن یحیی، عن عبد اللّه بن محمّد، عن علیّ بن الحکم، عن أبان بن عثمان، عن الفضیل عن أبی جعفر علیه السلام قال: إن الرّجل لیذنب الذّنب فیدرأ عنه الرزق، وتلا هذه الآیة: إِذْ أَقْسَمُوا لَیَصْرِمُنَّها مُصْبِحِینَ * وَ لا یَسْتَثْنُونَ * فَطافَ‌ عَلَیْها طائِفٌ مِنْ رَبِّکَ وَ هُمْ نائِمُونَ‌  .</w:t>
      </w:r>
      <w:r>
        <w:rPr>
          <w:rStyle w:val="FootnoteReference"/>
        </w:rPr>
        <w:footnoteReference w:id="2035"/>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المازندرانی: قوله: (إنّ الرّجل لیذنب الذّنب فیدرأ عنه الرّزق وتلا هذه الآیة: إِذْ أَقْسَمُوا لَیَصْرِمُنَّها مُصْبِحِینَ * وَ لا یَسْتَثْنُونَ * فَطافَ عَلَیْها طائِفٌ مِنْ‌ رَبِّکَ وَ هُمْ نائِمُونَ‌  ) </w:t>
      </w:r>
      <w:r>
        <w:rPr>
          <w:rStyle w:val="FootnoteReference"/>
        </w:rPr>
        <w:footnoteReference w:id="2036"/>
      </w:r>
      <w:r>
        <w:rPr>
          <w:rFonts w:ascii="IRNazanin" w:hAnsi="IRNazanin" w:eastAsia="IRNazanin" w:cs="IRNazanin"/>
          <w:lang w:bidi="fa-IR"/>
          <w:color w:val="111111"/>
          <w:sz w:val="28"/>
          <w:szCs w:val="28"/>
          <w:rtl/>
        </w:rPr>
        <w:t xml:space="preserve">اللّام فی الذنب للجنس باعتبار تحقّقه فی ضمن أی فرد کان وإن کان صغیراً، بل کان خلاف مُروّة، کما یدلّ علیه ظاهر الآیة وتفسیرها کما ذکره الطبرسی فی جامع الجوامع إِنّا بَلَوْناهُمْ‌  </w:t>
      </w:r>
      <w:r>
        <w:rPr>
          <w:rStyle w:val="FootnoteReference"/>
        </w:rPr>
        <w:footnoteReference w:id="2037"/>
      </w:r>
      <w:r>
        <w:rPr>
          <w:rFonts w:ascii="IRNazanin" w:hAnsi="IRNazanin" w:eastAsia="IRNazanin" w:cs="IRNazanin"/>
          <w:lang w:bidi="fa-IR"/>
          <w:color w:val="111111"/>
          <w:sz w:val="28"/>
          <w:szCs w:val="28"/>
          <w:rtl/>
        </w:rPr>
        <w:t xml:space="preserve">أی: أهل مکّة بالجوع والقحط بدعاء الرّسول صلی الله علیه و آله، کما بلونا أصحاب الجنّة وهم اخوة کان لأبیهم هذه الجنّة دون صنعاءِ یمن بفرسخین، فکان یأخذ منها قوت سنة ویتصدّق بالباقی وکان یترک للمساکین ما أخطأه المنجل وما فی أسفل الأکداس وما أخطأه القطاف من العنب وما بقی من البساط الذی یبسط تحت النخلة إذ أصرمت، فکان یجتمع له شیء کثیر، فلمّا مات قال بنوه: إن فعلنا ما کان یفعل أبونا ضاق علینا الأمر، ونحن أولوا عیال لیصرمنّها مصبحین داخلین فی وقت الصّباح خفیة عن المساکین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یَسْتَثْنُونَ‌ </w:t>
      </w:r>
      <w:r>
        <w:rPr>
          <w:rStyle w:val="FootnoteReference"/>
        </w:rPr>
        <w:footnoteReference w:id="2038"/>
      </w:r>
    </w:p>
    <w:p>
      <w:pPr>
        <w:pStyle w:val="BookText"/>
      </w:pPr>
      <w:r>
        <w:rPr>
          <w:rFonts w:ascii="Amiri" w:hAnsi="Amiri" w:eastAsia="Amiri" w:cs="Amiri"/>
          <w:lang w:bidi="ar-SA"/>
          <w:color w:val="111111"/>
          <w:sz w:val="28"/>
          <w:szCs w:val="28"/>
          <w:rtl/>
        </w:rPr>
        <w:t xml:space="preserve">سورة القلم: 18.</w:t>
      </w:r>
    </w:p>
    <w:p>
      <w:pPr>
        <w:pStyle w:val="BookText"/>
      </w:pPr>
      <w:r>
        <w:rPr>
          <w:rFonts w:ascii="IRNazanin" w:hAnsi="IRNazanin" w:eastAsia="IRNazanin" w:cs="IRNazanin"/>
          <w:lang w:bidi="fa-IR"/>
          <w:color w:val="111111"/>
          <w:sz w:val="28"/>
          <w:szCs w:val="28"/>
          <w:rtl/>
        </w:rPr>
        <w:t xml:space="preserve">أی لم یقولوا: إن شاء اللّه فی یمینهم، فأحرق اللّه جنّتهم، وإنّما سمّی ذلک استثناء وهو شرط، لأن معنی قولک لأخرج إن شاء اللّه ولا أخرج إلا أن یشاء اللّه واحد، فطاف طائف، أی: هلاک أو بلاء وهم نائمون، أی: فی حال نومهم.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قال العلّامة المجلسی: بیان: فی القاموس درأه کجعله درأً ودرأةً‌: دفعه، والفعل هنا علی بناء المجهول، ویحتمل المعلوم بإرجاع المستتر إلی الذّنب، واللّام فی الذّنب للعهد الذهنی، أی: أیّ ذنب کان، بل یمکن شموله للمکروهات وترک المستحبّات کما تشعر به الآیة، وإن أمکن حملها علی أنّهم لم یؤدّوا الزّکاة الواجبة، أو کان الزّکاة عندهم حقّ الجداد والصّرام، أو کان هذا أیضاً واجباً فی شرعهم، کما قیل بوجوبه فی شرعنا أیضاً.</w:t>
      </w:r>
    </w:p>
    <w:p>
      <w:pPr>
        <w:pStyle w:val="BookText"/>
      </w:pPr>
      <w:r>
        <w:rPr>
          <w:rFonts w:ascii="Amiri" w:hAnsi="Amiri" w:eastAsia="Amiri" w:cs="Amiri"/>
          <w:lang w:bidi="ar-SA"/>
          <w:color w:val="111111"/>
          <w:sz w:val="28"/>
          <w:szCs w:val="28"/>
          <w:rtl/>
        </w:rPr>
        <w:t xml:space="preserve">قال الطبرسی قدس سره فی جامع الجوامع: إِنّا بَلَوْناهُمْ‌  </w:t>
      </w:r>
      <w:r>
        <w:rPr>
          <w:rStyle w:val="FootnoteReference"/>
        </w:rPr>
        <w:footnoteReference w:id="2039"/>
      </w:r>
      <w:r>
        <w:rPr>
          <w:rFonts w:ascii="IRNazanin" w:hAnsi="IRNazanin" w:eastAsia="IRNazanin" w:cs="IRNazanin"/>
          <w:lang w:bidi="fa-IR"/>
          <w:color w:val="111111"/>
          <w:sz w:val="28"/>
          <w:szCs w:val="28"/>
          <w:rtl/>
        </w:rPr>
        <w:t xml:space="preserve">أی: أهل مکّة... إلخ.</w:t>
      </w:r>
      <w:r>
        <w:rPr>
          <w:rStyle w:val="FootnoteReference"/>
        </w:rPr>
        <w:footnoteReference w:id="2040"/>
      </w:r>
    </w:p>
    <w:p>
      <w:pPr>
        <w:pStyle w:val="BookText"/>
      </w:pPr>
      <w:r>
        <w:rPr>
          <w:rFonts w:ascii="Amiri" w:hAnsi="Amiri" w:eastAsia="Amiri" w:cs="Amiri"/>
          <w:lang w:bidi="ar-SA"/>
          <w:color w:val="111111"/>
          <w:sz w:val="28"/>
          <w:szCs w:val="28"/>
          <w:rtl/>
        </w:rPr>
        <w:t xml:space="preserve">وقال البیضاویّ‌: وَ لا یَسْتَثْنُونَ‌  </w:t>
      </w:r>
      <w:r>
        <w:rPr>
          <w:rStyle w:val="FootnoteReference"/>
        </w:rPr>
        <w:footnoteReference w:id="2041"/>
      </w:r>
      <w:r>
        <w:rPr>
          <w:rFonts w:ascii="IRNazanin" w:hAnsi="IRNazanin" w:eastAsia="IRNazanin" w:cs="IRNazanin"/>
          <w:lang w:bidi="fa-IR"/>
          <w:color w:val="111111"/>
          <w:sz w:val="28"/>
          <w:szCs w:val="28"/>
          <w:rtl/>
        </w:rPr>
        <w:t xml:space="preserve">ولا یقولون إنشاء اللّه، وإنّما سمّاه استثناء لما فیه من الإخراج غیر أنّ المخرج به خلاف المذکور، والمخرج بالاستثناء عینه، أو لأنّ معنی لأخرج إنشاء اللّه ولا أخرج إلّاأنّ یشاء اللّه واحد، أو لا یستثنون حصّة المساکین، کما کان یخرج أبوهم فَطافَ عَلَیْها  </w:t>
      </w:r>
      <w:r>
        <w:rPr>
          <w:rStyle w:val="FootnoteReference"/>
        </w:rPr>
        <w:footnoteReference w:id="2042"/>
      </w:r>
      <w:r>
        <w:rPr>
          <w:rFonts w:ascii="Amiri" w:hAnsi="Amiri" w:eastAsia="Amiri" w:cs="Amiri"/>
          <w:lang w:bidi="ar-SA"/>
          <w:color w:val="111111"/>
          <w:sz w:val="28"/>
          <w:szCs w:val="28"/>
          <w:rtl/>
        </w:rPr>
        <w:t xml:space="preserve">علی الجنّة طائِفٌ‌  </w:t>
      </w:r>
      <w:r>
        <w:rPr>
          <w:rStyle w:val="FootnoteReference"/>
        </w:rPr>
        <w:footnoteReference w:id="2043"/>
      </w:r>
      <w:r>
        <w:rPr>
          <w:rFonts w:ascii="Amiri" w:hAnsi="Amiri" w:eastAsia="Amiri" w:cs="Amiri"/>
          <w:lang w:bidi="ar-SA"/>
          <w:color w:val="111111"/>
          <w:sz w:val="28"/>
          <w:szCs w:val="28"/>
          <w:rtl/>
        </w:rPr>
        <w:t xml:space="preserve">بلاء طائف مِنْ رَبِّکَ‌ مبتدأ منه.</w:t>
      </w:r>
    </w:p>
    <w:p>
      <w:pPr>
        <w:pStyle w:val="BookText"/>
      </w:pPr>
      <w:r>
        <w:rPr>
          <w:rFonts w:ascii="Amiri" w:hAnsi="Amiri" w:eastAsia="Amiri" w:cs="Amiri"/>
          <w:lang w:bidi="ar-SA"/>
          <w:color w:val="111111"/>
          <w:sz w:val="28"/>
          <w:szCs w:val="28"/>
          <w:rtl/>
        </w:rPr>
        <w:t xml:space="preserve">وقال فی المجمع: أی أحاطت بها النّار فاحترقت، أو طرقها طارق من أمر اللّه وَ هُمْ نائِمُونَ‌  </w:t>
      </w:r>
      <w:r>
        <w:rPr>
          <w:rStyle w:val="FootnoteReference"/>
        </w:rPr>
        <w:footnoteReference w:id="2044"/>
      </w:r>
      <w:r>
        <w:rPr>
          <w:rFonts w:ascii="Amiri" w:hAnsi="Amiri" w:eastAsia="Amiri" w:cs="Amiri"/>
          <w:lang w:bidi="ar-SA"/>
          <w:color w:val="111111"/>
          <w:sz w:val="28"/>
          <w:szCs w:val="28"/>
          <w:rtl/>
        </w:rPr>
        <w:t xml:space="preserve">قال مقاتل: بعث اللّه ناراً باللّیل إلی جنّتهم فأحرقتها حتّی صارت مسوّدة فذلک قوله: فَأَصْبَحَتْ کَالصَّرِیمِ‌  </w:t>
      </w:r>
      <w:r>
        <w:rPr>
          <w:rStyle w:val="FootnoteReference"/>
        </w:rPr>
        <w:footnoteReference w:id="2045"/>
      </w:r>
      <w:r>
        <w:rPr>
          <w:rFonts w:ascii="IRNazanin" w:hAnsi="IRNazanin" w:eastAsia="IRNazanin" w:cs="IRNazanin"/>
          <w:lang w:bidi="fa-IR"/>
          <w:color w:val="111111"/>
          <w:sz w:val="28"/>
          <w:szCs w:val="28"/>
          <w:rtl/>
        </w:rPr>
        <w:t xml:space="preserve">أی: کاللّیل المظلم،</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والصریمان اللّیل والنّهار، لإنصرام أحدهما علی الآخر، وقیل: کالمصروم ثماره أی المقطوع، وقیل: أی الّذی صرم عنه الخیر، فلیس فیه شیء منه، وقیل: أی کالرّملة انصرمت من معظم الرّمل، وقیل: کالرّماد الأسود فَتَنادَوْا مُصْبِحِینَ‌  </w:t>
      </w:r>
      <w:r>
        <w:rPr>
          <w:rStyle w:val="FootnoteReference"/>
        </w:rPr>
        <w:footnoteReference w:id="2046"/>
      </w:r>
    </w:p>
    <w:p>
      <w:pPr>
        <w:pStyle w:val="BookText"/>
      </w:pPr>
      <w:r>
        <w:rPr>
          <w:rFonts w:ascii="Amiri" w:hAnsi="Amiri" w:eastAsia="Amiri" w:cs="Amiri"/>
          <w:lang w:bidi="ar-SA"/>
          <w:color w:val="111111"/>
          <w:sz w:val="28"/>
          <w:szCs w:val="28"/>
          <w:rtl/>
        </w:rPr>
        <w:t xml:space="preserve">سورة القلم: 21.</w:t>
      </w:r>
    </w:p>
    <w:p>
      <w:pPr>
        <w:pStyle w:val="BookText"/>
      </w:pPr>
      <w:r>
        <w:rPr>
          <w:rFonts w:ascii="Amiri" w:hAnsi="Amiri" w:eastAsia="Amiri" w:cs="Amiri"/>
          <w:lang w:bidi="ar-SA"/>
          <w:color w:val="111111"/>
          <w:sz w:val="28"/>
          <w:szCs w:val="28"/>
          <w:rtl/>
        </w:rPr>
        <w:t xml:space="preserve">أی: نادی بعضهم بعضاً وقت الصّباح أَنِ اغْدُوا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w:t>
      </w:r>
    </w:p>
    <w:p>
      <w:pPr>
        <w:pStyle w:val="BookText"/>
      </w:pPr>
      <w:r>
        <w:rPr>
          <w:rFonts w:ascii="Amiri" w:hAnsi="Amiri" w:eastAsia="Amiri" w:cs="Amiri"/>
          <w:lang w:bidi="ar-SA"/>
          <w:color w:val="111111"/>
          <w:sz w:val="28"/>
          <w:szCs w:val="28"/>
          <w:rtl/>
        </w:rPr>
        <w:t xml:space="preserve">بأن اغدوا عَلی حَرْثِکُمْ‌  </w:t>
      </w:r>
      <w:r>
        <w:rPr>
          <w:rStyle w:val="FootnoteReference"/>
        </w:rPr>
        <w:footnoteReference w:id="2047"/>
      </w:r>
      <w:r>
        <w:rPr>
          <w:rFonts w:ascii="Amiri" w:hAnsi="Amiri" w:eastAsia="Amiri" w:cs="Amiri"/>
          <w:lang w:bidi="ar-SA"/>
          <w:color w:val="111111"/>
          <w:sz w:val="28"/>
          <w:szCs w:val="28"/>
          <w:rtl/>
        </w:rPr>
        <w:t xml:space="preserve">الحرث الزّرع والأعناب إِنْ کُنْتُمْ‌ صارِمِینَ‌  </w:t>
      </w:r>
      <w:r>
        <w:rPr>
          <w:rStyle w:val="FootnoteReference"/>
        </w:rPr>
        <w:footnoteReference w:id="2048"/>
      </w:r>
      <w:r>
        <w:rPr>
          <w:rFonts w:ascii="Amiri" w:hAnsi="Amiri" w:eastAsia="Amiri" w:cs="Amiri"/>
          <w:lang w:bidi="ar-SA"/>
          <w:color w:val="111111"/>
          <w:sz w:val="28"/>
          <w:szCs w:val="28"/>
          <w:rtl/>
        </w:rPr>
        <w:t xml:space="preserve">أی: قاطعین النّخل فَانْطَلَقُوا  </w:t>
      </w:r>
      <w:r>
        <w:rPr>
          <w:rStyle w:val="FootnoteReference"/>
        </w:rPr>
        <w:footnoteReference w:id="2049"/>
      </w:r>
      <w:r>
        <w:rPr>
          <w:rFonts w:ascii="Amiri" w:hAnsi="Amiri" w:eastAsia="Amiri" w:cs="Amiri"/>
          <w:lang w:bidi="ar-SA"/>
          <w:color w:val="111111"/>
          <w:sz w:val="28"/>
          <w:szCs w:val="28"/>
          <w:rtl/>
        </w:rPr>
        <w:t xml:space="preserve">أی: مضوا إلیها وَ هُمْ‌ یَتَخافَتُونَ‌  </w:t>
      </w:r>
      <w:r>
        <w:rPr>
          <w:rStyle w:val="FootnoteReference"/>
        </w:rPr>
        <w:footnoteReference w:id="2050"/>
      </w:r>
      <w:r>
        <w:rPr>
          <w:rFonts w:ascii="Amiri" w:hAnsi="Amiri" w:eastAsia="Amiri" w:cs="Amiri"/>
          <w:lang w:bidi="ar-SA"/>
          <w:color w:val="111111"/>
          <w:sz w:val="28"/>
          <w:szCs w:val="28"/>
          <w:rtl/>
        </w:rPr>
        <w:t xml:space="preserve">یتسارّون بینهم أَنْ لا یَدْخُلَنَّهَا الْیَوْمَ عَلَیْکُمْ مِسْکِینٌ‌  </w:t>
      </w:r>
      <w:r>
        <w:rPr>
          <w:rStyle w:val="FootnoteReference"/>
        </w:rPr>
        <w:footnoteReference w:id="2051"/>
      </w:r>
      <w:r>
        <w:rPr>
          <w:rFonts w:ascii="IRNazanin" w:hAnsi="IRNazanin" w:eastAsia="IRNazanin" w:cs="IRNazanin"/>
          <w:lang w:bidi="fa-IR"/>
          <w:color w:val="111111"/>
          <w:sz w:val="28"/>
          <w:szCs w:val="28"/>
          <w:rtl/>
        </w:rPr>
        <w:t xml:space="preserve">هذا ما کانوا یتخافتون به....</w:t>
      </w:r>
      <w:r>
        <w:rPr>
          <w:rStyle w:val="FootnoteReference"/>
        </w:rPr>
        <w:footnoteReference w:id="2052"/>
      </w:r>
    </w:p>
    <w:p>
      <w:pPr>
        <w:pStyle w:val="BookText"/>
      </w:pPr>
      <w:r>
        <w:rPr>
          <w:rFonts w:ascii="Amiri" w:hAnsi="Amiri" w:eastAsia="Amiri" w:cs="Amiri"/>
          <w:lang w:bidi="ar-SA"/>
          <w:color w:val="111111"/>
          <w:sz w:val="28"/>
          <w:szCs w:val="28"/>
          <w:rtl/>
        </w:rPr>
        <w:t xml:space="preserve">[264] قال اللّه عزّ وجلّ‌: بَلْ رانَ عَلی قُلُوبِهِمْ ما کانُوا یَکْسِبُونَ‌  </w:t>
      </w:r>
      <w:r>
        <w:rPr>
          <w:rStyle w:val="FootnoteReference"/>
        </w:rPr>
        <w:footnoteReference w:id="2053"/>
      </w:r>
    </w:p>
    <w:p>
      <w:pPr>
        <w:pStyle w:val="BookText"/>
      </w:pPr>
      <w:r>
        <w:rPr>
          <w:rFonts w:ascii="IRNazanin" w:hAnsi="IRNazanin" w:eastAsia="IRNazanin" w:cs="IRNazanin"/>
          <w:lang w:bidi="fa-IR"/>
          <w:color w:val="111111"/>
          <w:sz w:val="28"/>
          <w:szCs w:val="28"/>
          <w:rtl/>
        </w:rPr>
        <w:t xml:space="preserve">ظ وعن أبی علیّ الأشعری، عن عیسی بن أیوب، عن علیّ بن مهزیار، عن القاسم بن عروة، عن ابن بکیر، عن زرارة، عن أبی جعفر علیه السلام قال</w:t>
      </w:r>
      <w:r>
        <w:rPr>
          <w:rStyle w:val="FootnoteReference"/>
        </w:rPr>
        <w:footnoteReference w:id="2054"/>
      </w:r>
      <w:r>
        <w:rPr>
          <w:rFonts w:ascii="IRNazanin" w:hAnsi="IRNazanin" w:eastAsia="IRNazanin" w:cs="IRNazanin"/>
          <w:lang w:bidi="fa-IR"/>
          <w:color w:val="111111"/>
          <w:sz w:val="28"/>
          <w:szCs w:val="28"/>
          <w:rtl/>
        </w:rPr>
        <w:t xml:space="preserve">: ما من عبد إلّا وفی قلبه نکتة بیضاء فإذا أذنب ذنباً خرج فی النکتة نکتة سوداء، فإن تاب ذهب ذلک السواد، وإن تمادی فی الذنوب زاد ذلک السواد حتّی یغطّی البیاض فإذا غطّی</w:t>
      </w:r>
      <w:r>
        <w:rPr>
          <w:rStyle w:val="FootnoteReference"/>
        </w:rPr>
        <w:footnoteReference w:id="2055"/>
      </w:r>
      <w:r>
        <w:rPr>
          <w:rFonts w:ascii="Amiri" w:hAnsi="Amiri" w:eastAsia="Amiri" w:cs="Amiri"/>
          <w:lang w:bidi="ar-SA"/>
          <w:color w:val="111111"/>
          <w:sz w:val="28"/>
          <w:szCs w:val="28"/>
          <w:rtl/>
        </w:rPr>
        <w:t xml:space="preserve">البیاض لم یرجع صاحبه إلی خیر أبداً، وهو قول اللّه عزّ وجلّ‌: بَلْ‌ رانَ عَلی قُلُوبِهِمْ ما کانُوا یَکْسِبُونَ‌  </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r>
        <w:rPr>
          <w:rStyle w:val="FootnoteReference"/>
        </w:rPr>
        <w:footnoteReference w:id="2057"/>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المازندرانی: قوله: (ما من عبد إلّاوفی قلبه نکتة بیضاء فإذا أذنب ذنباً خرج فی النکتة نکتة سوداء) نظیره قول أمیر المؤمنین علیه السلام: إنّ الإیمان یبدو لمطة فی القلب، کلّما إزداد الإیمان إزدادت اللمطة هذا، وإن مرّ شرحه، إلّاأنّه لا بأس أن نفسّره ثانیاً، لزیادة التّوضیح والتقریر فنقول:</w:t>
      </w:r>
    </w:p>
    <w:p>
      <w:pPr>
        <w:pStyle w:val="BookText"/>
      </w:pPr>
      <w:r>
        <w:rPr>
          <w:rFonts w:ascii="IRNazanin" w:hAnsi="IRNazanin" w:eastAsia="IRNazanin" w:cs="IRNazanin"/>
          <w:lang w:bidi="fa-IR"/>
          <w:color w:val="111111"/>
          <w:sz w:val="28"/>
          <w:szCs w:val="28"/>
          <w:rtl/>
        </w:rPr>
        <w:t xml:space="preserve">قال بعض المحقّقین: اللمطة مثل النکتة أو نحوها من البیاض، ومنه قیل:</w:t>
      </w:r>
    </w:p>
    <w:p>
      <w:pPr>
        <w:pStyle w:val="BookText"/>
      </w:pPr>
      <w:r>
        <w:rPr>
          <w:rFonts w:ascii="IRNazanin" w:hAnsi="IRNazanin" w:eastAsia="IRNazanin" w:cs="IRNazanin"/>
          <w:lang w:bidi="fa-IR"/>
          <w:color w:val="111111"/>
          <w:sz w:val="28"/>
          <w:szCs w:val="28"/>
          <w:rtl/>
        </w:rPr>
        <w:t xml:space="preserve">فرس لمط، إذا کان بجحفلته شیء من البیاض.</w:t>
      </w:r>
    </w:p>
    <w:p>
      <w:pPr>
        <w:pStyle w:val="BookText"/>
      </w:pPr>
      <w:r>
        <w:rPr>
          <w:rFonts w:ascii="IRNazanin" w:hAnsi="IRNazanin" w:eastAsia="IRNazanin" w:cs="IRNazanin"/>
          <w:lang w:bidi="fa-IR"/>
          <w:color w:val="111111"/>
          <w:sz w:val="28"/>
          <w:szCs w:val="28"/>
          <w:rtl/>
        </w:rPr>
        <w:t xml:space="preserve">وتوضیح الکلام: أنّ بأصل الإیمان یظهر نکتة أبیض فی قلب من آمن أوّل مرّة، ثمّ إذا أقرّ باللّسان إزدادت تلک النکتة، وإذا عمل بالجوارح عملاً صالحاً إزدادت، وهکذا حتّی یصیر قلبه نورانیاً کالنیّر الأعظم وبعکس ذلک فی العمل السییء.</w:t>
      </w:r>
    </w:p>
    <w:p>
      <w:pPr>
        <w:pStyle w:val="BookText"/>
      </w:pPr>
      <w:r>
        <w:rPr>
          <w:rFonts w:ascii="IRNazanin" w:hAnsi="IRNazanin" w:eastAsia="IRNazanin" w:cs="IRNazanin"/>
          <w:lang w:bidi="fa-IR"/>
          <w:color w:val="111111"/>
          <w:sz w:val="28"/>
          <w:szCs w:val="28"/>
          <w:rtl/>
        </w:rPr>
        <w:t xml:space="preserve">وتحقیق الکلام فی هذا المقام: أنّ المقصود بالقصد الأوّل بالأعمال الظاهرة، والأمر بمحاسنها والنهی عن مقابحها هو ما تکتسب النّفس منها من الأخلاق الفاضلة والصّفات الفاسدة، فمن عمل صالحاً أثّر فی نفسه، وبازدیاد العمل یزداد الضیاء والصفاء، حتّی یصیر کمرآة مجلوةً صافیةً‌، ومن أذنب ذنباً أثّر ذلک أیضاً وأورث لها کدورة، فإن تحقّق قبحه وتاب عنه زال الأثر وصارت النّفس مصقولة صافیةً‌، وإن أصرّ علیه زاد الأثر المیشوم وفشا فی النّفس واستعلی علیها وصار من أهل الطبع ولم یرجع إلی خیر أبداً، إذ دواء هذا الدّاء هو الإنکسار وهضم النّفس والاعتراف بالتّقصیر والرّجوع إلی اللّه بالتّوبة والاستغفار والانقلاع عن المعاصی، ولا محلّ لشیء من ذلک فی هذا القلب المظلم، لا حول ولا قوة إلّاباللّه العلیّ االعظیم.</w:t>
      </w:r>
    </w:p>
    <w:p>
      <w:pPr>
        <w:pStyle w:val="BookText"/>
      </w:pPr>
      <w:r>
        <w:rPr>
          <w:rFonts w:ascii="Amiri" w:hAnsi="Amiri" w:eastAsia="Amiri" w:cs="Amiri"/>
          <w:lang w:bidi="ar-SA"/>
          <w:color w:val="111111"/>
          <w:sz w:val="28"/>
          <w:szCs w:val="28"/>
          <w:rtl/>
        </w:rPr>
        <w:t xml:space="preserve">ثمّ أشار إلی أنّ ذلک هو الرین المذکور فی الآیة الکریمة بقوله: کَلاّ بَلْ رانَ‌ عَلی قُلُوبِهِمْ ما کانُوا یَکْسِبُونَ‌  </w:t>
      </w:r>
      <w:r>
        <w:rPr>
          <w:rStyle w:val="FootnoteReference"/>
        </w:rPr>
        <w:footnoteReference w:id="2058"/>
      </w:r>
    </w:p>
    <w:p>
      <w:pPr>
        <w:pStyle w:val="BookText"/>
      </w:pPr>
      <w:r>
        <w:rPr>
          <w:rFonts w:ascii="IRNazanin" w:hAnsi="IRNazanin" w:eastAsia="IRNazanin" w:cs="IRNazanin"/>
          <w:lang w:bidi="fa-IR"/>
          <w:color w:val="111111"/>
          <w:sz w:val="28"/>
          <w:szCs w:val="28"/>
          <w:rtl/>
        </w:rPr>
        <w:t xml:space="preserve">سورة المطفّفین: 14.</w:t>
      </w:r>
    </w:p>
    <w:p>
      <w:pPr>
        <w:pStyle w:val="BookText"/>
      </w:pPr>
      <w:r>
        <w:rPr>
          <w:rFonts w:ascii="IRNazanin" w:hAnsi="IRNazanin" w:eastAsia="IRNazanin" w:cs="IRNazanin"/>
          <w:lang w:bidi="fa-IR"/>
          <w:color w:val="111111"/>
          <w:sz w:val="28"/>
          <w:szCs w:val="28"/>
          <w:rtl/>
        </w:rPr>
        <w:t xml:space="preserve">أی: غلب علی قلوبهم ما کانوا یکسبون، حتّی</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قبلت الطبع والختم علی وجه لا یدخل فیها شیء من الحقّ‌، والمراد بما کانوا یکسبون، الأعمال الظّاهرة القبیحة والأخلاق الباطنة الخبیثة، فإنّ ذلک سبب لرین القلب وصداه وموجب لظلمته وعماه، فلا یقدر أن ینظر إلی وجوه الخیرات ولا یستطیع أن یشاهد صور المعقولات، کما أنّ المرآة إذا أُلقیت فی مواضع الندی رکبها الصدا، وأذهب صفاءها وأبطل جلاءها، فلا ینتقش فیها صور المحسوسات.</w:t>
      </w:r>
    </w:p>
    <w:p>
      <w:pPr>
        <w:pStyle w:val="BookText"/>
      </w:pPr>
      <w:r>
        <w:rPr>
          <w:rFonts w:ascii="IRNazanin" w:hAnsi="IRNazanin" w:eastAsia="IRNazanin" w:cs="IRNazanin"/>
          <w:lang w:bidi="fa-IR"/>
          <w:color w:val="111111"/>
          <w:sz w:val="28"/>
          <w:szCs w:val="28"/>
          <w:rtl/>
        </w:rPr>
        <w:t xml:space="preserve">وبالجملة یشبه القلب فی قسوته وغلظته وزوال نوره، بما یعلوه من الذّنوب والهوی وما یکسوه من الغفلة والردی، بالمرآة المتکدّرة من النّدی، وکما أنّ هذه المرآة یمکن إزالة ظلمتها بالعمل المعلوم، کذلک هذا القلب یمکن تصفیته من ظلمات الذّنوب وکدورات الأخلاق، بدوام الذّکر والتوبة الخالصة والأعمال الصّالحة والأخلاق الفاضلة، حتّی ینظر إلی عالم الغیب بنور الإیمان ویشاهده کمشاهدة العیان، إلی أن یبلغ إلی أعلی درجة الإحسان، فیعبد اللّه کأنّه یراه، ویری الجنّة وما أعدّ اللّه فیها لأولیائه، ویری النّار وما أعدّ اللّه فیها لأعدائه.</w:t>
      </w:r>
      <w:r>
        <w:rPr>
          <w:rStyle w:val="FootnoteReference"/>
        </w:rPr>
        <w:footnoteReference w:id="2059"/>
      </w:r>
    </w:p>
    <w:p>
      <w:pPr>
        <w:pStyle w:val="BookText"/>
      </w:pPr>
      <w:r>
        <w:rPr>
          <w:rFonts w:ascii="IRNazanin" w:hAnsi="IRNazanin" w:eastAsia="IRNazanin" w:cs="IRNazanin"/>
          <w:lang w:bidi="fa-IR"/>
          <w:color w:val="111111"/>
          <w:sz w:val="28"/>
          <w:szCs w:val="28"/>
          <w:rtl/>
        </w:rPr>
        <w:t xml:space="preserve">شرح اصول الکافی 237:9-238، وراجع: بحار الأنوار 333:70.</w:t>
      </w:r>
    </w:p>
    <w:p>
      <w:pPr>
        <w:pStyle w:val="BookText"/>
      </w:pPr>
      <w:r>
        <w:rPr>
          <w:rFonts w:ascii="Amiri" w:hAnsi="Amiri" w:eastAsia="Amiri" w:cs="Amiri"/>
          <w:lang w:bidi="ar-SA"/>
          <w:color w:val="111111"/>
          <w:sz w:val="28"/>
          <w:szCs w:val="28"/>
          <w:rtl/>
        </w:rPr>
        <w:t xml:space="preserve">[265] قال اللّه عزّ وجلّ‌: وَ نَکْتُبُ ما قَدَّمُوا وَ آثارَهُمْ وَ کُلَّ شَیْ‌ءٍ أَحْصَیْناهُ فِی إِمامٍ مُبِینٍ‌  </w:t>
      </w:r>
      <w:r>
        <w:rPr>
          <w:rStyle w:val="FootnoteReference"/>
        </w:rPr>
        <w:footnoteReference w:id="2060"/>
      </w:r>
      <w:r>
        <w:rPr>
          <w:rFonts w:ascii="Amiri" w:hAnsi="Amiri" w:eastAsia="Amiri" w:cs="Amiri"/>
          <w:lang w:bidi="ar-SA"/>
          <w:color w:val="111111"/>
          <w:sz w:val="28"/>
          <w:szCs w:val="28"/>
          <w:rtl/>
        </w:rPr>
        <w:t xml:space="preserve">قال اللّه عزّ وجلّ‌: إِنَّها إِنْ تَکُ مِثْقالَ حَبَّةٍ مِنْ خَرْدَلٍ فَتَکُنْ فِی صَخْرَةٍ أَوْ فِی السَّماواتِ أَوْ فِی الْأَرْضِ یَأْتِ بِهَا اللّهُ إِنَّ اللّهَ لَطِیفٌ خَبِیرٌ  </w:t>
      </w:r>
      <w:r>
        <w:rPr>
          <w:rStyle w:val="FootnoteReference"/>
        </w:rPr>
        <w:footnoteReference w:id="2061"/>
      </w:r>
    </w:p>
    <w:p>
      <w:pPr>
        <w:pStyle w:val="BookText"/>
      </w:pPr>
      <w:r>
        <w:rPr>
          <w:rFonts w:ascii="IRNazanin" w:hAnsi="IRNazanin" w:eastAsia="IRNazanin" w:cs="IRNazanin"/>
          <w:lang w:bidi="fa-IR"/>
          <w:color w:val="111111"/>
          <w:sz w:val="28"/>
          <w:szCs w:val="28"/>
          <w:rtl/>
        </w:rPr>
        <w:t xml:space="preserve">ظ وعن الحسین بن محمّد، عن معلّی بن محمّد، عن الوشّاء، عن علیّ بن أبی حمزة، عن أبی بصیر، عن أبی جعفر علیه السلام قال: سمعته یقول: اتّقوا المحقّرات من</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الذّنوب فإنّ لها طالباً، یقول</w:t>
      </w:r>
      <w:r>
        <w:rPr>
          <w:rStyle w:val="FootnoteReference"/>
        </w:rPr>
        <w:footnoteReference w:id="2062"/>
      </w:r>
    </w:p>
    <w:p>
      <w:pPr>
        <w:pStyle w:val="BookText"/>
      </w:pPr>
      <w:r>
        <w:rPr>
          <w:rFonts w:ascii="IRNazanin" w:hAnsi="IRNazanin" w:eastAsia="IRNazanin" w:cs="IRNazanin"/>
          <w:lang w:bidi="fa-IR"/>
          <w:color w:val="111111"/>
          <w:sz w:val="28"/>
          <w:szCs w:val="28"/>
          <w:rtl/>
        </w:rPr>
        <w:t xml:space="preserve">فی مجمع البیان: «لا یقولنّ‌» بدل «یقول».</w:t>
      </w:r>
    </w:p>
    <w:p>
      <w:pPr>
        <w:pStyle w:val="BookText"/>
      </w:pPr>
      <w:r>
        <w:rPr>
          <w:rFonts w:ascii="IRNazanin" w:hAnsi="IRNazanin" w:eastAsia="IRNazanin" w:cs="IRNazanin"/>
          <w:lang w:bidi="fa-IR"/>
          <w:color w:val="111111"/>
          <w:sz w:val="28"/>
          <w:szCs w:val="28"/>
          <w:rtl/>
        </w:rPr>
        <w:t xml:space="preserve">أحدکم: أذنب واستغفر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إن اللّه عزّ وجلّ یقول:</w:t>
      </w:r>
    </w:p>
    <w:p>
      <w:pPr>
        <w:pStyle w:val="BookText"/>
      </w:pPr>
      <w:r>
        <w:rPr>
          <w:rFonts w:ascii="Amiri" w:hAnsi="Amiri" w:eastAsia="Amiri" w:cs="Amiri"/>
          <w:lang w:bidi="ar-SA"/>
          <w:color w:val="111111"/>
          <w:sz w:val="28"/>
          <w:szCs w:val="28"/>
          <w:rtl/>
        </w:rPr>
        <w:t xml:space="preserve">وَ نَکْتُبُ ما قَدَّمُوا وَ آثارَهُمْ وَ کُلَّ شَیْ‌ءٍ أَحْصَیْناهُ فِی إِمامٍ مُبِینٍ‌ </w:t>
      </w:r>
      <w:r>
        <w:rPr>
          <w:rStyle w:val="FootnoteReference"/>
        </w:rPr>
        <w:footnoteReference w:id="2063"/>
      </w:r>
      <w:r>
        <w:rPr>
          <w:rFonts w:ascii="Amiri" w:hAnsi="Amiri" w:eastAsia="Amiri" w:cs="Amiri"/>
          <w:lang w:bidi="ar-SA"/>
          <w:color w:val="111111"/>
          <w:sz w:val="28"/>
          <w:szCs w:val="28"/>
          <w:rtl/>
        </w:rPr>
        <w:t xml:space="preserve">وقال عزّ وجلّ‌: إِنَّها إِنْ تَکُ مِثْقالَ حَبَّةٍ مِنْ خَرْدَلٍ فَتَکُنْ فِی صَخْرَةٍ أَوْ فِی السَّماواتِ أَوْ فِی الْأَرْضِ یَأْتِ بِهَا اللّهُ إِنَّ اللّهَ لَطِیفٌ خَبِیرٌ  </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r>
        <w:rPr>
          <w:rStyle w:val="FootnoteReference"/>
        </w:rPr>
        <w:footnoteReference w:id="2065"/>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والمحقّرات علی بناء المفعول من الأفعال أو التفعیل:</w:t>
      </w:r>
    </w:p>
    <w:p>
      <w:pPr>
        <w:pStyle w:val="BookText"/>
      </w:pPr>
      <w:r>
        <w:rPr>
          <w:rFonts w:ascii="IRNazanin" w:hAnsi="IRNazanin" w:eastAsia="IRNazanin" w:cs="IRNazanin"/>
          <w:lang w:bidi="fa-IR"/>
          <w:color w:val="111111"/>
          <w:sz w:val="28"/>
          <w:szCs w:val="28"/>
          <w:rtl/>
        </w:rPr>
        <w:t xml:space="preserve">عدّها حقیرة، فی القاموس: الحقر الذلّة کالحُقریّة بالضمّ‌، والحقارة مثلّثة والمحقرة، والفعل کضرب وکرم، والإذلال کالتحقیر والاحتقار والاستحقار، والفعل کضرب وحقّر الکلام تحقیراً صغّره، والمحقّرات الصغائر وتحاقر تصاغر، وفی المصباح: حقُر الشیء بالضمّ حَقَارَةً هان قدره فلا یعبأ به فهو حقیر، ویعدّی بالحرکة فیقال حَقَرْتُهُ من باب ضرب واحْتَقَرْتُهُ‌.</w:t>
      </w:r>
    </w:p>
    <w:p>
      <w:pPr>
        <w:pStyle w:val="BookText"/>
      </w:pPr>
      <w:r>
        <w:rPr>
          <w:rFonts w:ascii="IRNazanin" w:hAnsi="IRNazanin" w:eastAsia="IRNazanin" w:cs="IRNazanin"/>
          <w:lang w:bidi="fa-IR"/>
          <w:color w:val="111111"/>
          <w:sz w:val="28"/>
          <w:szCs w:val="28"/>
          <w:rtl/>
        </w:rPr>
        <w:t xml:space="preserve">وقال: (الذّنب) الإثم، والجمع ذنوب، وأذنب صار ذا ذنب بمعنی تحمّله.</w:t>
      </w:r>
    </w:p>
    <w:p>
      <w:pPr>
        <w:pStyle w:val="BookText"/>
      </w:pPr>
      <w:r>
        <w:rPr>
          <w:rFonts w:ascii="IRNazanin" w:hAnsi="IRNazanin" w:eastAsia="IRNazanin" w:cs="IRNazanin"/>
          <w:lang w:bidi="fa-IR"/>
          <w:color w:val="111111"/>
          <w:sz w:val="28"/>
          <w:szCs w:val="28"/>
          <w:rtl/>
        </w:rPr>
        <w:t xml:space="preserve">(فإنّ لها طالباً) أی: أنّ للذّنوب طالباً یعلمها ویکتبها وقرّر علیها عقاباً، وإذا حقّرها فهو یضرّ علیها وتصیر کبیرة، فیمکن أن لا یعفو عنها مع أنّه قد ورد أنّها لا تغفر، ولا ینبغی الإتّکال علی التّوبة والاستغفار، فإنّه یمکن أن لا یوفّق لها وتدرکه المنیّة، فیذهب بلا توبة.</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یستفاد من الحدیث أنّ الجرأة علی الذّنب إتکّالاً علی الاستغفار بعده تحقیر له، وهو کذلک کیف لا، وهذا محقّق معجّل نقد، وذاک موهوم مؤجّل نسئة.</w:t>
      </w:r>
    </w:p>
    <w:p>
      <w:pPr>
        <w:pStyle w:val="BookText"/>
      </w:pPr>
      <w:r>
        <w:rPr>
          <w:rFonts w:ascii="Amiri" w:hAnsi="Amiri" w:eastAsia="Amiri" w:cs="Amiri"/>
          <w:lang w:bidi="ar-SA"/>
          <w:color w:val="111111"/>
          <w:sz w:val="28"/>
          <w:szCs w:val="28"/>
          <w:rtl/>
        </w:rPr>
        <w:t xml:space="preserve">(إنّ اللّه عزّ وجلّ یقول): بیان لقوله: إنّ لها طالباً، والآیة فی سورة یس هکذا:</w:t>
      </w:r>
    </w:p>
    <w:p>
      <w:pPr>
        <w:pStyle w:val="BookText"/>
      </w:pPr>
      <w:r>
        <w:rPr>
          <w:rFonts w:ascii="Amiri" w:hAnsi="Amiri" w:eastAsia="Amiri" w:cs="Amiri"/>
          <w:lang w:bidi="ar-SA"/>
          <w:color w:val="111111"/>
          <w:sz w:val="28"/>
          <w:szCs w:val="28"/>
          <w:rtl/>
        </w:rPr>
        <w:t xml:space="preserve">إِنّا نَحْنُ نُحْیِ الْمَوْتی وَ نَکْتُبُ ما قَدَّمُوا </w:t>
      </w:r>
      <w:r>
        <w:rPr>
          <w:rStyle w:val="FootnoteReference"/>
        </w:rPr>
        <w:footnoteReference w:id="2066"/>
      </w:r>
    </w:p>
    <w:p>
      <w:pPr>
        <w:pStyle w:val="BookText"/>
      </w:pPr>
      <w:r>
        <w:rPr>
          <w:rFonts w:ascii="IRNazanin" w:hAnsi="IRNazanin" w:eastAsia="IRNazanin" w:cs="IRNazanin"/>
          <w:lang w:bidi="fa-IR"/>
          <w:color w:val="111111"/>
          <w:sz w:val="28"/>
          <w:szCs w:val="28"/>
          <w:rtl/>
        </w:rPr>
        <w:t xml:space="preserve">سورة یس: 12.</w:t>
      </w:r>
    </w:p>
    <w:p>
      <w:pPr>
        <w:pStyle w:val="BookText"/>
      </w:pPr>
      <w:r>
        <w:rPr>
          <w:rFonts w:ascii="IRNazanin" w:hAnsi="IRNazanin" w:eastAsia="IRNazanin" w:cs="IRNazanin"/>
          <w:lang w:bidi="fa-IR"/>
          <w:color w:val="111111"/>
          <w:sz w:val="28"/>
          <w:szCs w:val="28"/>
          <w:rtl/>
        </w:rPr>
        <w:t xml:space="preserve">وکأنّه من النساخ أو الرّواة، وقیل: هذا نقل للآیة بالمعنی، لبیان أنّ هذه الکتابة تکون بعد إحیاء الموتی علی أجسادهم لفضیحتهم.</w:t>
      </w:r>
    </w:p>
    <w:p>
      <w:pPr>
        <w:pStyle w:val="BookText"/>
      </w:pPr>
      <w:r>
        <w:rPr>
          <w:rFonts w:ascii="Amiri" w:hAnsi="Amiri" w:eastAsia="Amiri" w:cs="Amiri"/>
          <w:lang w:bidi="ar-SA"/>
          <w:color w:val="111111"/>
          <w:sz w:val="28"/>
          <w:szCs w:val="28"/>
          <w:rtl/>
        </w:rPr>
        <w:t xml:space="preserve">وقال فی مجمع البیان: وَ نَکْتُبُ ما قَدَّمُوا  </w:t>
      </w:r>
      <w:r>
        <w:rPr>
          <w:rStyle w:val="FootnoteReference"/>
        </w:rPr>
        <w:footnoteReference w:id="2067"/>
      </w:r>
      <w:r>
        <w:rPr>
          <w:rFonts w:ascii="IRNazanin" w:hAnsi="IRNazanin" w:eastAsia="IRNazanin" w:cs="IRNazanin"/>
          <w:lang w:bidi="fa-IR"/>
          <w:color w:val="111111"/>
          <w:sz w:val="28"/>
          <w:szCs w:val="28"/>
          <w:rtl/>
        </w:rPr>
        <w:t xml:space="preserve">من طاعاتهم ومعاصیهم فی دار الدّنیا، وقیل: نکتب ما قدّموه من عمل لیس له أثر، و آثارَهُمْ‌  </w:t>
      </w:r>
      <w:r>
        <w:rPr>
          <w:rStyle w:val="FootnoteReference"/>
        </w:rPr>
        <w:footnoteReference w:id="2068"/>
      </w:r>
      <w:r>
        <w:rPr>
          <w:rFonts w:ascii="IRNazanin" w:hAnsi="IRNazanin" w:eastAsia="IRNazanin" w:cs="IRNazanin"/>
          <w:lang w:bidi="fa-IR"/>
          <w:color w:val="111111"/>
          <w:sz w:val="28"/>
          <w:szCs w:val="28"/>
          <w:rtl/>
        </w:rPr>
        <w:t xml:space="preserve">أی: ما یکون له أثر، وقیل: یعنی بآثارهم أعمالهم الّتی صارت سنّة بعدهم، یقتدی فیها بهم حسنة کانت أم قبیحة، وقیل: معناه ونکتب خطاهم إلی المساجد، وسبب ذلک ما رواه الخدری أنّ بنی سلمة کانوا فی ناحیة المدینة فشکوا إلی رسول اللّه صلی الله علیه و آله بُعْدَ منازلهم من المسجد والصلاة معه، فنزلت الآیة: وَ کُلَّ شَیْ‌ءٍ‌ أَحْصَیْناهُ فِی إِمامٍ مُبِینٍ‌  </w:t>
      </w:r>
      <w:r>
        <w:rPr>
          <w:rStyle w:val="FootnoteReference"/>
        </w:rPr>
        <w:footnoteReference w:id="2069"/>
      </w:r>
      <w:r>
        <w:rPr>
          <w:rFonts w:ascii="IRNazanin" w:hAnsi="IRNazanin" w:eastAsia="IRNazanin" w:cs="IRNazanin"/>
          <w:lang w:bidi="fa-IR"/>
          <w:color w:val="111111"/>
          <w:sz w:val="28"/>
          <w:szCs w:val="28"/>
          <w:rtl/>
        </w:rPr>
        <w:t xml:space="preserve">أی: وأحصینا وعدّدنا کلّ شیء من الحوادث فی کتاب ظاهر وهو اللّوح المحفوظ، والوجه فی إحصاء ذلک فیه اعتبار الملائکة به إذا قابلوا به ما یحدث من الأمور، ویکون فیه دلالة علی معلومات اللّه سبحانه علی التّفصیل، وقیل: أراد به صحائف الأعمال، وسمّی ذلک مبیناً، لأنّه لا یدرس أثره، انتهی.</w:t>
      </w:r>
    </w:p>
    <w:p>
      <w:pPr>
        <w:pStyle w:val="BookText"/>
      </w:pPr>
      <w:r>
        <w:rPr>
          <w:rFonts w:ascii="IRNazanin" w:hAnsi="IRNazanin" w:eastAsia="IRNazanin" w:cs="IRNazanin"/>
          <w:lang w:bidi="fa-IR"/>
          <w:color w:val="111111"/>
          <w:sz w:val="28"/>
          <w:szCs w:val="28"/>
          <w:rtl/>
        </w:rPr>
        <w:t xml:space="preserve">وقد ورد فی کثیر من الأخبار أنّ الإمام المبین أمیر المؤمنین علیه السلام، وقیل: أرید بالآثار الأعمال، وبما قدّموا النیّات المقدّمة علیها.</w:t>
      </w:r>
    </w:p>
    <w:p>
      <w:pPr>
        <w:pStyle w:val="BookText"/>
      </w:pPr>
      <w:r>
        <w:rPr>
          <w:rFonts w:ascii="Amiri" w:hAnsi="Amiri" w:eastAsia="Amiri" w:cs="Amiri"/>
          <w:lang w:bidi="ar-SA"/>
          <w:color w:val="111111"/>
          <w:sz w:val="28"/>
          <w:szCs w:val="28"/>
          <w:rtl/>
        </w:rPr>
        <w:t xml:space="preserve">وقال رحمه الله فی قوله تعالی: یا بُنَیَّ إِنَّها إِنْ تَکُ مِثْقالَ حَبَّةٍ مِنْ خَرْدَلٍ‌  </w:t>
      </w:r>
      <w:r>
        <w:rPr>
          <w:rStyle w:val="FootnoteReference"/>
        </w:rPr>
        <w:footnoteReference w:id="2070"/>
      </w:r>
      <w:r>
        <w:rPr>
          <w:rFonts w:ascii="IRNazanin" w:hAnsi="IRNazanin" w:eastAsia="IRNazanin" w:cs="IRNazanin"/>
          <w:lang w:bidi="fa-IR"/>
          <w:color w:val="111111"/>
          <w:sz w:val="28"/>
          <w:szCs w:val="28"/>
          <w:rtl/>
        </w:rPr>
        <w:t xml:space="preserve">معناه أنّ فعلة الإنسان من خیر أو شرّ، إن کانت مقدار حبّة خردل فی الوزن، ویجوز أن</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یکون الهاء فی أنّها ضمیر القصّة فَتَکُنْ فِی صَخْرَةٍ‌  </w:t>
      </w:r>
      <w:r>
        <w:rPr>
          <w:rStyle w:val="FootnoteReference"/>
        </w:rPr>
        <w:footnoteReference w:id="2071"/>
      </w:r>
    </w:p>
    <w:p>
      <w:pPr>
        <w:pStyle w:val="BookText"/>
      </w:pPr>
      <w:r>
        <w:rPr>
          <w:rFonts w:ascii="Amiri" w:hAnsi="Amiri" w:eastAsia="Amiri" w:cs="Amiri"/>
          <w:lang w:bidi="ar-SA"/>
          <w:color w:val="111111"/>
          <w:sz w:val="28"/>
          <w:szCs w:val="28"/>
          <w:rtl/>
        </w:rPr>
        <w:t xml:space="preserve">سورة لقمان: 16.</w:t>
      </w:r>
    </w:p>
    <w:p>
      <w:pPr>
        <w:pStyle w:val="BookText"/>
      </w:pPr>
      <w:r>
        <w:rPr>
          <w:rFonts w:ascii="Amiri" w:hAnsi="Amiri" w:eastAsia="Amiri" w:cs="Amiri"/>
          <w:lang w:bidi="ar-SA"/>
          <w:color w:val="111111"/>
          <w:sz w:val="28"/>
          <w:szCs w:val="28"/>
          <w:rtl/>
        </w:rPr>
        <w:t xml:space="preserve">أی: فتکن تلک الحبّة فی جبل أی فی حجرة عظیمة، لأنّ الحبّة فیها أخفی وأبعد من الاستخراج أَوْ فِی السَّماواتِ أَوْ فِی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ذکر السماوات والأرض بعد ذکر الصّخرة وإن کان لابدّ أن تکون الصّخرة فی الأرض علی وجه التأکید.</w:t>
      </w:r>
    </w:p>
    <w:p>
      <w:pPr>
        <w:pStyle w:val="BookText"/>
      </w:pPr>
      <w:r>
        <w:rPr>
          <w:rFonts w:ascii="IRNazanin" w:hAnsi="IRNazanin" w:eastAsia="IRNazanin" w:cs="IRNazanin"/>
          <w:lang w:bidi="fa-IR"/>
          <w:color w:val="111111"/>
          <w:sz w:val="28"/>
          <w:szCs w:val="28"/>
          <w:rtl/>
        </w:rPr>
        <w:t xml:space="preserve">وقال السدُّی: هذه الصّخرة لیست فی السّماوات ولا فی الأرض وهی تحت سبع أرضین، وهذا قول مرغوب عنه.</w:t>
      </w:r>
    </w:p>
    <w:p>
      <w:pPr>
        <w:pStyle w:val="BookText"/>
      </w:pPr>
      <w:r>
        <w:rPr>
          <w:rFonts w:ascii="Amiri" w:hAnsi="Amiri" w:eastAsia="Amiri" w:cs="Amiri"/>
          <w:lang w:bidi="ar-SA"/>
          <w:color w:val="111111"/>
          <w:sz w:val="28"/>
          <w:szCs w:val="28"/>
          <w:rtl/>
        </w:rPr>
        <w:t xml:space="preserve">یَأْتِ بِهَا اللّهُ‌ </w:t>
      </w:r>
      <w:r>
        <w:rPr>
          <w:rStyle w:val="FootnoteReference"/>
        </w:rPr>
        <w:footnoteReference w:id="2072"/>
      </w:r>
      <w:r>
        <w:rPr>
          <w:rFonts w:ascii="Amiri" w:hAnsi="Amiri" w:eastAsia="Amiri" w:cs="Amiri"/>
          <w:lang w:bidi="ar-SA"/>
          <w:color w:val="111111"/>
          <w:sz w:val="28"/>
          <w:szCs w:val="28"/>
          <w:rtl/>
        </w:rPr>
        <w:t xml:space="preserve">أی: یوم القیامة ویجازی علیها، أی: یأت بجزاء ما وازنها من خیر أو شرّ، وقیل: معناه یعلمها اللّه فیأتی بها إذا شاء کذلک قلیل العمل من خیر أو شرّ یعلمه اللّه فیجازی علیه، فهو مثل قوله: فَمَنْ یَعْمَلْ مِثْقالَ ذَرَّةٍ‌ خَیْراً یَرَهُ * وَ مَنْ یَعْمَلْ مِثْقالَ ذَرَّةٍ شَرًّا یَرَهُ‌  </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العیّاشی عن ابن مسکان عن أبی عبد اللّه علیه السلام قال: اتّقوا المحقّرات من الذّنوب فإنّ لها طالباً، لا یقولنّ أحدکم أذنب وأستغفر اللّه تعالی، إنّ اللّه تعالی یقول: إِنْ تَکُ مِثْقالَ حَبَّةٍ مِنْ خَرْدَلٍ‌  </w:t>
      </w:r>
      <w:r>
        <w:rPr>
          <w:rStyle w:val="FootnoteReference"/>
        </w:rPr>
        <w:footnoteReference w:id="2074"/>
      </w:r>
      <w:r>
        <w:rPr>
          <w:rFonts w:ascii="IRNazanin" w:hAnsi="IRNazanin" w:eastAsia="IRNazanin" w:cs="IRNazanin"/>
          <w:lang w:bidi="fa-IR"/>
          <w:color w:val="111111"/>
          <w:sz w:val="28"/>
          <w:szCs w:val="28"/>
          <w:rtl/>
        </w:rPr>
        <w:t xml:space="preserve">الآیة.</w:t>
      </w:r>
    </w:p>
    <w:p>
      <w:pPr>
        <w:pStyle w:val="BookText"/>
      </w:pPr>
      <w:r>
        <w:rPr>
          <w:rFonts w:ascii="Amiri" w:hAnsi="Amiri" w:eastAsia="Amiri" w:cs="Amiri"/>
          <w:lang w:bidi="ar-SA"/>
          <w:color w:val="111111"/>
          <w:sz w:val="28"/>
          <w:szCs w:val="28"/>
          <w:rtl/>
        </w:rPr>
        <w:t xml:space="preserve">إِنَّ اللّهَ لَطِیفٌ‌ </w:t>
      </w:r>
      <w:r>
        <w:rPr>
          <w:rStyle w:val="FootnoteReference"/>
        </w:rPr>
        <w:footnoteReference w:id="2075"/>
      </w:r>
      <w:r>
        <w:rPr>
          <w:rFonts w:ascii="Amiri" w:hAnsi="Amiri" w:eastAsia="Amiri" w:cs="Amiri"/>
          <w:lang w:bidi="ar-SA"/>
          <w:color w:val="111111"/>
          <w:sz w:val="28"/>
          <w:szCs w:val="28"/>
          <w:rtl/>
        </w:rPr>
        <w:t xml:space="preserve">باستخراجها خَبِیرٌ  </w:t>
      </w:r>
      <w:r>
        <w:rPr>
          <w:rStyle w:val="FootnoteReference"/>
        </w:rPr>
        <w:footnoteReference w:id="2076"/>
      </w:r>
      <w:r>
        <w:rPr>
          <w:rFonts w:ascii="IRNazanin" w:hAnsi="IRNazanin" w:eastAsia="IRNazanin" w:cs="IRNazanin"/>
          <w:lang w:bidi="fa-IR"/>
          <w:color w:val="111111"/>
          <w:sz w:val="28"/>
          <w:szCs w:val="28"/>
          <w:rtl/>
        </w:rPr>
        <w:t xml:space="preserve">بمستقرّها، انتهی.</w:t>
      </w:r>
    </w:p>
    <w:p>
      <w:pPr>
        <w:pStyle w:val="BookText"/>
      </w:pPr>
      <w:r>
        <w:rPr>
          <w:rFonts w:ascii="Amiri" w:hAnsi="Amiri" w:eastAsia="Amiri" w:cs="Amiri"/>
          <w:lang w:bidi="ar-SA"/>
          <w:color w:val="111111"/>
          <w:sz w:val="28"/>
          <w:szCs w:val="28"/>
          <w:rtl/>
        </w:rPr>
        <w:t xml:space="preserve">وقال بعض المحقّقین: خفاء الشّیء إمّا لغایة صغره، وإمّا لإحتجابه، وإمّا لکونه بعیداً، وإمّا لکونه فی ظلمة، فأشار إلی الأوّل بقوله: مِثْقالَ حَبَّةٍ‌  </w:t>
      </w:r>
      <w:r>
        <w:rPr>
          <w:rStyle w:val="FootnoteReference"/>
        </w:rPr>
        <w:footnoteReference w:id="2077"/>
      </w:r>
      <w:r>
        <w:rPr>
          <w:rFonts w:ascii="Amiri" w:hAnsi="Amiri" w:eastAsia="Amiri" w:cs="Amiri"/>
          <w:lang w:bidi="ar-SA"/>
          <w:color w:val="111111"/>
          <w:sz w:val="28"/>
          <w:szCs w:val="28"/>
          <w:rtl/>
        </w:rPr>
        <w:t xml:space="preserve">، وإلی الثّانی بقوله: فَتَکُنْ فِی صَخْرَةٍ‌  </w:t>
      </w:r>
      <w:r>
        <w:rPr>
          <w:rStyle w:val="FootnoteReference"/>
        </w:rPr>
        <w:footnoteReference w:id="2078"/>
      </w:r>
      <w:r>
        <w:rPr>
          <w:rFonts w:ascii="Amiri" w:hAnsi="Amiri" w:eastAsia="Amiri" w:cs="Amiri"/>
          <w:lang w:bidi="ar-SA"/>
          <w:color w:val="111111"/>
          <w:sz w:val="28"/>
          <w:szCs w:val="28"/>
          <w:rtl/>
        </w:rPr>
        <w:t xml:space="preserve">، وإلی الثالث بقوله: أَوْ فِی السَّماواتِ‌  ، وإلی الرّابع بقوله: أَوْ فِی الْأَرْضِ‌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وأقول: قد ورد فی بعض الأخبار أنّ المراد بالصّخرة هی الّتی تحت الأرضین</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أوردتها فی الکتاب الکبیر، والاستشهاد بالآیتین، لأن یعلم أنّ اللّه سبحانه عالم بجمیع أعمال العباد، وأحصاها، وکتبها، وأوعد علیها العقاب، فلا ینبغی تحقیر المعاصی، لأنّ الوعید معلوم، والموعد عالم قادر، والعفو غیر معلوم.</w:t>
      </w:r>
      <w:r>
        <w:rPr>
          <w:rStyle w:val="FootnoteReference"/>
        </w:rPr>
        <w:footnoteReference w:id="2080"/>
      </w:r>
    </w:p>
    <w:p>
      <w:pPr>
        <w:pStyle w:val="BookText"/>
      </w:pPr>
      <w:r>
        <w:rPr>
          <w:rFonts w:ascii="Amiri" w:hAnsi="Amiri" w:eastAsia="Amiri" w:cs="Amiri"/>
          <w:lang w:bidi="ar-SA"/>
          <w:color w:val="111111"/>
          <w:sz w:val="28"/>
          <w:szCs w:val="28"/>
          <w:rtl/>
        </w:rPr>
        <w:t xml:space="preserve">مرآة العقول 406:9.</w:t>
      </w:r>
    </w:p>
    <w:p>
      <w:pPr>
        <w:pStyle w:val="BookText"/>
      </w:pPr>
      <w:r>
        <w:rPr>
          <w:rFonts w:ascii="Amiri" w:hAnsi="Amiri" w:eastAsia="Amiri" w:cs="Amiri"/>
          <w:lang w:bidi="ar-SA"/>
          <w:color w:val="111111"/>
          <w:sz w:val="28"/>
          <w:szCs w:val="28"/>
          <w:rtl/>
        </w:rPr>
        <w:t xml:space="preserve">[266] قال اللّه عزّ وجلّ‌: ذلِکَ جَزَیْناهُمْ بِما کَفَرُوا وَ هَلْ نُجازِی إِلاَّ الْکَفُورَ  </w:t>
      </w:r>
      <w:r>
        <w:rPr>
          <w:rStyle w:val="FootnoteReference"/>
        </w:rPr>
        <w:footnoteReference w:id="2081"/>
      </w:r>
    </w:p>
    <w:p>
      <w:pPr>
        <w:pStyle w:val="BookText"/>
      </w:pPr>
      <w:r>
        <w:rPr>
          <w:rFonts w:ascii="IRNazanin" w:hAnsi="IRNazanin" w:eastAsia="IRNazanin" w:cs="IRNazanin"/>
          <w:lang w:bidi="fa-IR"/>
          <w:color w:val="111111"/>
          <w:sz w:val="28"/>
          <w:szCs w:val="28"/>
          <w:rtl/>
        </w:rPr>
        <w:t xml:space="preserve">ظ محمّد بن یعقوب، عن علیّ بن إبراهیم، عن أبیه، عن ابن محبوب، عن جمیل بن صالح، عن سدیر قال: سأل رجل أبا عبد اللّه علیه السلام عن قول اللّه عزّ وجلّ‌:</w:t>
      </w:r>
    </w:p>
    <w:p>
      <w:pPr>
        <w:pStyle w:val="BookText"/>
      </w:pPr>
      <w:r>
        <w:rPr>
          <w:rFonts w:ascii="Amiri" w:hAnsi="Amiri" w:eastAsia="Amiri" w:cs="Amiri"/>
          <w:lang w:bidi="ar-SA"/>
          <w:color w:val="111111"/>
          <w:sz w:val="28"/>
          <w:szCs w:val="28"/>
          <w:rtl/>
        </w:rPr>
        <w:t xml:space="preserve">فَقالُوا رَبَّنا باعِدْ بَیْنَ أَسْفارِنا وَ ظَلَمُوا أَنْفُسَهُمْ‌ </w:t>
      </w:r>
      <w:r>
        <w:rPr>
          <w:rStyle w:val="FootnoteReference"/>
        </w:rPr>
        <w:footnoteReference w:id="2082"/>
      </w:r>
      <w:r>
        <w:rPr>
          <w:rFonts w:ascii="IRNazanin" w:hAnsi="IRNazanin" w:eastAsia="IRNazanin" w:cs="IRNazanin"/>
          <w:lang w:bidi="fa-IR"/>
          <w:color w:val="111111"/>
          <w:sz w:val="28"/>
          <w:szCs w:val="28"/>
          <w:rtl/>
        </w:rPr>
        <w:t xml:space="preserve">الآیة، فقال: هؤلاء قوم کانت لهم قری متصلة ینظر بعضها</w:t>
      </w:r>
      <w:r>
        <w:rPr>
          <w:rStyle w:val="FootnoteReference"/>
        </w:rPr>
        <w:footnoteReference w:id="2083"/>
      </w:r>
      <w:r>
        <w:rPr>
          <w:rFonts w:ascii="IRNazanin" w:hAnsi="IRNazanin" w:eastAsia="IRNazanin" w:cs="IRNazanin"/>
          <w:lang w:bidi="fa-IR"/>
          <w:color w:val="111111"/>
          <w:sz w:val="28"/>
          <w:szCs w:val="28"/>
          <w:rtl/>
        </w:rPr>
        <w:t xml:space="preserve">إلی بعض، وأنهار جاریة، وأموال ظاهرة، فکفروا نعم اللّه</w:t>
      </w:r>
      <w:r>
        <w:rPr>
          <w:rStyle w:val="FootnoteReference"/>
        </w:rPr>
        <w:footnoteReference w:id="2084"/>
      </w:r>
      <w:r>
        <w:rPr>
          <w:rFonts w:ascii="Amiri" w:hAnsi="Amiri" w:eastAsia="Amiri" w:cs="Amiri"/>
          <w:lang w:bidi="ar-SA"/>
          <w:color w:val="111111"/>
          <w:sz w:val="28"/>
          <w:szCs w:val="28"/>
          <w:rtl/>
        </w:rPr>
        <w:t xml:space="preserve">وغیَّروا ما بأنفسهم من عافیة اللّه فغیَّر اللّه ما بهم من نعمة، وإنّ اللّه لا یغیّر ما بقوم حتّی یغیّروا ما بأنفسهم فأرسل اللّه علیهم سیل العَرِم فغرَّق قراهم وخرَّب دیارهم، (وذهب بأموالهم)</w:t>
      </w:r>
      <w:r>
        <w:rPr>
          <w:rStyle w:val="FootnoteReference"/>
        </w:rPr>
        <w:footnoteReference w:id="2085"/>
      </w:r>
      <w:r>
        <w:rPr>
          <w:rFonts w:ascii="IRNazanin" w:hAnsi="IRNazanin" w:eastAsia="IRNazanin" w:cs="IRNazanin"/>
          <w:lang w:bidi="fa-IR"/>
          <w:color w:val="111111"/>
          <w:sz w:val="28"/>
          <w:szCs w:val="28"/>
          <w:rtl/>
        </w:rPr>
        <w:t xml:space="preserve">وأبدلهم مکان جنّاتهم جنّتین ذواتی أُکل خمط</w:t>
      </w:r>
      <w:r>
        <w:rPr>
          <w:rStyle w:val="FootnoteReference"/>
        </w:rPr>
        <w:footnoteReference w:id="2086"/>
      </w:r>
      <w:r>
        <w:rPr>
          <w:rFonts w:ascii="Amiri" w:hAnsi="Amiri" w:eastAsia="Amiri" w:cs="Amiri"/>
          <w:lang w:bidi="ar-SA"/>
          <w:color w:val="111111"/>
          <w:sz w:val="28"/>
          <w:szCs w:val="28"/>
          <w:rtl/>
        </w:rPr>
        <w:t xml:space="preserve">وأثلٍ وشیء من سدرٍ قلیل، ثمّ قال: ذلِکَ جَزَیْناهُمْ بِما کَفَرُوا وَ هَلْ‌ نُجازِی إِلاَّ الْکَفُورَ  </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r>
        <w:rPr>
          <w:rStyle w:val="FootnoteReference"/>
        </w:rPr>
        <w:footnoteReference w:id="2088"/>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المازندرانی: قوله: (فقال: هؤلاء قوم کانت لهم قری متصلة) هؤلاء کانوا من أولاد سبأ وکانت لهم قری متصلة متقاربة من مواضع سکناهم بالیمن إلی الشّام، ینظر بعضهم إلی بعض لغایة القرب وکمال الاتّصال، وأنهار جاریة فیها وفیما بینهما، وأموال ظاهرة لأبناء السّبیل والمسافرین فی کلّ ما یحتاجون إلیه بلا تعب فی تحصیله وحمله، وکانوا یسیرون فیها لیالی وأیّاماً آمنین من غیر خوف، وأمروا بأن یأکلوا رزق ربّهم ویشکروا له بإزاء تلک النعمة الجلیلة، فأعرضوا عن الشکر، وکفروا بأنعم اللّه عزّ وجلّ‌، وغیّروا ما بأنفسهم من العافیة والخیر فَقالُوا رَبَّنا باعِدْ بَیْنَ أَسْفارِنا  </w:t>
      </w:r>
      <w:r>
        <w:rPr>
          <w:rStyle w:val="FootnoteReference"/>
        </w:rPr>
        <w:footnoteReference w:id="2089"/>
      </w:r>
    </w:p>
    <w:p>
      <w:pPr>
        <w:pStyle w:val="BookText"/>
      </w:pPr>
      <w:r>
        <w:rPr>
          <w:rFonts w:ascii="Amiri" w:hAnsi="Amiri" w:eastAsia="Amiri" w:cs="Amiri"/>
          <w:lang w:bidi="ar-SA"/>
          <w:color w:val="111111"/>
          <w:sz w:val="28"/>
          <w:szCs w:val="28"/>
          <w:rtl/>
        </w:rPr>
        <w:t xml:space="preserve">سورة سبأ: 19.</w:t>
      </w:r>
    </w:p>
    <w:p>
      <w:pPr>
        <w:pStyle w:val="BookText"/>
      </w:pPr>
      <w:r>
        <w:rPr>
          <w:rFonts w:ascii="Amiri" w:hAnsi="Amiri" w:eastAsia="Amiri" w:cs="Amiri"/>
          <w:lang w:bidi="ar-SA"/>
          <w:color w:val="111111"/>
          <w:sz w:val="28"/>
          <w:szCs w:val="28"/>
          <w:rtl/>
        </w:rPr>
        <w:t xml:space="preserve">طالبین أن یجعل بینهم وبین الشّام مفاوز وبراری، لیتطاولوا فیها علی الفقراء برکوب الرّواحل وتزوّد الزّاد، فغیّر اللّه ما بهم من نعمة، فأرسل علیهم سیل العَرَم، ففرّق قراهم، وخرّب دیارهم، وأذهب بأموالهم الصامت والناطق، وأبدلهم جنّاتهم الّتی کانت عن یمین بلدهم وشماله، وعن یمین مسکن کلّ رجل وشماله جَنَّتَیْنِ ذَواتَیْ أُکُلٍ خَمْطٍ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وهو ثمرة بشع أو نوع من شجر أراک به حمل یؤکل وذواتی أَثْلٍ‌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وهو نوع من الشجر شبیه بالطرفاء لا ثمر له وَ شَیْ‌ءٍ مِنْ سِدْرٍ قَلِیلٍ‌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وثمرة وهو النبق یطیب أکله، ولذا وصفه بالقلّة وتسمیة البدل جنّتین من باب المشاکلة أو التهکّم، ثمّ قال جلّ شأنه ذلِکَ‌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أی: الذی فعلناه بهم وقضینا علیهم بِما کَفَرُوا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أی: بسبب کفرانهم بتلک النعم الجلیلة وَ هَلْ نُجازِی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بذلک الجزاء أو بمثل ما فعلنا بهم إِلاَّ الْکَفُورَ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أی المبالغ فی الکفر، والاستفهام للتقریر.</w:t>
      </w:r>
    </w:p>
    <w:p>
      <w:pPr>
        <w:pStyle w:val="BookText"/>
      </w:pPr>
      <w:r>
        <w:rPr>
          <w:rFonts w:ascii="IRNazanin" w:hAnsi="IRNazanin" w:eastAsia="IRNazanin" w:cs="IRNazanin"/>
          <w:lang w:bidi="fa-IR"/>
          <w:color w:val="111111"/>
          <w:sz w:val="28"/>
          <w:szCs w:val="28"/>
          <w:rtl/>
        </w:rPr>
        <w:t xml:space="preserve">والمفسرون نقلوا فی العرم أقوالاً:</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أنّه السدّ الّذی یحبس الماء، وکان له ثلاثة أبواب بعضها فوق بعض، فیسقون من الباب الأعلی، ثمّ من الثّانی، ثمّ من الثّالث بقدر الاحتیاج. وأضاف السّیل إلی العرم، لأنّه بخرابه جاء السیل.</w:t>
      </w:r>
    </w:p>
    <w:p>
      <w:pPr>
        <w:pStyle w:val="BookText"/>
      </w:pPr>
      <w:r>
        <w:rPr>
          <w:rFonts w:ascii="IRNazanin" w:hAnsi="IRNazanin" w:eastAsia="IRNazanin" w:cs="IRNazanin"/>
          <w:lang w:bidi="fa-IR"/>
          <w:color w:val="111111"/>
          <w:sz w:val="28"/>
          <w:szCs w:val="28"/>
          <w:rtl/>
        </w:rPr>
        <w:t xml:space="preserve">الثانی: أنّه اسم الوادی، وأضاف السیل إلیه، لأنّه جاء من قبله.</w:t>
      </w:r>
    </w:p>
    <w:p>
      <w:pPr>
        <w:pStyle w:val="BookText"/>
      </w:pPr>
      <w:r>
        <w:rPr>
          <w:rFonts w:ascii="IRNazanin" w:hAnsi="IRNazanin" w:eastAsia="IRNazanin" w:cs="IRNazanin"/>
          <w:lang w:bidi="fa-IR"/>
          <w:color w:val="111111"/>
          <w:sz w:val="28"/>
          <w:szCs w:val="28"/>
          <w:rtl/>
        </w:rPr>
        <w:t xml:space="preserve">الثالث: أنّ العَرم صفة السّیل من العَرم وهو الشدّة، أی: سیلان لا یمنع منه.</w:t>
      </w:r>
    </w:p>
    <w:p>
      <w:pPr>
        <w:pStyle w:val="BookText"/>
      </w:pPr>
      <w:r>
        <w:rPr>
          <w:rFonts w:ascii="IRNazanin" w:hAnsi="IRNazanin" w:eastAsia="IRNazanin" w:cs="IRNazanin"/>
          <w:lang w:bidi="fa-IR"/>
          <w:color w:val="111111"/>
          <w:sz w:val="28"/>
          <w:szCs w:val="28"/>
          <w:rtl/>
        </w:rPr>
        <w:t xml:space="preserve">الرابع: أنّه الخلد، وهو الجرذ الأعمی فنقّب السکر من أسفله فسال منه فخرّب جنّاتهم، والإضافة لأدنی ملابسة.</w:t>
      </w:r>
      <w:r>
        <w:rPr>
          <w:rStyle w:val="FootnoteReference"/>
        </w:rPr>
        <w:footnoteReference w:id="2090"/>
      </w:r>
    </w:p>
    <w:p>
      <w:pPr>
        <w:pStyle w:val="BookText"/>
      </w:pPr>
      <w:r>
        <w:rPr>
          <w:rFonts w:ascii="IRNazanin" w:hAnsi="IRNazanin" w:eastAsia="IRNazanin" w:cs="IRNazanin"/>
          <w:lang w:bidi="fa-IR"/>
          <w:color w:val="111111"/>
          <w:sz w:val="28"/>
          <w:szCs w:val="28"/>
          <w:rtl/>
        </w:rPr>
        <w:t xml:space="preserve">شرح أصول الکافی 238:9-239.</w:t>
      </w:r>
    </w:p>
    <w:p>
      <w:pPr>
        <w:pStyle w:val="BookText"/>
      </w:pPr>
      <w:r>
        <w:rPr>
          <w:rFonts w:ascii="IRNazanin" w:hAnsi="IRNazanin" w:eastAsia="IRNazanin" w:cs="IRNazanin"/>
          <w:lang w:bidi="fa-IR"/>
          <w:color w:val="111111"/>
          <w:sz w:val="28"/>
          <w:szCs w:val="28"/>
          <w:rtl/>
        </w:rPr>
        <w:t xml:space="preserve">قال الفیض الکاشانی: بیان: فکفروا نعم اللّه عزّ وجلّ حیث قالوا: ربّنا باعد بین أسفرنا بطروا النعمة وملّوا العافیة، وطلبوا الکدّ والتعب.</w:t>
      </w:r>
    </w:p>
    <w:p>
      <w:pPr>
        <w:pStyle w:val="BookText"/>
      </w:pPr>
      <w:r>
        <w:rPr>
          <w:rFonts w:ascii="IRNazanin" w:hAnsi="IRNazanin" w:eastAsia="IRNazanin" w:cs="IRNazanin"/>
          <w:lang w:bidi="fa-IR"/>
          <w:color w:val="111111"/>
          <w:sz w:val="28"/>
          <w:szCs w:val="28"/>
          <w:rtl/>
        </w:rPr>
        <w:t xml:space="preserve">أوشکوا بعد سفرهم إفراطاً منهم فی الترفیه، وعدم الاعتداد بما أنعم اللّه علیهم، علی اختلاف القراءتین، سَیْلَ الْعَرِمِ‌  </w:t>
      </w:r>
      <w:r>
        <w:rPr>
          <w:rStyle w:val="FootnoteReference"/>
        </w:rPr>
        <w:footnoteReference w:id="2091"/>
      </w:r>
      <w:r>
        <w:rPr>
          <w:rFonts w:ascii="IRNazanin" w:hAnsi="IRNazanin" w:eastAsia="IRNazanin" w:cs="IRNazanin"/>
          <w:lang w:bidi="fa-IR"/>
          <w:color w:val="111111"/>
          <w:sz w:val="28"/>
          <w:szCs w:val="28"/>
          <w:rtl/>
        </w:rPr>
        <w:t xml:space="preserve">سیل الأمر العرم أی:</w:t>
      </w:r>
    </w:p>
    <w:p>
      <w:pPr>
        <w:pStyle w:val="BookText"/>
      </w:pPr>
      <w:r>
        <w:rPr>
          <w:rFonts w:ascii="IRNazanin" w:hAnsi="IRNazanin" w:eastAsia="IRNazanin" w:cs="IRNazanin"/>
          <w:lang w:bidi="fa-IR"/>
          <w:color w:val="111111"/>
          <w:sz w:val="28"/>
          <w:szCs w:val="28"/>
          <w:rtl/>
        </w:rPr>
        <w:t xml:space="preserve">الصّعب أو المطر الشّدید أو الجرذ أضاف إلیه السّیل لأنّه نقب علیهم سدّاً حقن به الماء أو الحجارة المرکومة التی عقد بها السدّ، فیکون جمع عرمة وقیل: اسم وادٍ جاء السّیل من قِبله وکان ذلک بین عیسی ومحمّد علیهما وآله السلام.</w:t>
      </w:r>
    </w:p>
    <w:p>
      <w:pPr>
        <w:pStyle w:val="BookText"/>
      </w:pPr>
      <w:r>
        <w:rPr>
          <w:rFonts w:ascii="Amiri" w:hAnsi="Amiri" w:eastAsia="Amiri" w:cs="Amiri"/>
          <w:lang w:bidi="ar-SA"/>
          <w:color w:val="111111"/>
          <w:sz w:val="28"/>
          <w:szCs w:val="28"/>
          <w:rtl/>
        </w:rPr>
        <w:t xml:space="preserve">خَمْطٍ </w:t>
      </w:r>
      <w:r>
        <w:rPr>
          <w:rStyle w:val="FootnoteReference"/>
        </w:rPr>
        <w:footnoteReference w:id="2092"/>
      </w:r>
      <w:r>
        <w:rPr>
          <w:rFonts w:ascii="Amiri" w:hAnsi="Amiri" w:eastAsia="Amiri" w:cs="Amiri"/>
          <w:lang w:bidi="ar-SA"/>
          <w:color w:val="111111"/>
          <w:sz w:val="28"/>
          <w:szCs w:val="28"/>
          <w:rtl/>
        </w:rPr>
        <w:t xml:space="preserve">مرّ بشع وَ أَثْلٍ‌  </w:t>
      </w:r>
      <w:r>
        <w:rPr>
          <w:rStyle w:val="FootnoteReference"/>
        </w:rPr>
        <w:footnoteReference w:id="2093"/>
      </w:r>
      <w:r>
        <w:rPr>
          <w:rFonts w:ascii="IRNazanin" w:hAnsi="IRNazanin" w:eastAsia="IRNazanin" w:cs="IRNazanin"/>
          <w:lang w:bidi="fa-IR"/>
          <w:color w:val="111111"/>
          <w:sz w:val="28"/>
          <w:szCs w:val="28"/>
          <w:rtl/>
        </w:rPr>
        <w:t xml:space="preserve">هو الطرفاء.</w:t>
      </w:r>
      <w:r>
        <w:rPr>
          <w:rStyle w:val="FootnoteReference"/>
        </w:rPr>
        <w:footnoteReference w:id="2094"/>
      </w:r>
    </w:p>
    <w:p>
      <w:pPr>
        <w:pStyle w:val="BookText"/>
      </w:pPr>
      <w:r>
        <w:rPr>
          <w:rFonts w:ascii="Amiri" w:hAnsi="Amiri" w:eastAsia="Amiri" w:cs="Amiri"/>
          <w:lang w:bidi="ar-SA"/>
          <w:color w:val="111111"/>
          <w:sz w:val="28"/>
          <w:szCs w:val="28"/>
          <w:rtl/>
        </w:rPr>
        <w:t xml:space="preserve">قال العلّامة المجلسی: الحدیث حسن. والآیات فی سورة سبأ هکذا لَقَدْ کانَ لِسَبَإٍ فِی مَسْکَنِهِمْ آیَةٌ‌  </w:t>
      </w:r>
      <w:r>
        <w:rPr>
          <w:rStyle w:val="FootnoteReference"/>
        </w:rPr>
        <w:footnoteReference w:id="2095"/>
      </w:r>
      <w:r>
        <w:rPr>
          <w:rFonts w:ascii="IRNazanin" w:hAnsi="IRNazanin" w:eastAsia="IRNazanin" w:cs="IRNazanin"/>
          <w:lang w:bidi="fa-IR"/>
          <w:color w:val="111111"/>
          <w:sz w:val="28"/>
          <w:szCs w:val="28"/>
          <w:rtl/>
        </w:rPr>
        <w:t xml:space="preserve">وقرأ أکثر القرّاء فی مساکنهم.</w:t>
      </w:r>
    </w:p>
    <w:p>
      <w:pPr>
        <w:pStyle w:val="BookText"/>
      </w:pPr>
      <w:r>
        <w:rPr>
          <w:rFonts w:ascii="Amiri" w:hAnsi="Amiri" w:eastAsia="Amiri" w:cs="Amiri"/>
          <w:lang w:bidi="ar-SA"/>
          <w:color w:val="111111"/>
          <w:sz w:val="28"/>
          <w:szCs w:val="28"/>
          <w:rtl/>
        </w:rPr>
        <w:t xml:space="preserve">قال الطبرسی رحمه الله: ثمّ أخبر سبحانه عن قصّة سبأ بما دلّ علی حسن عاقبة الشکور وسوء عاقبة الکفور، فقال: لَقَدْ کانَ لِسَبَإٍ  </w:t>
      </w:r>
      <w:r>
        <w:rPr>
          <w:rStyle w:val="FootnoteReference"/>
        </w:rPr>
        <w:footnoteReference w:id="2096"/>
      </w:r>
      <w:r>
        <w:rPr>
          <w:rFonts w:ascii="IRNazanin" w:hAnsi="IRNazanin" w:eastAsia="IRNazanin" w:cs="IRNazanin"/>
          <w:lang w:bidi="fa-IR"/>
          <w:color w:val="111111"/>
          <w:sz w:val="28"/>
          <w:szCs w:val="28"/>
          <w:rtl/>
        </w:rPr>
        <w:t xml:space="preserve">وهو أبو عرب الیمن کلّها، وقد تسمّی بها القبیلة، وفی الحدیث عن فروة بن مسیک، أنّه قال: سألت رسول</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و سلم عن سبأ أرجل هو أم إمرأة‌؟ فقال: هو رجل من العرب، ولد له عشر تیامن منهم ستّة، وتشاءم منهم أربعة، فأمّا الذین تیامنوا، فالأزد، وکندة، ومذحج، والأشعرون، وأنمار، وحِمْیَر، فقال رجل من القوم: ما أنمار؟ قال: الذین منهم خثعم وبجیلة، وأمّا الذین تشاءموا، فعاملة، وجذام، ولخم، وغسّان، فالمراد بسبأ هنا، القبیلة الذین هم أولاد سبأ بن یشخب بن یعرب بن قحطان.</w:t>
      </w:r>
    </w:p>
    <w:p>
      <w:pPr>
        <w:pStyle w:val="BookText"/>
      </w:pPr>
      <w:r>
        <w:rPr>
          <w:rFonts w:ascii="Amiri" w:hAnsi="Amiri" w:eastAsia="Amiri" w:cs="Amiri"/>
          <w:lang w:bidi="ar-SA"/>
          <w:color w:val="111111"/>
          <w:sz w:val="28"/>
          <w:szCs w:val="28"/>
          <w:rtl/>
        </w:rPr>
        <w:t xml:space="preserve">فِی مَسْکَنِهِمْ‌ </w:t>
      </w:r>
      <w:r>
        <w:rPr>
          <w:rStyle w:val="FootnoteReference"/>
        </w:rPr>
        <w:footnoteReference w:id="2097"/>
      </w:r>
    </w:p>
    <w:p>
      <w:pPr>
        <w:pStyle w:val="BookText"/>
      </w:pPr>
      <w:r>
        <w:rPr>
          <w:rFonts w:ascii="Amiri" w:hAnsi="Amiri" w:eastAsia="Amiri" w:cs="Amiri"/>
          <w:lang w:bidi="ar-SA"/>
          <w:color w:val="111111"/>
          <w:sz w:val="28"/>
          <w:szCs w:val="28"/>
          <w:rtl/>
        </w:rPr>
        <w:t xml:space="preserve">سورة سبأ: 15.</w:t>
      </w:r>
    </w:p>
    <w:p>
      <w:pPr>
        <w:pStyle w:val="BookText"/>
      </w:pPr>
      <w:r>
        <w:rPr>
          <w:rFonts w:ascii="Amiri" w:hAnsi="Amiri" w:eastAsia="Amiri" w:cs="Amiri"/>
          <w:lang w:bidi="ar-SA"/>
          <w:color w:val="111111"/>
          <w:sz w:val="28"/>
          <w:szCs w:val="28"/>
          <w:rtl/>
        </w:rPr>
        <w:t xml:space="preserve">أی: فی بلدهم آیَةٌ‌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أی: حجّة علی وحدانیّة اللّه عزّ اسمه وکمال قدرته، وعلامة علی سبوغ نعمه، ثمّ فسّر سبحانه الآیة فقال جَنَّتانِ عَنْ یَمِینٍ وَ شِمالٍ‌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بستانان عن یمین من أتاهما وشماله، وقیل: عن یمین البلد وشماله، وقیل: أنّه لم یرد جنّتین اثنتین، والمراد: کانت دیارهم علی وتیرة واحدة إذ کانت البساتین عن یمینهم وشمالهم متّصلة بعضها ببعض، وکان من کثرة النعم أنّ المرأة کانت تمشی والمکتل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علی رأسها، فیمتلی بالفواکه من غیر أن تمسّ بیدها شیئاً.</w:t>
      </w:r>
    </w:p>
    <w:p>
      <w:pPr>
        <w:pStyle w:val="BookText"/>
      </w:pPr>
      <w:r>
        <w:rPr>
          <w:rFonts w:ascii="IRNazanin" w:hAnsi="IRNazanin" w:eastAsia="IRNazanin" w:cs="IRNazanin"/>
          <w:lang w:bidi="fa-IR"/>
          <w:color w:val="111111"/>
          <w:sz w:val="28"/>
          <w:szCs w:val="28"/>
          <w:rtl/>
        </w:rPr>
        <w:t xml:space="preserve">وقیل: الآیة المذکورة هی أنّه لم تکن فی قریتهم بعوضة، ولا ذباب، ولا برغوث، ولا عقرب، ولا حیّة، وکان الغریب إذا دخل بلدهم وفی ثیابه قمّل ودوابّ ماتت، عن ابن زید، وقیل: أنّ المراد بالآیة خروج الأزهار، والثمار من الأشجار علی اختلاف ألوانها وطعومها، وقیل: أنّها کانت ثلاث عشرة قریة فی کلّ قریة نبیّ یدعوهم إلی اللّه سبحانه، یقولون لهم: کُلُوا مِنْ رِزْقِ رَبِّکُمْ‌ وَ اشْکُرُوا لَهُ‌  </w:t>
      </w:r>
      <w:r>
        <w:rPr>
          <w:rStyle w:val="FootnoteReference"/>
        </w:rPr>
        <w:footnoteReference w:id="2098"/>
      </w:r>
      <w:r>
        <w:rPr>
          <w:rFonts w:ascii="Amiri" w:hAnsi="Amiri" w:eastAsia="Amiri" w:cs="Amiri"/>
          <w:lang w:bidi="ar-SA"/>
          <w:color w:val="111111"/>
          <w:sz w:val="28"/>
          <w:szCs w:val="28"/>
          <w:rtl/>
        </w:rPr>
        <w:t xml:space="preserve">أی: کلوا ممّا رزقکم اللّه فی هذه الجنّات واشکروا له یزدکم من نعمه واستغفروه یغفر لکم بَلْدَةٌ طَیِّبَةٌ‌  </w:t>
      </w:r>
      <w:r>
        <w:rPr>
          <w:rStyle w:val="FootnoteReference"/>
        </w:rPr>
        <w:footnoteReference w:id="2099"/>
      </w:r>
      <w:r>
        <w:rPr>
          <w:rFonts w:ascii="IRNazanin" w:hAnsi="IRNazanin" w:eastAsia="IRNazanin" w:cs="IRNazanin"/>
          <w:lang w:bidi="fa-IR"/>
          <w:color w:val="111111"/>
          <w:sz w:val="28"/>
          <w:szCs w:val="28"/>
          <w:rtl/>
        </w:rPr>
        <w:t xml:space="preserve">أی: هذه بلدة طیّبة مخصبة نزهة أرضها، عذبة تخرج النبات ولیست بسبخة، ولیس فیها شیء من الهوام المؤذیة، وقیل:</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 به صحّة هوائها، وعذوبة مائها، وسلامة تربتها، وأنّه لیس فیها حرّ یؤذی فی القیظ، ولا برد یؤذی فی الشتاء وَ رَبٌّ غَفُورٌ  </w:t>
      </w:r>
      <w:r>
        <w:rPr>
          <w:rStyle w:val="FootnoteReference"/>
        </w:rPr>
        <w:footnoteReference w:id="2100"/>
      </w:r>
    </w:p>
    <w:p>
      <w:pPr>
        <w:pStyle w:val="BookText"/>
      </w:pPr>
      <w:r>
        <w:rPr>
          <w:rFonts w:ascii="Amiri" w:hAnsi="Amiri" w:eastAsia="Amiri" w:cs="Amiri"/>
          <w:lang w:bidi="ar-SA"/>
          <w:color w:val="111111"/>
          <w:sz w:val="28"/>
          <w:szCs w:val="28"/>
          <w:rtl/>
        </w:rPr>
        <w:t xml:space="preserve">سورة سبأ: 15.</w:t>
      </w:r>
    </w:p>
    <w:p>
      <w:pPr>
        <w:pStyle w:val="BookText"/>
      </w:pPr>
      <w:r>
        <w:rPr>
          <w:rFonts w:ascii="IRNazanin" w:hAnsi="IRNazanin" w:eastAsia="IRNazanin" w:cs="IRNazanin"/>
          <w:lang w:bidi="fa-IR"/>
          <w:color w:val="111111"/>
          <w:sz w:val="28"/>
          <w:szCs w:val="28"/>
          <w:rtl/>
        </w:rPr>
        <w:t xml:space="preserve">أی: کثیر المغفرة للذنوب، وتقدیره هذه بلدة طیبة واللّه ربّ غفور.</w:t>
      </w:r>
    </w:p>
    <w:p>
      <w:pPr>
        <w:pStyle w:val="BookText"/>
      </w:pPr>
      <w:r>
        <w:rPr>
          <w:rFonts w:ascii="Amiri" w:hAnsi="Amiri" w:eastAsia="Amiri" w:cs="Amiri"/>
          <w:lang w:bidi="ar-SA"/>
          <w:color w:val="111111"/>
          <w:sz w:val="28"/>
          <w:szCs w:val="28"/>
          <w:rtl/>
        </w:rPr>
        <w:t xml:space="preserve">فَأَعْرَضُوا </w:t>
      </w:r>
      <w:r>
        <w:rPr>
          <w:rStyle w:val="FootnoteReference"/>
        </w:rPr>
        <w:footnoteReference w:id="2101"/>
      </w:r>
      <w:r>
        <w:rPr>
          <w:rFonts w:ascii="Amiri" w:hAnsi="Amiri" w:eastAsia="Amiri" w:cs="Amiri"/>
          <w:lang w:bidi="ar-SA"/>
          <w:color w:val="111111"/>
          <w:sz w:val="28"/>
          <w:szCs w:val="28"/>
          <w:rtl/>
        </w:rPr>
        <w:t xml:space="preserve">عن الحقّ ولم یشکروا اللّه سبحانه ولم یقبلوا ممّن دعاهم إلی اللّه من أنبیائه فَأَرْسَلْنا عَلَیْهِمْ سَیْلَ الْعَرِمِ‌  </w:t>
      </w:r>
      <w:r>
        <w:rPr>
          <w:rStyle w:val="FootnoteReference"/>
        </w:rPr>
        <w:footnoteReference w:id="2102"/>
      </w:r>
      <w:r>
        <w:rPr>
          <w:rFonts w:ascii="IRNazanin" w:hAnsi="IRNazanin" w:eastAsia="IRNazanin" w:cs="IRNazanin"/>
          <w:lang w:bidi="fa-IR"/>
          <w:color w:val="111111"/>
          <w:sz w:val="28"/>
          <w:szCs w:val="28"/>
          <w:rtl/>
        </w:rPr>
        <w:t xml:space="preserve">وذلک أنّ الماء کان یأتی أرض سبأ من أودیة الیمن، وکان هناک جبلان یجتمع ماء المطر والسیول بینهما، فسدّوا ما بین الجبلین، فإذا احتاجوا إلی الماء نقبوا السدّ بقدر الحاجة، فکانوا یسقون زروعهم وبساتینهم، فلمّا کذّبوا رسلهم وترکوا أمر اللّه، بعث اللّه جرذاً نقبت ذلک الردم وفاض الماء علیهم فأغرقهم.</w:t>
      </w:r>
    </w:p>
    <w:p>
      <w:pPr>
        <w:pStyle w:val="BookText"/>
      </w:pPr>
      <w:r>
        <w:rPr>
          <w:rFonts w:ascii="IRNazanin" w:hAnsi="IRNazanin" w:eastAsia="IRNazanin" w:cs="IRNazanin"/>
          <w:lang w:bidi="fa-IR"/>
          <w:color w:val="111111"/>
          <w:sz w:val="28"/>
          <w:szCs w:val="28"/>
          <w:rtl/>
        </w:rPr>
        <w:t xml:space="preserve">والعرم، المسناة التی تحبس الماء واحدها عرمة أخذ من عرامة الماء، وهی ذهابه کلّ مذهب، وقیل: العرم اسم واد کان یجتمع فیه سیول من أودیة شتّی، وقیل: العرم هنا اسم الجرذ الذی نقب السکر علیهم، وهو الذی یقال له: الخلد، وقیل: العرم المطر الشدید، وقال ابن الأعرابی: العرم السیل الذی لا یطاق.</w:t>
      </w:r>
    </w:p>
    <w:p>
      <w:pPr>
        <w:pStyle w:val="BookText"/>
      </w:pPr>
      <w:r>
        <w:rPr>
          <w:rFonts w:ascii="Amiri" w:hAnsi="Amiri" w:eastAsia="Amiri" w:cs="Amiri"/>
          <w:lang w:bidi="ar-SA"/>
          <w:color w:val="111111"/>
          <w:sz w:val="28"/>
          <w:szCs w:val="28"/>
          <w:rtl/>
        </w:rPr>
        <w:t xml:space="preserve">وَ بَدَّلْناهُمْ بِجَنَّتَیْهِمْ‌ </w:t>
      </w:r>
      <w:r>
        <w:rPr>
          <w:rStyle w:val="FootnoteReference"/>
        </w:rPr>
        <w:footnoteReference w:id="2103"/>
      </w:r>
      <w:r>
        <w:rPr>
          <w:rFonts w:ascii="Amiri" w:hAnsi="Amiri" w:eastAsia="Amiri" w:cs="Amiri"/>
          <w:lang w:bidi="ar-SA"/>
          <w:color w:val="111111"/>
          <w:sz w:val="28"/>
          <w:szCs w:val="28"/>
          <w:rtl/>
        </w:rPr>
        <w:t xml:space="preserve">اللّتین فیهما أنواع الفواکه والخیرات جَنَّتَیْنِ‌  </w:t>
      </w:r>
      <w:r>
        <w:rPr>
          <w:rStyle w:val="FootnoteReference"/>
        </w:rPr>
        <w:footnoteReference w:id="2104"/>
      </w:r>
      <w:r>
        <w:rPr>
          <w:rFonts w:ascii="Amiri" w:hAnsi="Amiri" w:eastAsia="Amiri" w:cs="Amiri"/>
          <w:lang w:bidi="ar-SA"/>
          <w:color w:val="111111"/>
          <w:sz w:val="28"/>
          <w:szCs w:val="28"/>
          <w:rtl/>
        </w:rPr>
        <w:t xml:space="preserve">أخراوین سمّاها جنتین لازدواج الکلام کما قال: وَ مَکَرُوا وَ مَکَرَ اللّهُ‌  .</w:t>
      </w:r>
      <w:r>
        <w:rPr>
          <w:rStyle w:val="FootnoteReference"/>
        </w:rPr>
        <w:footnoteReference w:id="2105"/>
      </w:r>
    </w:p>
    <w:p>
      <w:pPr>
        <w:pStyle w:val="BookText"/>
      </w:pPr>
      <w:r>
        <w:rPr>
          <w:rFonts w:ascii="Amiri" w:hAnsi="Amiri" w:eastAsia="Amiri" w:cs="Amiri"/>
          <w:lang w:bidi="ar-SA"/>
          <w:color w:val="111111"/>
          <w:sz w:val="28"/>
          <w:szCs w:val="28"/>
          <w:rtl/>
        </w:rPr>
        <w:t xml:space="preserve">ذَواتَیْ أُکُلٍ خَمْطٍ وَ أَثْلٍ‌ </w:t>
      </w:r>
      <w:r>
        <w:rPr>
          <w:rStyle w:val="FootnoteReference"/>
        </w:rPr>
        <w:footnoteReference w:id="2106"/>
      </w:r>
      <w:r>
        <w:rPr>
          <w:rFonts w:ascii="IRNazanin" w:hAnsi="IRNazanin" w:eastAsia="IRNazanin" w:cs="IRNazanin"/>
          <w:lang w:bidi="fa-IR"/>
          <w:color w:val="111111"/>
          <w:sz w:val="28"/>
          <w:szCs w:val="28"/>
          <w:rtl/>
        </w:rPr>
        <w:t xml:space="preserve">أی: صاحبتی أکل وهو اسم لثمر کلّ شجرة، وثمر الخمط البریر، قال ابن عبّاس: الخمط هو الأراک، وقیل: هو شجرة الغضا، وقیل: هو کلّ شجر له شوک، والأثل الطرفاء عن ابن عبّاس، وقیل: ضرب من الخشب، وقیل: هو السمر.</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شَیْ‌ءٍ مِنْ سِدْرٍ قَلِیلٍ‌ </w:t>
      </w:r>
      <w:r>
        <w:rPr>
          <w:rStyle w:val="FootnoteReference"/>
        </w:rPr>
        <w:footnoteReference w:id="2107"/>
      </w:r>
    </w:p>
    <w:p>
      <w:pPr>
        <w:pStyle w:val="BookText"/>
      </w:pPr>
      <w:r>
        <w:rPr>
          <w:rFonts w:ascii="Amiri" w:hAnsi="Amiri" w:eastAsia="Amiri" w:cs="Amiri"/>
          <w:lang w:bidi="ar-SA"/>
          <w:color w:val="111111"/>
          <w:sz w:val="28"/>
          <w:szCs w:val="28"/>
          <w:rtl/>
        </w:rPr>
        <w:t xml:space="preserve">سورة سبأ: 16.</w:t>
      </w:r>
    </w:p>
    <w:p>
      <w:pPr>
        <w:pStyle w:val="BookText"/>
      </w:pPr>
      <w:r>
        <w:rPr>
          <w:rFonts w:ascii="IRNazanin" w:hAnsi="IRNazanin" w:eastAsia="IRNazanin" w:cs="IRNazanin"/>
          <w:lang w:bidi="fa-IR"/>
          <w:color w:val="111111"/>
          <w:sz w:val="28"/>
          <w:szCs w:val="28"/>
          <w:rtl/>
        </w:rPr>
        <w:t xml:space="preserve">یعنی: أنّ الخمط والأثل کانا أکثر فیهما من السدر وهو النبق، قال قتادة: کان شجرهم خیر شجر فصیّره اللّه شرّ شجر، بسوء أعمالهم ذلِکَ‌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أی: ما فعلنا بهم جَزَیْناهُمْ بِما کَفَرُوا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w:t>
      </w:r>
    </w:p>
    <w:p>
      <w:pPr>
        <w:pStyle w:val="BookText"/>
      </w:pPr>
      <w:r>
        <w:rPr>
          <w:rFonts w:ascii="Amiri" w:hAnsi="Amiri" w:eastAsia="Amiri" w:cs="Amiri"/>
          <w:lang w:bidi="ar-SA"/>
          <w:color w:val="111111"/>
          <w:sz w:val="28"/>
          <w:szCs w:val="28"/>
          <w:rtl/>
        </w:rPr>
        <w:t xml:space="preserve">بکفرهم بهذا الجزاء وَ هَلْ نُجازِی  </w:t>
      </w:r>
      <w:r>
        <w:rPr>
          <w:rStyle w:val="FootnoteReference"/>
        </w:rPr>
        <w:footnoteReference w:id="2108"/>
      </w:r>
      <w:r>
        <w:rPr>
          <w:rFonts w:ascii="Amiri" w:hAnsi="Amiri" w:eastAsia="Amiri" w:cs="Amiri"/>
          <w:lang w:bidi="ar-SA"/>
          <w:color w:val="111111"/>
          <w:sz w:val="28"/>
          <w:szCs w:val="28"/>
          <w:rtl/>
        </w:rPr>
        <w:t xml:space="preserve">هذا الجزاء إِلاَّ الْکَفُورَ  </w:t>
      </w:r>
      <w:r>
        <w:rPr>
          <w:rStyle w:val="FootnoteReference"/>
        </w:rPr>
        <w:footnoteReference w:id="2109"/>
      </w:r>
      <w:r>
        <w:rPr>
          <w:rFonts w:ascii="IRNazanin" w:hAnsi="IRNazanin" w:eastAsia="IRNazanin" w:cs="IRNazanin"/>
          <w:lang w:bidi="fa-IR"/>
          <w:color w:val="111111"/>
          <w:sz w:val="28"/>
          <w:szCs w:val="28"/>
          <w:rtl/>
        </w:rPr>
        <w:t xml:space="preserve">الذی یکفر نعم اللّه، وقیل: معناه هل نجازی بجمیع سیئاته إلّاالکافر، لأنّ المؤمن قد یکفّر عنه بعض سیئاته، وقیل: إنّ المجازاة من التجازی وهو التقاضی أی: لا یقتضی ولا یرتجع ما أعطی إلّاالکافر وإنّهم لمّا کفروا النعمة اقتضوا ما أعطوا أی:</w:t>
      </w:r>
    </w:p>
    <w:p>
      <w:pPr>
        <w:pStyle w:val="BookText"/>
      </w:pPr>
      <w:r>
        <w:rPr>
          <w:rFonts w:ascii="IRNazanin" w:hAnsi="IRNazanin" w:eastAsia="IRNazanin" w:cs="IRNazanin"/>
          <w:lang w:bidi="fa-IR"/>
          <w:color w:val="111111"/>
          <w:sz w:val="28"/>
          <w:szCs w:val="28"/>
          <w:rtl/>
        </w:rPr>
        <w:t xml:space="preserve">ارتجع منهم عن أبی مسلم.</w:t>
      </w:r>
    </w:p>
    <w:p>
      <w:pPr>
        <w:pStyle w:val="BookText"/>
      </w:pPr>
      <w:r>
        <w:rPr>
          <w:rFonts w:ascii="Amiri" w:hAnsi="Amiri" w:eastAsia="Amiri" w:cs="Amiri"/>
          <w:lang w:bidi="ar-SA"/>
          <w:color w:val="111111"/>
          <w:sz w:val="28"/>
          <w:szCs w:val="28"/>
          <w:rtl/>
        </w:rPr>
        <w:t xml:space="preserve">وَ جَعَلْنا بَیْنَهُمْ وَ بَیْنَ الْقُرَی الَّتِی بارَکْنا فِیها قُریً ظاهِرَةً‌ </w:t>
      </w:r>
      <w:r>
        <w:rPr>
          <w:rStyle w:val="FootnoteReference"/>
        </w:rPr>
        <w:footnoteReference w:id="2110"/>
      </w:r>
      <w:r>
        <w:rPr>
          <w:rFonts w:ascii="IRNazanin" w:hAnsi="IRNazanin" w:eastAsia="IRNazanin" w:cs="IRNazanin"/>
          <w:lang w:bidi="fa-IR"/>
          <w:color w:val="111111"/>
          <w:sz w:val="28"/>
          <w:szCs w:val="28"/>
          <w:rtl/>
        </w:rPr>
        <w:t xml:space="preserve">أی: وقد کان من قصّتهم أنّا جعلنا بینهم وبین قری الشام التی بارکنا فیها بالماء والشجر قری متواصلة، وکان متجرهم من أرض الیمن إلی الشام، وکانوا یبیتون بقریة ویقیلون بأخری حتّی یرجعوا، وکانوا لا یحتاجون إلی زاد من وادی سبأ إلی الشام، ومعنی «الظاهرة» أنّ الثانیة کانت تری من الاُولی لقربها منها وَ قَدَّرْنا فِیهَا السَّیْرَ  </w:t>
      </w:r>
      <w:r>
        <w:rPr>
          <w:rStyle w:val="FootnoteReference"/>
        </w:rPr>
        <w:footnoteReference w:id="2111"/>
      </w:r>
      <w:r>
        <w:rPr>
          <w:rFonts w:ascii="IRNazanin" w:hAnsi="IRNazanin" w:eastAsia="IRNazanin" w:cs="IRNazanin"/>
          <w:lang w:bidi="fa-IR"/>
          <w:color w:val="111111"/>
          <w:sz w:val="28"/>
          <w:szCs w:val="28"/>
          <w:rtl/>
        </w:rPr>
        <w:t xml:space="preserve">أی: جعلنا السیر من القریة إلی القریة نصف یوم وقلنا لهم سِیرُوا فِیها  </w:t>
      </w:r>
      <w:r>
        <w:rPr>
          <w:rStyle w:val="FootnoteReference"/>
        </w:rPr>
        <w:footnoteReference w:id="2112"/>
      </w:r>
      <w:r>
        <w:rPr>
          <w:rFonts w:ascii="Amiri" w:hAnsi="Amiri" w:eastAsia="Amiri" w:cs="Amiri"/>
          <w:lang w:bidi="ar-SA"/>
          <w:color w:val="111111"/>
          <w:sz w:val="28"/>
          <w:szCs w:val="28"/>
          <w:rtl/>
        </w:rPr>
        <w:t xml:space="preserve">أی: فی تلک القری لَیالِیَ وَ أَیّاماً  </w:t>
      </w:r>
      <w:r>
        <w:rPr>
          <w:rStyle w:val="FootnoteReference"/>
        </w:rPr>
        <w:footnoteReference w:id="2113"/>
      </w:r>
      <w:r>
        <w:rPr>
          <w:rFonts w:ascii="Amiri" w:hAnsi="Amiri" w:eastAsia="Amiri" w:cs="Amiri"/>
          <w:lang w:bidi="ar-SA"/>
          <w:color w:val="111111"/>
          <w:sz w:val="28"/>
          <w:szCs w:val="28"/>
          <w:rtl/>
        </w:rPr>
        <w:t xml:space="preserve">أی: لیلاً شئتم المسیر أو نهاراً آمِنِینَ‌  </w:t>
      </w:r>
      <w:r>
        <w:rPr>
          <w:rStyle w:val="FootnoteReference"/>
        </w:rPr>
        <w:footnoteReference w:id="2114"/>
      </w:r>
      <w:r>
        <w:rPr>
          <w:rFonts w:ascii="IRNazanin" w:hAnsi="IRNazanin" w:eastAsia="IRNazanin" w:cs="IRNazanin"/>
          <w:lang w:bidi="fa-IR"/>
          <w:color w:val="111111"/>
          <w:sz w:val="28"/>
          <w:szCs w:val="28"/>
          <w:rtl/>
        </w:rPr>
        <w:t xml:space="preserve">من الجوع، والعطش، والتعب، ومن السباع وکلّ المخاوف، وفی هذا إشارة إلی تکامل نعمه علیهم فی السفر کما أنّه کذلک فی الحضر.</w:t>
      </w:r>
    </w:p>
    <w:p>
      <w:pPr>
        <w:pStyle w:val="BookText"/>
      </w:pPr>
      <w:r>
        <w:rPr>
          <w:rFonts w:ascii="Amiri" w:hAnsi="Amiri" w:eastAsia="Amiri" w:cs="Amiri"/>
          <w:lang w:bidi="ar-SA"/>
          <w:color w:val="111111"/>
          <w:sz w:val="28"/>
          <w:szCs w:val="28"/>
          <w:rtl/>
        </w:rPr>
        <w:t xml:space="preserve">ثمّ أخبر سبحانه أنّهم بطروا وبغوا فَقالُوا رَبَّنا باعِدْ بَیْنَ أَسْفارِنا  </w:t>
      </w:r>
      <w:r>
        <w:rPr>
          <w:rStyle w:val="FootnoteReference"/>
        </w:rPr>
        <w:footnoteReference w:id="2115"/>
      </w:r>
      <w:r>
        <w:rPr>
          <w:rFonts w:ascii="IRNazanin" w:hAnsi="IRNazanin" w:eastAsia="IRNazanin" w:cs="IRNazanin"/>
          <w:lang w:bidi="fa-IR"/>
          <w:color w:val="111111"/>
          <w:sz w:val="28"/>
          <w:szCs w:val="28"/>
          <w:rtl/>
        </w:rPr>
        <w:t xml:space="preserve">أی:</w:t>
      </w:r>
    </w:p>
    <w:p>
      <w:pPr>
        <w:pStyle w:val="BookText"/>
      </w:pPr>
      <w:r>
        <w:rPr>
          <w:rFonts w:ascii="Amiri" w:hAnsi="Amiri" w:eastAsia="Amiri" w:cs="Amiri"/>
          <w:lang w:bidi="ar-SA"/>
          <w:color w:val="111111"/>
          <w:sz w:val="28"/>
          <w:szCs w:val="28"/>
          <w:rtl/>
        </w:rPr>
        <w:t xml:space="preserve">إجعل بیننا وبین الشام فلوات ومفاوز، لترکب إلیها الرواحل، ونقطع المنازل، وهذا کما قالت بنو إسرائیل لمّا ملّوا النعمة یُخْرِجْ لَنا مِمّا تُنْبِتُ الْأَرْضُ مِنْ‌ بَقْلِها</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قِثّائِها </w:t>
      </w:r>
      <w:r>
        <w:rPr>
          <w:rStyle w:val="FootnoteReference"/>
        </w:rPr>
        <w:footnoteReference w:id="2116"/>
      </w:r>
    </w:p>
    <w:p>
      <w:pPr>
        <w:pStyle w:val="BookText"/>
      </w:pPr>
      <w:r>
        <w:rPr>
          <w:rFonts w:ascii="Amiri" w:hAnsi="Amiri" w:eastAsia="Amiri" w:cs="Amiri"/>
          <w:lang w:bidi="ar-SA"/>
          <w:color w:val="111111"/>
          <w:sz w:val="28"/>
          <w:szCs w:val="28"/>
          <w:rtl/>
        </w:rPr>
        <w:t xml:space="preserve">سورة البقرة: 61.</w:t>
      </w:r>
    </w:p>
    <w:p>
      <w:pPr>
        <w:pStyle w:val="BookText"/>
      </w:pPr>
      <w:r>
        <w:rPr>
          <w:rFonts w:ascii="Amiri" w:hAnsi="Amiri" w:eastAsia="Amiri" w:cs="Amiri"/>
          <w:lang w:bidi="ar-SA"/>
          <w:color w:val="111111"/>
          <w:sz w:val="28"/>
          <w:szCs w:val="28"/>
          <w:rtl/>
        </w:rPr>
        <w:t xml:space="preserve">بدلاً من المنّ والسلوی وَ ظَلَمُوا أَنْفُسَهُمْ‌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بارتکاب الکفر والمعاصی فَجَعَلْناهُمْ أَحادِیثَ‌</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لمن بعدهم یتحدّثون بأمرهم وشأنهم ویضربون بهم المثل فیقولون: تفرّقوا أیادی سبأ إذا تشتّتوا أعظم التشتّت وَ مَزَّقْناهُمْ کُلَّ مُمَزَّقٍ‌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أی: فرّقناهم فی کلّ وجه من البلاد کلّ تفریق إِنَّ فِی ذلِکَ لَآیاتٍ‌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أی: دلالات لِکُلِّ صَبّارٍ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علی الشدائد شَکُورٍ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علی النعماء وقیل: لکلّ صبّار عن المعاصی شکور للنعم بالطاعات.</w:t>
      </w:r>
    </w:p>
    <w:p>
      <w:pPr>
        <w:pStyle w:val="BookText"/>
      </w:pPr>
      <w:r>
        <w:rPr>
          <w:rFonts w:ascii="IRNazanin" w:hAnsi="IRNazanin" w:eastAsia="IRNazanin" w:cs="IRNazanin"/>
          <w:lang w:bidi="fa-IR"/>
          <w:color w:val="111111"/>
          <w:sz w:val="28"/>
          <w:szCs w:val="28"/>
          <w:rtl/>
        </w:rPr>
        <w:t xml:space="preserve">ثمّ نقل عن الکلبی عن أبی صالح قال: ألقت طریفة الکاهنة إلی عمرو بن عامر الذی یقال له مزیقیاء بن ماء السماء، وکانت قد رأت فی کهانتها أنّ سدّ مأرب سیخرب، وأنّه سیأتی سیل العرم فیخرب الجنتین، فباع عمرو بن عامر أمواله وسار هو وقومه حتّی انتهوا إلی مکّة، فأقاموا بها وما حولها، فأصابتهم الحمّی وکانوا ببلد لا یدرون فیه ما الحمّی، فدعوا طریفة، وشکوا إلیها الذی أصابهم، فقالت لهم: قد أصابنی الذی تشکون، وهو مفرّق بیننا، قالوا: فما ذا تأمرین‌؟ قالت: من کان منکم ذا همّ بعید، وجمل شدید، ومزاد جدید، فلیلحق بقصر عمّان المشید، فکانت أزد عمّان، ثمّ قالت: من کان منکم ذا جلد، وقسر، وصبر علی أزمات الدهر فعلیه بالأراک من بطن مرّ، فکانت خزاعة، ثمّ قالت: من کان منکم یرید الرّاسیات فی الوحل المطعمات فی المحلّ‌، فلیلحق بیثرب ذات النخل، فکانت الأوس والخزرج، ثمّ قالت: من کان منکم یرید الخمر، والخمیر، والملک، والتأمیر، وملابس التاج، والحریر، فلیلحق ببصری وعویر وهما من أرض الشام وکان الذی سکنوها آل جفنة بن غسّان، ثمّ قالت: من کان منکم یرید الثیاب الرقاق، والخیل العتاق، وکنوز الأرزاق، والدّم المهراق، فلیلحق بأرض العراق،</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فکان الذی یسکنوها آل جذیمة الأبرش ومن کان بالحیرة وآل محرق.</w:t>
      </w:r>
      <w:r>
        <w:rPr>
          <w:rStyle w:val="FootnoteReference"/>
        </w:rPr>
        <w:footnoteReference w:id="2117"/>
      </w:r>
    </w:p>
    <w:p>
      <w:pPr>
        <w:pStyle w:val="BookText"/>
      </w:pPr>
      <w:r>
        <w:rPr>
          <w:rFonts w:ascii="Amiri" w:hAnsi="Amiri" w:eastAsia="Amiri" w:cs="Amiri"/>
          <w:lang w:bidi="ar-SA"/>
          <w:color w:val="111111"/>
          <w:sz w:val="28"/>
          <w:szCs w:val="28"/>
          <w:rtl/>
        </w:rPr>
        <w:t xml:space="preserve">مرآة العقول 420:9-424، وبحار الأنوار 335:70.</w:t>
      </w:r>
    </w:p>
    <w:p>
      <w:pPr>
        <w:pStyle w:val="BookText"/>
      </w:pPr>
      <w:r>
        <w:rPr>
          <w:rFonts w:ascii="Amiri" w:hAnsi="Amiri" w:eastAsia="Amiri" w:cs="Amiri"/>
          <w:lang w:bidi="ar-SA"/>
          <w:color w:val="111111"/>
          <w:sz w:val="28"/>
          <w:szCs w:val="28"/>
          <w:rtl/>
        </w:rPr>
        <w:t xml:space="preserve">[267] قال اللّه عزّ وجلّ‌: إِنْ تَجْتَنِبُوا کَبائِرَ ما تُنْهَوْنَ عَنْهُ نُکَفِّرْ عَنْکُمْ‌ سَیِّئاتِکُمْ وَ نُدْخِلْکُمْ مُدْخَلاً کَرِیماً  </w:t>
      </w:r>
      <w:r>
        <w:rPr>
          <w:rStyle w:val="FootnoteReference"/>
        </w:rPr>
        <w:footnoteReference w:id="2118"/>
      </w:r>
    </w:p>
    <w:p>
      <w:pPr>
        <w:pStyle w:val="BookText"/>
      </w:pPr>
      <w:r>
        <w:rPr>
          <w:rFonts w:ascii="IRNazanin" w:hAnsi="IRNazanin" w:eastAsia="IRNazanin" w:cs="IRNazanin"/>
          <w:lang w:bidi="fa-IR"/>
          <w:color w:val="111111"/>
          <w:sz w:val="28"/>
          <w:szCs w:val="28"/>
          <w:rtl/>
        </w:rPr>
        <w:t xml:space="preserve">ظ محمّد بن علی بن الحسین قال: قال الصادق علیه السلام: من اجتنب الکبائر (یغفر اللّه)</w:t>
      </w:r>
      <w:r>
        <w:rPr>
          <w:rStyle w:val="FootnoteReference"/>
        </w:rPr>
        <w:footnoteReference w:id="2119"/>
      </w:r>
      <w:r>
        <w:rPr>
          <w:rFonts w:ascii="IRNazanin" w:hAnsi="IRNazanin" w:eastAsia="IRNazanin" w:cs="IRNazanin"/>
          <w:lang w:bidi="fa-IR"/>
          <w:color w:val="111111"/>
          <w:sz w:val="28"/>
          <w:szCs w:val="28"/>
          <w:rtl/>
        </w:rPr>
        <w:t xml:space="preserve">جمیع ذنوبه، وذلک قول اللّه</w:t>
      </w:r>
      <w:r>
        <w:rPr>
          <w:rStyle w:val="FootnoteReference"/>
        </w:rPr>
        <w:footnoteReference w:id="2120"/>
      </w:r>
      <w:r>
        <w:rPr>
          <w:rFonts w:ascii="Amiri" w:hAnsi="Amiri" w:eastAsia="Amiri" w:cs="Amiri"/>
          <w:lang w:bidi="ar-SA"/>
          <w:color w:val="111111"/>
          <w:sz w:val="28"/>
          <w:szCs w:val="28"/>
          <w:rtl/>
        </w:rPr>
        <w:t xml:space="preserve">عزّ وجلّ‌: إِنْ تَجْتَنِبُوا کَبائِرَ ما تُنْهَوْنَ عَنْهُ‌ نُکَفِّرْ عَنْکُمْ سَیِّئاتِکُمْ وَ نُدْخِلْکُمْ مُدْخَلاً کَرِیماً  </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r>
        <w:rPr>
          <w:rStyle w:val="FootnoteReference"/>
        </w:rPr>
        <w:footnoteReference w:id="2122"/>
      </w:r>
    </w:p>
    <w:p>
      <w:pPr>
        <w:pStyle w:val="BookText"/>
      </w:pPr>
      <w:r>
        <w:rPr>
          <w:rFonts w:ascii="Amiri" w:hAnsi="Amiri" w:eastAsia="Amiri" w:cs="Amiri"/>
          <w:lang w:bidi="ar-SA"/>
          <w:color w:val="111111"/>
          <w:sz w:val="28"/>
          <w:szCs w:val="28"/>
          <w:rtl/>
        </w:rPr>
        <w:t xml:space="preserve">[268] وقال اللّه عزّ وجلّ‌: مَنْ یُشْرِکْ بِاللّهِ فَقَدْ حَرَّمَ اللّهُ عَلَیْهِ الْجَنَّةَ‌  </w:t>
      </w:r>
      <w:r>
        <w:rPr>
          <w:rStyle w:val="FootnoteReference"/>
        </w:rPr>
        <w:footnoteReference w:id="2123"/>
      </w:r>
      <w:r>
        <w:rPr>
          <w:rFonts w:ascii="Amiri" w:hAnsi="Amiri" w:eastAsia="Amiri" w:cs="Amiri"/>
          <w:lang w:bidi="ar-SA"/>
          <w:color w:val="111111"/>
          <w:sz w:val="28"/>
          <w:szCs w:val="28"/>
          <w:rtl/>
        </w:rPr>
        <w:t xml:space="preserve">وقال اللّه عزّ وجلّ‌: لا یَیْأَسُ مِنْ رَوْحِ اللّهِ إِلاَّ الْقَوْمُ الْکافِرُونَ‌  </w:t>
      </w:r>
      <w:r>
        <w:rPr>
          <w:rStyle w:val="FootnoteReference"/>
        </w:rPr>
        <w:footnoteReference w:id="2124"/>
      </w:r>
      <w:r>
        <w:rPr>
          <w:rFonts w:ascii="Amiri" w:hAnsi="Amiri" w:eastAsia="Amiri" w:cs="Amiri"/>
          <w:lang w:bidi="ar-SA"/>
          <w:color w:val="111111"/>
          <w:sz w:val="28"/>
          <w:szCs w:val="28"/>
          <w:rtl/>
        </w:rPr>
        <w:t xml:space="preserve">وقال اللّه عزّ وجلّ‌: فَلا یَأْمَنُ مَکْرَ اللّهِ إِلاَّ الْقَوْمُ الْخاسِرُونَ‌  </w:t>
      </w:r>
      <w:r>
        <w:rPr>
          <w:rStyle w:val="FootnoteReference"/>
        </w:rPr>
        <w:footnoteReference w:id="2125"/>
      </w:r>
      <w:r>
        <w:rPr>
          <w:rFonts w:ascii="Amiri" w:hAnsi="Amiri" w:eastAsia="Amiri" w:cs="Amiri"/>
          <w:lang w:bidi="ar-SA"/>
          <w:color w:val="111111"/>
          <w:sz w:val="28"/>
          <w:szCs w:val="28"/>
          <w:rtl/>
        </w:rPr>
        <w:t xml:space="preserve">وقال اللّه عزّ وجلّ‌: فَجَزاؤُهُ جَهَنَّمُ خالِداً فِیها  </w:t>
      </w:r>
      <w:r>
        <w:rPr>
          <w:rStyle w:val="FootnoteReference"/>
        </w:rPr>
        <w:footnoteReference w:id="2126"/>
      </w:r>
      <w:r>
        <w:rPr>
          <w:rFonts w:ascii="Amiri" w:hAnsi="Amiri" w:eastAsia="Amiri" w:cs="Amiri"/>
          <w:lang w:bidi="ar-SA"/>
          <w:color w:val="111111"/>
          <w:sz w:val="28"/>
          <w:szCs w:val="28"/>
          <w:rtl/>
        </w:rPr>
        <w:t xml:space="preserve">وقال اللّه عزّ وجلّ‌: لُعِنُوا فِی الدُّنْیا وَ الْآخِرَةِ وَ لَهُمْ عَذابٌ عَظِیمٌ‌  </w:t>
      </w:r>
      <w:r>
        <w:rPr>
          <w:rStyle w:val="FootnoteReference"/>
        </w:rPr>
        <w:footnoteReference w:id="2127"/>
      </w:r>
      <w:r>
        <w:rPr>
          <w:rFonts w:ascii="Amiri" w:hAnsi="Amiri" w:eastAsia="Amiri" w:cs="Amiri"/>
          <w:lang w:bidi="ar-SA"/>
          <w:color w:val="111111"/>
          <w:sz w:val="28"/>
          <w:szCs w:val="28"/>
          <w:rtl/>
        </w:rPr>
        <w:t xml:space="preserve">وقال اللّه عزّ وجلّ‌: إِنَّما یَأْکُلُونَ فِی بُطُونِهِمْ ناراً وَ سَیَصْلَوْنَ سَعِیراً  </w:t>
      </w:r>
      <w:r>
        <w:rPr>
          <w:rStyle w:val="FootnoteReference"/>
        </w:rPr>
        <w:footnoteReference w:id="2128"/>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اللّه عزّ وجلّ‌: وَ مَنْ یُوَلِّهِمْ یَوْمَئِذٍ دُبُرَهُ إِلاّ مُتَحَرِّفاً لِقِتالٍ أَوْ مُتَحَیِّزاً إِلی‌ فِئَةٍ فَقَدْ باءَ بِغَضَبٍ مِنَ اللّهِ وَ مَأْواهُ جَهَنَّمُ وَ بِئْسَ الْمَصِیرُ  </w:t>
      </w:r>
      <w:r>
        <w:rPr>
          <w:rStyle w:val="FootnoteReference"/>
        </w:rPr>
        <w:footnoteReference w:id="2129"/>
      </w:r>
    </w:p>
    <w:p>
      <w:pPr>
        <w:pStyle w:val="BookText"/>
      </w:pPr>
      <w:r>
        <w:rPr>
          <w:rFonts w:ascii="Amiri" w:hAnsi="Amiri" w:eastAsia="Amiri" w:cs="Amiri"/>
          <w:lang w:bidi="ar-SA"/>
          <w:color w:val="111111"/>
          <w:sz w:val="28"/>
          <w:szCs w:val="28"/>
          <w:rtl/>
        </w:rPr>
        <w:t xml:space="preserve">سورة الأنفال: 16.</w:t>
      </w:r>
    </w:p>
    <w:p>
      <w:pPr>
        <w:pStyle w:val="BookText"/>
      </w:pPr>
      <w:r>
        <w:rPr>
          <w:rFonts w:ascii="Amiri" w:hAnsi="Amiri" w:eastAsia="Amiri" w:cs="Amiri"/>
          <w:lang w:bidi="ar-SA"/>
          <w:color w:val="111111"/>
          <w:sz w:val="28"/>
          <w:szCs w:val="28"/>
          <w:rtl/>
        </w:rPr>
        <w:t xml:space="preserve">وقال اللّه عزّ وجلّ‌: اَلَّذِینَ یَأْکُلُونَ الرِّبا لا یَقُومُونَ إِلاّ کَما یَقُومُ الَّذِی یَتَخَبَّطُهُ الشَّیْطانُ مِنَ الْمَسِّ‌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وقال اللّه عزّ وجلّ‌: وَ لَقَدْ عَلِمُوا لَمَنِ اشْتَراهُ ما لَهُ فِی الْآخِرَةِ مِنْ‌ خَلاقٍ‌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وقال اللّه عزّ وجلّ‌: وَ مَنْ یَفْعَلْ ذلِکَ یَلْقَ أَثاماً * یُضاعَفْ لَهُ الْعَذابُ یَوْمَ‌ الْقِیامَةِ وَ یَخْلُدْ فِیهِ مُهاناً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وقال اللّه عزّ وجلّ‌: إِنَّ الَّذِینَ یَشْتَرُونَ بِعَهْدِ اللّهِ وَ أَیْمانِهِمْ ثَمَناً قَلِیلاً أُولئِکَ‌ لا خَلاقَ لَهُمْ فِی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وقال اللّه عزّ وجلّ‌: وَ مَنْ یَغْلُلْ یَأْتِ بِما غَلَّ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وقال اللّه عزّ وجلّ‌: فَتُکْوی بِها جِباهُهُمْ وَ جُنُوبُهُمْ وَ ظُهُورُهُمْ‌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وقال اللّه عزّ وجلّ‌: وَ مَنْ یَکْتُمْها فَإِنَّهُ آثِمٌ قَلْبُهُ‌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وقال اللّه عزّ وجلّ‌: لَهُمُ اللَّعْنَةُ وَ لَهُمْ سُوءُ الدّارِ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ظ وعنهم (عدّة من أصحابنا)، عن أحمد بن محمّد بن خالد، عن عبد العظیم بن عبد اللّه الحسنی، قال: حدّثنی أبو جعفر الثانی علیه السلام قال: سمعت أبی یقول: سمعت</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موسی بن جعفر علیه السلام یقول: دخل عمرو بن عبید</w:t>
      </w:r>
      <w:r>
        <w:rPr>
          <w:rStyle w:val="FootnoteReference"/>
        </w:rPr>
        <w:footnoteReference w:id="2130"/>
      </w:r>
    </w:p>
    <w:p>
      <w:pPr>
        <w:pStyle w:val="BookText"/>
      </w:pPr>
      <w:r>
        <w:rPr>
          <w:rFonts w:ascii="IRNazanin" w:hAnsi="IRNazanin" w:eastAsia="IRNazanin" w:cs="IRNazanin"/>
          <w:lang w:bidi="fa-IR"/>
          <w:color w:val="111111"/>
          <w:sz w:val="28"/>
          <w:szCs w:val="28"/>
          <w:rtl/>
        </w:rPr>
        <w:t xml:space="preserve">فی العیون والعلل والفقیه والمجمع زیادة: «البصری».</w:t>
      </w:r>
    </w:p>
    <w:p>
      <w:pPr>
        <w:pStyle w:val="BookText"/>
      </w:pPr>
      <w:r>
        <w:rPr>
          <w:rFonts w:ascii="IRNazanin" w:hAnsi="IRNazanin" w:eastAsia="IRNazanin" w:cs="IRNazanin"/>
          <w:lang w:bidi="fa-IR"/>
          <w:color w:val="111111"/>
          <w:sz w:val="28"/>
          <w:szCs w:val="28"/>
          <w:rtl/>
        </w:rPr>
        <w:t xml:space="preserve">علی أبی عبد اللّه علیه السلام فلمّا سلّم وجلس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تلا هذه الآیة: وَ الَّذِینَ یَجْتَنِبُونَ کَبائِرَ الْإِثْمِ‌ وَ الْفَواحِشَ‌</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ثمّ أمسک، فقال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أبو عبد اللّه علیه السلام ما أسکتک‌؟ قال: أُحبّ‌ أن أعرف الکبائر من کتاب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فقال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نعم یا عمرو أکبر الکبائر الإشراک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باللّه یقول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اللّه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مَنْ یُشْرِکْ بِاللّهِ فَقَدْ حَرَّمَ اللّهُ عَلَیْهِ‌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وبعده الإیاس</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من روح اللّه لأنّ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یقول:</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لا یَیْأَسُ مِنْ رَوْحِ اللّهِ إِلاَّ الْقَوْمُ الْکافِرُونَ‌ </w:t>
      </w:r>
      <w:r>
        <w:rPr>
          <w:rStyle w:val="FootnoteReference"/>
        </w:rPr>
        <w:footnoteReference w:id="2131"/>
      </w:r>
      <w:r>
        <w:rPr>
          <w:rFonts w:ascii="Amiri" w:hAnsi="Amiri" w:eastAsia="Amiri" w:cs="Amiri"/>
          <w:lang w:bidi="ar-SA"/>
          <w:color w:val="111111"/>
          <w:sz w:val="28"/>
          <w:szCs w:val="28"/>
          <w:rtl/>
        </w:rPr>
        <w:t xml:space="preserve">ثمّ الأمن</w:t>
      </w:r>
      <w:r>
        <w:rPr>
          <w:rStyle w:val="FootnoteReference"/>
        </w:rPr>
        <w:footnoteReference w:id="2132"/>
      </w:r>
      <w:r>
        <w:rPr>
          <w:rFonts w:ascii="Amiri" w:hAnsi="Amiri" w:eastAsia="Amiri" w:cs="Amiri"/>
          <w:lang w:bidi="ar-SA"/>
          <w:color w:val="111111"/>
          <w:sz w:val="28"/>
          <w:szCs w:val="28"/>
          <w:rtl/>
        </w:rPr>
        <w:t xml:space="preserve">من مکر اللّه</w:t>
      </w:r>
      <w:r>
        <w:rPr>
          <w:rStyle w:val="FootnoteReference"/>
        </w:rPr>
        <w:footnoteReference w:id="2133"/>
      </w:r>
      <w:r>
        <w:rPr>
          <w:rFonts w:ascii="Amiri" w:hAnsi="Amiri" w:eastAsia="Amiri" w:cs="Amiri"/>
          <w:lang w:bidi="ar-SA"/>
          <w:color w:val="111111"/>
          <w:sz w:val="28"/>
          <w:szCs w:val="28"/>
          <w:rtl/>
        </w:rPr>
        <w:t xml:space="preserve">لأنّ اللّه عزّ وجلّ‌</w:t>
      </w:r>
      <w:r>
        <w:rPr>
          <w:rStyle w:val="FootnoteReference"/>
        </w:rPr>
        <w:footnoteReference w:id="2134"/>
      </w:r>
      <w:r>
        <w:rPr>
          <w:rFonts w:ascii="Amiri" w:hAnsi="Amiri" w:eastAsia="Amiri" w:cs="Amiri"/>
          <w:lang w:bidi="ar-SA"/>
          <w:color w:val="111111"/>
          <w:sz w:val="28"/>
          <w:szCs w:val="28"/>
          <w:rtl/>
        </w:rPr>
        <w:t xml:space="preserve">یقول: فَلا یَأْمَنُ مَکْرَ اللّهِ إِلاَّ الْقَوْمُ الْخاسِرُونَ‌  </w:t>
      </w:r>
      <w:r>
        <w:rPr>
          <w:rStyle w:val="FootnoteReference"/>
        </w:rPr>
        <w:footnoteReference w:id="2135"/>
      </w:r>
      <w:r>
        <w:rPr>
          <w:rFonts w:ascii="IRNazanin" w:hAnsi="IRNazanin" w:eastAsia="IRNazanin" w:cs="IRNazanin"/>
          <w:lang w:bidi="fa-IR"/>
          <w:color w:val="111111"/>
          <w:sz w:val="28"/>
          <w:szCs w:val="28"/>
          <w:rtl/>
        </w:rPr>
        <w:t xml:space="preserve">ومنها عقوق الوالدین (لأنّ اللّه سبحانه)</w:t>
      </w:r>
      <w:r>
        <w:rPr>
          <w:rStyle w:val="FootnoteReference"/>
        </w:rPr>
        <w:footnoteReference w:id="2136"/>
      </w:r>
      <w:r>
        <w:rPr>
          <w:rFonts w:ascii="Amiri" w:hAnsi="Amiri" w:eastAsia="Amiri" w:cs="Amiri"/>
          <w:lang w:bidi="ar-SA"/>
          <w:color w:val="111111"/>
          <w:sz w:val="28"/>
          <w:szCs w:val="28"/>
          <w:rtl/>
        </w:rPr>
        <w:t xml:space="preserve">جعل العاق جبّاراً</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شقیّاً</w:t>
      </w:r>
      <w:r>
        <w:rPr>
          <w:rStyle w:val="FootnoteReference"/>
        </w:rPr>
        <w:footnoteReference w:id="2137"/>
      </w:r>
    </w:p>
    <w:p>
      <w:pPr>
        <w:pStyle w:val="BookText"/>
      </w:pPr>
      <w:r>
        <w:rPr>
          <w:rFonts w:ascii="Amiri" w:hAnsi="Amiri" w:eastAsia="Amiri" w:cs="Amiri"/>
          <w:lang w:bidi="ar-SA"/>
          <w:color w:val="111111"/>
          <w:sz w:val="28"/>
          <w:szCs w:val="28"/>
          <w:rtl/>
        </w:rPr>
        <w:t xml:space="preserve">فی العیون زیادة: «فی قوله حکایة قال عیسی علیه السلام: وَ بَرًّا بِوالِدَتِی وَ لَمْ یَجْعَلْنِی جَبّاراً شَقِیًّا وفی‌المجمع زیادة: «فی قوله» وفی الفقیه: «قوله تعالی» ثمّ ذکر الآیة: وَ بَرًّا بِوالِدَتِی... الآیة.</w:t>
      </w:r>
    </w:p>
    <w:p>
      <w:pPr>
        <w:pStyle w:val="BookText"/>
      </w:pPr>
      <w:r>
        <w:rPr>
          <w:rFonts w:ascii="IRNazanin" w:hAnsi="IRNazanin" w:eastAsia="IRNazanin" w:cs="IRNazanin"/>
          <w:lang w:bidi="fa-IR"/>
          <w:color w:val="111111"/>
          <w:sz w:val="28"/>
          <w:szCs w:val="28"/>
          <w:rtl/>
        </w:rPr>
        <w:t xml:space="preserve">، وقتل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النفس الّتی حرّم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إلّابالحقّ لأنّ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یقول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فَجَزاؤُهُ جَهَنَّمُ خالِداً فِیها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إلی آخر الآیة، وقذف المحصنة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لأنّ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یقول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لُعِنُوا فِی الدُّنْیا وَ الْآخِرَةِ وَ لَهُمْ عَذابٌ‌ عَظِیمٌ‌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وأکل مال الیتیم</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(لأنّ اللّه عزّ وجلّ یقول)</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إِنَّما یَأْکُلُونَ‌ فِی بُطُونِهِمْ ناراً وَ سَیَصْلَوْنَ سَعِیراً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والفرار من الزّحف لأنّ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یقول: وَ مَنْ یُوَلِّهِمْ یَوْمَئِذٍ دُبُرَهُ إِلاّ مُتَحَرِّفاً لِقِتالٍ أَوْ مُتَحَیِّزاً إِلی فِئَةٍ فَقَدْ باءَ بِغَضَبٍ‌ مِنَ اللّهِ وَ مَأْواهُ جَهَنَّمُ وَ بِئْسَ الْمَصِیرُ</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وأکل الرّبا لأنّ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یقول:</w:t>
      </w:r>
    </w:p>
    <w:p>
      <w:pPr>
        <w:pStyle w:val="BookText"/>
      </w:pPr>
      <w:r>
        <w:rPr>
          <w:rFonts w:ascii="Amiri" w:hAnsi="Amiri" w:eastAsia="Amiri" w:cs="Amiri"/>
          <w:lang w:bidi="ar-SA"/>
          <w:color w:val="111111"/>
          <w:sz w:val="28"/>
          <w:szCs w:val="28"/>
          <w:rtl/>
        </w:rPr>
        <w:t xml:space="preserve">اَلَّذِینَ یَأْکُلُونَ الرِّبا لا یَقُومُونَ إِلاّ کَما یَقُومُ الَّذِی یَتَخَبَّطُهُ الشَّیْطانُ مِنَ‌ الْمَسِّ‌ </w:t>
      </w:r>
      <w:r>
        <w:rPr>
          <w:rStyle w:val="FootnoteReference"/>
        </w:rPr>
        <w:footnoteReference w:id="2138"/>
      </w:r>
      <w:r>
        <w:rPr>
          <w:rStyle w:val="FootnoteReference"/>
        </w:rPr>
        <w:footnoteReference w:id="2139"/>
      </w:r>
      <w:r>
        <w:rPr>
          <w:rFonts w:ascii="Amiri" w:hAnsi="Amiri" w:eastAsia="Amiri" w:cs="Amiri"/>
          <w:lang w:bidi="ar-SA"/>
          <w:color w:val="111111"/>
          <w:sz w:val="28"/>
          <w:szCs w:val="28"/>
          <w:rtl/>
        </w:rPr>
        <w:t xml:space="preserve">والسّحر لأنّ‌</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وجلّ‌</w:t>
      </w:r>
      <w:r>
        <w:rPr>
          <w:rStyle w:val="FootnoteReference"/>
        </w:rPr>
        <w:footnoteReference w:id="2140"/>
      </w:r>
    </w:p>
    <w:p>
      <w:pPr>
        <w:pStyle w:val="BookText"/>
      </w:pPr>
      <w:r>
        <w:rPr>
          <w:rFonts w:ascii="IRNazanin" w:hAnsi="IRNazanin" w:eastAsia="IRNazanin" w:cs="IRNazanin"/>
          <w:lang w:bidi="fa-IR"/>
          <w:color w:val="111111"/>
          <w:sz w:val="28"/>
          <w:szCs w:val="28"/>
          <w:rtl/>
        </w:rPr>
        <w:t xml:space="preserve">فی العلل: «تعالی» بدل «عزّ وجلّ‌» ولیس فی المجمع: «عزّ وجلّ‌».</w:t>
      </w:r>
    </w:p>
    <w:p>
      <w:pPr>
        <w:pStyle w:val="BookText"/>
      </w:pPr>
      <w:r>
        <w:rPr>
          <w:rFonts w:ascii="Amiri" w:hAnsi="Amiri" w:eastAsia="Amiri" w:cs="Amiri"/>
          <w:lang w:bidi="ar-SA"/>
          <w:color w:val="111111"/>
          <w:sz w:val="28"/>
          <w:szCs w:val="28"/>
          <w:rtl/>
        </w:rPr>
        <w:t xml:space="preserve">یقول: وَ لَقَدْ عَلِمُوا لَمَنِ اشْتَراهُ ما لَهُ فِی الْآخِرَةِ مِنْ‌ خَلاقٍ‌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والزّنا لأنّ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یقول: وَ مَنْ یَفْعَلْ ذلِکَ یَلْقَ أَثاماً * یُضاعَفْ لَهُ الْعَذابُ یَوْمَ الْقِیامَةِ وَ یَخْلُدْ فِیهِ مُهاناً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والیمین الغموس الفاجرة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لأنّ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یقول: إِنَّ الَّذِینَ یَشْتَرُونَ بِعَهْدِ اللّهِ وَ أَیْمانِهِمْ ثَمَناً قَلِیلاً أُولئِکَ لا خَلاقَ لَهُمْ فِی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والغلول (لأنّ اللّه عزّ وجلّ یقول)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یَغْلُلْ یَأْتِ بِما غَلَّ یَوْمَ الْقِیامَةِ‌ </w:t>
      </w:r>
      <w:r>
        <w:rPr>
          <w:rStyle w:val="FootnoteReference"/>
        </w:rPr>
        <w:footnoteReference w:id="2141"/>
      </w:r>
      <w:r>
        <w:rPr>
          <w:rFonts w:ascii="Amiri" w:hAnsi="Amiri" w:eastAsia="Amiri" w:cs="Amiri"/>
          <w:lang w:bidi="ar-SA"/>
          <w:color w:val="111111"/>
          <w:sz w:val="28"/>
          <w:szCs w:val="28"/>
          <w:rtl/>
        </w:rPr>
        <w:t xml:space="preserve">ومنع الزّکاة المفروضة لأنّ اللّه عزّ وجلّ‌</w:t>
      </w:r>
      <w:r>
        <w:rPr>
          <w:rStyle w:val="FootnoteReference"/>
        </w:rPr>
        <w:footnoteReference w:id="2142"/>
      </w:r>
      <w:r>
        <w:rPr>
          <w:rFonts w:ascii="Amiri" w:hAnsi="Amiri" w:eastAsia="Amiri" w:cs="Amiri"/>
          <w:lang w:bidi="ar-SA"/>
          <w:color w:val="111111"/>
          <w:sz w:val="28"/>
          <w:szCs w:val="28"/>
          <w:rtl/>
        </w:rPr>
        <w:t xml:space="preserve">یقول: فَتُکْوی بِها جِباهُهُمْ وَ جُنُوبُهُمْ وَ ظُهُورُهُمْ‌  </w:t>
      </w:r>
      <w:r>
        <w:rPr>
          <w:rStyle w:val="FootnoteReference"/>
        </w:rPr>
        <w:footnoteReference w:id="2143"/>
      </w:r>
      <w:r>
        <w:rPr>
          <w:rStyle w:val="FootnoteReference"/>
        </w:rPr>
        <w:footnoteReference w:id="2144"/>
      </w:r>
      <w:r>
        <w:rPr>
          <w:rFonts w:ascii="Amiri" w:hAnsi="Amiri" w:eastAsia="Amiri" w:cs="Amiri"/>
          <w:lang w:bidi="ar-SA"/>
          <w:color w:val="111111"/>
          <w:sz w:val="28"/>
          <w:szCs w:val="28"/>
          <w:rtl/>
        </w:rPr>
        <w:t xml:space="preserve">وشهادة الزّور وکتمان الشّهادة لأنّ اللّه عزّ وجلّ‌</w:t>
      </w:r>
      <w:r>
        <w:rPr>
          <w:rStyle w:val="FootnoteReference"/>
        </w:rPr>
        <w:footnoteReference w:id="2145"/>
      </w:r>
      <w:r>
        <w:rPr>
          <w:rFonts w:ascii="IRNazanin" w:hAnsi="IRNazanin" w:eastAsia="IRNazanin" w:cs="IRNazanin"/>
          <w:lang w:bidi="fa-IR"/>
          <w:color w:val="111111"/>
          <w:sz w:val="28"/>
          <w:szCs w:val="28"/>
          <w:rtl/>
        </w:rPr>
        <w:t xml:space="preserve">یقول</w:t>
      </w:r>
      <w:r>
        <w:rPr>
          <w:rStyle w:val="FootnoteReference"/>
        </w:rPr>
        <w:footnoteReference w:id="2146"/>
      </w:r>
      <w:r>
        <w:rPr>
          <w:rFonts w:ascii="Amiri" w:hAnsi="Amiri" w:eastAsia="Amiri" w:cs="Amiri"/>
          <w:lang w:bidi="ar-SA"/>
          <w:color w:val="111111"/>
          <w:sz w:val="28"/>
          <w:szCs w:val="28"/>
          <w:rtl/>
        </w:rPr>
        <w:t xml:space="preserve">: وَ مَنْ یَکْتُمْها فَإِنَّهُ آثِمٌ‌ قَلْبُهُ‌  </w:t>
      </w:r>
      <w:r>
        <w:rPr>
          <w:rStyle w:val="FootnoteReference"/>
        </w:rPr>
        <w:footnoteReference w:id="2147"/>
      </w:r>
      <w:r>
        <w:rPr>
          <w:rFonts w:ascii="Amiri" w:hAnsi="Amiri" w:eastAsia="Amiri" w:cs="Amiri"/>
          <w:lang w:bidi="ar-SA"/>
          <w:color w:val="111111"/>
          <w:sz w:val="28"/>
          <w:szCs w:val="28"/>
          <w:rtl/>
        </w:rPr>
        <w:t xml:space="preserve">وشُرب الخمر لأنّ اللّه عزّ وجلّ </w:t>
      </w:r>
      <w:r>
        <w:rPr>
          <w:rStyle w:val="FootnoteReference"/>
        </w:rPr>
        <w:footnoteReference w:id="2148"/>
      </w:r>
      <w:r>
        <w:rPr>
          <w:rFonts w:ascii="IRNazanin" w:hAnsi="IRNazanin" w:eastAsia="IRNazanin" w:cs="IRNazanin"/>
          <w:lang w:bidi="fa-IR"/>
          <w:color w:val="111111"/>
          <w:sz w:val="28"/>
          <w:szCs w:val="28"/>
          <w:rtl/>
        </w:rPr>
        <w:t xml:space="preserve">(نهی عنها کما نهی عن عبادة الأوثان)</w:t>
      </w:r>
      <w:r>
        <w:rPr>
          <w:rStyle w:val="FootnoteReference"/>
        </w:rPr>
        <w:footnoteReference w:id="2149"/>
      </w:r>
      <w:r>
        <w:rPr>
          <w:rFonts w:ascii="Amiri" w:hAnsi="Amiri" w:eastAsia="Amiri" w:cs="Amiri"/>
          <w:lang w:bidi="ar-SA"/>
          <w:color w:val="111111"/>
          <w:sz w:val="28"/>
          <w:szCs w:val="28"/>
          <w:rtl/>
        </w:rPr>
        <w:t xml:space="preserve">وترک الصّلاة متعمداً أو</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شیئاً</w:t>
      </w:r>
      <w:r>
        <w:rPr>
          <w:rStyle w:val="FootnoteReference"/>
        </w:rPr>
        <w:footnoteReference w:id="2150"/>
      </w:r>
    </w:p>
    <w:p>
      <w:pPr>
        <w:pStyle w:val="BookText"/>
      </w:pPr>
      <w:r>
        <w:rPr>
          <w:rFonts w:ascii="IRNazanin" w:hAnsi="IRNazanin" w:eastAsia="IRNazanin" w:cs="IRNazanin"/>
          <w:lang w:bidi="fa-IR"/>
          <w:color w:val="111111"/>
          <w:sz w:val="28"/>
          <w:szCs w:val="28"/>
          <w:rtl/>
        </w:rPr>
        <w:t xml:space="preserve">فی العلل: «شیء».</w:t>
      </w:r>
    </w:p>
    <w:p>
      <w:pPr>
        <w:pStyle w:val="BookText"/>
      </w:pPr>
      <w:r>
        <w:rPr>
          <w:rFonts w:ascii="Amiri" w:hAnsi="Amiri" w:eastAsia="Amiri" w:cs="Amiri"/>
          <w:lang w:bidi="ar-SA"/>
          <w:color w:val="111111"/>
          <w:sz w:val="28"/>
          <w:szCs w:val="28"/>
          <w:rtl/>
        </w:rPr>
        <w:t xml:space="preserve">ممّا فرض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لأنّ رسول اللّه صلی الله علیه و آله قال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من ترک الصّلاة متعمّداً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فقد برئ من ذمّة اللّه وذمّة رسوله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ونقض العهد وقطیعة الرّحم لأنّ‌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یقول: لَهُمُ اللَّعْنَةُ وَ لَهُمْ سُوءُ الدّارِ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قال: فخرج عمرو</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وله صراخ من بکائه وهو یقول: هلک من قال برأیه، ونازعکم فی الفضل والعلم.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الفیض الکاشانی: بیان: (جعل العاقّ شقیّاً) حیث قال سبحانه عن عیسی علی نبیّنا وآله وعلیه السلام: وَ بَرًّا بِوالِدَتِی وَ لَمْ یَجْعَلْنِی جَبّاراً شَقِیًّا  </w:t>
      </w:r>
      <w:r>
        <w:rPr>
          <w:rStyle w:val="FootnoteReference"/>
        </w:rPr>
        <w:footnoteReference w:id="2151"/>
      </w:r>
      <w:r>
        <w:rPr>
          <w:rFonts w:ascii="Amiri" w:hAnsi="Amiri" w:eastAsia="Amiri" w:cs="Amiri"/>
          <w:lang w:bidi="ar-SA"/>
          <w:color w:val="111111"/>
          <w:sz w:val="28"/>
          <w:szCs w:val="28"/>
          <w:rtl/>
        </w:rPr>
        <w:t xml:space="preserve">أی: عاقّاً لها إِلاّ مُتَحَرِّفاً لِقِتالٍ‌  </w:t>
      </w:r>
      <w:r>
        <w:rPr>
          <w:rStyle w:val="FootnoteReference"/>
        </w:rPr>
        <w:footnoteReference w:id="2152"/>
      </w:r>
      <w:r>
        <w:rPr>
          <w:rFonts w:ascii="Amiri" w:hAnsi="Amiri" w:eastAsia="Amiri" w:cs="Amiri"/>
          <w:lang w:bidi="ar-SA"/>
          <w:color w:val="111111"/>
          <w:sz w:val="28"/>
          <w:szCs w:val="28"/>
          <w:rtl/>
        </w:rPr>
        <w:t xml:space="preserve">فُسّر بالکرّ بعد الفرّ یخیّل عدوّه أنّه منهزم، ثمَّ ینعطف علیه وهو نوع من مکائد الحرب أَوْ مُتَحَیِّزاً  </w:t>
      </w:r>
      <w:r>
        <w:rPr>
          <w:rStyle w:val="FootnoteReference"/>
        </w:rPr>
        <w:footnoteReference w:id="2153"/>
      </w:r>
      <w:r>
        <w:rPr>
          <w:rFonts w:ascii="Amiri" w:hAnsi="Amiri" w:eastAsia="Amiri" w:cs="Amiri"/>
          <w:lang w:bidi="ar-SA"/>
          <w:color w:val="111111"/>
          <w:sz w:val="28"/>
          <w:szCs w:val="28"/>
          <w:rtl/>
        </w:rPr>
        <w:t xml:space="preserve">أی: منحازاً منضمّاً إِلی فِئَةٍ‌  </w:t>
      </w:r>
      <w:r>
        <w:rPr>
          <w:rStyle w:val="FootnoteReference"/>
        </w:rPr>
        <w:footnoteReference w:id="2154"/>
      </w:r>
      <w:r>
        <w:rPr>
          <w:rFonts w:ascii="IRNazanin" w:hAnsi="IRNazanin" w:eastAsia="IRNazanin" w:cs="IRNazanin"/>
          <w:lang w:bidi="fa-IR"/>
          <w:color w:val="111111"/>
          <w:sz w:val="28"/>
          <w:szCs w:val="28"/>
          <w:rtl/>
        </w:rPr>
        <w:t xml:space="preserve">أی: جماعة أخری من المسلمین سوی الفئة الّتی هو فیها لا یَقُومُونَ‌  </w:t>
      </w:r>
      <w:r>
        <w:rPr>
          <w:rStyle w:val="FootnoteReference"/>
        </w:rPr>
        <w:footnoteReference w:id="2155"/>
      </w:r>
      <w:r>
        <w:rPr>
          <w:rFonts w:ascii="Amiri" w:hAnsi="Amiri" w:eastAsia="Amiri" w:cs="Amiri"/>
          <w:lang w:bidi="ar-SA"/>
          <w:color w:val="111111"/>
          <w:sz w:val="28"/>
          <w:szCs w:val="28"/>
          <w:rtl/>
        </w:rPr>
        <w:t xml:space="preserve">إذا بُعثوا من قبورهم إِلاّ کَما یَقُومُ الَّذِی یَتَخَبَّطُهُ الشَّیْطانُ‌  </w:t>
      </w:r>
      <w:r>
        <w:rPr>
          <w:rStyle w:val="FootnoteReference"/>
        </w:rPr>
        <w:footnoteReference w:id="2156"/>
      </w:r>
      <w:r>
        <w:rPr>
          <w:rFonts w:ascii="IRNazanin" w:hAnsi="IRNazanin" w:eastAsia="IRNazanin" w:cs="IRNazanin"/>
          <w:lang w:bidi="fa-IR"/>
          <w:color w:val="111111"/>
          <w:sz w:val="28"/>
          <w:szCs w:val="28"/>
          <w:rtl/>
        </w:rPr>
        <w:t xml:space="preserve">أی:</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المصروع، مِنَ الْمَسِّ‌  </w:t>
      </w:r>
      <w:r>
        <w:rPr>
          <w:rStyle w:val="FootnoteReference"/>
        </w:rPr>
        <w:footnoteReference w:id="2157"/>
      </w:r>
    </w:p>
    <w:p>
      <w:pPr>
        <w:pStyle w:val="BookText"/>
      </w:pPr>
      <w:r>
        <w:rPr>
          <w:rFonts w:ascii="Amiri" w:hAnsi="Amiri" w:eastAsia="Amiri" w:cs="Amiri"/>
          <w:lang w:bidi="ar-SA"/>
          <w:color w:val="111111"/>
          <w:sz w:val="28"/>
          <w:szCs w:val="28"/>
          <w:rtl/>
        </w:rPr>
        <w:t xml:space="preserve">سورة البقرة: 275.</w:t>
      </w:r>
    </w:p>
    <w:p>
      <w:pPr>
        <w:pStyle w:val="BookText"/>
      </w:pPr>
      <w:r>
        <w:rPr>
          <w:rFonts w:ascii="IRNazanin" w:hAnsi="IRNazanin" w:eastAsia="IRNazanin" w:cs="IRNazanin"/>
          <w:lang w:bidi="fa-IR"/>
          <w:color w:val="111111"/>
          <w:sz w:val="28"/>
          <w:szCs w:val="28"/>
          <w:rtl/>
        </w:rPr>
        <w:t xml:space="preserve">وهو الجنون یقال رجل ممسوس أی: مجنون یعنی إنّهم یقومون یوم القیامة مخبّلین کالمصروعین یُعْرَفون بتلک السیماء عند أهل الموقف.</w:t>
      </w:r>
    </w:p>
    <w:p>
      <w:pPr>
        <w:pStyle w:val="BookText"/>
      </w:pPr>
      <w:r>
        <w:rPr>
          <w:rFonts w:ascii="IRNazanin" w:hAnsi="IRNazanin" w:eastAsia="IRNazanin" w:cs="IRNazanin"/>
          <w:lang w:bidi="fa-IR"/>
          <w:color w:val="111111"/>
          <w:sz w:val="28"/>
          <w:szCs w:val="28"/>
          <w:rtl/>
        </w:rPr>
        <w:t xml:space="preserve">(والآثام) جزاء الإثم کالوبال والنّکال، (الغموس الفاجرة) أی: الکاذبة سمّیت غموساً، لأن تغمس صاحبها فی الإثم.</w:t>
      </w:r>
    </w:p>
    <w:p>
      <w:pPr>
        <w:pStyle w:val="BookText"/>
      </w:pPr>
      <w:r>
        <w:rPr>
          <w:rFonts w:ascii="IRNazanin" w:hAnsi="IRNazanin" w:eastAsia="IRNazanin" w:cs="IRNazanin"/>
          <w:lang w:bidi="fa-IR"/>
          <w:color w:val="111111"/>
          <w:sz w:val="28"/>
          <w:szCs w:val="28"/>
          <w:rtl/>
        </w:rPr>
        <w:t xml:space="preserve">والغلول: الخیانة فی المغنم والسّرقة من الغنیمة قبل القسمة سمّیت غلولاً، لأنّ الأیدی فیها مغلولة أی: ممنوعة کذا فی النّهایة الأثریّة.</w:t>
      </w:r>
    </w:p>
    <w:p>
      <w:pPr>
        <w:pStyle w:val="BookText"/>
      </w:pPr>
      <w:r>
        <w:rPr>
          <w:rFonts w:ascii="Amiri" w:hAnsi="Amiri" w:eastAsia="Amiri" w:cs="Amiri"/>
          <w:lang w:bidi="ar-SA"/>
          <w:color w:val="111111"/>
          <w:sz w:val="28"/>
          <w:szCs w:val="28"/>
          <w:rtl/>
        </w:rPr>
        <w:t xml:space="preserve">وَ مَنْ یَکْتُمْها فَإِنَّهُ آثِمٌ قَلْبُهُ‌ </w:t>
      </w:r>
      <w:r>
        <w:rPr>
          <w:rStyle w:val="FootnoteReference"/>
        </w:rPr>
        <w:footnoteReference w:id="2158"/>
      </w:r>
      <w:r>
        <w:rPr>
          <w:rFonts w:ascii="Amiri" w:hAnsi="Amiri" w:eastAsia="Amiri" w:cs="Amiri"/>
          <w:lang w:bidi="ar-SA"/>
          <w:color w:val="111111"/>
          <w:sz w:val="28"/>
          <w:szCs w:val="28"/>
          <w:rtl/>
        </w:rPr>
        <w:t xml:space="preserve">إنّما استشهد بها للأمرین، لأنّه إذا کان الکتمان بهذه المثابة فشهادة الزّور أحری، لأنّها أقبح (کما نهی عن عبادة الأوثان)، أشار بذلک إلی قوله سبحانه: إِنَّمَا الْخَمْرُ وَ الْمَیْسِرُ وَ الْأَنْصابُ‌ وَ الْأَزْلامُ رِجْسٌ مِنْ عَمَلِ الشَّیْطانِ‌  </w:t>
      </w:r>
      <w:r>
        <w:rPr>
          <w:rStyle w:val="FootnoteReference"/>
        </w:rPr>
        <w:footnoteReference w:id="2159"/>
      </w:r>
      <w:r>
        <w:rPr>
          <w:rFonts w:ascii="Times New Roman" w:hAnsi="Times New Roman" w:eastAsia="Times New Roman" w:cs="Times New Roman"/>
          <w:lang w:val="en-US" w:bidi="en-US"/>
          <w:color w:val="111111"/>
          <w:sz w:val="28"/>
          <w:szCs w:val="28"/>
          <w:rtl/>
        </w:rPr>
        <w:t xml:space="preserve">.</w:t>
      </w:r>
      <w:r>
        <w:rPr>
          <w:rStyle w:val="FootnoteReference"/>
        </w:rPr>
        <w:footnoteReference w:id="2160"/>
      </w:r>
    </w:p>
    <w:p>
      <w:pPr>
        <w:pStyle w:val="BookText"/>
      </w:pPr>
      <w:r>
        <w:rPr>
          <w:rFonts w:ascii="IRNazanin" w:hAnsi="IRNazanin" w:eastAsia="IRNazanin" w:cs="IRNazanin"/>
          <w:lang w:bidi="fa-IR"/>
          <w:color w:val="111111"/>
          <w:sz w:val="28"/>
          <w:szCs w:val="28"/>
          <w:rtl/>
        </w:rPr>
        <w:t xml:space="preserve">قال المازندرانی: قوله: (أکبر الکبائر الإشراک باللّه) یدخل فی المشرک: عبدة الأوثان، والملاحدة، وعبدة النیران، والمصورة، والمجسمة، والغلاة وأضرابهم.</w:t>
      </w:r>
    </w:p>
    <w:p>
      <w:pPr>
        <w:pStyle w:val="BookText"/>
      </w:pPr>
      <w:r>
        <w:rPr>
          <w:rFonts w:ascii="IRNazanin" w:hAnsi="IRNazanin" w:eastAsia="IRNazanin" w:cs="IRNazanin"/>
          <w:lang w:bidi="fa-IR"/>
          <w:color w:val="111111"/>
          <w:sz w:val="28"/>
          <w:szCs w:val="28"/>
          <w:rtl/>
        </w:rPr>
        <w:t xml:space="preserve">(وبعده الإیاس من روح اللّه) دلّ علی أنّ الإیاس بعد الإشراک أکبر من البواقی، وعلی أنّ ترک الرجاء کبیرة، کما دلّ قوله: «ثمّ الأمن لمکر اللّه» أی: لعقوبته علی أنّ عدم الخوف کبیرة فوجب الجمع بین الخوف والرجاء.</w:t>
      </w:r>
    </w:p>
    <w:p>
      <w:pPr>
        <w:pStyle w:val="BookText"/>
      </w:pPr>
      <w:r>
        <w:rPr>
          <w:rFonts w:ascii="IRNazanin" w:hAnsi="IRNazanin" w:eastAsia="IRNazanin" w:cs="IRNazanin"/>
          <w:lang w:bidi="fa-IR"/>
          <w:color w:val="111111"/>
          <w:sz w:val="28"/>
          <w:szCs w:val="28"/>
          <w:rtl/>
        </w:rPr>
        <w:t xml:space="preserve">(وقتل النفس التی حرم اللّه إلّابالحقّ‌) لا ریب فی أنّ قتل النفس المحرّمة کبیرة وأمّا أنّه سبب للخلود فی النار، کما دلّت علیه الآیة الکریمة، فإمّا أن یراد بالقتل القتل مستحلّاً، أو لأجل دینه وإیمانه، فیکون کافراً خارجاً عن الإسلام مستحقّاً للنار أبداً، ویدلّ علیه روایة سماعة عن أبی عبداللّه علیه السلام قال: سألته عن</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اللّه عزّ وجلّ‌: وَ مَنْ یَقْتُلْ مُؤْمِناً مُتَعَمِّداً فَجَزاؤُهُ جَهَنَّمُ خالِداً فِیها  </w:t>
      </w:r>
      <w:r>
        <w:rPr>
          <w:rStyle w:val="FootnoteReference"/>
        </w:rPr>
        <w:footnoteReference w:id="2161"/>
      </w:r>
    </w:p>
    <w:p>
      <w:pPr>
        <w:pStyle w:val="BookText"/>
      </w:pPr>
      <w:r>
        <w:rPr>
          <w:rFonts w:ascii="Amiri" w:hAnsi="Amiri" w:eastAsia="Amiri" w:cs="Amiri"/>
          <w:lang w:bidi="ar-SA"/>
          <w:color w:val="111111"/>
          <w:sz w:val="28"/>
          <w:szCs w:val="28"/>
          <w:rtl/>
        </w:rPr>
        <w:t xml:space="preserve">سورة النساء: 93.</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من قتل مؤمناً علی دینه، فذلک المتعمّد الذی قال اللّه عزّ وجلّ‌: وَ أَعَدَّ لَهُ عَذاباً عَظِیماً  </w:t>
      </w:r>
      <w:r>
        <w:rPr>
          <w:rStyle w:val="FootnoteReference"/>
        </w:rPr>
        <w:footnoteReference w:id="2162"/>
      </w:r>
      <w:r>
        <w:rPr>
          <w:rFonts w:ascii="IRNazanin" w:hAnsi="IRNazanin" w:eastAsia="IRNazanin" w:cs="IRNazanin"/>
          <w:lang w:bidi="fa-IR"/>
          <w:color w:val="111111"/>
          <w:sz w:val="28"/>
          <w:szCs w:val="28"/>
          <w:rtl/>
        </w:rPr>
        <w:t xml:space="preserve">قال: قلت: فالرجل یقع بینه وبین الرجل شیء، فیضربه بسیفه فیقلته‌؟ قال: لیس ذاک المتعمد الذی قال اللّه عزّ وجلّ‌.</w:t>
      </w:r>
    </w:p>
    <w:p>
      <w:pPr>
        <w:pStyle w:val="BookText"/>
      </w:pPr>
      <w:r>
        <w:rPr>
          <w:rFonts w:ascii="IRNazanin" w:hAnsi="IRNazanin" w:eastAsia="IRNazanin" w:cs="IRNazanin"/>
          <w:lang w:bidi="fa-IR"/>
          <w:color w:val="111111"/>
          <w:sz w:val="28"/>
          <w:szCs w:val="28"/>
          <w:rtl/>
        </w:rPr>
        <w:t xml:space="preserve">وإمّا أن یراد بالخلود الزمان الطویل دون الأبد، لأنّ ذا الکبیرة یخرج من النار، کما دلّت علیه الأخبار وصرّح به بعض الأصحاب.</w:t>
      </w:r>
    </w:p>
    <w:p>
      <w:pPr>
        <w:pStyle w:val="BookText"/>
      </w:pPr>
      <w:r>
        <w:rPr>
          <w:rFonts w:ascii="Amiri" w:hAnsi="Amiri" w:eastAsia="Amiri" w:cs="Amiri"/>
          <w:lang w:bidi="ar-SA"/>
          <w:color w:val="111111"/>
          <w:sz w:val="28"/>
          <w:szCs w:val="28"/>
          <w:rtl/>
        </w:rPr>
        <w:t xml:space="preserve">(وأکل مال الیتیم) یمکن أن یدخل فی الوعید أیضاً، أکل مال الشیعة بغیر حقّ‌، فإنّ الشیعة أیتام آل محمّد علیه السلام کما دلّ علیه بعض الروایات. (لأنّ اللّه عزّ وجلّ‌ یقول:) إِنَّ الَّذِینَ یَأْکُلُونَ أَمْوالَ الْیَتامی ظُلْماً إِنَّما یَأْکُلُونَ فِی بُطُونِهِمْ ناراً  </w:t>
      </w:r>
      <w:r>
        <w:rPr>
          <w:rStyle w:val="FootnoteReference"/>
        </w:rPr>
        <w:footnoteReference w:id="2163"/>
      </w:r>
      <w:r>
        <w:rPr>
          <w:rFonts w:ascii="IRNazanin" w:hAnsi="IRNazanin" w:eastAsia="IRNazanin" w:cs="IRNazanin"/>
          <w:lang w:bidi="fa-IR"/>
          <w:color w:val="111111"/>
          <w:sz w:val="28"/>
          <w:szCs w:val="28"/>
          <w:rtl/>
        </w:rPr>
        <w:t xml:space="preserve">قیل: أی‌سبباً للنار أو أکلها کنایة من دخولها، أو المراد به أکلها یوم القیامة و ظُلْماً  </w:t>
      </w:r>
      <w:r>
        <w:rPr>
          <w:rStyle w:val="FootnoteReference"/>
        </w:rPr>
        <w:footnoteReference w:id="2164"/>
      </w:r>
      <w:r>
        <w:rPr>
          <w:rFonts w:ascii="Amiri" w:hAnsi="Amiri" w:eastAsia="Amiri" w:cs="Amiri"/>
          <w:lang w:bidi="ar-SA"/>
          <w:color w:val="111111"/>
          <w:sz w:val="28"/>
          <w:szCs w:val="28"/>
          <w:rtl/>
        </w:rPr>
        <w:t xml:space="preserve">حال أو تمیز، أی: ظالمین أو من جهة الظلم، وهو إمّا للبیان والکشف، فإنّ أکل أموالهم إنّما یکون ظلماً کما فی وَ یَقْتُلُونَ النَّبِیِّینَ بِغَیْرِ حَقٍّ‌  </w:t>
      </w:r>
      <w:r>
        <w:rPr>
          <w:rStyle w:val="FootnoteReference"/>
        </w:rPr>
        <w:footnoteReference w:id="2165"/>
      </w:r>
      <w:r>
        <w:rPr>
          <w:rFonts w:ascii="IRNazanin" w:hAnsi="IRNazanin" w:eastAsia="IRNazanin" w:cs="IRNazanin"/>
          <w:lang w:bidi="fa-IR"/>
          <w:color w:val="111111"/>
          <w:sz w:val="28"/>
          <w:szCs w:val="28"/>
          <w:rtl/>
        </w:rPr>
        <w:t xml:space="preserve">أو للتقیید، لأنّه یجوز أکل مالهم بالحقّ مثل الأکل أجرة بالمعروف أو عوضاً عمّا اقترضه آباؤهم أو مستقرضاً من مالهم، وحکم غیر الأکل من التصرفات حکمه، وذکر البطون للتأکید مثل: یَطِیرُ بِجَناحَیْهِ‌  </w:t>
      </w:r>
      <w:r>
        <w:rPr>
          <w:rStyle w:val="FootnoteReference"/>
        </w:rPr>
        <w:footnoteReference w:id="2166"/>
      </w:r>
      <w:r>
        <w:rPr>
          <w:rFonts w:ascii="Amiri" w:hAnsi="Amiri" w:eastAsia="Amiri" w:cs="Amiri"/>
          <w:lang w:bidi="ar-SA"/>
          <w:color w:val="111111"/>
          <w:sz w:val="28"/>
          <w:szCs w:val="28"/>
          <w:rtl/>
        </w:rPr>
        <w:t xml:space="preserve">ونظرت بعینی وَ سَیَصْلَوْنَ سَعِیراً  </w:t>
      </w:r>
      <w:r>
        <w:rPr>
          <w:rStyle w:val="FootnoteReference"/>
        </w:rPr>
        <w:footnoteReference w:id="2167"/>
      </w:r>
      <w:r>
        <w:rPr>
          <w:rFonts w:ascii="IRNazanin" w:hAnsi="IRNazanin" w:eastAsia="IRNazanin" w:cs="IRNazanin"/>
          <w:lang w:bidi="fa-IR"/>
          <w:color w:val="111111"/>
          <w:sz w:val="28"/>
          <w:szCs w:val="28"/>
          <w:rtl/>
        </w:rPr>
        <w:t xml:space="preserve">صلی بالنار وصلیها من باب علم: وجد حرّها، والسعیر فعیل بمعنی مفعول من سعرت النار سعراً من باب منع إذا أوقدتها، أی:</w:t>
      </w:r>
    </w:p>
    <w:p>
      <w:pPr>
        <w:pStyle w:val="BookText"/>
      </w:pPr>
      <w:r>
        <w:rPr>
          <w:rFonts w:ascii="IRNazanin" w:hAnsi="IRNazanin" w:eastAsia="IRNazanin" w:cs="IRNazanin"/>
          <w:lang w:bidi="fa-IR"/>
          <w:color w:val="111111"/>
          <w:sz w:val="28"/>
          <w:szCs w:val="28"/>
          <w:rtl/>
        </w:rPr>
        <w:t xml:space="preserve">یلزمون النار المسعورة الموقدة ویقاسون حرّها وشدائدها، وقیل فیه إعادة لما سبق لیعلم، أنّ أکل مال الیتیم سبب تام لدخول النار، لا أنّه سبب ناقص صغیر بل هو کبیر من الکبائر.</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(وأکل الربا لأنّ اللّه عزّ وجلّ یقول: اَلَّذِینَ یَأْکُلُونَ الرِّبا لا یَقُومُونَ إِلاّ کَما یَقُومُ الَّذِی یَتَخَبَّطُهُ الشَّیْطانُ مِنَ الْمَسِّ‌  ) </w:t>
      </w:r>
      <w:r>
        <w:rPr>
          <w:rStyle w:val="FootnoteReference"/>
        </w:rPr>
        <w:footnoteReference w:id="2168"/>
      </w:r>
    </w:p>
    <w:p>
      <w:pPr>
        <w:pStyle w:val="BookText"/>
      </w:pPr>
      <w:r>
        <w:rPr>
          <w:rFonts w:ascii="Amiri" w:hAnsi="Amiri" w:eastAsia="Amiri" w:cs="Amiri"/>
          <w:lang w:bidi="ar-SA"/>
          <w:color w:val="111111"/>
          <w:sz w:val="28"/>
          <w:szCs w:val="28"/>
          <w:rtl/>
        </w:rPr>
        <w:t xml:space="preserve">سورة البقرة: 275.</w:t>
      </w:r>
    </w:p>
    <w:p>
      <w:pPr>
        <w:pStyle w:val="BookText"/>
      </w:pPr>
      <w:r>
        <w:rPr>
          <w:rFonts w:ascii="IRNazanin" w:hAnsi="IRNazanin" w:eastAsia="IRNazanin" w:cs="IRNazanin"/>
          <w:lang w:bidi="fa-IR"/>
          <w:color w:val="111111"/>
          <w:sz w:val="28"/>
          <w:szCs w:val="28"/>
          <w:rtl/>
        </w:rPr>
        <w:t xml:space="preserve">المس: الجنون وهو متعلّق ب‍ «لا یقومون» أو ب‍ «یقوم» أو یتخبّطه أی: لا یقومون من القبور إلّاقیاماً مثل قیام الشخص الذی یتخبّطه الشیطان ویجعله مصروعاً من الجنون، وهذا بناءً علی زعم العرب، أنّ الشیطان یخبّط الإنسان فیصرعه، والخبط حرکة علی غیر النحو الطبیعی وعلی غیر اتّساق کخبط العشواء.</w:t>
      </w:r>
    </w:p>
    <w:p>
      <w:pPr>
        <w:pStyle w:val="BookText"/>
      </w:pPr>
      <w:r>
        <w:rPr>
          <w:rFonts w:ascii="IRNazanin" w:hAnsi="IRNazanin" w:eastAsia="IRNazanin" w:cs="IRNazanin"/>
          <w:lang w:bidi="fa-IR"/>
          <w:color w:val="111111"/>
          <w:sz w:val="28"/>
          <w:szCs w:val="28"/>
          <w:rtl/>
        </w:rPr>
        <w:t xml:space="preserve">حاصله کما صرّح به بعض الأصحاب أنّهم لا یقومون من قبورهم بسب الربا ووزره، وثقله علیهم قیاماً مثل قیام صحیح العقل، بل مثل قیام المجانین، فیسقطون تارة ویشمون علی غیر الاستقامة اخری، ولا یقدرون علی القیام اخری، فکأنّ ما أکلوا من الربا، أربی فی بطونهم وصار شیئاً ثقیلاً علی ظهورهم، فلا یقدرون علی القیام والمشی علی الاستقامة، وقیل: یکون علامة لهم یوم القیامة یعرفون بها، کما أنّ لبعض المعاصی علامة یعرف صاحبه بها وکذا الطاعات.</w:t>
      </w:r>
    </w:p>
    <w:p>
      <w:pPr>
        <w:pStyle w:val="BookText"/>
      </w:pPr>
      <w:r>
        <w:rPr>
          <w:rFonts w:ascii="IRNazanin" w:hAnsi="IRNazanin" w:eastAsia="IRNazanin" w:cs="IRNazanin"/>
          <w:lang w:bidi="fa-IR"/>
          <w:color w:val="111111"/>
          <w:sz w:val="28"/>
          <w:szCs w:val="28"/>
          <w:rtl/>
        </w:rPr>
        <w:t xml:space="preserve">(والسِّحر) الظاهر أنّ تعلیمه وتعلّمه والعمل به کبیرة، وجوّز بعضهم تعلّمه لیبطل علی مدّعیه، ولیفرّق بینه وبین المعجزة.</w:t>
      </w:r>
    </w:p>
    <w:p>
      <w:pPr>
        <w:pStyle w:val="BookText"/>
      </w:pPr>
      <w:r>
        <w:rPr>
          <w:rFonts w:ascii="IRNazanin" w:hAnsi="IRNazanin" w:eastAsia="IRNazanin" w:cs="IRNazanin"/>
          <w:lang w:bidi="fa-IR"/>
          <w:color w:val="111111"/>
          <w:sz w:val="28"/>
          <w:szCs w:val="28"/>
          <w:rtl/>
        </w:rPr>
        <w:t xml:space="preserve">(والزنا) لا یبعد إلحاق اللواط والمساحقة به. (والیمین الغموس الفاجرة) هی الیمین الکاذبة علی ما مضی، ولیس فیها کفارة، لشدّة الذنب فیها فکأنّه مغموس فی الذنب، لحلفه کاذباً علی علم منه.</w:t>
      </w:r>
    </w:p>
    <w:p>
      <w:pPr>
        <w:pStyle w:val="BookText"/>
      </w:pPr>
      <w:r>
        <w:rPr>
          <w:rFonts w:ascii="IRNazanin" w:hAnsi="IRNazanin" w:eastAsia="IRNazanin" w:cs="IRNazanin"/>
          <w:lang w:bidi="fa-IR"/>
          <w:color w:val="111111"/>
          <w:sz w:val="28"/>
          <w:szCs w:val="28"/>
          <w:rtl/>
        </w:rPr>
        <w:t xml:space="preserve">(والغلول) هو لغة: الخیانة، وعرفاً الخیانة فی المغنم والسرقة من الغنیمة قبل القسمة، وکلّ من خان فی شیء خفیة فقد غلّ‌، یقال: غلّ غلولاً من باب قعد، وأغلّ إغلالاً فی المغنم، وقال ابن السکیت: لم یسمع فی المغنم إلّاغلّ ثلاثیّاً وهو</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متعدّ فی الأصل، لکن أمیت مفعوله فلم ینطق به، وقال نفطویه: سمّی غلولاً، لأنّ‌ الأیدی منها مغلولة محبوسة کأنّها مجعول فیها، غلّ وهو بالضمّ‌، طوق من حدید یجمع أیدی الأسیر إلی عنقه، ولا یبعد إلحاق الغصب والسرقة به، لأنّه إذا کان کبیرة مع الشرکة، فهما أولی منه بذلک مع عدم الشرکة.</w:t>
      </w:r>
    </w:p>
    <w:p>
      <w:pPr>
        <w:pStyle w:val="BookText"/>
      </w:pPr>
      <w:r>
        <w:rPr>
          <w:rFonts w:ascii="Amiri" w:hAnsi="Amiri" w:eastAsia="Amiri" w:cs="Amiri"/>
          <w:lang w:bidi="ar-SA"/>
          <w:color w:val="111111"/>
          <w:sz w:val="28"/>
          <w:szCs w:val="28"/>
          <w:rtl/>
        </w:rPr>
        <w:t xml:space="preserve">(ومنع الزکاة المفروضة) أمّا غیر المفروضة لا عقوبة فی منعه، وإنّما إذا کان کبیرة مع الحرمان من ثوابه (لأنّ اللّه عزّ وجلّ یقول: وَ الَّذِینَ یَکْنِزُونَ الذَّهَبَ‌ وَ الْفِضَّةَ وَ لا یُنْفِقُونَها فِی سَبِیلِ اللّهِ فَبَشِّرْهُمْ بِعَذابٍ أَلِیمٍ * یَوْمَ یُحْمی عَلَیْها فِی نارِ جَهَنَّمَ فَتُکْوی بِها جِباهُهُمْ وَ جُنُوبُهُمْ وَ ظُهُورُهُمْ هذا ما کَنَزْتُمْ لِأَنْفُسِکُمْ فَذُوقُوا ما کُنْتُمْ تَکْنِزُونَ‌  </w:t>
      </w:r>
      <w:r>
        <w:rPr>
          <w:rStyle w:val="FootnoteReference"/>
        </w:rPr>
        <w:footnoteReference w:id="2169"/>
      </w:r>
    </w:p>
    <w:p>
      <w:pPr>
        <w:pStyle w:val="BookText"/>
      </w:pPr>
      <w:r>
        <w:rPr>
          <w:rFonts w:ascii="Amiri" w:hAnsi="Amiri" w:eastAsia="Amiri" w:cs="Amiri"/>
          <w:lang w:bidi="ar-SA"/>
          <w:color w:val="111111"/>
          <w:sz w:val="28"/>
          <w:szCs w:val="28"/>
          <w:rtl/>
        </w:rPr>
        <w:t xml:space="preserve">سورة التوبة: 34 و 35.</w:t>
      </w:r>
    </w:p>
    <w:p>
      <w:pPr>
        <w:pStyle w:val="BookText"/>
      </w:pPr>
      <w:r>
        <w:rPr>
          <w:rFonts w:ascii="IRNazanin" w:hAnsi="IRNazanin" w:eastAsia="IRNazanin" w:cs="IRNazanin"/>
          <w:lang w:bidi="fa-IR"/>
          <w:color w:val="111111"/>
          <w:sz w:val="28"/>
          <w:szCs w:val="28"/>
          <w:rtl/>
        </w:rPr>
        <w:t xml:space="preserve">الکنز لغة: جمع المال وادّخاره، وعرفاً: المال المذخور المحفوظ تحت الأرض أو فوقها، وبعض الأصحاب خصّه بالأوّل، لکن قال: لعلّ‌ المراد هنا حفظه مطلقاً وعدم انفاقه فیکون وَ لا یُنْفِقُونَها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بیاناً للمقصود وقوله: فَبَشِّرْهُمْ‌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خبر للموصول، والفاء لتضمّن الموصول معنی الشرط، و یَوْمَ یُحْمی‌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منصوب علی الظرف بعامل محذوف علی أنّه صفة لعذاب أی: بعذاب ألیم کائن یوم یحمی، والضمائر المؤنثة إمّا راجعة إلی الکنوز المفهومة من سیاق الکلام أو إلی کلّ واحد من الذهب والفضّة، والتأنیث باعتبار الفضّة أو باعتبار الکثرة أو إلی الفضّة لقربها، وفهم حکم الذنب بالطریق الأولی.</w:t>
      </w:r>
    </w:p>
    <w:p>
      <w:pPr>
        <w:pStyle w:val="BookText"/>
      </w:pPr>
      <w:r>
        <w:rPr>
          <w:rFonts w:ascii="IRNazanin" w:hAnsi="IRNazanin" w:eastAsia="IRNazanin" w:cs="IRNazanin"/>
          <w:lang w:bidi="fa-IR"/>
          <w:color w:val="111111"/>
          <w:sz w:val="28"/>
          <w:szCs w:val="28"/>
          <w:rtl/>
        </w:rPr>
        <w:t xml:space="preserve">وقال بعض الأصحاب: إختیار هذه الأعضاء، لأنّ الجبهة کنایة عن الأعضاء المقادیم المواجهة، والجنوب کنایة عن الأیمان والشمائل، والظهور کنایة عن الأعضاء المتأخّرة، فاستوعب الکیّ البدن کلّه، وفیه: أقوال اخر، ولعلّ الاستشهاد بالآیة باعتبار أنّ المراد بالکنز وعدم الإنفاق منع الزکاة، فیکون فیها إشارة</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اجمالیة إلی وجوب الزکاة فی الذهب والفضّة، وتفصیل شرائط الوجوب والنصاب وقدر المخرج مذکور فی محلّه.</w:t>
      </w:r>
    </w:p>
    <w:p>
      <w:pPr>
        <w:pStyle w:val="BookText"/>
      </w:pPr>
      <w:r>
        <w:rPr>
          <w:rFonts w:ascii="IRNazanin" w:hAnsi="IRNazanin" w:eastAsia="IRNazanin" w:cs="IRNazanin"/>
          <w:lang w:bidi="fa-IR"/>
          <w:color w:val="111111"/>
          <w:sz w:val="28"/>
          <w:szCs w:val="28"/>
          <w:rtl/>
        </w:rPr>
        <w:t xml:space="preserve">(وشهادة الزور) وهی: الشهادة بغیر علم عمداً، سواء طابقت الواقع أم لا، وتفسیرها بالشهادة بالکذب لیس بشیء، لأنّه تفسیر بالأخصّ‌، ولو استندت بالشهادة إلی شبهة کرؤیتهم إیّاه، وقد ظهرت فیه آثار الموت وعلاماته فظنّوا أنّه مات فشهدوا بموته، فالظاهر أنّها لیست شهادة زور تعدّ من الکبائر وإن کانت فسقاً، لأنّ العلم معتبر فی أداء الشهادة، ثمّ إنّ شهادة الزور لمّا کانت مفضیّة إلی إتلاف النفس والمال وتحریم الحلال وعکسه وإجراء الحدود کانت مفسدة عظیمة، حتّی قیل: إنّه لیس بعد الشرک أعظم منها، ثمّ الظاهر من الحدیث أنّها کبیرة وإن کان المشهود به یسیراً، وقال بعض العامّة: هی کبیرة قطعاً إذا تلف به خطیر وضبطه بنصاب السرقة، فإن نقص عنه احتمل أن تکون کبیرة وأن لا تکون، والأوّل أظهر، سدّاً لباب المفسدة، کما أنّ شرب قطرة من الخمر کبیرة لأجل ذلک.</w:t>
      </w:r>
      <w:r>
        <w:rPr>
          <w:rStyle w:val="FootnoteReference"/>
        </w:rPr>
        <w:footnoteReference w:id="2170"/>
      </w:r>
    </w:p>
    <w:p>
      <w:pPr>
        <w:pStyle w:val="BookText"/>
      </w:pPr>
      <w:r>
        <w:rPr>
          <w:rFonts w:ascii="IRNazanin" w:hAnsi="IRNazanin" w:eastAsia="IRNazanin" w:cs="IRNazanin"/>
          <w:lang w:bidi="fa-IR"/>
          <w:color w:val="111111"/>
          <w:sz w:val="28"/>
          <w:szCs w:val="28"/>
          <w:rtl/>
        </w:rPr>
        <w:t xml:space="preserve">شرح اصول الکافی 260:9-264.</w:t>
      </w:r>
    </w:p>
    <w:p>
      <w:pPr>
        <w:pStyle w:val="BookText"/>
      </w:pPr>
      <w:r>
        <w:rPr>
          <w:rFonts w:ascii="IRNazanin" w:hAnsi="IRNazanin" w:eastAsia="IRNazanin" w:cs="IRNazanin"/>
          <w:lang w:bidi="fa-IR"/>
          <w:color w:val="111111"/>
          <w:sz w:val="28"/>
          <w:szCs w:val="28"/>
          <w:rtl/>
        </w:rPr>
        <w:t xml:space="preserve">و قال العلّامة المجلسی: الحدیث صحیح، لأنّ مدح عبدالعظیم یربو علی التوثیق بمنازل شتّی.</w:t>
      </w:r>
    </w:p>
    <w:p>
      <w:pPr>
        <w:pStyle w:val="BookText"/>
      </w:pPr>
      <w:r>
        <w:rPr>
          <w:rFonts w:ascii="IRNazanin" w:hAnsi="IRNazanin" w:eastAsia="IRNazanin" w:cs="IRNazanin"/>
          <w:lang w:bidi="fa-IR"/>
          <w:color w:val="111111"/>
          <w:sz w:val="28"/>
          <w:szCs w:val="28"/>
          <w:rtl/>
        </w:rPr>
        <w:t xml:space="preserve">(ثمّ أمسک) یعنی: عن الکلام (فقال: نعم) لعلّه قبول لإلتماس عمرو أو تصدیق لقوله: (أکبر الکبائر الإشراک باللّه).</w:t>
      </w:r>
    </w:p>
    <w:p>
      <w:pPr>
        <w:pStyle w:val="BookText"/>
      </w:pPr>
      <w:r>
        <w:rPr>
          <w:rFonts w:ascii="IRNazanin" w:hAnsi="IRNazanin" w:eastAsia="IRNazanin" w:cs="IRNazanin"/>
          <w:lang w:bidi="fa-IR"/>
          <w:color w:val="111111"/>
          <w:sz w:val="28"/>
          <w:szCs w:val="28"/>
          <w:rtl/>
        </w:rPr>
        <w:t xml:space="preserve">قال الوالد رحمه الله: إطلاق الکبیرة علیه خلاف مصطلح الأصحاب، ثمّ الظاهر أنّ‌ المراد بالإشراک ما یستحقّ به الخلود فی النّار، فیشمل إنکار کلّ ما هو من اصول الدین.</w:t>
      </w:r>
    </w:p>
    <w:p>
      <w:pPr>
        <w:pStyle w:val="BookText"/>
      </w:pPr>
      <w:r>
        <w:rPr>
          <w:rFonts w:ascii="IRNazanin" w:hAnsi="IRNazanin" w:eastAsia="IRNazanin" w:cs="IRNazanin"/>
          <w:lang w:bidi="fa-IR"/>
          <w:color w:val="111111"/>
          <w:sz w:val="28"/>
          <w:szCs w:val="28"/>
          <w:rtl/>
        </w:rPr>
        <w:t xml:space="preserve">أقول: ویؤیّده، أنّه فسّر فی کثیر من الأخبار الشرک بترک الولایة، وروی أنّه</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یسلب لا إله إلّااللّه یوم القیامة من کلّ أحد إلّامن الشیعة، وروی فی تفسیر قوله تعالی: وَ ما یُؤْمِنُ أَکْثَرُهُمْ بِاللّهِ إِلاّ وَ هُمْ مُشْرِکُونَ‌  </w:t>
      </w:r>
      <w:r>
        <w:rPr>
          <w:rStyle w:val="FootnoteReference"/>
        </w:rPr>
        <w:footnoteReference w:id="2171"/>
      </w:r>
    </w:p>
    <w:p>
      <w:pPr>
        <w:pStyle w:val="BookText"/>
      </w:pPr>
      <w:r>
        <w:rPr>
          <w:rFonts w:ascii="IRNazanin" w:hAnsi="IRNazanin" w:eastAsia="IRNazanin" w:cs="IRNazanin"/>
          <w:lang w:bidi="fa-IR"/>
          <w:color w:val="111111"/>
          <w:sz w:val="28"/>
          <w:szCs w:val="28"/>
          <w:rtl/>
        </w:rPr>
        <w:t xml:space="preserve">سورة یوسف: 106.</w:t>
      </w:r>
    </w:p>
    <w:p>
      <w:pPr>
        <w:pStyle w:val="BookText"/>
      </w:pPr>
      <w:r>
        <w:rPr>
          <w:rFonts w:ascii="IRNazanin" w:hAnsi="IRNazanin" w:eastAsia="IRNazanin" w:cs="IRNazanin"/>
          <w:lang w:bidi="fa-IR"/>
          <w:color w:val="111111"/>
          <w:sz w:val="28"/>
          <w:szCs w:val="28"/>
          <w:rtl/>
        </w:rPr>
        <w:t xml:space="preserve">أنّ المعاصی أیضاً داخلة فی الشرک، وروی أدنی الشرک أن تقول للحصاة إنّها نواة، وللنواة أنّها حصاة، ثمّ‌ تحب علیه وتبغض علیه، وبالجملة الشرک له معانٍ مختلفة وإطلاقات کثیرة، والمراد هنا ما یشمل الإخلال بجمیع العقائد الإیمانیّة.</w:t>
      </w:r>
    </w:p>
    <w:p>
      <w:pPr>
        <w:pStyle w:val="BookText"/>
      </w:pPr>
      <w:r>
        <w:rPr>
          <w:rFonts w:ascii="Amiri" w:hAnsi="Amiri" w:eastAsia="Amiri" w:cs="Amiri"/>
          <w:lang w:bidi="ar-SA"/>
          <w:color w:val="111111"/>
          <w:sz w:val="28"/>
          <w:szCs w:val="28"/>
          <w:rtl/>
        </w:rPr>
        <w:t xml:space="preserve">فَقَدْ حَرَّمَ اللّهُ عَلَیْهِ الْجَنَّةَ‌ </w:t>
      </w:r>
      <w:r>
        <w:rPr>
          <w:rStyle w:val="FootnoteReference"/>
        </w:rPr>
        <w:footnoteReference w:id="2172"/>
      </w:r>
      <w:r>
        <w:rPr>
          <w:rFonts w:ascii="Amiri" w:hAnsi="Amiri" w:eastAsia="Amiri" w:cs="Amiri"/>
          <w:lang w:bidi="ar-SA"/>
          <w:color w:val="111111"/>
          <w:sz w:val="28"/>
          <w:szCs w:val="28"/>
          <w:rtl/>
        </w:rPr>
        <w:t xml:space="preserve">قال فی المجمع: التحریم هنا تحریم منع لا تحریم عبادة، ومعناه فإنّ اللّه یمنعه الجنّة وبعده وَ مَأْواهُ النّارُ وَ ما لِلظّالِمِینَ‌ مِنْ أَنْصارٍ  </w:t>
      </w:r>
      <w:r>
        <w:rPr>
          <w:rStyle w:val="FootnoteReference"/>
        </w:rPr>
        <w:footnoteReference w:id="2173"/>
      </w:r>
      <w:r>
        <w:rPr>
          <w:rFonts w:ascii="Amiri" w:hAnsi="Amiri" w:eastAsia="Amiri" w:cs="Amiri"/>
          <w:lang w:bidi="ar-SA"/>
          <w:color w:val="111111"/>
          <w:sz w:val="28"/>
          <w:szCs w:val="28"/>
          <w:rtl/>
        </w:rPr>
        <w:t xml:space="preserve">وقال سبحانه حاکیاً عن یعقوب علیه السلام: یا بَنِیَّ اذْهَبُوا فَتَحَسَّسُوا مِنْ یُوسُفَ وَ أَخِیهِ وَ لا تَیْأَسُوا مِنْ رَوْحِ اللّهِ‌  </w:t>
      </w:r>
      <w:r>
        <w:rPr>
          <w:rStyle w:val="FootnoteReference"/>
        </w:rPr>
        <w:footnoteReference w:id="2174"/>
      </w:r>
      <w:r>
        <w:rPr>
          <w:rFonts w:ascii="Amiri" w:hAnsi="Amiri" w:eastAsia="Amiri" w:cs="Amiri"/>
          <w:lang w:bidi="ar-SA"/>
          <w:color w:val="111111"/>
          <w:sz w:val="28"/>
          <w:szCs w:val="28"/>
          <w:rtl/>
        </w:rPr>
        <w:t xml:space="preserve">أی: من رحمته وفَرَجه إِنَّهُ لا یَیْأَسُ مِنْ رَوْحِ اللّهِ إِلاَّ الْقَوْمُ الْکافِرُونَ‌  </w:t>
      </w:r>
      <w:r>
        <w:rPr>
          <w:rStyle w:val="FootnoteReference"/>
        </w:rPr>
        <w:footnoteReference w:id="2175"/>
      </w:r>
      <w:r>
        <w:rPr>
          <w:rFonts w:ascii="IRNazanin" w:hAnsi="IRNazanin" w:eastAsia="IRNazanin" w:cs="IRNazanin"/>
          <w:lang w:bidi="fa-IR"/>
          <w:color w:val="111111"/>
          <w:sz w:val="28"/>
          <w:szCs w:val="28"/>
          <w:rtl/>
        </w:rPr>
        <w:t xml:space="preserve">باللّه وبصفاته، فإنّ العارف لا یقنط من رحمته فی شیء من الأحوال.</w:t>
      </w:r>
    </w:p>
    <w:p>
      <w:pPr>
        <w:pStyle w:val="BookText"/>
      </w:pPr>
      <w:r>
        <w:rPr>
          <w:rFonts w:ascii="Amiri" w:hAnsi="Amiri" w:eastAsia="Amiri" w:cs="Amiri"/>
          <w:lang w:bidi="ar-SA"/>
          <w:color w:val="111111"/>
          <w:sz w:val="28"/>
          <w:szCs w:val="28"/>
          <w:rtl/>
        </w:rPr>
        <w:t xml:space="preserve">وقال الطبرسی رحمه الله: لا تیأسوا من روح اللّه، أی: لا تقنطوا من رحمته، وقیل: من الفرج من قبل اللّه إِنَّهُ لا یَیْأَسُ </w:t>
      </w:r>
      <w:r>
        <w:rPr>
          <w:rStyle w:val="FootnoteReference"/>
        </w:rPr>
        <w:footnoteReference w:id="2176"/>
      </w:r>
      <w:r>
        <w:rPr>
          <w:rFonts w:ascii="IRNazanin" w:hAnsi="IRNazanin" w:eastAsia="IRNazanin" w:cs="IRNazanin"/>
          <w:lang w:bidi="fa-IR"/>
          <w:color w:val="111111"/>
          <w:sz w:val="28"/>
          <w:szCs w:val="28"/>
          <w:rtl/>
        </w:rPr>
        <w:t xml:space="preserve">(إلخ) وقال ابن عبّاس: یرید أنّ المؤمن من اللّه علی خیر یرجوه فی الشدائد والبلاء، ویشکره ویحمده فی الرخاء، والکافر لیس کذلک، وفی هذا دلالة علی أنّ الفاسق الملی لا یأس علیه من رحمة اللّه بخلاف ما یقوله أهل الوعید، انتهی.</w:t>
      </w:r>
    </w:p>
    <w:p>
      <w:pPr>
        <w:pStyle w:val="BookText"/>
      </w:pPr>
      <w:r>
        <w:rPr>
          <w:rFonts w:ascii="IRNazanin" w:hAnsi="IRNazanin" w:eastAsia="IRNazanin" w:cs="IRNazanin"/>
          <w:lang w:bidi="fa-IR"/>
          <w:color w:val="111111"/>
          <w:sz w:val="28"/>
          <w:szCs w:val="28"/>
          <w:rtl/>
        </w:rPr>
        <w:t xml:space="preserve">وأقول: فیه الوعید بالنار ضمناً، فإنّ الکافر مستحقّ للنّار، وقال الوالد قدس سره:</w:t>
      </w:r>
    </w:p>
    <w:p>
      <w:pPr>
        <w:pStyle w:val="BookText"/>
      </w:pPr>
      <w:r>
        <w:rPr>
          <w:rFonts w:ascii="IRNazanin" w:hAnsi="IRNazanin" w:eastAsia="IRNazanin" w:cs="IRNazanin"/>
          <w:lang w:bidi="fa-IR"/>
          <w:color w:val="111111"/>
          <w:sz w:val="28"/>
          <w:szCs w:val="28"/>
          <w:rtl/>
        </w:rPr>
        <w:t xml:space="preserve">الظاهر من الخبر أنّ المراد بالآیة: أنّ الیأس من رحمته تعالی کفر، ویمکن أن یکون المراد، أنّ غیر الکفّار نهوا عن الیأس أو الیأس من فعلهم، فالمؤمن الآیس بمنزلتهم والأوّل أظهر، انتهی.</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وأقول: کأنّ الظاهر من الخبر أنّ الکبیرة ما أوعد اللّه علیه النّار أو هدّده تهدیداً عظیماً، أو ذمّه ذمّاً بلیغاً، فعلی أیّ المعانی حملت الآیة، تدلّ علی کون الیأس کبیرة، وقال رحمه الله فی قوله: ثمّ الأمن لمکر اللّه، أی: عذاب الآخرة أو مع عذاب الدنیا أو الاستدراج بالنعم.</w:t>
      </w:r>
    </w:p>
    <w:p>
      <w:pPr>
        <w:pStyle w:val="BookText"/>
      </w:pPr>
      <w:r>
        <w:rPr>
          <w:rFonts w:ascii="Amiri" w:hAnsi="Amiri" w:eastAsia="Amiri" w:cs="Amiri"/>
          <w:lang w:bidi="ar-SA"/>
          <w:color w:val="111111"/>
          <w:sz w:val="28"/>
          <w:szCs w:val="28"/>
          <w:rtl/>
        </w:rPr>
        <w:t xml:space="preserve">وقال البیضاوی فی قوله تعالی: أَ فَأَمِنُوا مَکْرَ اللّهِ‌  </w:t>
      </w:r>
      <w:r>
        <w:rPr>
          <w:rStyle w:val="FootnoteReference"/>
        </w:rPr>
        <w:footnoteReference w:id="2177"/>
      </w:r>
    </w:p>
    <w:p>
      <w:pPr>
        <w:pStyle w:val="BookText"/>
      </w:pPr>
      <w:r>
        <w:rPr>
          <w:rFonts w:ascii="Amiri" w:hAnsi="Amiri" w:eastAsia="Amiri" w:cs="Amiri"/>
          <w:lang w:bidi="ar-SA"/>
          <w:color w:val="111111"/>
          <w:sz w:val="28"/>
          <w:szCs w:val="28"/>
          <w:rtl/>
        </w:rPr>
        <w:t xml:space="preserve">سورة الأعراف: 99.</w:t>
      </w:r>
    </w:p>
    <w:p>
      <w:pPr>
        <w:pStyle w:val="BookText"/>
      </w:pPr>
      <w:r>
        <w:rPr>
          <w:rFonts w:ascii="Amiri" w:hAnsi="Amiri" w:eastAsia="Amiri" w:cs="Amiri"/>
          <w:lang w:bidi="ar-SA"/>
          <w:color w:val="111111"/>
          <w:sz w:val="28"/>
          <w:szCs w:val="28"/>
          <w:rtl/>
        </w:rPr>
        <w:t xml:space="preserve">مکر اللّه استعارة لاستدراج العبد وأخذه من حیث لا یحتسب فَلا یَأْمَنُ مَکْرَ اللّهِ إِلاَّ الْقَوْمُ‌ الْخاسِرُونَ‌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الذین خسروا بالکفر وترک النظر والاعتبار.</w:t>
      </w:r>
    </w:p>
    <w:p>
      <w:pPr>
        <w:pStyle w:val="BookText"/>
      </w:pPr>
      <w:r>
        <w:rPr>
          <w:rFonts w:ascii="IRNazanin" w:hAnsi="IRNazanin" w:eastAsia="IRNazanin" w:cs="IRNazanin"/>
          <w:lang w:bidi="fa-IR"/>
          <w:color w:val="111111"/>
          <w:sz w:val="28"/>
          <w:szCs w:val="28"/>
          <w:rtl/>
        </w:rPr>
        <w:t xml:space="preserve">وقال الطبرسی رحمه الله: سمّی العذاب، لنزوله بهم من حیث لا یعلمون، کما أنّ المکر ینزل بالممکور به من جهة الماکر من حیث لا یعلمه، وقیل: إنّ مکر اللّه استدراجه إیّاهم بالصحّة والسّلامة وطول العمر، وتظاهر النعمة فَلا یَأْمَنُ مَکْرَ اللّهِ‌  </w:t>
      </w:r>
      <w:r>
        <w:rPr>
          <w:rStyle w:val="FootnoteReference"/>
        </w:rPr>
        <w:footnoteReference w:id="2178"/>
      </w:r>
      <w:r>
        <w:rPr>
          <w:rFonts w:ascii="Amiri" w:hAnsi="Amiri" w:eastAsia="Amiri" w:cs="Amiri"/>
          <w:lang w:bidi="ar-SA"/>
          <w:color w:val="111111"/>
          <w:sz w:val="28"/>
          <w:szCs w:val="28"/>
          <w:rtl/>
        </w:rPr>
        <w:t xml:space="preserve">الآیة، یسأل عن هذا فیقال: إنّ الأنبیاء والمعصومین آمنوا مکر اللّه ولیسوا بخاسرین‌؟ وجوابه من وجوه: أحدها: أنّ معناه لا یأمن مکر اللّه من المذنبین إلّا القوم الخاسرون بدلالة قوله سبحانه: إِنَّ الْمُتَّقِینَ فِی مَقامٍ أَمِینٍ‌  </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وثانیها: أنّ معناه لا یأمن عذاب اللّه للعصاة إلّاالخاسرون، والمعصومون لا یأمنون عذاب اللّه للعصاة ولهذا سلموا من مواقعة الذنوب.</w:t>
      </w:r>
    </w:p>
    <w:p>
      <w:pPr>
        <w:pStyle w:val="BookText"/>
      </w:pPr>
      <w:r>
        <w:rPr>
          <w:rFonts w:ascii="IRNazanin" w:hAnsi="IRNazanin" w:eastAsia="IRNazanin" w:cs="IRNazanin"/>
          <w:lang w:bidi="fa-IR"/>
          <w:color w:val="111111"/>
          <w:sz w:val="28"/>
          <w:szCs w:val="28"/>
          <w:rtl/>
        </w:rPr>
        <w:t xml:space="preserve">وثالثها: لا یأمن عقاب اللّه جهلاً بحکمته إلّاالخاسرون ومعنی الآیة: الإبانة عمّا یجب أن یکون علیه المکلّف من الخوف لعقاب اللّه، لیسارع إلی طاعته واجتناب معاصیه، ولا یستشعر الأمن من ذلک، فیکون قد خسر من دنیاه و آخرته، انتهی.</w:t>
      </w:r>
    </w:p>
    <w:p>
      <w:pPr>
        <w:pStyle w:val="BookText"/>
      </w:pPr>
      <w:r>
        <w:rPr>
          <w:rFonts w:ascii="IRNazanin" w:hAnsi="IRNazanin" w:eastAsia="IRNazanin" w:cs="IRNazanin"/>
          <w:lang w:bidi="fa-IR"/>
          <w:color w:val="111111"/>
          <w:sz w:val="28"/>
          <w:szCs w:val="28"/>
          <w:rtl/>
        </w:rPr>
        <w:t xml:space="preserve">وأقول: الوصف بالخسران یستلزم الوعید بالعذاب، إذ من استحقّ الثواب</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ودخل الجنّة لا یقال أنّه خاسر، بل هو رابح، وإن کان غیره أکثر ربحاً، وأیضاً لم یصف اللّه تعالی فی القرآن بالخسران إلّاالکافرین والمعذّبین، وحصر الخسران فیهم کقوله تعالی: وَ ما یُضِلُّ بِهِ إِلاَّ الْفاسِقِینَ * اَلَّذِینَ یَنْقُضُونَ عَهْدَ اللّهِ مِنْ بَعْدِ مِیثاقِهِ وَ یَقْطَعُونَ ما أَمَرَ اللّهُ بِهِ أَنْ یُوصَلَ وَ یُفْسِدُونَ فِی الْأَرْضِ أُولئِکَ هُمُ‌ الْخاسِرُونَ </w:t>
      </w:r>
      <w:r>
        <w:rPr>
          <w:rStyle w:val="FootnoteReference"/>
        </w:rPr>
        <w:footnoteReference w:id="2180"/>
      </w:r>
    </w:p>
    <w:p>
      <w:pPr>
        <w:pStyle w:val="BookText"/>
      </w:pPr>
      <w:r>
        <w:rPr>
          <w:rFonts w:ascii="Amiri" w:hAnsi="Amiri" w:eastAsia="Amiri" w:cs="Amiri"/>
          <w:lang w:bidi="ar-SA"/>
          <w:color w:val="111111"/>
          <w:sz w:val="28"/>
          <w:szCs w:val="28"/>
          <w:rtl/>
        </w:rPr>
        <w:t xml:space="preserve">سورة البقرة: 26 و 27.</w:t>
      </w:r>
    </w:p>
    <w:p>
      <w:pPr>
        <w:pStyle w:val="BookText"/>
      </w:pPr>
      <w:r>
        <w:rPr>
          <w:rFonts w:ascii="Amiri" w:hAnsi="Amiri" w:eastAsia="Amiri" w:cs="Amiri"/>
          <w:lang w:bidi="ar-SA"/>
          <w:color w:val="111111"/>
          <w:sz w:val="28"/>
          <w:szCs w:val="28"/>
          <w:rtl/>
        </w:rPr>
        <w:t xml:space="preserve">وَ مَنْ یَکْفُرْ بِهِ فَأُولئِکَ هُمُ الْخاسِرُونَ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اَلَّذِینَ کَذَّبُوا شُعَیْباً کانُوا هُمُ الْخاسِرِینَ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یَهْدِ اللّهُ فَهُوَ الْمُهْتَدِی وَ مَنْ یُضْلِلْ فَأُولئِکَ‌ هُمُ الْخاسِرُونَ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أُولئِکَ حَبِطَتْ أَعْمالُهُمْ فِی الدُّنْیا وَ الْآخِرَةِ وَ أُولئِکَ هُمُ‌ الْخاسِرُونَ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أُوْلئِکَ الَّذِینَ لَهُمْ سُوءُ الْعَذابِ وَ هُمْ فِی الْآخِرَةِ هُمُ‌ الْأَخْسَرُونَ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الَّذِینَ آمَنُوا بِالْباطِلِ وَ کَفَرُوا بِاللّهِ أُولئِکَ هُمُ‌ الْخاسِرُونَ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قُلْ إِنَّ الْخاسِرِینَ الَّذِینَ خَسِرُوا أَنْفُسَهُمْ وَ أَهْلِیهِمْ یَوْمَ الْقِیامَةِ‌ أَلا ذلِکَ هُوَ الْخُسْرانُ الْمُبِینُ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الَّذِینَ کَفَرُوا بِآیاتِ اللّهِ أُولئِکَ هُمُ‌ الْخاسِرُونَ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لَئِنْ أَشْرَکْتَ لَیَحْبَطَنَّ عَمَلُکَ وَ لَتَکُونَنَّ مِنَ الْخاسِرِینَ‌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قالَ الَّذِینَ آمَنُوا إِنَّ الْخاسِرِینَ الَّذِینَ خَسِرُوا أَنْفُسَهُمْ وَ أَهْلِیهِمْ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أَلا إِنَّ حِزْبَ الشَّیْطانِ هُمُ الْخاسِرُونَ‌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وأمثال ذلک فی الآیات کثیرة لا تخفی علی من تتبّعها.</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العاق جَبّاراً شَقِیّاً) إشارة إلی قوله تعالی حاکیاً عن عیسی علیه السلام:</w:t>
      </w:r>
    </w:p>
    <w:p>
      <w:pPr>
        <w:pStyle w:val="BookText"/>
      </w:pPr>
      <w:r>
        <w:rPr>
          <w:rFonts w:ascii="Amiri" w:hAnsi="Amiri" w:eastAsia="Amiri" w:cs="Amiri"/>
          <w:lang w:bidi="ar-SA"/>
          <w:color w:val="111111"/>
          <w:sz w:val="28"/>
          <w:szCs w:val="28"/>
          <w:rtl/>
        </w:rPr>
        <w:t xml:space="preserve">وَ بَرًّا بِوالِدَتِی وَ لَمْ یَجْعَلْنِی جَبّاراً شَقِیًّا </w:t>
      </w:r>
      <w:r>
        <w:rPr>
          <w:rStyle w:val="FootnoteReference"/>
        </w:rPr>
        <w:footnoteReference w:id="2181"/>
      </w:r>
    </w:p>
    <w:p>
      <w:pPr>
        <w:pStyle w:val="BookText"/>
      </w:pPr>
      <w:r>
        <w:rPr>
          <w:rFonts w:ascii="IRNazanin" w:hAnsi="IRNazanin" w:eastAsia="IRNazanin" w:cs="IRNazanin"/>
          <w:lang w:bidi="fa-IR"/>
          <w:color w:val="111111"/>
          <w:sz w:val="28"/>
          <w:szCs w:val="28"/>
          <w:rtl/>
        </w:rPr>
        <w:t xml:space="preserve">سورة مریم: 32.</w:t>
      </w:r>
    </w:p>
    <w:p>
      <w:pPr>
        <w:pStyle w:val="BookText"/>
      </w:pPr>
      <w:r>
        <w:rPr>
          <w:rFonts w:ascii="Amiri" w:hAnsi="Amiri" w:eastAsia="Amiri" w:cs="Amiri"/>
          <w:lang w:bidi="ar-SA"/>
          <w:color w:val="111111"/>
          <w:sz w:val="28"/>
          <w:szCs w:val="28"/>
          <w:rtl/>
        </w:rPr>
        <w:t xml:space="preserve">قال الطبرسی رحمه الله: وبرّاً بوالدتی أی: وجعلنی بارّاً بها أؤدّی شکرها فیما قاسته بسببی وَ لَمْ یَجْعَلْنِی جَبّاراً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أی: متجبّرا شَقِیًّا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والمعنی أنی بلطفه وتوفیقه کنت محسناً إلی والدتی متواضعاً فی نفسی، حتّی لم أکن من الجبابرة الأشقیاء، انتهی.</w:t>
      </w:r>
    </w:p>
    <w:p>
      <w:pPr>
        <w:pStyle w:val="BookText"/>
      </w:pPr>
      <w:r>
        <w:rPr>
          <w:rFonts w:ascii="IRNazanin" w:hAnsi="IRNazanin" w:eastAsia="IRNazanin" w:cs="IRNazanin"/>
          <w:lang w:bidi="fa-IR"/>
          <w:color w:val="111111"/>
          <w:sz w:val="28"/>
          <w:szCs w:val="28"/>
          <w:rtl/>
        </w:rPr>
        <w:t xml:space="preserve">وأقول: الآیة وإن وردت فی برّ الوالدة، لمّا لم یکن لعیسی علیه السلام والد، لکنّ‌ الظاهر شمول الحکم للوالد بطریق أولی، مع أنّه تعالی قال فی قصّة یحیی علیه السلام:</w:t>
      </w:r>
    </w:p>
    <w:p>
      <w:pPr>
        <w:pStyle w:val="BookText"/>
      </w:pPr>
      <w:r>
        <w:rPr>
          <w:rFonts w:ascii="Amiri" w:hAnsi="Amiri" w:eastAsia="Amiri" w:cs="Amiri"/>
          <w:lang w:bidi="ar-SA"/>
          <w:color w:val="111111"/>
          <w:sz w:val="28"/>
          <w:szCs w:val="28"/>
          <w:rtl/>
        </w:rPr>
        <w:t xml:space="preserve">وَ بَرًّا بِوالِدَیْهِ وَ لَمْ یَکُنْ جَبّاراً عَصِیًّا </w:t>
      </w:r>
      <w:r>
        <w:rPr>
          <w:rStyle w:val="FootnoteReference"/>
        </w:rPr>
        <w:footnoteReference w:id="2182"/>
      </w:r>
      <w:r>
        <w:rPr>
          <w:rFonts w:ascii="IRNazanin" w:hAnsi="IRNazanin" w:eastAsia="IRNazanin" w:cs="IRNazanin"/>
          <w:lang w:bidi="fa-IR"/>
          <w:color w:val="111111"/>
          <w:sz w:val="28"/>
          <w:szCs w:val="28"/>
          <w:rtl/>
        </w:rPr>
        <w:t xml:space="preserve">فعلی سیاق ما تقدّم یدلّ علی أنّ‌ العاقّ جبّار عاص، ولا یبعد أن یکون أشار علیه السلام إلی الآیتین معاً، لاشتراک الجبّار بینهما، والاکتفاء بالشقیّ‌، لأنّه أبلغ من العصیّ فی الذمّ‌، وکون الآیتین غایة فی الذمّ ظاهر، وأمّا استلزام الوعید بالنّار، فلانّ الجبّار فی الآیات تطلق علی الکفّار والمعاندین للحقّ والبالغین فی الظلم، قال الراغب: الجبّار فی صفة الإنسان یقال لمن یجبر نقیصته بادّعاء منزلة من التعالی لا یستحقّها، وهذا لا یقال إلّاعلی طریق الذمّ کقوله تعالی: وَ خابَ کُلُّ جَبّارٍ عَنِیدٍ  </w:t>
      </w:r>
      <w:r>
        <w:rPr>
          <w:rStyle w:val="FootnoteReference"/>
        </w:rPr>
        <w:footnoteReference w:id="2183"/>
      </w:r>
      <w:r>
        <w:rPr>
          <w:rFonts w:ascii="Amiri" w:hAnsi="Amiri" w:eastAsia="Amiri" w:cs="Amiri"/>
          <w:lang w:bidi="ar-SA"/>
          <w:color w:val="111111"/>
          <w:sz w:val="28"/>
          <w:szCs w:val="28"/>
          <w:rtl/>
        </w:rPr>
        <w:t xml:space="preserve">وقوله: وَ لَمْ یَجْعَلْنِی جَبّاراً شَقِیًّا  </w:t>
      </w:r>
      <w:r>
        <w:rPr>
          <w:rStyle w:val="FootnoteReference"/>
        </w:rPr>
        <w:footnoteReference w:id="2184"/>
      </w:r>
      <w:r>
        <w:rPr>
          <w:rFonts w:ascii="Amiri" w:hAnsi="Amiri" w:eastAsia="Amiri" w:cs="Amiri"/>
          <w:lang w:bidi="ar-SA"/>
          <w:color w:val="111111"/>
          <w:sz w:val="28"/>
          <w:szCs w:val="28"/>
          <w:rtl/>
        </w:rPr>
        <w:t xml:space="preserve">وقوله: إِنَّ فِیها قَوْماً جَبّارِینَ‌  </w:t>
      </w:r>
      <w:r>
        <w:rPr>
          <w:rStyle w:val="FootnoteReference"/>
        </w:rPr>
        <w:footnoteReference w:id="2185"/>
      </w:r>
      <w:r>
        <w:rPr>
          <w:rFonts w:ascii="Amiri" w:hAnsi="Amiri" w:eastAsia="Amiri" w:cs="Amiri"/>
          <w:lang w:bidi="ar-SA"/>
          <w:color w:val="111111"/>
          <w:sz w:val="28"/>
          <w:szCs w:val="28"/>
          <w:rtl/>
        </w:rPr>
        <w:t xml:space="preserve">وقوله: کَذلِکَ یَطْبَعُ‌ اللّهُ عَلی کُلِّ قَلْبِ مُتَکَبِّرٍ جَبّارٍ  </w:t>
      </w:r>
      <w:r>
        <w:rPr>
          <w:rStyle w:val="FootnoteReference"/>
        </w:rPr>
        <w:footnoteReference w:id="2186"/>
      </w:r>
      <w:r>
        <w:rPr>
          <w:rFonts w:ascii="IRNazanin" w:hAnsi="IRNazanin" w:eastAsia="IRNazanin" w:cs="IRNazanin"/>
          <w:lang w:bidi="fa-IR"/>
          <w:color w:val="111111"/>
          <w:sz w:val="28"/>
          <w:szCs w:val="28"/>
          <w:rtl/>
        </w:rPr>
        <w:t xml:space="preserve">أی: متعال عن قبول الحقّ والإذعان له، ویقال للقاهر غیره جبّاراً، انتهی.</w:t>
      </w:r>
    </w:p>
    <w:p>
      <w:pPr>
        <w:pStyle w:val="BookText"/>
      </w:pPr>
      <w:r>
        <w:rPr>
          <w:rFonts w:ascii="Amiri" w:hAnsi="Amiri" w:eastAsia="Amiri" w:cs="Amiri"/>
          <w:lang w:bidi="ar-SA"/>
          <w:color w:val="111111"/>
          <w:sz w:val="28"/>
          <w:szCs w:val="28"/>
          <w:rtl/>
        </w:rPr>
        <w:t xml:space="preserve">وأمّا الشقاوة فهی سوء العاقبة، والمراد هنا فی الآخرة، ولا یکون إلّابالعذاب ودخول النّار، وقد قال تعالی: فَأَمَّا الَّذِینَ شَقُوا فَفِی النّارِ لَهُمْ فِیها زَفِیرٌ وَ شَهِیقٌ‌</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خالِدِینَ فِیها </w:t>
      </w:r>
      <w:r>
        <w:rPr>
          <w:rStyle w:val="FootnoteReference"/>
        </w:rPr>
        <w:footnoteReference w:id="2187"/>
      </w:r>
    </w:p>
    <w:p>
      <w:pPr>
        <w:pStyle w:val="BookText"/>
      </w:pPr>
      <w:r>
        <w:rPr>
          <w:rFonts w:ascii="Amiri" w:hAnsi="Amiri" w:eastAsia="Amiri" w:cs="Amiri"/>
          <w:lang w:bidi="ar-SA"/>
          <w:color w:val="111111"/>
          <w:sz w:val="28"/>
          <w:szCs w:val="28"/>
          <w:rtl/>
        </w:rPr>
        <w:t xml:space="preserve">سورة هود: 106 و 107.</w:t>
      </w:r>
    </w:p>
    <w:p>
      <w:pPr>
        <w:pStyle w:val="BookText"/>
      </w:pPr>
      <w:r>
        <w:rPr>
          <w:rFonts w:ascii="IRNazanin" w:hAnsi="IRNazanin" w:eastAsia="IRNazanin" w:cs="IRNazanin"/>
          <w:lang w:bidi="fa-IR"/>
          <w:color w:val="111111"/>
          <w:sz w:val="28"/>
          <w:szCs w:val="28"/>
          <w:rtl/>
        </w:rPr>
        <w:t xml:space="preserve">الآیة.</w:t>
      </w:r>
    </w:p>
    <w:p>
      <w:pPr>
        <w:pStyle w:val="BookText"/>
      </w:pPr>
      <w:r>
        <w:rPr>
          <w:rFonts w:ascii="Amiri" w:hAnsi="Amiri" w:eastAsia="Amiri" w:cs="Amiri"/>
          <w:lang w:bidi="ar-SA"/>
          <w:color w:val="111111"/>
          <w:sz w:val="28"/>
          <w:szCs w:val="28"/>
          <w:rtl/>
        </w:rPr>
        <w:t xml:space="preserve">وأمّا العصیّ‌، فالعصیان ممّا أوعد علیه النار، کما قال تعالی: وَ مَنْ یَعْصِ اللّهَ‌ وَ رَسُولَهُ وَ یَتَعَدَّ حُدُودَهُ یُدْخِلْهُ ناراً خالِداً فِیها  </w:t>
      </w:r>
      <w:r>
        <w:rPr>
          <w:rStyle w:val="FootnoteReference"/>
        </w:rPr>
        <w:footnoteReference w:id="2188"/>
      </w:r>
      <w:r>
        <w:rPr>
          <w:rFonts w:ascii="Amiri" w:hAnsi="Amiri" w:eastAsia="Amiri" w:cs="Amiri"/>
          <w:lang w:bidi="ar-SA"/>
          <w:color w:val="111111"/>
          <w:sz w:val="28"/>
          <w:szCs w:val="28"/>
          <w:rtl/>
        </w:rPr>
        <w:t xml:space="preserve">وقال سبحانه: وَ مَنْ یَعْصِ‌ اللّهَ وَ رَسُولَهُ فَإِنَّ لَهُ نارَ جَهَنَّمَ خالِدِینَ فِیها أَبَداً  </w:t>
      </w:r>
      <w:r>
        <w:rPr>
          <w:rStyle w:val="FootnoteReference"/>
        </w:rPr>
        <w:footnoteReference w:id="2189"/>
      </w:r>
      <w:r>
        <w:rPr>
          <w:rFonts w:ascii="IRNazanin" w:hAnsi="IRNazanin" w:eastAsia="IRNazanin" w:cs="IRNazanin"/>
          <w:lang w:bidi="fa-IR"/>
          <w:color w:val="111111"/>
          <w:sz w:val="28"/>
          <w:szCs w:val="28"/>
          <w:rtl/>
        </w:rPr>
        <w:t xml:space="preserve">ومثله کثیر.</w:t>
      </w:r>
    </w:p>
    <w:p>
      <w:pPr>
        <w:pStyle w:val="BookText"/>
      </w:pPr>
      <w:r>
        <w:rPr>
          <w:rFonts w:ascii="Amiri" w:hAnsi="Amiri" w:eastAsia="Amiri" w:cs="Amiri"/>
          <w:lang w:bidi="ar-SA"/>
          <w:color w:val="111111"/>
          <w:sz w:val="28"/>
          <w:szCs w:val="28"/>
          <w:rtl/>
        </w:rPr>
        <w:t xml:space="preserve">(وقتل النفس الّتی حرّم اللّه) أی: قتلها (إلّا بالحقّ‌) استثناء عن القتل أو حرّم وقالوا: الحقّ الذی یستباح به قتل النفس المحرّم قتلها هی ثلاثة أشیاء: القود، والزّنا بعد إحصانه، والکفر بعد إیمان، والآیة التی استشهد علیه السلام بها فی سورة النساء هکذا: وَ مَنْ یَقْتُلْ مُؤْمِناً مُتَعَمِّداً فَجَزاؤُهُ جَهَنَّمُ خالِداً فِیها وَ غَضِبَ اللّهُ‌ عَلَیْهِ وَ لَعَنَهُ وَ أَعَدَّ لَهُ عَذاباً عَظِیماً  </w:t>
      </w:r>
      <w:r>
        <w:rPr>
          <w:rStyle w:val="FootnoteReference"/>
        </w:rPr>
        <w:footnoteReference w:id="2190"/>
      </w:r>
      <w:r>
        <w:rPr>
          <w:rFonts w:ascii="Amiri" w:hAnsi="Amiri" w:eastAsia="Amiri" w:cs="Amiri"/>
          <w:lang w:bidi="ar-SA"/>
          <w:color w:val="111111"/>
          <w:sz w:val="28"/>
          <w:szCs w:val="28"/>
          <w:rtl/>
        </w:rPr>
        <w:t xml:space="preserve">وظاهر الآیة أنّ التعمّد فی مقابلة الخطأ الذی ذکره اللّه فی الآیة التی قبلها، حیث قال: وَ ما کانَ لِمُؤْمِنٍ أَنْ یَقْتُلَ مُؤْمِناً إِلاّ خَطَأً وَ مَنْ قَتَلَ مُؤْمِناً خَطَأً فَتَحْرِیرُ رَقَبَةٍ‌  </w:t>
      </w:r>
      <w:r>
        <w:rPr>
          <w:rStyle w:val="FootnoteReference"/>
        </w:rPr>
        <w:footnoteReference w:id="2191"/>
      </w:r>
      <w:r>
        <w:rPr>
          <w:rFonts w:ascii="Amiri" w:hAnsi="Amiri" w:eastAsia="Amiri" w:cs="Amiri"/>
          <w:lang w:bidi="ar-SA"/>
          <w:color w:val="111111"/>
          <w:sz w:val="28"/>
          <w:szCs w:val="28"/>
          <w:rtl/>
        </w:rPr>
        <w:t xml:space="preserve">الآیة، وهو الظاهر من هذا الخبر أیضاً حیث إستشهد علیه السلام بها لمطلق القتل، ویشکل حینئذٍ الحکم بالخلود، ولذا أوّل بعضهم التعمّد، بما یرجع إلی الکفر إمّا بکونه مستحلّاً للقتل أو قتله لإیمانه، کما ورد فی بعض أخبارنا، وقیل: معناه هذا جزاؤه إن جازاه، لکنّه لا یجازیه، وروی ذلک أیضاً عن أبی عبداللّه علیه السلام وقیل: هذه الآیة منسوخة بقوله تعالی: إِنَّ اللّهَ لا یَغْفِرُ أَنْ یُشْرَکَ بِهِ وَ یَغْفِرُ ما دُونَ ذلِکَ لِمَنْ یَشاءُ‌  </w:t>
      </w:r>
      <w:r>
        <w:rPr>
          <w:rStyle w:val="FootnoteReference"/>
        </w:rPr>
        <w:footnoteReference w:id="2192"/>
      </w:r>
      <w:r>
        <w:rPr>
          <w:rFonts w:ascii="IRNazanin" w:hAnsi="IRNazanin" w:eastAsia="IRNazanin" w:cs="IRNazanin"/>
          <w:lang w:bidi="fa-IR"/>
          <w:color w:val="111111"/>
          <w:sz w:val="28"/>
          <w:szCs w:val="28"/>
          <w:rtl/>
        </w:rPr>
        <w:t xml:space="preserve">وقالوا الآیة اللّینة نزلت بعد الشدیدة، وقیل: المراد بالخلود المکث الطویل، وهذا الوجه أنسب بهذا الخبر، وکذا ما روی أنّ هذا جزاؤه إن جازاه لا یأبی عنه هذا الخبر، وأمّا ما روی أنّ المراد به قتله</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لإیمانه، فیمکن أن یکون من بطون الآیة، فلا ینافی الاستدلال بظاهرها فی هذا الخبر، وسیأتی تمام الکلام فی الآیة فی محلّه إن شاء اللّه.</w:t>
      </w:r>
    </w:p>
    <w:p>
      <w:pPr>
        <w:pStyle w:val="BookText"/>
      </w:pPr>
      <w:r>
        <w:rPr>
          <w:rFonts w:ascii="IRNazanin" w:hAnsi="IRNazanin" w:eastAsia="IRNazanin" w:cs="IRNazanin"/>
          <w:lang w:bidi="fa-IR"/>
          <w:color w:val="111111"/>
          <w:sz w:val="28"/>
          <w:szCs w:val="28"/>
          <w:rtl/>
        </w:rPr>
        <w:t xml:space="preserve">(وقذف المحصنة) أی: رمی العفیفة غیر المشهورة بالزّنا بها، وصدر الآیة:</w:t>
      </w:r>
    </w:p>
    <w:p>
      <w:pPr>
        <w:pStyle w:val="BookText"/>
      </w:pPr>
      <w:r>
        <w:rPr>
          <w:rFonts w:ascii="Amiri" w:hAnsi="Amiri" w:eastAsia="Amiri" w:cs="Amiri"/>
          <w:lang w:bidi="ar-SA"/>
          <w:color w:val="111111"/>
          <w:sz w:val="28"/>
          <w:szCs w:val="28"/>
          <w:rtl/>
        </w:rPr>
        <w:t xml:space="preserve">إِنَّ الَّذِینَ یَرْمُونَ الْمُحْصَناتِ‌ </w:t>
      </w:r>
      <w:r>
        <w:rPr>
          <w:rStyle w:val="FootnoteReference"/>
        </w:rPr>
        <w:footnoteReference w:id="2193"/>
      </w:r>
    </w:p>
    <w:p>
      <w:pPr>
        <w:pStyle w:val="BookText"/>
      </w:pPr>
      <w:r>
        <w:rPr>
          <w:rFonts w:ascii="Amiri" w:hAnsi="Amiri" w:eastAsia="Amiri" w:cs="Amiri"/>
          <w:lang w:bidi="ar-SA"/>
          <w:color w:val="111111"/>
          <w:sz w:val="28"/>
          <w:szCs w:val="28"/>
          <w:rtl/>
        </w:rPr>
        <w:t xml:space="preserve">سورة النور: 23.</w:t>
      </w:r>
    </w:p>
    <w:p>
      <w:pPr>
        <w:pStyle w:val="BookText"/>
      </w:pPr>
      <w:r>
        <w:rPr>
          <w:rFonts w:ascii="IRNazanin" w:hAnsi="IRNazanin" w:eastAsia="IRNazanin" w:cs="IRNazanin"/>
          <w:lang w:bidi="fa-IR"/>
          <w:color w:val="111111"/>
          <w:sz w:val="28"/>
          <w:szCs w:val="28"/>
          <w:rtl/>
        </w:rPr>
        <w:t xml:space="preserve">فی المجمع: أی: یقذفون العفائف من النساء اَلْغافِلاتِ‌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عن الفواحش اَلْمُؤْمِناتِ‌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باللّه ورسوله والیوم الآخر لُعِنُوا فِی الدُّنْیا وَ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أی: أبعدوا من رحمة اللّه فی الدارین، وقیل: استحقّوا اللعنة فیهما وقیل: عذّبوا فی الدنیا بالجلد وردّ الشهادة وفی الآخرة بعذاب النار.</w:t>
      </w:r>
    </w:p>
    <w:p>
      <w:pPr>
        <w:pStyle w:val="BookText"/>
      </w:pPr>
      <w:r>
        <w:rPr>
          <w:rFonts w:ascii="Amiri" w:hAnsi="Amiri" w:eastAsia="Amiri" w:cs="Amiri"/>
          <w:lang w:bidi="ar-SA"/>
          <w:color w:val="111111"/>
          <w:sz w:val="28"/>
          <w:szCs w:val="28"/>
          <w:rtl/>
        </w:rPr>
        <w:t xml:space="preserve">وَ لَهُمْ‌ </w:t>
      </w:r>
      <w:r>
        <w:rPr>
          <w:rStyle w:val="FootnoteReference"/>
        </w:rPr>
        <w:footnoteReference w:id="2194"/>
      </w:r>
      <w:r>
        <w:rPr>
          <w:rFonts w:ascii="Amiri" w:hAnsi="Amiri" w:eastAsia="Amiri" w:cs="Amiri"/>
          <w:lang w:bidi="ar-SA"/>
          <w:color w:val="111111"/>
          <w:sz w:val="28"/>
          <w:szCs w:val="28"/>
          <w:rtl/>
        </w:rPr>
        <w:t xml:space="preserve">مع ذلک عَذابٌ عَظِیمٌ‌  </w:t>
      </w:r>
      <w:r>
        <w:rPr>
          <w:rStyle w:val="FootnoteReference"/>
        </w:rPr>
        <w:footnoteReference w:id="2195"/>
      </w:r>
      <w:r>
        <w:rPr>
          <w:rFonts w:ascii="IRNazanin" w:hAnsi="IRNazanin" w:eastAsia="IRNazanin" w:cs="IRNazanin"/>
          <w:lang w:bidi="fa-IR"/>
          <w:color w:val="111111"/>
          <w:sz w:val="28"/>
          <w:szCs w:val="28"/>
          <w:rtl/>
        </w:rPr>
        <w:t xml:space="preserve">وهذا الوعید عامّ لجمیع المکلّفین.</w:t>
      </w:r>
    </w:p>
    <w:p>
      <w:pPr>
        <w:pStyle w:val="BookText"/>
      </w:pPr>
      <w:r>
        <w:rPr>
          <w:rFonts w:ascii="Amiri" w:hAnsi="Amiri" w:eastAsia="Amiri" w:cs="Amiri"/>
          <w:lang w:bidi="ar-SA"/>
          <w:color w:val="111111"/>
          <w:sz w:val="28"/>
          <w:szCs w:val="28"/>
          <w:rtl/>
        </w:rPr>
        <w:t xml:space="preserve">وآیة أکل مال الیتیم هکذا اَلَّذِینَ یَأْکُلُونَ أَمْوالَ الْیَتامی ظُلْماً إِنَّما یَأْکُلُونَ‌  </w:t>
      </w:r>
      <w:r>
        <w:rPr>
          <w:rStyle w:val="FootnoteReference"/>
        </w:rPr>
        <w:footnoteReference w:id="2196"/>
      </w:r>
      <w:r>
        <w:rPr>
          <w:rFonts w:ascii="Amiri" w:hAnsi="Amiri" w:eastAsia="Amiri" w:cs="Amiri"/>
          <w:lang w:bidi="ar-SA"/>
          <w:color w:val="111111"/>
          <w:sz w:val="28"/>
          <w:szCs w:val="28"/>
          <w:rtl/>
        </w:rPr>
        <w:t xml:space="preserve">فقوله: «ظلماً» حال أو تمیز، أی: ظالمین أو من جهة الظلم والتقیید للبیان والکشف، فإنّ أکل أموالهم لا یکون إلّاظلماً کما فی: یَقْتُلُونَ النَّبِیِّینَ‌ بِغَیْرِ حَقٍّ‌  </w:t>
      </w:r>
      <w:r>
        <w:rPr>
          <w:rStyle w:val="FootnoteReference"/>
        </w:rPr>
        <w:footnoteReference w:id="2197"/>
      </w:r>
      <w:r>
        <w:rPr>
          <w:rFonts w:ascii="IRNazanin" w:hAnsi="IRNazanin" w:eastAsia="IRNazanin" w:cs="IRNazanin"/>
          <w:lang w:bidi="fa-IR"/>
          <w:color w:val="111111"/>
          <w:sz w:val="28"/>
          <w:szCs w:val="28"/>
          <w:rtl/>
        </w:rPr>
        <w:t xml:space="preserve">أو للتقیید، لأنّه یجوز أکل ما لهم بالحقّ کالأکل أجرة بالمعروف، أو عوضاً عمّا أقرضه إیّاهم أو مستقرضاً من مالهم، و المراد بالأکل جمیع التصرّفات کما مرّ.</w:t>
      </w:r>
    </w:p>
    <w:p>
      <w:pPr>
        <w:pStyle w:val="BookText"/>
      </w:pPr>
      <w:r>
        <w:rPr>
          <w:rFonts w:ascii="Amiri" w:hAnsi="Amiri" w:eastAsia="Amiri" w:cs="Amiri"/>
          <w:lang w:bidi="ar-SA"/>
          <w:color w:val="111111"/>
          <w:sz w:val="28"/>
          <w:szCs w:val="28"/>
          <w:rtl/>
        </w:rPr>
        <w:t xml:space="preserve">إِنَّما یَأْکُلُونَ فِی بُطُونِهِمْ‌ </w:t>
      </w:r>
      <w:r>
        <w:rPr>
          <w:rStyle w:val="FootnoteReference"/>
        </w:rPr>
        <w:footnoteReference w:id="2198"/>
      </w:r>
      <w:r>
        <w:rPr>
          <w:rFonts w:ascii="IRNazanin" w:hAnsi="IRNazanin" w:eastAsia="IRNazanin" w:cs="IRNazanin"/>
          <w:lang w:bidi="fa-IR"/>
          <w:color w:val="111111"/>
          <w:sz w:val="28"/>
          <w:szCs w:val="28"/>
          <w:rtl/>
        </w:rPr>
        <w:t xml:space="preserve">أی: ملأ بطونهم، یقال: أکل فلان فی بطنه، وفی بعض بطنه کذا فی الکشاف، وقیل: ذکر البطون للتأکید مثل یَطِیرُ بِجَناحَیْهِ‌  </w:t>
      </w:r>
      <w:r>
        <w:rPr>
          <w:rStyle w:val="FootnoteReference"/>
        </w:rPr>
        <w:footnoteReference w:id="2199"/>
      </w:r>
      <w:r>
        <w:rPr>
          <w:rFonts w:ascii="IRNazanin" w:hAnsi="IRNazanin" w:eastAsia="IRNazanin" w:cs="IRNazanin"/>
          <w:lang w:bidi="fa-IR"/>
          <w:color w:val="111111"/>
          <w:sz w:val="28"/>
          <w:szCs w:val="28"/>
          <w:rtl/>
        </w:rPr>
        <w:t xml:space="preserve">ونظرت بعینی ناراً، أی: ما یجرّ إلی النار ویؤول إلیها وقیل: أکلها کنایة عن دخولها، وقیل: المراد به أکلها یوم القیامة لما روی عن النبیّ صلی الله علیه و آله و سلم یبعث اللّه قوماً من قبورهم تتأجج أفواههم ناراً فقیل: من هم‌؟ فقال: ألم تر أن اللّه یقول:</w:t>
      </w:r>
    </w:p>
    <w:p>
      <w:pPr>
        <w:pStyle w:val="BookText"/>
      </w:pPr>
      <w:r>
        <w:rPr>
          <w:rFonts w:ascii="Amiri" w:hAnsi="Amiri" w:eastAsia="Amiri" w:cs="Amiri"/>
          <w:lang w:bidi="ar-SA"/>
          <w:color w:val="111111"/>
          <w:sz w:val="28"/>
          <w:szCs w:val="28"/>
          <w:rtl/>
        </w:rPr>
        <w:t xml:space="preserve">إِنَّ الَّذِینَ‌</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یَأْکُلُونَ أَمْوالَ الْیَتامی‌ </w:t>
      </w:r>
      <w:r>
        <w:rPr>
          <w:rStyle w:val="FootnoteReference"/>
        </w:rPr>
        <w:footnoteReference w:id="2200"/>
      </w:r>
    </w:p>
    <w:p>
      <w:pPr>
        <w:pStyle w:val="BookText"/>
      </w:pPr>
      <w:r>
        <w:rPr>
          <w:rFonts w:ascii="Amiri" w:hAnsi="Amiri" w:eastAsia="Amiri" w:cs="Amiri"/>
          <w:lang w:bidi="ar-SA"/>
          <w:color w:val="111111"/>
          <w:sz w:val="28"/>
          <w:szCs w:val="28"/>
          <w:rtl/>
        </w:rPr>
        <w:t xml:space="preserve">سورة النساء: 10.</w:t>
      </w:r>
    </w:p>
    <w:p>
      <w:pPr>
        <w:pStyle w:val="BookText"/>
      </w:pPr>
      <w:r>
        <w:rPr>
          <w:rFonts w:ascii="Amiri" w:hAnsi="Amiri" w:eastAsia="Amiri" w:cs="Amiri"/>
          <w:lang w:bidi="ar-SA"/>
          <w:color w:val="111111"/>
          <w:sz w:val="28"/>
          <w:szCs w:val="28"/>
          <w:rtl/>
        </w:rPr>
        <w:t xml:space="preserve">إلی قوله: سَعِیراً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سیدخلون ناراً وأیّ نارٍ.</w:t>
      </w:r>
    </w:p>
    <w:p>
      <w:pPr>
        <w:pStyle w:val="BookText"/>
      </w:pPr>
      <w:r>
        <w:rPr>
          <w:rFonts w:ascii="IRNazanin" w:hAnsi="IRNazanin" w:eastAsia="IRNazanin" w:cs="IRNazanin"/>
          <w:lang w:bidi="fa-IR"/>
          <w:color w:val="111111"/>
          <w:sz w:val="28"/>
          <w:szCs w:val="28"/>
          <w:rtl/>
        </w:rPr>
        <w:t xml:space="preserve">وأقول: روی عن الباقر علیه السلام مثل ذلک، وروی عنه علیه السلام أیضاً فی تفسیر هذه الآیة أنّه قال: وذلک أنّ آکل مال الیتیم یجیء یوم القیامة والنار تلتهب فی بطنه حتّی تخرج لهب النّار من فیه، یعرفه أهل الجمع أنّه آکل مال الیتیم، ویظهر من حدیث المعراج أنّ هذا عذابه فی البرزخ حیث قال صلی الله علیه و آله و سلم: أنّه رأی قوماً یقذف فی أفواههم النّار ویخرج من أدبارهم، فقیل: هؤلاء الذین أکلوا مال الیتیم فی الدنیا والسّعیر فی الآخرة.</w:t>
      </w:r>
    </w:p>
    <w:p>
      <w:pPr>
        <w:pStyle w:val="BookText"/>
      </w:pPr>
      <w:r>
        <w:rPr>
          <w:rFonts w:ascii="IRNazanin" w:hAnsi="IRNazanin" w:eastAsia="IRNazanin" w:cs="IRNazanin"/>
          <w:lang w:bidi="fa-IR"/>
          <w:color w:val="111111"/>
          <w:sz w:val="28"/>
          <w:szCs w:val="28"/>
          <w:rtl/>
        </w:rPr>
        <w:t xml:space="preserve">وقال البیضاوی: یقال صلی النّار قاسی حرّها، وصلیته شویته وأصلیته وصلیته ألقیته فیها، والسّعیر فعیل بمعنی مفعول من سعّرت النار إذا لهبتها.</w:t>
      </w:r>
    </w:p>
    <w:p>
      <w:pPr>
        <w:pStyle w:val="BookText"/>
      </w:pPr>
      <w:r>
        <w:rPr>
          <w:rFonts w:ascii="Amiri" w:hAnsi="Amiri" w:eastAsia="Amiri" w:cs="Amiri"/>
          <w:lang w:bidi="ar-SA"/>
          <w:color w:val="111111"/>
          <w:sz w:val="28"/>
          <w:szCs w:val="28"/>
          <w:rtl/>
        </w:rPr>
        <w:t xml:space="preserve">وَ مَنْ یُوَلِّهِمْ یَوْمَئِذٍ دُبُرَهُ‌ </w:t>
      </w:r>
      <w:r>
        <w:rPr>
          <w:rStyle w:val="FootnoteReference"/>
        </w:rPr>
        <w:footnoteReference w:id="2201"/>
      </w:r>
      <w:r>
        <w:rPr>
          <w:rFonts w:ascii="IRNazanin" w:hAnsi="IRNazanin" w:eastAsia="IRNazanin" w:cs="IRNazanin"/>
          <w:lang w:bidi="fa-IR"/>
          <w:color w:val="111111"/>
          <w:sz w:val="28"/>
          <w:szCs w:val="28"/>
          <w:rtl/>
        </w:rPr>
        <w:t xml:space="preserve">فی المجمع: أی: من یجعل ظهره إلیهم یوم القتال، ووجهه إلی جهة الانهزام، وأراد بقوله: یَوْمَئِذٍ  </w:t>
      </w:r>
      <w:r>
        <w:rPr>
          <w:rStyle w:val="FootnoteReference"/>
        </w:rPr>
        <w:footnoteReference w:id="2202"/>
      </w:r>
      <w:r>
        <w:rPr>
          <w:rFonts w:ascii="Amiri" w:hAnsi="Amiri" w:eastAsia="Amiri" w:cs="Amiri"/>
          <w:lang w:bidi="ar-SA"/>
          <w:color w:val="111111"/>
          <w:sz w:val="28"/>
          <w:szCs w:val="28"/>
          <w:rtl/>
        </w:rPr>
        <w:t xml:space="preserve">ذلک الوقت ولم یرد به بیاض النهار خاصّة دون اللیل إِلاّ مُتَحَرِّفاً لِقِتالٍ‌  </w:t>
      </w:r>
      <w:r>
        <w:rPr>
          <w:rStyle w:val="FootnoteReference"/>
        </w:rPr>
        <w:footnoteReference w:id="2203"/>
      </w:r>
      <w:r>
        <w:rPr>
          <w:rFonts w:ascii="Amiri" w:hAnsi="Amiri" w:eastAsia="Amiri" w:cs="Amiri"/>
          <w:lang w:bidi="ar-SA"/>
          <w:color w:val="111111"/>
          <w:sz w:val="28"/>
          <w:szCs w:val="28"/>
          <w:rtl/>
        </w:rPr>
        <w:t xml:space="preserve">أی: إلّاتارکاً موقفاً إلی موقف آخر أصلح للقتال من الأوّل، وقیل: معناه إلّامتعلّقاً مستطرداً، کأنّه یطلب عورة یمکنه إصابتها، فیتحرف عن وجهه، ویری أنّه یفرّ ثمّ یکرّ والحرب کرّ وفرّ أَوْ مُتَحَیِّزاً إِلی فِئَةٍ‌  </w:t>
      </w:r>
      <w:r>
        <w:rPr>
          <w:rStyle w:val="FootnoteReference"/>
        </w:rPr>
        <w:footnoteReference w:id="2204"/>
      </w:r>
      <w:r>
        <w:rPr>
          <w:rFonts w:ascii="Amiri" w:hAnsi="Amiri" w:eastAsia="Amiri" w:cs="Amiri"/>
          <w:lang w:bidi="ar-SA"/>
          <w:color w:val="111111"/>
          <w:sz w:val="28"/>
          <w:szCs w:val="28"/>
          <w:rtl/>
        </w:rPr>
        <w:t xml:space="preserve">أی: منحازاً منضمّاً إلی جماعة من المسلمین یریدون العود إلی القتال لیستعین بهم فَقَدْ باءَ بِغَضَبٍ مِنَ اللّهِ‌  </w:t>
      </w:r>
      <w:r>
        <w:rPr>
          <w:rStyle w:val="FootnoteReference"/>
        </w:rPr>
        <w:footnoteReference w:id="2205"/>
      </w:r>
      <w:r>
        <w:rPr>
          <w:rFonts w:ascii="Amiri" w:hAnsi="Amiri" w:eastAsia="Amiri" w:cs="Amiri"/>
          <w:lang w:bidi="ar-SA"/>
          <w:color w:val="111111"/>
          <w:sz w:val="28"/>
          <w:szCs w:val="28"/>
          <w:rtl/>
        </w:rPr>
        <w:t xml:space="preserve">أی: احتمل غضب اللّه واستحقه وقیل: رجع بغضب من اللّه وَ مَأْواهُ‌ جَهَنَّمُ‌  </w:t>
      </w:r>
      <w:r>
        <w:rPr>
          <w:rStyle w:val="FootnoteReference"/>
        </w:rPr>
        <w:footnoteReference w:id="2206"/>
      </w:r>
      <w:r>
        <w:rPr>
          <w:rFonts w:ascii="IRNazanin" w:hAnsi="IRNazanin" w:eastAsia="IRNazanin" w:cs="IRNazanin"/>
          <w:lang w:bidi="fa-IR"/>
          <w:color w:val="111111"/>
          <w:sz w:val="28"/>
          <w:szCs w:val="28"/>
          <w:rtl/>
        </w:rPr>
        <w:t xml:space="preserve">أی: مرجعه إلی جهنم، انتهی.</w:t>
      </w:r>
    </w:p>
    <w:p>
      <w:pPr>
        <w:pStyle w:val="BookText"/>
      </w:pPr>
      <w:r>
        <w:rPr>
          <w:rFonts w:ascii="IRNazanin" w:hAnsi="IRNazanin" w:eastAsia="IRNazanin" w:cs="IRNazanin"/>
          <w:lang w:bidi="fa-IR"/>
          <w:color w:val="111111"/>
          <w:sz w:val="28"/>
          <w:szCs w:val="28"/>
          <w:rtl/>
        </w:rPr>
        <w:t xml:space="preserve">والخبر یدلّ علی أن حکم الآیة عام لکنّه مقیّد بما إذا لم یزد العدوّ عن الضعف ردّاً علی من قال أنّه مخصوص بأهل بدر.</w:t>
      </w:r>
    </w:p>
    <w:p>
      <w:pPr>
        <w:pStyle w:val="BookText"/>
      </w:pPr>
      <w:r>
        <w:rPr>
          <w:rFonts w:ascii="Amiri" w:hAnsi="Amiri" w:eastAsia="Amiri" w:cs="Amiri"/>
          <w:lang w:bidi="ar-SA"/>
          <w:color w:val="111111"/>
          <w:sz w:val="28"/>
          <w:szCs w:val="28"/>
          <w:rtl/>
        </w:rPr>
        <w:t xml:space="preserve">وقال تعالی: اَلَّذِینَ یَأْکُلُونَ الرِّبا  </w:t>
      </w:r>
      <w:r>
        <w:rPr>
          <w:rStyle w:val="FootnoteReference"/>
        </w:rPr>
        <w:footnoteReference w:id="2207"/>
      </w:r>
      <w:r>
        <w:rPr>
          <w:rFonts w:ascii="IRNazanin" w:hAnsi="IRNazanin" w:eastAsia="IRNazanin" w:cs="IRNazanin"/>
          <w:lang w:bidi="fa-IR"/>
          <w:color w:val="111111"/>
          <w:sz w:val="28"/>
          <w:szCs w:val="28"/>
          <w:rtl/>
        </w:rPr>
        <w:t xml:space="preserve">قال البیضاوی: أی‌الآخذون له، وإنّما</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الأکل، لأنّه أعظم منافع المال، ولأنّ الربا شائع فی المطعومات لا یَقُومُونَ‌  </w:t>
      </w:r>
      <w:r>
        <w:rPr>
          <w:rStyle w:val="FootnoteReference"/>
        </w:rPr>
        <w:footnoteReference w:id="2208"/>
      </w:r>
    </w:p>
    <w:p>
      <w:pPr>
        <w:pStyle w:val="BookText"/>
      </w:pPr>
      <w:r>
        <w:rPr>
          <w:rFonts w:ascii="Amiri" w:hAnsi="Amiri" w:eastAsia="Amiri" w:cs="Amiri"/>
          <w:lang w:bidi="ar-SA"/>
          <w:color w:val="111111"/>
          <w:sz w:val="28"/>
          <w:szCs w:val="28"/>
          <w:rtl/>
        </w:rPr>
        <w:t xml:space="preserve">سورة البقرة: 275.</w:t>
      </w:r>
    </w:p>
    <w:p>
      <w:pPr>
        <w:pStyle w:val="BookText"/>
      </w:pPr>
      <w:r>
        <w:rPr>
          <w:rFonts w:ascii="Amiri" w:hAnsi="Amiri" w:eastAsia="Amiri" w:cs="Amiri"/>
          <w:lang w:bidi="ar-SA"/>
          <w:color w:val="111111"/>
          <w:sz w:val="28"/>
          <w:szCs w:val="28"/>
          <w:rtl/>
        </w:rPr>
        <w:t xml:space="preserve">إذا بعثوا من قبورهم إِلاّ کَما یَقُومُ الَّذِی یَتَخَبَّطُهُ‌ الشَّیْطانُ‌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إلّاقیاماً کقیام المصروع، وهو وارد علی ما یزعمون أنّ الشیطان یخبط الإنسان فیصرع، والخبط ضرب علی غیر اتساق کخبط العشواء مِنَ‌ الْمَسِّ‌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الجنون، وهذا أیضاً من زعماتهم أنّ الجنّی یمسّه فیختلط عقله، ولذا قیل: جنّ الرجل، وهو متعلّق بلا یقومون أی: لا یقومون من المسّ الذی بهم بسبب أکل الرّبا، أو یقوم أو یتخبّط فیکون نهوضهم وسقوطهم کالمصروعین، لا لاختلال عقلهم، ولکن لأنّ اللّه أربی فی بطونهم ما أکلوا من الربا فأثقلهم، انتهی.</w:t>
      </w:r>
    </w:p>
    <w:p>
      <w:pPr>
        <w:pStyle w:val="BookText"/>
      </w:pPr>
      <w:r>
        <w:rPr>
          <w:rFonts w:ascii="IRNazanin" w:hAnsi="IRNazanin" w:eastAsia="IRNazanin" w:cs="IRNazanin"/>
          <w:lang w:bidi="fa-IR"/>
          <w:color w:val="111111"/>
          <w:sz w:val="28"/>
          <w:szCs w:val="28"/>
          <w:rtl/>
        </w:rPr>
        <w:t xml:space="preserve">وحاصله کما صرّح به بعض الأصحاب أنّهم لا یقومون من قبورهم بسبب الرّبا ووزره وثقله علیهم قیاماً مثل قیام صحیح العقل، بل مثل قیام المجانین فیسقطون تارة، ویمشون علی غیر الاستقامة أخری، ولا یقدرون علی القیام أخری. فکأنّ ما أکلوا من الرّبا أربی فی بطونهم، فصار شیئاً ثقیلاً علی ظهورهم، فلا یقدرون علی القیام والمشیّ علی الاستقامة.</w:t>
      </w:r>
    </w:p>
    <w:p>
      <w:pPr>
        <w:pStyle w:val="BookText"/>
      </w:pPr>
      <w:r>
        <w:rPr>
          <w:rFonts w:ascii="IRNazanin" w:hAnsi="IRNazanin" w:eastAsia="IRNazanin" w:cs="IRNazanin"/>
          <w:lang w:bidi="fa-IR"/>
          <w:color w:val="111111"/>
          <w:sz w:val="28"/>
          <w:szCs w:val="28"/>
          <w:rtl/>
        </w:rPr>
        <w:t xml:space="preserve">وقال فی المجمع: لا یقومون یوم القیامة إلّامثل ما یقوم الذی یصرعه الشیطان من الجنون، ویکون ذلک أمارة لأهل الموقف علی أکله الربا عن ابن عبّاس وجماعة، وقیل: إنّ هذا علی وجه التشبیه، لأنّ الشیطان لا یصرع الإنسان علی الحقیقة، ولکن من غلب علیه المرّة السوداء وضعف، ربّما یخیّل إلیه الشیطان أموراً هائلة ویوسوس إلیه فیقع الصرع عند ذلک من فعل اللّه تعالی، ونسب ذلک إلی الشیطان مجازاً لما کان ذلک عند وسوسته عن الجبائی، وقیل: یجوز أن یکون الصرع من فعل الشیطان فی بعض الناس دون بعض عن ابن الهزیل وابن</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الإخشید قالا: لأنّ الظاهر من القرآن یشهد به ولیس فی العقل ما یمنع منه، ولا یمنع اللّه سبحانه الشیطان عنه امتحاناً لبعض الناس وعقوبة لبعض علی ذنب ألمّ به ولم یتب منه، کما یتسلّط بعض الناس علی بعض فیظلمه ویأخذ ماله ولا یمنعه اللّه منه، ویکون هذا علامة لآکلی الربا یعرفون بها یوم القیامة، کما أنّ علی کلّ عاص من معصیة علامة تلیق به فیعرف بها صاحبها، وعلی کلّ مطیع من طاعته أمارة یلیق به فیعرف بها صاحبها.</w:t>
      </w:r>
    </w:p>
    <w:p>
      <w:pPr>
        <w:pStyle w:val="BookText"/>
      </w:pPr>
      <w:r>
        <w:rPr>
          <w:rFonts w:ascii="IRNazanin" w:hAnsi="IRNazanin" w:eastAsia="IRNazanin" w:cs="IRNazanin"/>
          <w:lang w:bidi="fa-IR"/>
          <w:color w:val="111111"/>
          <w:sz w:val="28"/>
          <w:szCs w:val="28"/>
          <w:rtl/>
        </w:rPr>
        <w:t xml:space="preserve">ثمّ قال: وروی أصحابنا عن أبی عبد اللّه علیه السلام قال: قال رسول اللّه صلی الله علیه و آله و سلم: لمّا اسری بی إلی السماء رأیت أقواماً یرید أحدهم أن یقوم ولا یقدر علیه من عظم بطنه، فقلت: من هؤلاء یا جبرئیل‌؟ فقال: هؤلاء الذین یأکلون الربا لا یقومون إلّا کما یقوم الذی یتخبّطه الشیطان من المسّ وإذا هم بسبیل آل فرعون یعرضون علی النار غدوّاً وعشیّاً یقولون ربّنا متی تقوم السّاعة، انتهی.</w:t>
      </w:r>
    </w:p>
    <w:p>
      <w:pPr>
        <w:pStyle w:val="BookText"/>
      </w:pPr>
      <w:r>
        <w:rPr>
          <w:rFonts w:ascii="IRNazanin" w:hAnsi="IRNazanin" w:eastAsia="IRNazanin" w:cs="IRNazanin"/>
          <w:lang w:bidi="fa-IR"/>
          <w:color w:val="111111"/>
          <w:sz w:val="28"/>
          <w:szCs w:val="28"/>
          <w:rtl/>
        </w:rPr>
        <w:t xml:space="preserve">وأقول: ظاهر هذا الخبر أنّ هذا عذابهم فی البرزخ فی أجسادهم المثالیّة وإن احتمل أن یکون هذا صورة حالهم فی القیامة مثّلت له صلی الله علیه و آله و سلم لکنّه بعید.</w:t>
      </w:r>
    </w:p>
    <w:p>
      <w:pPr>
        <w:pStyle w:val="BookText"/>
      </w:pPr>
      <w:r>
        <w:rPr>
          <w:rFonts w:ascii="IRNazanin" w:hAnsi="IRNazanin" w:eastAsia="IRNazanin" w:cs="IRNazanin"/>
          <w:lang w:bidi="fa-IR"/>
          <w:color w:val="111111"/>
          <w:sz w:val="28"/>
          <w:szCs w:val="28"/>
          <w:rtl/>
        </w:rPr>
        <w:t xml:space="preserve">(والسّحر) أی: عمله أو الأعمّ منه ومن تعلّمه وتعلیمه، واختلف فی حقیقته وتعریفه، قال الشهید الثانی رحمه الله: هو کلام أو کتابة أو رقیة أو أقسام وعزائم ونحوها، یحدث بسببها ضرر علی الغیر، ومنه عقد الرّجل عن زوجته بحیث لا یقدر علی وطیها، وإلقاء البغضاء بینهما، ومنه استخدام الملائکة والجنّ واستنزال الشیاطین فی کشف الغائبات وعلاج المصاب واستحضارهم وتلبّسهم ببدن صبیّ أو امرأة، وکشف الغائب علی لسانه، فتعلّم ذلک وأشباهه، وعمله وتعلیمه کلّه حرام، والتکسّب به سحت، ویقتل مستحلّه، ولو تعلّمه لیتوقّی به أو لیدفع به المتنبّی بالسّحر فالظاهر جوازه، وربما وجب علی الکفایة کما اختاره الشهید فی دروسه، ویجوز حلّه بالقرآن والأقسام کما ورد فی روایة العلاء، وهل له حقیقة أو</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تخیّل‌؟ الأکثر علی الثانی، ویشکل بوجدان أثره فی کثیر من الناس علی الحقیقة، والتأثّر بالوهم إنّما یتمّ لو سبق للقابل علم بوقوعه، ونحن نجد أثره فیمن لا یشعر به أصلاً حتّی یضربه، ولو حمل تخییله علی ما یظهر من تأثیره فی حرکات الحیّات والطیران ونحوهما، أمکن لا فی مطلق التأثیر به وإحضار الجانّ‌ وشبه ذلک، فإنّه أمر معلوم لا یتوجّه دفعه، انتهی.</w:t>
      </w:r>
    </w:p>
    <w:p>
      <w:pPr>
        <w:pStyle w:val="BookText"/>
      </w:pPr>
      <w:r>
        <w:rPr>
          <w:rFonts w:ascii="IRNazanin" w:hAnsi="IRNazanin" w:eastAsia="IRNazanin" w:cs="IRNazanin"/>
          <w:lang w:bidi="fa-IR"/>
          <w:color w:val="111111"/>
          <w:sz w:val="28"/>
          <w:szCs w:val="28"/>
          <w:rtl/>
        </w:rPr>
        <w:t xml:space="preserve">وفی التخصیص بالضرر وغیر ذلک ممّا أغمضنا عنه نظر.</w:t>
      </w:r>
    </w:p>
    <w:p>
      <w:pPr>
        <w:pStyle w:val="BookText"/>
      </w:pPr>
      <w:r>
        <w:rPr>
          <w:rFonts w:ascii="Amiri" w:hAnsi="Amiri" w:eastAsia="Amiri" w:cs="Amiri"/>
          <w:lang w:bidi="ar-SA"/>
          <w:color w:val="111111"/>
          <w:sz w:val="28"/>
          <w:szCs w:val="28"/>
          <w:rtl/>
        </w:rPr>
        <w:t xml:space="preserve">وقال الطبرسی رحمه الله: السّحر والکهانة والحیلة نظائر، وقال صاحب العین: السّحر عمل یقرّب إلی الشیاطین، ومن السّحر الآخذة التی تأخذ العین متی تظنّ أنّ الأمر کما تری، ولیس الأمر کما تری، فالسّحر عمل خفیّ لخفاء سببه، یصوّر الشیء بخلاف صورته، ویقلّبه من جنسه فی الظاهر، ولا یقلبه عن جنسه فی الحقیقة، ألا تری إلی قول اللّه تعالی: یُخَیَّلُ إِلَیْهِ مِنْ سِحْرِهِمْ أَنَّها تَسْعی‌  </w:t>
      </w:r>
      <w:r>
        <w:rPr>
          <w:rStyle w:val="FootnoteReference"/>
        </w:rPr>
        <w:footnoteReference w:id="2209"/>
      </w:r>
    </w:p>
    <w:p>
      <w:pPr>
        <w:pStyle w:val="BookText"/>
      </w:pPr>
      <w:r>
        <w:rPr>
          <w:rFonts w:ascii="Amiri" w:hAnsi="Amiri" w:eastAsia="Amiri" w:cs="Amiri"/>
          <w:lang w:bidi="ar-SA"/>
          <w:color w:val="111111"/>
          <w:sz w:val="28"/>
          <w:szCs w:val="28"/>
          <w:rtl/>
        </w:rPr>
        <w:t xml:space="preserve">سورة طه: 66.</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وأقول: قد بسطنا القول فی ذلک فی کتاب السماء والعالم من الکتاب الکبیر.</w:t>
      </w:r>
    </w:p>
    <w:p>
      <w:pPr>
        <w:pStyle w:val="BookText"/>
      </w:pPr>
      <w:r>
        <w:rPr>
          <w:rFonts w:ascii="IRNazanin" w:hAnsi="IRNazanin" w:eastAsia="IRNazanin" w:cs="IRNazanin"/>
          <w:lang w:bidi="fa-IR"/>
          <w:color w:val="111111"/>
          <w:sz w:val="28"/>
          <w:szCs w:val="28"/>
          <w:rtl/>
        </w:rPr>
        <w:t xml:space="preserve">(والیمین الغموس) قال فی النهایة: فیه الیمین الغموس تذر الدیّار بلاقع، هی الیمین الکاذبة الفاجرة کالتی یقتطع بها الحالف مال غیره، سمّیت غموساً، لأنّها تغمس صاحبها فی الإثم ثمّ فی النّار، وفعول للمبالغة، انتهی.</w:t>
      </w:r>
    </w:p>
    <w:p>
      <w:pPr>
        <w:pStyle w:val="BookText"/>
      </w:pPr>
      <w:r>
        <w:rPr>
          <w:rFonts w:ascii="IRNazanin" w:hAnsi="IRNazanin" w:eastAsia="IRNazanin" w:cs="IRNazanin"/>
          <w:lang w:bidi="fa-IR"/>
          <w:color w:val="111111"/>
          <w:sz w:val="28"/>
          <w:szCs w:val="28"/>
          <w:rtl/>
        </w:rPr>
        <w:t xml:space="preserve">وأقول إسناد الفجور إلی الیمین علی المجاز، فی المصباح فجر الحالف فجوراً کذب.</w:t>
      </w:r>
    </w:p>
    <w:p>
      <w:pPr>
        <w:pStyle w:val="BookText"/>
      </w:pPr>
      <w:r>
        <w:rPr>
          <w:rFonts w:ascii="Amiri" w:hAnsi="Amiri" w:eastAsia="Amiri" w:cs="Amiri"/>
          <w:lang w:bidi="ar-SA"/>
          <w:color w:val="111111"/>
          <w:sz w:val="28"/>
          <w:szCs w:val="28"/>
          <w:rtl/>
        </w:rPr>
        <w:t xml:space="preserve">وَ مَنْ یَفْعَلْ ذلِکَ‌ </w:t>
      </w:r>
      <w:r>
        <w:rPr>
          <w:rStyle w:val="FootnoteReference"/>
        </w:rPr>
        <w:footnoteReference w:id="2210"/>
      </w:r>
      <w:r>
        <w:rPr>
          <w:rFonts w:ascii="Amiri" w:hAnsi="Amiri" w:eastAsia="Amiri" w:cs="Amiri"/>
          <w:lang w:bidi="ar-SA"/>
          <w:color w:val="111111"/>
          <w:sz w:val="28"/>
          <w:szCs w:val="28"/>
          <w:rtl/>
        </w:rPr>
        <w:t xml:space="preserve">صدر الآیة هکذا: وَ الَّذِینَ لا یَدْعُونَ مَعَ اللّهِ إِلهاً آخَرَ وَ لا یَقْتُلُونَ النَّفْسَ الَّتِی حَرَّمَ اللّهُ إِلاّ بِالْحَقِّ وَ لا یَزْنُونَ وَ مَنْ یَفْعَلْ ذلِکَ‌  </w:t>
      </w:r>
      <w:r>
        <w:rPr>
          <w:rStyle w:val="FootnoteReference"/>
        </w:rPr>
        <w:footnoteReference w:id="2211"/>
      </w:r>
      <w:r>
        <w:rPr>
          <w:rFonts w:ascii="IRNazanin" w:hAnsi="IRNazanin" w:eastAsia="IRNazanin" w:cs="IRNazanin"/>
          <w:lang w:bidi="fa-IR"/>
          <w:color w:val="111111"/>
          <w:sz w:val="28"/>
          <w:szCs w:val="28"/>
          <w:rtl/>
        </w:rPr>
        <w:t xml:space="preserve">والظاهر أنّه إشارة إلی الزّنا کما هو ظاهر الخبر وقول الأکثر، وقیل: إشارة إلی الجمیع یَلْقَ‌</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أَثاماً </w:t>
      </w:r>
      <w:r>
        <w:rPr>
          <w:rStyle w:val="FootnoteReference"/>
        </w:rPr>
        <w:footnoteReference w:id="2212"/>
      </w:r>
    </w:p>
    <w:p>
      <w:pPr>
        <w:pStyle w:val="BookText"/>
      </w:pPr>
      <w:r>
        <w:rPr>
          <w:rFonts w:ascii="Amiri" w:hAnsi="Amiri" w:eastAsia="Amiri" w:cs="Amiri"/>
          <w:lang w:bidi="ar-SA"/>
          <w:color w:val="111111"/>
          <w:sz w:val="28"/>
          <w:szCs w:val="28"/>
          <w:rtl/>
        </w:rPr>
        <w:t xml:space="preserve">سورة الفرقان: 68.</w:t>
      </w:r>
    </w:p>
    <w:p>
      <w:pPr>
        <w:pStyle w:val="BookText"/>
      </w:pPr>
      <w:r>
        <w:rPr>
          <w:rFonts w:ascii="IRNazanin" w:hAnsi="IRNazanin" w:eastAsia="IRNazanin" w:cs="IRNazanin"/>
          <w:lang w:bidi="fa-IR"/>
          <w:color w:val="111111"/>
          <w:sz w:val="28"/>
          <w:szCs w:val="28"/>
          <w:rtl/>
        </w:rPr>
        <w:t xml:space="preserve">قیل: أی‌جزاء إثم، وفی المجمع: أی‌عقوبة وجزاء لما فعل، قال الفرّاء:</w:t>
      </w:r>
    </w:p>
    <w:p>
      <w:pPr>
        <w:pStyle w:val="BookText"/>
      </w:pPr>
      <w:r>
        <w:rPr>
          <w:rFonts w:ascii="Amiri" w:hAnsi="Amiri" w:eastAsia="Amiri" w:cs="Amiri"/>
          <w:lang w:bidi="ar-SA"/>
          <w:color w:val="111111"/>
          <w:sz w:val="28"/>
          <w:szCs w:val="28"/>
          <w:rtl/>
        </w:rPr>
        <w:t xml:space="preserve">أثمه اللّه یأثمه إثماً وأثاماً أی: جازاه جزاء الإثم، وقیل: إنّ أثاماً اسم واد فی جهنّم، ثمّ فسر سبحانه لقی الآثام بقوله: یُضاعَفْ لَهُ الْعَذابُ یَوْمَ الْقِیامَةِ‌  </w:t>
      </w:r>
      <w:r>
        <w:rPr>
          <w:rStyle w:val="FootnoteReference"/>
        </w:rPr>
        <w:footnoteReference w:id="2213"/>
      </w:r>
      <w:r>
        <w:rPr>
          <w:rFonts w:ascii="IRNazanin" w:hAnsi="IRNazanin" w:eastAsia="IRNazanin" w:cs="IRNazanin"/>
          <w:lang w:bidi="fa-IR"/>
          <w:color w:val="111111"/>
          <w:sz w:val="28"/>
          <w:szCs w:val="28"/>
          <w:rtl/>
        </w:rPr>
        <w:t xml:space="preserve">یرید سبحانه مضاعفة أجزاء العذاب، لا مضاعفة الاستحقاق، لأنّه تعالی لا یجوز أن یعاقب أکثر من الاستحقاق، لأنّ ذلک ظلم وهو منفی عنه، وقیل: معناه أنّه یستحقّ‌ علی کلّ معصیة منها عقوبة فیضاعف علیه العذاب، وقیل: المضاعفة عذاب الدنیا وعذاب الآخرة.</w:t>
      </w:r>
    </w:p>
    <w:p>
      <w:pPr>
        <w:pStyle w:val="BookText"/>
      </w:pPr>
      <w:r>
        <w:rPr>
          <w:rFonts w:ascii="Amiri" w:hAnsi="Amiri" w:eastAsia="Amiri" w:cs="Amiri"/>
          <w:lang w:bidi="ar-SA"/>
          <w:color w:val="111111"/>
          <w:sz w:val="28"/>
          <w:szCs w:val="28"/>
          <w:rtl/>
        </w:rPr>
        <w:t xml:space="preserve">وَ یَخْلُدْ فِیهِ مُهاناً </w:t>
      </w:r>
      <w:r>
        <w:rPr>
          <w:rStyle w:val="FootnoteReference"/>
        </w:rPr>
        <w:footnoteReference w:id="2214"/>
      </w:r>
      <w:r>
        <w:rPr>
          <w:rFonts w:ascii="IRNazanin" w:hAnsi="IRNazanin" w:eastAsia="IRNazanin" w:cs="IRNazanin"/>
          <w:lang w:bidi="fa-IR"/>
          <w:color w:val="111111"/>
          <w:sz w:val="28"/>
          <w:szCs w:val="28"/>
          <w:rtl/>
        </w:rPr>
        <w:t xml:space="preserve">أی: ویدوم فی العذاب مستخفّاً به، انتهی.</w:t>
      </w:r>
    </w:p>
    <w:p>
      <w:pPr>
        <w:pStyle w:val="BookText"/>
      </w:pPr>
      <w:r>
        <w:rPr>
          <w:rFonts w:ascii="IRNazanin" w:hAnsi="IRNazanin" w:eastAsia="IRNazanin" w:cs="IRNazanin"/>
          <w:lang w:bidi="fa-IR"/>
          <w:color w:val="111111"/>
          <w:sz w:val="28"/>
          <w:szCs w:val="28"/>
          <w:rtl/>
        </w:rPr>
        <w:t xml:space="preserve">وأقول: علی تقدیر کون ذلک إشارة إلی الزّنا وإلی کلّ واحد ممّا ذکر لا بدّ من تأویل فی الخلود، أو حمل الفعل علی ما إذا کان علی وجه الاستحلال کما مرّ.</w:t>
      </w:r>
    </w:p>
    <w:p>
      <w:pPr>
        <w:pStyle w:val="BookText"/>
      </w:pPr>
      <w:r>
        <w:rPr>
          <w:rFonts w:ascii="Amiri" w:hAnsi="Amiri" w:eastAsia="Amiri" w:cs="Amiri"/>
          <w:lang w:bidi="ar-SA"/>
          <w:color w:val="111111"/>
          <w:sz w:val="28"/>
          <w:szCs w:val="28"/>
          <w:rtl/>
        </w:rPr>
        <w:t xml:space="preserve">إِنَّ الَّذِینَ یَشْتَرُونَ بِعَهْدِ اللّهِ‌ </w:t>
      </w:r>
      <w:r>
        <w:rPr>
          <w:rStyle w:val="FootnoteReference"/>
        </w:rPr>
        <w:footnoteReference w:id="2215"/>
      </w:r>
      <w:r>
        <w:rPr>
          <w:rFonts w:ascii="IRNazanin" w:hAnsi="IRNazanin" w:eastAsia="IRNazanin" w:cs="IRNazanin"/>
          <w:lang w:bidi="fa-IR"/>
          <w:color w:val="111111"/>
          <w:sz w:val="28"/>
          <w:szCs w:val="28"/>
          <w:rtl/>
        </w:rPr>
        <w:t xml:space="preserve">فی المجمع: أی: یستبدلون بعهد اللّه أی:</w:t>
      </w:r>
    </w:p>
    <w:p>
      <w:pPr>
        <w:pStyle w:val="BookText"/>
      </w:pPr>
      <w:r>
        <w:rPr>
          <w:rFonts w:ascii="Amiri" w:hAnsi="Amiri" w:eastAsia="Amiri" w:cs="Amiri"/>
          <w:lang w:bidi="ar-SA"/>
          <w:color w:val="111111"/>
          <w:sz w:val="28"/>
          <w:szCs w:val="28"/>
          <w:rtl/>
        </w:rPr>
        <w:t xml:space="preserve">بأمر اللّه سبحانه ما یلزمهم الوفاء به وَ أَیْمانِهِمْ‌  </w:t>
      </w:r>
      <w:r>
        <w:rPr>
          <w:rStyle w:val="FootnoteReference"/>
        </w:rPr>
        <w:footnoteReference w:id="2216"/>
      </w:r>
      <w:r>
        <w:rPr>
          <w:rFonts w:ascii="Amiri" w:hAnsi="Amiri" w:eastAsia="Amiri" w:cs="Amiri"/>
          <w:lang w:bidi="ar-SA"/>
          <w:color w:val="111111"/>
          <w:sz w:val="28"/>
          <w:szCs w:val="28"/>
          <w:rtl/>
        </w:rPr>
        <w:t xml:space="preserve">أی: وبالأیمان الکاذبة ثَمَناً قَلِیلاً  </w:t>
      </w:r>
      <w:r>
        <w:rPr>
          <w:rStyle w:val="FootnoteReference"/>
        </w:rPr>
        <w:footnoteReference w:id="2217"/>
      </w:r>
      <w:r>
        <w:rPr>
          <w:rFonts w:ascii="Amiri" w:hAnsi="Amiri" w:eastAsia="Amiri" w:cs="Amiri"/>
          <w:lang w:bidi="ar-SA"/>
          <w:color w:val="111111"/>
          <w:sz w:val="28"/>
          <w:szCs w:val="28"/>
          <w:rtl/>
        </w:rPr>
        <w:t xml:space="preserve">أی: عوضاً نذراً وسمّاه قلیلاً، لأنّه قلیل فی جنب ما یفوتهم من الثواب، ویحصل لهم من العقاب أُولئِکَ لا خَلاقَ لَهُمْ‌  </w:t>
      </w:r>
      <w:r>
        <w:rPr>
          <w:rStyle w:val="FootnoteReference"/>
        </w:rPr>
        <w:footnoteReference w:id="2218"/>
      </w:r>
      <w:r>
        <w:rPr>
          <w:rFonts w:ascii="IRNazanin" w:hAnsi="IRNazanin" w:eastAsia="IRNazanin" w:cs="IRNazanin"/>
          <w:lang w:bidi="fa-IR"/>
          <w:color w:val="111111"/>
          <w:sz w:val="28"/>
          <w:szCs w:val="28"/>
          <w:rtl/>
        </w:rPr>
        <w:t xml:space="preserve">أی: لا نصیب وافر لهم فی نعیم الآخرة.</w:t>
      </w:r>
    </w:p>
    <w:p>
      <w:pPr>
        <w:pStyle w:val="BookText"/>
      </w:pPr>
      <w:r>
        <w:rPr>
          <w:rFonts w:ascii="Amiri" w:hAnsi="Amiri" w:eastAsia="Amiri" w:cs="Amiri"/>
          <w:lang w:bidi="ar-SA"/>
          <w:color w:val="111111"/>
          <w:sz w:val="28"/>
          <w:szCs w:val="28"/>
          <w:rtl/>
        </w:rPr>
        <w:t xml:space="preserve">وأقول: إنّما اکتفی علیه السلام بهذا الجزء من الآیة، لأنّ من لا نصیب له من ثواب الآخرة یکون إمّا مخلّداً أو معذّباً عذاباً طویلاً عظیماً مبالغة، أو المراد إلی آخر الآیة فإنّ بعده وَ لا یُکَلِّمُهُمُ اللّهُ وَ لا یَنْظُرُ إِلَیْهِمْ یَوْمَ الْقِیامَةِ وَ لا یُزَکِّیهِمْ وَ لَهُمْ‌ عَذابٌ أَلِیمٌ‌  </w:t>
      </w:r>
      <w:r>
        <w:rPr>
          <w:rStyle w:val="FootnoteReference"/>
        </w:rPr>
        <w:footnoteReference w:id="2219"/>
      </w:r>
      <w:r>
        <w:rPr>
          <w:rFonts w:ascii="IRNazanin" w:hAnsi="IRNazanin" w:eastAsia="IRNazanin" w:cs="IRNazanin"/>
          <w:lang w:bidi="fa-IR"/>
          <w:color w:val="111111"/>
          <w:sz w:val="28"/>
          <w:szCs w:val="28"/>
          <w:rtl/>
        </w:rPr>
        <w:t xml:space="preserve">وفی المجمع: نزلت فی جماعة من أحبار الیهود کتموا ما فی التوراة من أمر محمّد صلی الله علیه و آله و سلم وکتبوا بأیدیهم غیره وحلفوا أنّه من عند اللّه، لئلّا تفوتهم الرئاسة</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کان لهم علی أتباعهم، وقیل: نزلت فی الأشعث بن قیس وخصم له فی أرض قام لیحلف عند رسول اللّه صلی الله علیه و آله و سلم فلمّا نزلت الآیة نکل الأشعث واعترف بالحقّ‌ وردّ الأرض، وقیل: نزلت فی رجل حلف یمیناً فاجرة فی تنفیق سلعته، قال: وفی تفسیر الکلبی عن ابن مسعود قال: سمعت رسول اللّه صلی الله علیه و آله و سلم یقول: من حلف بیمین کاذبة یقتطع بها مال امرء مسلم هو فیها فاجر لقی اللّه وهو علیه غضبان، وتلا هذه الآیة أورده مسلم أیضاً فی الصحیح.</w:t>
      </w:r>
    </w:p>
    <w:p>
      <w:pPr>
        <w:pStyle w:val="BookText"/>
      </w:pPr>
      <w:r>
        <w:rPr>
          <w:rFonts w:ascii="IRNazanin" w:hAnsi="IRNazanin" w:eastAsia="IRNazanin" w:cs="IRNazanin"/>
          <w:lang w:bidi="fa-IR"/>
          <w:color w:val="111111"/>
          <w:sz w:val="28"/>
          <w:szCs w:val="28"/>
          <w:rtl/>
        </w:rPr>
        <w:t xml:space="preserve">(والغلول) قال فی النهایة: قد تکرّر ذکر الغلول فی الحدیث هو: الخیانة فی المغنم والسّرقة من الغنیمة قبل القسمة یقال: غلّ فی المغنم یغلّ غلولاً فهو غال، وکلّ من خان فی شیء خفیّة فقد غلّ‌، وسمّیت غلولاً، لأنّ الأیدی فیها مغلولة أی: ممنوعة مجعول فیها غلّ وهو الحدیدة التی تجمع ید الأسیر إلی عنقه، ویقال لها جامعة أیضاً وأحادیث الغلول فی الغنیمة کثیرة، وقال الجوهری: غلّ من المغنم غلولاً أی: خان وأغلّ مثله، قال ابن السکّیت ولم نسمع فی المغنم إلّاغلّ‌ غلولاً وقریء: وما کان لنبی أن یَغلّ ویغلّ‌، قال: فمعنی یغلّ یخون، ومعنی یغلّ‌ یحتمل معنیین: أحدهما: یخان بمعنی أن یؤخذ من غنیمته، والآخر: یخون أی:</w:t>
      </w:r>
    </w:p>
    <w:p>
      <w:pPr>
        <w:pStyle w:val="BookText"/>
      </w:pPr>
      <w:r>
        <w:rPr>
          <w:rFonts w:ascii="IRNazanin" w:hAnsi="IRNazanin" w:eastAsia="IRNazanin" w:cs="IRNazanin"/>
          <w:lang w:bidi="fa-IR"/>
          <w:color w:val="111111"/>
          <w:sz w:val="28"/>
          <w:szCs w:val="28"/>
          <w:rtl/>
        </w:rPr>
        <w:t xml:space="preserve">ینسب إلی الغلول، وفی الحدیث لا إغلال ولا إسلال، أی: لا خیانة ولا سرقة، ویقال: لا رشوة، انتهی.</w:t>
      </w:r>
    </w:p>
    <w:p>
      <w:pPr>
        <w:pStyle w:val="BookText"/>
      </w:pPr>
      <w:r>
        <w:rPr>
          <w:rFonts w:ascii="Amiri" w:hAnsi="Amiri" w:eastAsia="Amiri" w:cs="Amiri"/>
          <w:lang w:bidi="ar-SA"/>
          <w:color w:val="111111"/>
          <w:sz w:val="28"/>
          <w:szCs w:val="28"/>
          <w:rtl/>
        </w:rPr>
        <w:t xml:space="preserve">والآیة هکذا: وَ ما کانَ لِنَبِیٍّ‌  </w:t>
      </w:r>
      <w:r>
        <w:rPr>
          <w:rStyle w:val="FootnoteReference"/>
        </w:rPr>
        <w:footnoteReference w:id="2220"/>
      </w:r>
    </w:p>
    <w:p>
      <w:pPr>
        <w:pStyle w:val="BookText"/>
      </w:pPr>
      <w:r>
        <w:rPr>
          <w:rFonts w:ascii="Amiri" w:hAnsi="Amiri" w:eastAsia="Amiri" w:cs="Amiri"/>
          <w:lang w:bidi="ar-SA"/>
          <w:color w:val="111111"/>
          <w:sz w:val="28"/>
          <w:szCs w:val="28"/>
          <w:rtl/>
        </w:rPr>
        <w:t xml:space="preserve">سورة آل عمران: 161.</w:t>
      </w:r>
    </w:p>
    <w:p>
      <w:pPr>
        <w:pStyle w:val="BookText"/>
      </w:pPr>
      <w:r>
        <w:rPr>
          <w:rFonts w:ascii="IRNazanin" w:hAnsi="IRNazanin" w:eastAsia="IRNazanin" w:cs="IRNazanin"/>
          <w:lang w:bidi="fa-IR"/>
          <w:color w:val="111111"/>
          <w:sz w:val="28"/>
          <w:szCs w:val="28"/>
          <w:rtl/>
        </w:rPr>
        <w:t xml:space="preserve">فی المجمع: أی: ما کان لنبیّ الغلول أی:</w:t>
      </w:r>
    </w:p>
    <w:p>
      <w:pPr>
        <w:pStyle w:val="BookText"/>
      </w:pPr>
      <w:r>
        <w:rPr>
          <w:rFonts w:ascii="Amiri" w:hAnsi="Amiri" w:eastAsia="Amiri" w:cs="Amiri"/>
          <w:lang w:bidi="ar-SA"/>
          <w:color w:val="111111"/>
          <w:sz w:val="28"/>
          <w:szCs w:val="28"/>
          <w:rtl/>
        </w:rPr>
        <w:t xml:space="preserve">لا تجتمع النبوّة والخیانة وَ مَنْ یَغْلُلْ یَأْتِ بِما غَلَّ یَوْمَ الْقِیامَةِ‌  </w:t>
      </w:r>
      <w:r>
        <w:rPr>
          <w:rStyle w:val="FootnoteReference"/>
        </w:rPr>
        <w:footnoteReference w:id="2221"/>
      </w:r>
      <w:r>
        <w:rPr>
          <w:rFonts w:ascii="IRNazanin" w:hAnsi="IRNazanin" w:eastAsia="IRNazanin" w:cs="IRNazanin"/>
          <w:lang w:bidi="fa-IR"/>
          <w:color w:val="111111"/>
          <w:sz w:val="28"/>
          <w:szCs w:val="28"/>
          <w:rtl/>
        </w:rPr>
        <w:t xml:space="preserve">معناه أنّه یأتی به حاملاً علی ظهره، کما روی فی حدیث طویل: ألا لا یغلّنّ أحد بعیراً فیأتی به علی ظهره یوم القیامة له رغاء، ألا لا یغلّنّ أحد فرساً فیأتی یوم القیامة به علی ظهره له حمحمة فیقول: یا محمّد یا محمّد فأقول قد بلّغت قد بلّغت فلا أملک لک من اللّه</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شیئاً عن ابن عبّاس وغیره، وقال الجبائی: وذلک لیفتضح به علی رؤوس الأشهاد.</w:t>
      </w:r>
    </w:p>
    <w:p>
      <w:pPr>
        <w:pStyle w:val="BookText"/>
      </w:pPr>
      <w:r>
        <w:rPr>
          <w:rFonts w:ascii="IRNazanin" w:hAnsi="IRNazanin" w:eastAsia="IRNazanin" w:cs="IRNazanin"/>
          <w:lang w:bidi="fa-IR"/>
          <w:color w:val="111111"/>
          <w:sz w:val="28"/>
          <w:szCs w:val="28"/>
          <w:rtl/>
        </w:rPr>
        <w:t xml:space="preserve">وقال البلخی: یجوز أن یکون ما تضمّنه الخبر علی وجه المثل، کأنّ اللّه إذا فضحه یوم القیامة جری ذلک مجری أن یکون حاملاً له وله صوت.</w:t>
      </w:r>
    </w:p>
    <w:p>
      <w:pPr>
        <w:pStyle w:val="BookText"/>
      </w:pPr>
      <w:r>
        <w:rPr>
          <w:rFonts w:ascii="IRNazanin" w:hAnsi="IRNazanin" w:eastAsia="IRNazanin" w:cs="IRNazanin"/>
          <w:lang w:bidi="fa-IR"/>
          <w:color w:val="111111"/>
          <w:sz w:val="28"/>
          <w:szCs w:val="28"/>
          <w:rtl/>
        </w:rPr>
        <w:t xml:space="preserve">وقد روی فی خبر آخر أنّ النبیّ صلی الله علیه و آله و سلم کان یأمر منادیاً فینادی فی النّاس: ردّوا الخیط والمخیط، لأنّ الغلول عار وشنار یوم القیامة، فجاء رجل بکبّة من شعر فقال: إنّی أخذتها لأخیط برذعة بعیر لی، فقال النبیّ صلی الله علیه و آله و سلم: أمّا نصیبی منها فهو لک، فقال الرجل: أمّا إذا بلغ الأمر هذا المبلغ فلا حاجة لی فیها، والأولی أن یکون معناه ومن یغلل یوافی بما غلّ یوم القیامة فیکون حمل غلوله علی عنقه أمارة یعرف بها، وذلک حکم اللّه فی کلّ من وافی القیامة بمعصیة لم یتب منها، أو أراد اللّه سبحانه أن یعامله بالعدل أظهر علیه من معصیته علامة تلیق بمعصیته، لیعلمه أهل القیامة بها، ویعلموا سبب استحقاقه العقوبة، کما قال سبحانه: فَیَوْمَئِذٍ لا یُسْئَلُ‌ عَنْ ذَنْبِهِ إِنْسٌ وَ لا جَانٌّ‌  </w:t>
      </w:r>
      <w:r>
        <w:rPr>
          <w:rStyle w:val="FootnoteReference"/>
        </w:rPr>
        <w:footnoteReference w:id="2222"/>
      </w:r>
    </w:p>
    <w:p>
      <w:pPr>
        <w:pStyle w:val="BookText"/>
      </w:pPr>
      <w:r>
        <w:rPr>
          <w:rFonts w:ascii="Amiri" w:hAnsi="Amiri" w:eastAsia="Amiri" w:cs="Amiri"/>
          <w:lang w:bidi="ar-SA"/>
          <w:color w:val="111111"/>
          <w:sz w:val="28"/>
          <w:szCs w:val="28"/>
          <w:rtl/>
        </w:rPr>
        <w:t xml:space="preserve">سورة الرحمن: 39.</w:t>
      </w:r>
    </w:p>
    <w:p>
      <w:pPr>
        <w:pStyle w:val="BookText"/>
      </w:pPr>
      <w:r>
        <w:rPr>
          <w:rFonts w:ascii="IRNazanin" w:hAnsi="IRNazanin" w:eastAsia="IRNazanin" w:cs="IRNazanin"/>
          <w:lang w:bidi="fa-IR"/>
          <w:color w:val="111111"/>
          <w:sz w:val="28"/>
          <w:szCs w:val="28"/>
          <w:rtl/>
        </w:rPr>
        <w:t xml:space="preserve">وهکذا حکمه سبحانه فی کلّ من وافی القیامة بطاعة فإنّه سبحانه یظهر من طاعته علامة یعرف بها، انتهی.</w:t>
      </w:r>
    </w:p>
    <w:p>
      <w:pPr>
        <w:pStyle w:val="BookText"/>
      </w:pPr>
      <w:r>
        <w:rPr>
          <w:rFonts w:ascii="IRNazanin" w:hAnsi="IRNazanin" w:eastAsia="IRNazanin" w:cs="IRNazanin"/>
          <w:lang w:bidi="fa-IR"/>
          <w:color w:val="111111"/>
          <w:sz w:val="28"/>
          <w:szCs w:val="28"/>
          <w:rtl/>
        </w:rPr>
        <w:t xml:space="preserve">وأقول: یحتمل أن یکون المراد بالغلول فی الآیة وهذا الخبر، مطلق الخیانة والسّرقة.</w:t>
      </w:r>
    </w:p>
    <w:p>
      <w:pPr>
        <w:pStyle w:val="BookText"/>
      </w:pPr>
      <w:r>
        <w:rPr>
          <w:rFonts w:ascii="Amiri" w:hAnsi="Amiri" w:eastAsia="Amiri" w:cs="Amiri"/>
          <w:lang w:bidi="ar-SA"/>
          <w:color w:val="111111"/>
          <w:sz w:val="28"/>
          <w:szCs w:val="28"/>
          <w:rtl/>
        </w:rPr>
        <w:t xml:space="preserve">وآیة الزکاة هکذا: یا أَیُّهَا الَّذِینَ آمَنُوا إِنَّ کَثِیراً مِنَ الْأَحْبارِ وَ الرُّهْبانِ‌ لَیَأْکُلُونَ أَمْوالَ النّاسِ بِالْباطِلِ وَ یَصُدُّونَ عَنْ سَبِیلِ اللّهِ وَ الَّذِینَ یَکْنِزُونَ الذَّهَبَ‌ وَ الْفِضَّةَ وَ لا یُنْفِقُونَها فِی سَبِیلِ اللّهِ‌  </w:t>
      </w:r>
      <w:r>
        <w:rPr>
          <w:rStyle w:val="FootnoteReference"/>
        </w:rPr>
        <w:footnoteReference w:id="2223"/>
      </w:r>
      <w:r>
        <w:rPr>
          <w:rFonts w:ascii="IRNazanin" w:hAnsi="IRNazanin" w:eastAsia="IRNazanin" w:cs="IRNazanin"/>
          <w:lang w:bidi="fa-IR"/>
          <w:color w:val="111111"/>
          <w:sz w:val="28"/>
          <w:szCs w:val="28"/>
          <w:rtl/>
        </w:rPr>
        <w:t xml:space="preserve">قال البیضاوی: یجوز أن یراد به الکثیر من الأحبار والرهبان لیکون مبالغة فی وصفهم بالحرص علی المال والضن بها وأن یراد المسلمون الذین یجمعون المال ویقتنونه ولا یؤدون حقّه ویکون اقترانه بالمرتشین من أهل الکتاب للتغلیظ.</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المجمع: أی: یجمعون المال ولا یؤدّون زکاته، فقد روی عن النبیّ صلی الله علیه و آله و سلم أنّه قال: کلّ مال لم تؤدّ زکاته فهو کنز وإن کان ظاهراً، وکلّ مال أدّیت زکاته فلیس بکنز، وإن کان مدفوناً فی الأرض، وبه قال ابن عبّاس والحسن والشعبی والسُّدی قال الجبائی: وهو إجماع، وروی عن علی علیه السلام: ما زاد علی أربعة آلاف فهو کنز أدّی زکاته أم لم تؤدّ، وما دونها فهو نفقة، وتقدیر الآیة: والذین یکنزون الذهب ولا ینفقونه فی سبیل اللّه ویکنزون الفضة ولا ینفقونها فی سبیل اللّه، فحذف المفعول من الأوّل، لدلالة الثانی علیه کما حذف المفعول فی الثانی، لدلالة الأوّل علیه فی قوله وَ الذّاکِرِینَ اللّهَ کَثِیراً وَ الذّاکِراتِ‌  </w:t>
      </w:r>
      <w:r>
        <w:rPr>
          <w:rStyle w:val="FootnoteReference"/>
        </w:rPr>
        <w:footnoteReference w:id="2224"/>
      </w:r>
    </w:p>
    <w:p>
      <w:pPr>
        <w:pStyle w:val="BookText"/>
      </w:pPr>
      <w:r>
        <w:rPr>
          <w:rFonts w:ascii="Amiri" w:hAnsi="Amiri" w:eastAsia="Amiri" w:cs="Amiri"/>
          <w:lang w:bidi="ar-SA"/>
          <w:color w:val="111111"/>
          <w:sz w:val="28"/>
          <w:szCs w:val="28"/>
          <w:rtl/>
        </w:rPr>
        <w:t xml:space="preserve">سورة الأحزاب: 35.</w:t>
      </w:r>
    </w:p>
    <w:p>
      <w:pPr>
        <w:pStyle w:val="BookText"/>
      </w:pPr>
      <w:r>
        <w:rPr>
          <w:rFonts w:ascii="IRNazanin" w:hAnsi="IRNazanin" w:eastAsia="IRNazanin" w:cs="IRNazanin"/>
          <w:lang w:bidi="fa-IR"/>
          <w:color w:val="111111"/>
          <w:sz w:val="28"/>
          <w:szCs w:val="28"/>
          <w:rtl/>
        </w:rPr>
        <w:t xml:space="preserve">والتقدیر والذاکرات اللّه.</w:t>
      </w:r>
    </w:p>
    <w:p>
      <w:pPr>
        <w:pStyle w:val="BookText"/>
      </w:pPr>
      <w:r>
        <w:rPr>
          <w:rFonts w:ascii="Amiri" w:hAnsi="Amiri" w:eastAsia="Amiri" w:cs="Amiri"/>
          <w:lang w:bidi="ar-SA"/>
          <w:color w:val="111111"/>
          <w:sz w:val="28"/>
          <w:szCs w:val="28"/>
          <w:rtl/>
        </w:rPr>
        <w:t xml:space="preserve">وأکثر المفسّرین علی أنّ قوله وَ الَّذِینَ یَکْنِزُونَ‌  </w:t>
      </w:r>
      <w:r>
        <w:rPr>
          <w:rStyle w:val="FootnoteReference"/>
        </w:rPr>
        <w:footnoteReference w:id="2225"/>
      </w:r>
      <w:r>
        <w:rPr>
          <w:rFonts w:ascii="IRNazanin" w:hAnsi="IRNazanin" w:eastAsia="IRNazanin" w:cs="IRNazanin"/>
          <w:lang w:bidi="fa-IR"/>
          <w:color w:val="111111"/>
          <w:sz w:val="28"/>
          <w:szCs w:val="28"/>
          <w:rtl/>
        </w:rPr>
        <w:t xml:space="preserve">علی الاستئناف، والمراد بذلک مانعوا الزکاة من هذه الأمّة، وقیل: إنّه معطوف علی ما قبله، والأولی أن یکون محمولاً علی العموم فی الفریقین.</w:t>
      </w:r>
    </w:p>
    <w:p>
      <w:pPr>
        <w:pStyle w:val="BookText"/>
      </w:pPr>
      <w:r>
        <w:rPr>
          <w:rFonts w:ascii="Amiri" w:hAnsi="Amiri" w:eastAsia="Amiri" w:cs="Amiri"/>
          <w:lang w:bidi="ar-SA"/>
          <w:color w:val="111111"/>
          <w:sz w:val="28"/>
          <w:szCs w:val="28"/>
          <w:rtl/>
        </w:rPr>
        <w:t xml:space="preserve">فَبَشِّرْهُمْ بِعَذابٍ أَلِیمٍ‌ </w:t>
      </w:r>
      <w:r>
        <w:rPr>
          <w:rStyle w:val="FootnoteReference"/>
        </w:rPr>
        <w:footnoteReference w:id="2226"/>
      </w:r>
      <w:r>
        <w:rPr>
          <w:rFonts w:ascii="Amiri" w:hAnsi="Amiri" w:eastAsia="Amiri" w:cs="Amiri"/>
          <w:lang w:bidi="ar-SA"/>
          <w:color w:val="111111"/>
          <w:sz w:val="28"/>
          <w:szCs w:val="28"/>
          <w:rtl/>
        </w:rPr>
        <w:t xml:space="preserve">أی: أخبرهم بعذاب موجع یَوْمَ یُحْمی‌ عَلَیْها فِی نارِ جَهَنَّمَ‌  </w:t>
      </w:r>
      <w:r>
        <w:rPr>
          <w:rStyle w:val="FootnoteReference"/>
        </w:rPr>
        <w:footnoteReference w:id="2227"/>
      </w:r>
      <w:r>
        <w:rPr>
          <w:rFonts w:ascii="IRNazanin" w:hAnsi="IRNazanin" w:eastAsia="IRNazanin" w:cs="IRNazanin"/>
          <w:lang w:bidi="fa-IR"/>
          <w:color w:val="111111"/>
          <w:sz w:val="28"/>
          <w:szCs w:val="28"/>
          <w:rtl/>
        </w:rPr>
        <w:t xml:space="preserve">أی: توقد علی الکنوز أو علی الذهب والفضة فی نار جهنم حتّی تصیر ناراً.</w:t>
      </w:r>
    </w:p>
    <w:p>
      <w:pPr>
        <w:pStyle w:val="BookText"/>
      </w:pPr>
      <w:r>
        <w:rPr>
          <w:rFonts w:ascii="IRNazanin" w:hAnsi="IRNazanin" w:eastAsia="IRNazanin" w:cs="IRNazanin"/>
          <w:lang w:bidi="fa-IR"/>
          <w:color w:val="111111"/>
          <w:sz w:val="28"/>
          <w:szCs w:val="28"/>
          <w:rtl/>
        </w:rPr>
        <w:t xml:space="preserve">وقال البیضاوی: أی: یوم توقد النّار ذات حمی شدیدة علیها، وأصله یحمی بالنار فجعل الأحماء للنّار مبالغة ثمّ حذفت النّار وأسند الفعل إلی الجارّ والمجرور تنبیهاً علی المقصود، فانتقل من صیغة التأنیث إلی صیغة التذکیر، وإنّما قال علیها والمذکور شیئان، لأنّ المراد بهما دنانیر ودراهم کثیرة، وکذا قوله:</w:t>
      </w:r>
    </w:p>
    <w:p>
      <w:pPr>
        <w:pStyle w:val="BookText"/>
      </w:pPr>
      <w:r>
        <w:rPr>
          <w:rFonts w:ascii="Amiri" w:hAnsi="Amiri" w:eastAsia="Amiri" w:cs="Amiri"/>
          <w:lang w:bidi="ar-SA"/>
          <w:color w:val="111111"/>
          <w:sz w:val="28"/>
          <w:szCs w:val="28"/>
          <w:rtl/>
        </w:rPr>
        <w:t xml:space="preserve">وَ لا یُنْفِقُونَها </w:t>
      </w:r>
      <w:r>
        <w:rPr>
          <w:rStyle w:val="FootnoteReference"/>
        </w:rPr>
        <w:footnoteReference w:id="2228"/>
      </w:r>
      <w:r>
        <w:rPr>
          <w:rFonts w:ascii="Times New Roman" w:hAnsi="Times New Roman" w:eastAsia="Times New Roman" w:cs="Times New Roman"/>
          <w:lang w:val="en-US" w:bidi="en-US"/>
          <w:color w:val="111111"/>
          <w:sz w:val="28"/>
          <w:szCs w:val="28"/>
          <w:rtl/>
        </w:rPr>
        <w:t xml:space="preserve">.</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الضمیر فیهما للکنوز أو الأموال فإنّ الحکم عامّ وتخصیصهما بالذکر، لأنّهما قانون التموّل أو للفضّة وتخصیصها لقربها ودلالة حکمها علی أنّ الذهب أولی بهذا الحکم.</w:t>
      </w:r>
    </w:p>
    <w:p>
      <w:pPr>
        <w:pStyle w:val="BookText"/>
      </w:pPr>
      <w:r>
        <w:rPr>
          <w:rFonts w:ascii="Amiri" w:hAnsi="Amiri" w:eastAsia="Amiri" w:cs="Amiri"/>
          <w:lang w:bidi="ar-SA"/>
          <w:color w:val="111111"/>
          <w:sz w:val="28"/>
          <w:szCs w:val="28"/>
          <w:rtl/>
        </w:rPr>
        <w:t xml:space="preserve">فَتُکْوی بِها جِباهُهُمْ وَ جُنُوبُهُمْ وَ ظُهُورُهُمْ‌ </w:t>
      </w:r>
      <w:r>
        <w:rPr>
          <w:rStyle w:val="FootnoteReference"/>
        </w:rPr>
        <w:footnoteReference w:id="2229"/>
      </w:r>
    </w:p>
    <w:p>
      <w:pPr>
        <w:pStyle w:val="BookText"/>
      </w:pPr>
      <w:r>
        <w:rPr>
          <w:rFonts w:ascii="Amiri" w:hAnsi="Amiri" w:eastAsia="Amiri" w:cs="Amiri"/>
          <w:lang w:bidi="ar-SA"/>
          <w:color w:val="111111"/>
          <w:sz w:val="28"/>
          <w:szCs w:val="28"/>
          <w:rtl/>
        </w:rPr>
        <w:t xml:space="preserve">سورة التوبة: 35.</w:t>
      </w:r>
    </w:p>
    <w:p>
      <w:pPr>
        <w:pStyle w:val="BookText"/>
      </w:pPr>
      <w:r>
        <w:rPr>
          <w:rFonts w:ascii="IRNazanin" w:hAnsi="IRNazanin" w:eastAsia="IRNazanin" w:cs="IRNazanin"/>
          <w:lang w:bidi="fa-IR"/>
          <w:color w:val="111111"/>
          <w:sz w:val="28"/>
          <w:szCs w:val="28"/>
          <w:rtl/>
        </w:rPr>
        <w:t xml:space="preserve">لأنّ جمعهم وإمساکهم کان لطلب الوجاهة بالغنی والتنعّم بالمطاعم الشهیّة والملابس البهیة، أو لأنّهم ازوروا عن السائل وأعرضوا عنه، وولّوه ظهورهم، أو لأنّها أشرف الأعضاء الظاهرة فإنّها المشتملة علی الأعضاء الرئیسة التی هی الدماغ والقلب والکبد، أو لأنّها أصول الجهات الأربع التی هی مقادیم البدن ومآخیره وجنبتاه.</w:t>
      </w:r>
    </w:p>
    <w:p>
      <w:pPr>
        <w:pStyle w:val="BookText"/>
      </w:pPr>
      <w:r>
        <w:rPr>
          <w:rFonts w:ascii="IRNazanin" w:hAnsi="IRNazanin" w:eastAsia="IRNazanin" w:cs="IRNazanin"/>
          <w:lang w:bidi="fa-IR"/>
          <w:color w:val="111111"/>
          <w:sz w:val="28"/>
          <w:szCs w:val="28"/>
          <w:rtl/>
        </w:rPr>
        <w:t xml:space="preserve">وفی المجمع: إنّما خصّ هذه الأعضاء، لأنّها معظم البدن، وکان أبو ذر الغفاری یقول: بشّر الکانزین بکیّ فی الجباة، وکیّ فی الجنوب، وکیّ فی الظهور، حتّی یلتقی الحرّ فی أجوافهم، ولهذا المعنی الذی أشار أبو ذر خصّت هذه المواضع بالکیّ‌، لأنّ داخلها جوف بخلاف الید والرجل، وقیل: إنّما خصّت هذه المواضع بالعذاب، لأنّ الجبهة محلّ الوسم لظهورها والجنب محلّ الألم، والظهر محلّ‌ الحدود، وقیل: لأنّ الجبهة محلّ السجود.</w:t>
      </w:r>
    </w:p>
    <w:p>
      <w:pPr>
        <w:pStyle w:val="BookText"/>
      </w:pPr>
      <w:r>
        <w:rPr>
          <w:rFonts w:ascii="Amiri" w:hAnsi="Amiri" w:eastAsia="Amiri" w:cs="Amiri"/>
          <w:lang w:bidi="ar-SA"/>
          <w:color w:val="111111"/>
          <w:sz w:val="28"/>
          <w:szCs w:val="28"/>
          <w:rtl/>
        </w:rPr>
        <w:t xml:space="preserve">فلم یقم فیه بحقّه، والجنب مقابل القلب الذی لم یخلص فی معتقده، والظهر محل الأوزار قال: یَحْمِلُونَ أَوْزارَهُمْ عَلی ظُهُورِهِمْ‌  </w:t>
      </w:r>
      <w:r>
        <w:rPr>
          <w:rStyle w:val="FootnoteReference"/>
        </w:rPr>
        <w:footnoteReference w:id="2230"/>
      </w:r>
      <w:r>
        <w:rPr>
          <w:rFonts w:ascii="IRNazanin" w:hAnsi="IRNazanin" w:eastAsia="IRNazanin" w:cs="IRNazanin"/>
          <w:lang w:bidi="fa-IR"/>
          <w:color w:val="111111"/>
          <w:sz w:val="28"/>
          <w:szCs w:val="28"/>
          <w:rtl/>
        </w:rPr>
        <w:t xml:space="preserve">وقیل: لأنّ صاحب المال إذا رأی الفقیر قبض جبهته وزوی ما بین عینیه وطوی عنه کشحه وولّاه ظهره.</w:t>
      </w:r>
    </w:p>
    <w:p>
      <w:pPr>
        <w:pStyle w:val="BookText"/>
      </w:pPr>
      <w:r>
        <w:rPr>
          <w:rFonts w:ascii="Amiri" w:hAnsi="Amiri" w:eastAsia="Amiri" w:cs="Amiri"/>
          <w:lang w:bidi="ar-SA"/>
          <w:color w:val="111111"/>
          <w:sz w:val="28"/>
          <w:szCs w:val="28"/>
          <w:rtl/>
        </w:rPr>
        <w:t xml:space="preserve">هذا ما کَنَزْتُمْ لِأَنْفُسِکُمْ‌ </w:t>
      </w:r>
      <w:r>
        <w:rPr>
          <w:rStyle w:val="FootnoteReference"/>
        </w:rPr>
        <w:footnoteReference w:id="2231"/>
      </w:r>
      <w:r>
        <w:rPr>
          <w:rFonts w:ascii="IRNazanin" w:hAnsi="IRNazanin" w:eastAsia="IRNazanin" w:cs="IRNazanin"/>
          <w:lang w:bidi="fa-IR"/>
          <w:color w:val="111111"/>
          <w:sz w:val="28"/>
          <w:szCs w:val="28"/>
          <w:rtl/>
        </w:rPr>
        <w:t xml:space="preserve">أی: یقال لهم فی حال الکیّ أو بعده: هذا جزاء ما کنزتم، وجمعتم المال ولم تؤدّوا حقّ اللّه عنها وجعلتموها ذخیرة لأنفسکم</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فَذُوقُوا ما کُنْتُمْ تَکْنِزُونَ‌ </w:t>
      </w:r>
      <w:r>
        <w:rPr>
          <w:rStyle w:val="FootnoteReference"/>
        </w:rPr>
        <w:footnoteReference w:id="2232"/>
      </w:r>
    </w:p>
    <w:p>
      <w:pPr>
        <w:pStyle w:val="BookText"/>
      </w:pPr>
      <w:r>
        <w:rPr>
          <w:rFonts w:ascii="Amiri" w:hAnsi="Amiri" w:eastAsia="Amiri" w:cs="Amiri"/>
          <w:lang w:bidi="ar-SA"/>
          <w:color w:val="111111"/>
          <w:sz w:val="28"/>
          <w:szCs w:val="28"/>
          <w:rtl/>
        </w:rPr>
        <w:t xml:space="preserve">سورة التوبة: 35.</w:t>
      </w:r>
    </w:p>
    <w:p>
      <w:pPr>
        <w:pStyle w:val="BookText"/>
      </w:pPr>
      <w:r>
        <w:rPr>
          <w:rFonts w:ascii="IRNazanin" w:hAnsi="IRNazanin" w:eastAsia="IRNazanin" w:cs="IRNazanin"/>
          <w:lang w:bidi="fa-IR"/>
          <w:color w:val="111111"/>
          <w:sz w:val="28"/>
          <w:szCs w:val="28"/>
          <w:rtl/>
        </w:rPr>
        <w:t xml:space="preserve">أی: فذوقوا العذاب بسبب ما کنتم تکنزون أی:</w:t>
      </w:r>
    </w:p>
    <w:p>
      <w:pPr>
        <w:pStyle w:val="BookText"/>
      </w:pPr>
      <w:r>
        <w:rPr>
          <w:rFonts w:ascii="IRNazanin" w:hAnsi="IRNazanin" w:eastAsia="IRNazanin" w:cs="IRNazanin"/>
          <w:lang w:bidi="fa-IR"/>
          <w:color w:val="111111"/>
          <w:sz w:val="28"/>
          <w:szCs w:val="28"/>
          <w:rtl/>
        </w:rPr>
        <w:t xml:space="preserve">تجمعون وتمنعون حقّ اللّه منه، فحذف لدلالة الکلام علیه وقال رسول اللّه صلی الله علیه و آله و سلم:</w:t>
      </w:r>
    </w:p>
    <w:p>
      <w:pPr>
        <w:pStyle w:val="BookText"/>
      </w:pPr>
      <w:r>
        <w:rPr>
          <w:rFonts w:ascii="IRNazanin" w:hAnsi="IRNazanin" w:eastAsia="IRNazanin" w:cs="IRNazanin"/>
          <w:lang w:bidi="fa-IR"/>
          <w:color w:val="111111"/>
          <w:sz w:val="28"/>
          <w:szCs w:val="28"/>
          <w:rtl/>
        </w:rPr>
        <w:t xml:space="preserve">ما من عبد له مال ولا یؤدی زکاته إلّاجمع یوم القیامة صفائح یحمی علیها فی نار جهنّم فتکوی جبهته وجنباه وظهره حتّی یقضی اللّه بین عباده فی یوم کان مقداره خمسین ألف سنة ممّا تعدّون، ثمّ یری سبیله إمّا إلی الجنّة وإمّا إلی النار.</w:t>
      </w:r>
    </w:p>
    <w:p>
      <w:pPr>
        <w:pStyle w:val="BookText"/>
      </w:pPr>
      <w:r>
        <w:rPr>
          <w:rFonts w:ascii="Amiri" w:hAnsi="Amiri" w:eastAsia="Amiri" w:cs="Amiri"/>
          <w:lang w:bidi="ar-SA"/>
          <w:color w:val="111111"/>
          <w:sz w:val="28"/>
          <w:szCs w:val="28"/>
          <w:rtl/>
        </w:rPr>
        <w:t xml:space="preserve">(لأنّ اللّه عزّ وجلّ یقول) الآیة هکذا: وَ لا تَکْتُمُوا الشَّهادَةَ‌  </w:t>
      </w:r>
      <w:r>
        <w:rPr>
          <w:rStyle w:val="FootnoteReference"/>
        </w:rPr>
        <w:footnoteReference w:id="2233"/>
      </w:r>
      <w:r>
        <w:rPr>
          <w:rFonts w:ascii="Amiri" w:hAnsi="Amiri" w:eastAsia="Amiri" w:cs="Amiri"/>
          <w:lang w:bidi="ar-SA"/>
          <w:color w:val="111111"/>
          <w:sz w:val="28"/>
          <w:szCs w:val="28"/>
          <w:rtl/>
        </w:rPr>
        <w:t xml:space="preserve">قال البیضاوی أیّها الشهود أو المدیونون، وشهادتهم إقرارهم علی أنفسهم وَ مَنْ‌ یَکْتُمْها فَإِنَّهُ آثِمٌ قَلْبُهُ‌  </w:t>
      </w:r>
      <w:r>
        <w:rPr>
          <w:rStyle w:val="FootnoteReference"/>
        </w:rPr>
        <w:footnoteReference w:id="2234"/>
      </w:r>
      <w:r>
        <w:rPr>
          <w:rFonts w:ascii="IRNazanin" w:hAnsi="IRNazanin" w:eastAsia="IRNazanin" w:cs="IRNazanin"/>
          <w:lang w:bidi="fa-IR"/>
          <w:color w:val="111111"/>
          <w:sz w:val="28"/>
          <w:szCs w:val="28"/>
          <w:rtl/>
        </w:rPr>
        <w:t xml:space="preserve">أی: یأثم قلبه أو قلبه یأثم، والجملة خبر إنّ وإسناد الإثم إلی القلب، لأنّ الکتمان تقترفه، ونظیره: العین زانیة والأذن زانیة، أو للمبالغة، لأنّه رئیس الأعضاء وأفعاله أعظم الأفعال، وکأنّه قیل: تمکّن الإثم فی نفسه وأخذ أشرف أجزائه وفاق سائر ذنوبه.</w:t>
      </w:r>
    </w:p>
    <w:p>
      <w:pPr>
        <w:pStyle w:val="BookText"/>
      </w:pPr>
      <w:r>
        <w:rPr>
          <w:rFonts w:ascii="IRNazanin" w:hAnsi="IRNazanin" w:eastAsia="IRNazanin" w:cs="IRNazanin"/>
          <w:lang w:bidi="fa-IR"/>
          <w:color w:val="111111"/>
          <w:sz w:val="28"/>
          <w:szCs w:val="28"/>
          <w:rtl/>
        </w:rPr>
        <w:t xml:space="preserve">وقال الطبرسی رحمه الله: أضاف الإثم إلی القلب وإن کان الإثم للجملة، لأنّ اکتساب الإثم بکتمان الشهادة یقع بالقلب، لأنّ العزم علی الکتمان إنّما یقع به، ولأنّ إضافة الإثم إلی القلب أبلغ فی الذمّ‌، کما أنّ إضافة الإیمان إلی القلب أبلغ فی المدح، قال سبحانه: أُولئِکَ کَتَبَ فِی قُلُوبِهِمُ الْإِیمانَ‌  </w:t>
      </w:r>
      <w:r>
        <w:rPr>
          <w:rStyle w:val="FootnoteReference"/>
        </w:rPr>
        <w:footnoteReference w:id="2235"/>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وأقول: ثانی الوجهین اللّذین ذکراه أوفق بالخبر، فإنّ تلک المبالغة ممّا یستلزم وعید العذاب والعقاب، فإنّها تشعر بأنّها أفحش من أکثر الذنوب، ویؤثّر فی القلب الذی هو محل العقائد ویفسده.</w:t>
      </w:r>
    </w:p>
    <w:p>
      <w:pPr>
        <w:pStyle w:val="BookText"/>
      </w:pPr>
      <w:r>
        <w:rPr>
          <w:rFonts w:ascii="IRNazanin" w:hAnsi="IRNazanin" w:eastAsia="IRNazanin" w:cs="IRNazanin"/>
          <w:lang w:bidi="fa-IR"/>
          <w:color w:val="111111"/>
          <w:sz w:val="28"/>
          <w:szCs w:val="28"/>
          <w:rtl/>
        </w:rPr>
        <w:t xml:space="preserve">ثمّ إعلم أنّه علیه السلام ذکر شهادة الزور ولم یستدلّ علی کونها کبیرة بشیء، ویحتمل وجهین:</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أنّها تدلّ علیها أیضاً، لأنّ شهادة الزور إنّما تکون غالباً مع العلم بخلافه، فمن شهد بالزور فقد کتم الشهادة التی عنده.</w:t>
      </w:r>
    </w:p>
    <w:p>
      <w:pPr>
        <w:pStyle w:val="BookText"/>
      </w:pPr>
      <w:r>
        <w:rPr>
          <w:rFonts w:ascii="Amiri" w:hAnsi="Amiri" w:eastAsia="Amiri" w:cs="Amiri"/>
          <w:lang w:bidi="ar-SA"/>
          <w:color w:val="111111"/>
          <w:sz w:val="28"/>
          <w:szCs w:val="28"/>
          <w:rtl/>
        </w:rPr>
        <w:t xml:space="preserve">وثانیهما: أنّها تدلّ علیها بالطریق الأولی، إذ لو کان کتمان الحقّ والسکوت عنه کبیرة کان إظهار خلاف الحقّ والتکلّم به أولی بذلک، ولذا لم یستدلّ بقوله تعالی: وَ الَّذِینَ لا یَشْهَدُونَ الزُّورَ  </w:t>
      </w:r>
      <w:r>
        <w:rPr>
          <w:rStyle w:val="FootnoteReference"/>
        </w:rPr>
        <w:footnoteReference w:id="2236"/>
      </w:r>
    </w:p>
    <w:p>
      <w:pPr>
        <w:pStyle w:val="BookText"/>
      </w:pPr>
      <w:r>
        <w:rPr>
          <w:rFonts w:ascii="Amiri" w:hAnsi="Amiri" w:eastAsia="Amiri" w:cs="Amiri"/>
          <w:lang w:bidi="ar-SA"/>
          <w:color w:val="111111"/>
          <w:sz w:val="28"/>
          <w:szCs w:val="28"/>
          <w:rtl/>
        </w:rPr>
        <w:t xml:space="preserve">سورة الفرقان: 72.</w:t>
      </w:r>
    </w:p>
    <w:p>
      <w:pPr>
        <w:pStyle w:val="BookText"/>
      </w:pPr>
      <w:r>
        <w:rPr>
          <w:rFonts w:ascii="Amiri" w:hAnsi="Amiri" w:eastAsia="Amiri" w:cs="Amiri"/>
          <w:lang w:bidi="ar-SA"/>
          <w:color w:val="111111"/>
          <w:sz w:val="28"/>
          <w:szCs w:val="28"/>
          <w:rtl/>
        </w:rPr>
        <w:t xml:space="preserve">لأنّه لا یدلّ علی التحریم فضلاً عن کونه من الذنوب العظیمة، مع أنّه یحتمل أن یکون المراد به لا یحضرون مجالس الباطل، بل هو الأظهر، وقال به الأکثر، وعن الصادقین علیهما السلام أنّه الغناء ولا بقوله تعالی: فَاجْتَنِبُوا الرِّجْسَ مِنَ الْأَوْثانِ وَ اجْتَنِبُوا قَوْلَ الزُّورِ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لأنّه لا یدلّ‌ علی أکثر من التحریم، مع أنّ الأکثر فسّروه بمطلق الکذب وإن کان یشمله، کما نهی عن عبادة الأوثان، أی: ذکرهما فی آیة واحدة وسیاق واحد، فیدلّ علی مقاربتهما فی وجوب ترکهما وترتّب العقاب علی فعلهما، ولذا ورد: شارب الخمر کعابد الوثن، وأیضاً قال سبحانه: فَاجْتَنِبُوهُ لَعَلَّکُمْ تُفْلِحُونَ‌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فیدلّ‌ علی أنّ فاعل کلّ منهما لا یفلح، وعدم الفلاح إنّما یکون بترتّب العذاب والعقاب.</w:t>
      </w:r>
    </w:p>
    <w:p>
      <w:pPr>
        <w:pStyle w:val="BookText"/>
      </w:pPr>
      <w:r>
        <w:rPr>
          <w:rFonts w:ascii="IRNazanin" w:hAnsi="IRNazanin" w:eastAsia="IRNazanin" w:cs="IRNazanin"/>
          <w:lang w:bidi="fa-IR"/>
          <w:color w:val="111111"/>
          <w:sz w:val="28"/>
          <w:szCs w:val="28"/>
          <w:rtl/>
        </w:rPr>
        <w:t xml:space="preserve">(أو شیئاً ممّا فرض اللّه) أی: فی الصلاة من الواجبات والشروط وقیل: أی:</w:t>
      </w:r>
    </w:p>
    <w:p>
      <w:pPr>
        <w:pStyle w:val="BookText"/>
      </w:pPr>
      <w:r>
        <w:rPr>
          <w:rFonts w:ascii="IRNazanin" w:hAnsi="IRNazanin" w:eastAsia="IRNazanin" w:cs="IRNazanin"/>
          <w:lang w:bidi="fa-IR"/>
          <w:color w:val="111111"/>
          <w:sz w:val="28"/>
          <w:szCs w:val="28"/>
          <w:rtl/>
        </w:rPr>
        <w:t xml:space="preserve">مطلقاً فیکون إجمالاً بعد تفصیل بعض الکبائر لبعض المصالح.</w:t>
      </w:r>
    </w:p>
    <w:p>
      <w:pPr>
        <w:pStyle w:val="BookText"/>
      </w:pPr>
      <w:r>
        <w:rPr>
          <w:rFonts w:ascii="Amiri" w:hAnsi="Amiri" w:eastAsia="Amiri" w:cs="Amiri"/>
          <w:lang w:bidi="ar-SA"/>
          <w:color w:val="111111"/>
          <w:sz w:val="28"/>
          <w:szCs w:val="28"/>
          <w:rtl/>
        </w:rPr>
        <w:t xml:space="preserve">قال الوالد قدس سره: یمکن التعمیم للاختصار لیدخل فیه ترک الحجّ والصوم والجهاد مع الوجوب وغیرها من الواجبات، وإن ذکر عقوبة ترک الصلاة فقط لیحال علیها غیرها، ولیتدبّر فی البواقی کما ذکر تعالی فی الحجّ‌: وَ مَنْ کَفَرَ فَإِنَّ اللّهَ غَنِیٌّ عَنِ‌ الْعالَمِینَ‌  </w:t>
      </w:r>
      <w:r>
        <w:rPr>
          <w:rStyle w:val="FootnoteReference"/>
        </w:rPr>
        <w:footnoteReference w:id="2237"/>
      </w:r>
      <w:r>
        <w:rPr>
          <w:rFonts w:ascii="IRNazanin" w:hAnsi="IRNazanin" w:eastAsia="IRNazanin" w:cs="IRNazanin"/>
          <w:lang w:bidi="fa-IR"/>
          <w:color w:val="111111"/>
          <w:sz w:val="28"/>
          <w:szCs w:val="28"/>
          <w:rtl/>
        </w:rPr>
        <w:t xml:space="preserve">لأنّ رسول اللّه صلی الله علیه و آله و سلم قال: هذا ممّا یشعر بأنّ وعید النار أو ما یستلزمه</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 من أن یکون فی الکتاب أو فی السنّة، ویمکن أن یکون الخبر ورد تفسیراً لبعض الآیات الواردة فی ذلک کقوله تعالی: وَ الَّذِینَ یَنْقُضُونَ عَهْدَ اللّهِ‌  </w:t>
      </w:r>
      <w:r>
        <w:rPr>
          <w:rStyle w:val="FootnoteReference"/>
        </w:rPr>
        <w:footnoteReference w:id="2238"/>
      </w:r>
    </w:p>
    <w:p>
      <w:pPr>
        <w:pStyle w:val="BookText"/>
      </w:pPr>
      <w:r>
        <w:rPr>
          <w:rFonts w:ascii="Amiri" w:hAnsi="Amiri" w:eastAsia="Amiri" w:cs="Amiri"/>
          <w:lang w:bidi="ar-SA"/>
          <w:color w:val="111111"/>
          <w:sz w:val="28"/>
          <w:szCs w:val="28"/>
          <w:rtl/>
        </w:rPr>
        <w:t xml:space="preserve">سورة الرعد: 25.</w:t>
      </w:r>
    </w:p>
    <w:p>
      <w:pPr>
        <w:pStyle w:val="BookText"/>
      </w:pPr>
      <w:r>
        <w:rPr>
          <w:rFonts w:ascii="IRNazanin" w:hAnsi="IRNazanin" w:eastAsia="IRNazanin" w:cs="IRNazanin"/>
          <w:lang w:bidi="fa-IR"/>
          <w:color w:val="111111"/>
          <w:sz w:val="28"/>
          <w:szCs w:val="28"/>
          <w:rtl/>
        </w:rPr>
        <w:t xml:space="preserve">فإنّ الصلاة من أعظم عهود اللّه التی أخذها علی العباد.</w:t>
      </w:r>
    </w:p>
    <w:p>
      <w:pPr>
        <w:pStyle w:val="BookText"/>
      </w:pPr>
      <w:r>
        <w:rPr>
          <w:rFonts w:ascii="IRNazanin" w:hAnsi="IRNazanin" w:eastAsia="IRNazanin" w:cs="IRNazanin"/>
          <w:lang w:bidi="fa-IR"/>
          <w:color w:val="111111"/>
          <w:sz w:val="28"/>
          <w:szCs w:val="28"/>
          <w:rtl/>
        </w:rPr>
        <w:t xml:space="preserve">وأقول: یؤیّده ما سیأتی فی کتاب الصلاة بأسانید عن أبی عبد اللّه علیه السلام أنّه قال:</w:t>
      </w:r>
    </w:p>
    <w:p>
      <w:pPr>
        <w:pStyle w:val="BookText"/>
      </w:pPr>
      <w:r>
        <w:rPr>
          <w:rFonts w:ascii="IRNazanin" w:hAnsi="IRNazanin" w:eastAsia="IRNazanin" w:cs="IRNazanin"/>
          <w:lang w:bidi="fa-IR"/>
          <w:color w:val="111111"/>
          <w:sz w:val="28"/>
          <w:szCs w:val="28"/>
          <w:rtl/>
        </w:rPr>
        <w:t xml:space="preserve">الصلوات الخمس المفروضات من أقام حدودهنّ وحافظ علی مواقیتهنّ لقی اللّه یوم القیامة وله عنده عهد یدخله به الجنّة، ومن لم یقم حدودهنّ ولم یحافظ علی مواقیتهنّ لقی اللّه ولا عهد له إن شاء عذّبه وإن شاء غفر له، ویحتمل أن یکون علیه السلام ذکر الحدیث استطراداً ولم یتعرّض للآیات لکثرتها وظهورها، کقوله تعالی:</w:t>
      </w:r>
    </w:p>
    <w:p>
      <w:pPr>
        <w:pStyle w:val="BookText"/>
      </w:pPr>
      <w:r>
        <w:rPr>
          <w:rFonts w:ascii="Amiri" w:hAnsi="Amiri" w:eastAsia="Amiri" w:cs="Amiri"/>
          <w:lang w:bidi="ar-SA"/>
          <w:color w:val="111111"/>
          <w:sz w:val="28"/>
          <w:szCs w:val="28"/>
          <w:rtl/>
        </w:rPr>
        <w:t xml:space="preserve">ما سَلَکَکُمْ فِی سَقَرَ * قالُوا لَمْ نَکُ مِنَ الْمُصَلِّینَ‌ </w:t>
      </w:r>
      <w:r>
        <w:rPr>
          <w:rStyle w:val="FootnoteReference"/>
        </w:rPr>
        <w:footnoteReference w:id="2239"/>
      </w:r>
      <w:r>
        <w:rPr>
          <w:rFonts w:ascii="Amiri" w:hAnsi="Amiri" w:eastAsia="Amiri" w:cs="Amiri"/>
          <w:lang w:bidi="ar-SA"/>
          <w:color w:val="111111"/>
          <w:sz w:val="28"/>
          <w:szCs w:val="28"/>
          <w:rtl/>
        </w:rPr>
        <w:t xml:space="preserve">وقوله: فَوَیْلٌ‌ لِلْمُصَلِّینَ * اَلَّذِینَ هُمْ عَنْ صَلاتِهِمْ ساهُونَ‌  </w:t>
      </w:r>
      <w:r>
        <w:rPr>
          <w:rStyle w:val="FootnoteReference"/>
        </w:rPr>
        <w:footnoteReference w:id="2240"/>
      </w:r>
      <w:r>
        <w:rPr>
          <w:rFonts w:ascii="IRNazanin" w:hAnsi="IRNazanin" w:eastAsia="IRNazanin" w:cs="IRNazanin"/>
          <w:lang w:bidi="fa-IR"/>
          <w:color w:val="111111"/>
          <w:sz w:val="28"/>
          <w:szCs w:val="28"/>
          <w:rtl/>
        </w:rPr>
        <w:t xml:space="preserve">وأمثال ذلک کثیرة.</w:t>
      </w:r>
    </w:p>
    <w:p>
      <w:pPr>
        <w:pStyle w:val="BookText"/>
      </w:pPr>
      <w:r>
        <w:rPr>
          <w:rFonts w:ascii="IRNazanin" w:hAnsi="IRNazanin" w:eastAsia="IRNazanin" w:cs="IRNazanin"/>
          <w:lang w:bidi="fa-IR"/>
          <w:color w:val="111111"/>
          <w:sz w:val="28"/>
          <w:szCs w:val="28"/>
          <w:rtl/>
        </w:rPr>
        <w:t xml:space="preserve">وکأنّ هذا أحسن من الأوّل، لأنّ الظاهر أنّ الوعید الذی ورد فی أخبار الکبائر ما یفهم من ظاهر القرآن، وإلّا فعلم کلّ شیء فی القرآن، کما ورد فی الأخبار الکثیرة.</w:t>
      </w:r>
    </w:p>
    <w:p>
      <w:pPr>
        <w:pStyle w:val="BookText"/>
      </w:pPr>
      <w:r>
        <w:rPr>
          <w:rFonts w:ascii="IRNazanin" w:hAnsi="IRNazanin" w:eastAsia="IRNazanin" w:cs="IRNazanin"/>
          <w:lang w:bidi="fa-IR"/>
          <w:color w:val="111111"/>
          <w:sz w:val="28"/>
          <w:szCs w:val="28"/>
          <w:rtl/>
        </w:rPr>
        <w:t xml:space="preserve">(فقد بریء من ذمّة اللّه وذمّة رسوله) أی: من عهدهما کما مرّ فی الخبر أو من أمانهما أی: لیس ممّن عهد اللّه إلیه أن لا یعذّبه، ولا ممّن آمنه اللّه من عذابه.</w:t>
      </w:r>
    </w:p>
    <w:p>
      <w:pPr>
        <w:pStyle w:val="BookText"/>
      </w:pPr>
      <w:r>
        <w:rPr>
          <w:rFonts w:ascii="IRNazanin" w:hAnsi="IRNazanin" w:eastAsia="IRNazanin" w:cs="IRNazanin"/>
          <w:lang w:bidi="fa-IR"/>
          <w:color w:val="111111"/>
          <w:sz w:val="28"/>
          <w:szCs w:val="28"/>
          <w:rtl/>
        </w:rPr>
        <w:t xml:space="preserve">(ونقض العهد) أی: مع اللّه فی العهد والنذر والیمین، أو مع الإمام فی البیعة، وقیل: فی جمیع الواجبات وترک المنهیّات وحمله علی مخالفة الوعد مع المؤمنین وشروطهم مطلقاً بعید.</w:t>
      </w:r>
    </w:p>
    <w:p>
      <w:pPr>
        <w:pStyle w:val="BookText"/>
      </w:pPr>
      <w:r>
        <w:rPr>
          <w:rFonts w:ascii="Amiri" w:hAnsi="Amiri" w:eastAsia="Amiri" w:cs="Amiri"/>
          <w:lang w:bidi="ar-SA"/>
          <w:color w:val="111111"/>
          <w:sz w:val="28"/>
          <w:szCs w:val="28"/>
          <w:rtl/>
        </w:rPr>
        <w:t xml:space="preserve">وأمّا الآیة فقد قال سبحانه قبل ذلک: اَلَّذِینَ یُوفُونَ بِعَهْدِ اللّهِ وَ لا یَنْقُضُونَ‌ الْمِیثاقَ * وَ الَّذِینَ یَصِلُونَ ما أَمَرَ اللّهُ بِهِ أَنْ یُوصَلَ وَ یَخْشَوْنَ رَبَّهُمْ وَ یَخافُونَ سُوءَ‌</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اَلْحِسابِ‌ </w:t>
      </w:r>
      <w:r>
        <w:rPr>
          <w:rStyle w:val="FootnoteReference"/>
        </w:rPr>
        <w:footnoteReference w:id="2241"/>
      </w:r>
    </w:p>
    <w:p>
      <w:pPr>
        <w:pStyle w:val="BookText"/>
      </w:pPr>
      <w:r>
        <w:rPr>
          <w:rFonts w:ascii="Amiri" w:hAnsi="Amiri" w:eastAsia="Amiri" w:cs="Amiri"/>
          <w:lang w:bidi="ar-SA"/>
          <w:color w:val="111111"/>
          <w:sz w:val="28"/>
          <w:szCs w:val="28"/>
          <w:rtl/>
        </w:rPr>
        <w:t xml:space="preserve">سورة الرعد: 20 و 21.</w:t>
      </w:r>
    </w:p>
    <w:p>
      <w:pPr>
        <w:pStyle w:val="BookText"/>
      </w:pPr>
      <w:r>
        <w:rPr>
          <w:rFonts w:ascii="Amiri" w:hAnsi="Amiri" w:eastAsia="Amiri" w:cs="Amiri"/>
          <w:lang w:bidi="ar-SA"/>
          <w:color w:val="111111"/>
          <w:sz w:val="28"/>
          <w:szCs w:val="28"/>
          <w:rtl/>
        </w:rPr>
        <w:t xml:space="preserve">وقال الطبرسی رحمه الله فی قوله: اَلَّذِینَ یُوفُونَ بِعَهْدِ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w:t>
      </w:r>
    </w:p>
    <w:p>
      <w:pPr>
        <w:pStyle w:val="BookText"/>
      </w:pPr>
      <w:r>
        <w:rPr>
          <w:rFonts w:ascii="IRNazanin" w:hAnsi="IRNazanin" w:eastAsia="IRNazanin" w:cs="IRNazanin"/>
          <w:lang w:bidi="fa-IR"/>
          <w:color w:val="111111"/>
          <w:sz w:val="28"/>
          <w:szCs w:val="28"/>
          <w:rtl/>
        </w:rPr>
        <w:t xml:space="preserve">یؤدّون ما عهد اللّه إلیهم وألزمهم إیّاه عقلاً وسمعاً، فالعهد العقلی ما جعله فی عقولهم من اقتضاء صحّة أمور وفساد أمور أخر، کاقتضاء الفعل للفاعل، وأنّ‌ الصانع لا بدّ أن یرجع إلی صانع غیر مصنوع، وإلّا أدّی إلی ما لا یتناهی، وأنّ‌ للعالَم مدبّراً لا یشبهه، والعهد الشرعی ما أخذه النبیّ صلی الله علیه و آله و سلم علی المؤمنین من المیثاق المؤکّد بالیمین أن یطیعوه ولا یعصوه ولا یرجعوا عمّا ألزموه من أوامر شرعه ونواهیه، وإنّما کرّر ذکر المیثاق وإن دخل جمیع الأوامر والنواهی فی لفظة العهد، لئلّا یظنّ ظانّ أنّ ذلک خاصّ فیما بین العبد وربه، فأخبر أنّ ما بینه وبین العباد من المواثیق کذلک فی الوجوب واللزوم، وقیل: أنّه کرّره تأکیداً.</w:t>
      </w:r>
    </w:p>
    <w:p>
      <w:pPr>
        <w:pStyle w:val="BookText"/>
      </w:pPr>
      <w:r>
        <w:rPr>
          <w:rFonts w:ascii="Amiri" w:hAnsi="Amiri" w:eastAsia="Amiri" w:cs="Amiri"/>
          <w:lang w:bidi="ar-SA"/>
          <w:color w:val="111111"/>
          <w:sz w:val="28"/>
          <w:szCs w:val="28"/>
          <w:rtl/>
        </w:rPr>
        <w:t xml:space="preserve">وَ الَّذِینَ یَصِلُونَ ما أَمَرَ اللّهُ بِهِ أَنْ یُوصَلَ‌ </w:t>
      </w:r>
      <w:r>
        <w:rPr>
          <w:rStyle w:val="FootnoteReference"/>
        </w:rPr>
        <w:footnoteReference w:id="2242"/>
      </w:r>
      <w:r>
        <w:rPr>
          <w:rFonts w:ascii="Amiri" w:hAnsi="Amiri" w:eastAsia="Amiri" w:cs="Amiri"/>
          <w:lang w:bidi="ar-SA"/>
          <w:color w:val="111111"/>
          <w:sz w:val="28"/>
          <w:szCs w:val="28"/>
          <w:rtl/>
        </w:rPr>
        <w:t xml:space="preserve">قیل: المراد به الإیمان بجمیع الرّسل والکتب، کما فی قوله: لا نُفَرِّقُ بَیْنَ أَحَدٍ مِنْ رُسُلِهِ‌  </w:t>
      </w:r>
      <w:r>
        <w:rPr>
          <w:rStyle w:val="FootnoteReference"/>
        </w:rPr>
        <w:footnoteReference w:id="2243"/>
      </w:r>
      <w:r>
        <w:rPr>
          <w:rFonts w:ascii="Amiri" w:hAnsi="Amiri" w:eastAsia="Amiri" w:cs="Amiri"/>
          <w:lang w:bidi="ar-SA"/>
          <w:color w:val="111111"/>
          <w:sz w:val="28"/>
          <w:szCs w:val="28"/>
          <w:rtl/>
        </w:rPr>
        <w:t xml:space="preserve">وقیل: هو صلة محمّد ومؤازرته ومعاونته والجهاد معه، وقیل: هو صلة الرّحم عن ابن عبّاس، ثمّ‌ ذکر أخباراً کثیرة تدلّ علی المعنی الأخیر ثمّ قال تعالی: وَ الَّذِینَ یَنْقُضُونَ عَهْدَ اللّهِ مِنْ بَعْدِ مِیثاقِهِ وَ یَقْطَعُونَ ما أَمَرَ اللّهُ بِهِ أَنْ یُوصَلَ وَ یُفْسِدُونَ فِی الْأَرْضِ أُولئِکَ‌ لَهُمُ اللَّعْنَةُ وَ لَهُمْ سُوءُ الدّارِ  </w:t>
      </w:r>
      <w:r>
        <w:rPr>
          <w:rStyle w:val="FootnoteReference"/>
        </w:rPr>
        <w:footnoteReference w:id="2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القاموس: الصرخة، الصیحة الشدیدة، وکغراب الصوت أو شدیدة، والصّارخ المغیث والمستغیث ضدّ والصّارخة الإغاثة.</w:t>
      </w:r>
    </w:p>
    <w:p>
      <w:pPr>
        <w:pStyle w:val="BookText"/>
      </w:pPr>
      <w:r>
        <w:rPr>
          <w:rFonts w:ascii="IRNazanin" w:hAnsi="IRNazanin" w:eastAsia="IRNazanin" w:cs="IRNazanin"/>
          <w:lang w:bidi="fa-IR"/>
          <w:color w:val="111111"/>
          <w:sz w:val="28"/>
          <w:szCs w:val="28"/>
          <w:rtl/>
        </w:rPr>
        <w:t xml:space="preserve">وأقول: قد أحصی والدی قدس سره فی بعض مؤلّفاته ما یستنبط من الأخبار المختلفة أنّها من الکبائر، فمنها الشرک، والیأس من روح اللّه، والأمن من مکر اللّه، وقتل النفس، وعقوق الوالدین، والقذف، وأکل مال الیتیم بغیر حقّ‌، والفرار من الزحف،</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والرّبا، والسّحر، والکهانة، والزنا، واللّواط، والسرقة لا سیّما من الغنیمة، والحلف کاذباً، وترک الفرائض: الصلاة، والزکاة، وصوم شهر رمضان، وتأخیر الحجّ عن سنة الاستطاعة بغیر عذر، وشهادة الزور، وکتمان الشهادة، وشرب الخمر بل کلّ‌ مسکر، ونکث الصفقة، ونقض العهد مع اللّه ومع الخلق، وقطع الرحم، والتعرّب بعد الهجرة، والکذب علی اللّه وعلی رسوله وعلی الأئمّة علیهم السلام، والغیبة، والبهتان وقیل:</w:t>
      </w:r>
    </w:p>
    <w:p>
      <w:pPr>
        <w:pStyle w:val="BookText"/>
      </w:pPr>
      <w:r>
        <w:rPr>
          <w:rFonts w:ascii="IRNazanin" w:hAnsi="IRNazanin" w:eastAsia="IRNazanin" w:cs="IRNazanin"/>
          <w:lang w:bidi="fa-IR"/>
          <w:color w:val="111111"/>
          <w:sz w:val="28"/>
          <w:szCs w:val="28"/>
          <w:rtl/>
        </w:rPr>
        <w:t xml:space="preserve">ترک جمیع السنن ومنع الزیادة من الماء السابلة مع حاجتهم وعدم حاجته، وعدم الاحتراز عن البول، والتسبّب إلی سبّ الوالدین، والإضرار فی الوصیّة، وسخط قضاء اللّه، والاعتراض علی قدره علی قول فیهما، والتکبّر والحسد، وعداوة المؤمنین، والإلحاد فی الحرم وفی المدینة، والنمّ‌، وقطع عضو مؤمن بغیر حقّ‌، وأکل المیتة وسائر النجاسات، و القیادة، والإصرار علی الصغیرة، والأمر بالمنکر والنهی عن المعروف، علی احتمال وکذا الکذب، وخلف الوعد والخیانة، ولعن المؤمنین وسبّهم وإیذائهم بغیر سبب، وضرب الخادم زائداً علی ما یستحقّه، ومانع الماء المباح عن مستحقّه، وسادّ الطریق المسلوک، وتضییع العیال والتعصّب، والظلم والغدر، وکونه ذا لسانین، وتحقیر المؤمنین وتجسّس عیوبهم وتعییرهم والافتراء علیهم وسبّهم وسوء الظنّ بهم وتخویفهم، وبخس المکیال والمیزان، وترک الأمر بالمعروف والنهی عن المنکر، والجلوس فی مجالس الفسّاق لا سیّما شرب الخمر بغیر ضرورة، والبدعة فی الدین، والجلوس مع أهلها، وتحقیر السیّئة والقمار وأکل الحرام، فمن الأمر بالمنکر إلی هنا احتمال کونها کبیرة و اللّه یعلم.</w:t>
      </w:r>
    </w:p>
    <w:p>
      <w:pPr>
        <w:pStyle w:val="BookText"/>
      </w:pPr>
      <w:r>
        <w:rPr>
          <w:rFonts w:ascii="Amiri" w:hAnsi="Amiri" w:eastAsia="Amiri" w:cs="Amiri"/>
          <w:lang w:bidi="ar-SA"/>
          <w:color w:val="111111"/>
          <w:sz w:val="28"/>
          <w:szCs w:val="28"/>
          <w:rtl/>
        </w:rPr>
        <w:t xml:space="preserve">فائدة</w:t>
      </w:r>
    </w:p>
    <w:p>
      <w:pPr>
        <w:pStyle w:val="BookText"/>
      </w:pPr>
      <w:r>
        <w:rPr>
          <w:rFonts w:ascii="IRNazanin" w:hAnsi="IRNazanin" w:eastAsia="IRNazanin" w:cs="IRNazanin"/>
          <w:lang w:bidi="fa-IR"/>
          <w:color w:val="111111"/>
          <w:sz w:val="28"/>
          <w:szCs w:val="28"/>
          <w:rtl/>
        </w:rPr>
        <w:t xml:space="preserve">قال بعض المحقّقین: قد ذکر بعض العلماء ضابطة یعلم بها کبائر المعاصی عن صغائرها، بل مراتب التکالیف الشرعیة کلّها أو جلّها، وملخّصها:</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نعلم بشواهد الشرع وأنوار البصائر جمیعاً، أنّ مقصود الشرائع کلّها سیاقة الخلق إلی جوار اللّه وسعادة لقائه، وأنّه لا وصول لهم إلی ذلک إلّابمعرفة اللّه تعالی، ومعرفة صفاته ورسله وکتبه، وإلیه الإشارة بقوله عزّ وجلّ‌: وَ ما خَلَقْتُ‌ الْجِنَّ وَ الْإِنْسَ إِلاّ لِیَعْبُدُونِ‌  </w:t>
      </w:r>
      <w:r>
        <w:rPr>
          <w:rStyle w:val="FootnoteReference"/>
        </w:rPr>
        <w:footnoteReference w:id="2245"/>
      </w:r>
    </w:p>
    <w:p>
      <w:pPr>
        <w:pStyle w:val="BookText"/>
      </w:pPr>
      <w:r>
        <w:rPr>
          <w:rFonts w:ascii="IRNazanin" w:hAnsi="IRNazanin" w:eastAsia="IRNazanin" w:cs="IRNazanin"/>
          <w:lang w:bidi="fa-IR"/>
          <w:color w:val="111111"/>
          <w:sz w:val="28"/>
          <w:szCs w:val="28"/>
          <w:rtl/>
        </w:rPr>
        <w:t xml:space="preserve">سورة الذاریات: 56.</w:t>
      </w:r>
    </w:p>
    <w:p>
      <w:pPr>
        <w:pStyle w:val="BookText"/>
      </w:pPr>
      <w:r>
        <w:rPr>
          <w:rFonts w:ascii="IRNazanin" w:hAnsi="IRNazanin" w:eastAsia="IRNazanin" w:cs="IRNazanin"/>
          <w:lang w:bidi="fa-IR"/>
          <w:color w:val="111111"/>
          <w:sz w:val="28"/>
          <w:szCs w:val="28"/>
          <w:rtl/>
        </w:rPr>
        <w:t xml:space="preserve">أی: لیکونوا عبیداً ولا یکون العبد عبداً ما لم یعرف ربّه بالربوبیّة ونفسه بالعبودیّة، فلا بدّ وأن یعرف نفسه وربّه، فهذا هو المقصود الأصلی ببعثة الأنبیاء، ولکن لا یتمّ هذا إلّافی الحیاة الدنیا، وهو المعنی لقوله علیه السلام: الدنیا مزرعة الآخرة، فصار حفظ الدنیا أیضاً مقصوداً تابعاً للدین، لأنّه وسیلة إلیه والمتعلّق من الدنیا بالآخرة شیئان: النفوس والأموال، فکلّما یسدّ باب معرفة اللّه فهو أکبر الکبائر، ویلیه ما یسدّ باب حیاة النفوس، ویلی ذلک ما یسدّ بأب المعایش التی بها حیاة النفوس، فهذه ثلاث مراتب، فحفظ المعرفة علی القلوب، والحیاة علی الأبدان، والأموال علی الأشخاص ضروریّ فی مقصود الشرائع کلّها، وهذه ثلاثة أمور لا یتصوّر أن تختلف فیها الملل، فلا یجوز أن یبعث اللّه نبیّاً یرید ببعثه إصلاح الخلق فی دینهم ودنیاهم ثمّ یأمرهم بما یمنعهم عن معرفته ومعرفة رسله ویأمرهم بإهلاک النفوس وإهلاک الأموال.</w:t>
      </w:r>
    </w:p>
    <w:p>
      <w:pPr>
        <w:pStyle w:val="BookText"/>
      </w:pPr>
      <w:r>
        <w:rPr>
          <w:rFonts w:ascii="IRNazanin" w:hAnsi="IRNazanin" w:eastAsia="IRNazanin" w:cs="IRNazanin"/>
          <w:lang w:bidi="fa-IR"/>
          <w:color w:val="111111"/>
          <w:sz w:val="28"/>
          <w:szCs w:val="28"/>
          <w:rtl/>
        </w:rPr>
        <w:t xml:space="preserve">فحصّل من هذا أنّ الکبائر علی ثلاث مراتب:</w:t>
      </w:r>
    </w:p>
    <w:p>
      <w:pPr>
        <w:pStyle w:val="BookText"/>
      </w:pPr>
      <w:r>
        <w:rPr>
          <w:rFonts w:ascii="IRNazanin" w:hAnsi="IRNazanin" w:eastAsia="IRNazanin" w:cs="IRNazanin"/>
          <w:lang w:bidi="fa-IR"/>
          <w:color w:val="111111"/>
          <w:sz w:val="28"/>
          <w:szCs w:val="28"/>
          <w:rtl/>
        </w:rPr>
        <w:t xml:space="preserve">الأولی: ما یمنع عن معرفة اللّه ومعرفة رسله وهو الکفر، فلا کبیرة فی المعاصی فوق الکفر، کما لا فضیلة فوق الإیمان علی مراتبه فی قوّة المعرفة وضعفها، لأنّ الحجاب بین العبد وبین اللّه هو الجهل، ویتلو الجهل بحقائق الإیمان أعنی الکفر، الأمن من مکر اللّه، والقنوط من رحمته، فإنّ هذا باب من الجهل باللّه بل عینه، فمن عرف اللّه لم یتصوّر أن یکون آمناً من مکره ولا أن یکون آیساً من رحمته، ویتلو هذه الرتبة البدع کلّها، المتعلّقة بذات اللّه وصفاته وأفعاله، وبعضها أشدّ من بعض.</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المرتبة الثانیة: قتل النفوس إذ ببقائها تدوم الحیاة وبدوامها تحصل المعرفة، والإیمان باللّه وآیاته فهو لا محالة من الکبائر، وإن کان دون الکفر، لأنّه یصدم عن المقصود، وهذا یصدم عن وسیلته، ویتلو هذه الکبیرة قطع الأطراف وکلّ‌ ما یفضی إلی الهلاک حتّی الضرب، وبعضها أکبر من بعض، ویقع فی هذه المرتبة تحریم الزنا واللواط، لأنّه لو اجتمع الناس علی الاکتفاء بالذکور لا نقطع النسل، ودفع الوجود قریب من رفعه، وأمّا الزنا فإنّه وإن لم یفوّت أصل الوجود ولکن یشوّش الأنساب ویبطل التوارث والتناصر وما یتعلّق بهما من عدم انتظام العیش وتحریک أسباب یکاد یفضی إلی التقاتل.</w:t>
      </w:r>
    </w:p>
    <w:p>
      <w:pPr>
        <w:pStyle w:val="BookText"/>
      </w:pPr>
      <w:r>
        <w:rPr>
          <w:rFonts w:ascii="IRNazanin" w:hAnsi="IRNazanin" w:eastAsia="IRNazanin" w:cs="IRNazanin"/>
          <w:lang w:bidi="fa-IR"/>
          <w:color w:val="111111"/>
          <w:sz w:val="28"/>
          <w:szCs w:val="28"/>
          <w:rtl/>
        </w:rPr>
        <w:t xml:space="preserve">المرتبة الثالثة: تلف الأموال، لأنّها معائش الخلق فلا بدّ من حفظها، إلّاأنّه إذا أخذت أمکن استردادها، وإن أکلت أمکن تغریمها، فلیس یعظم الأمر فیها، نعم إذا أخذ بطریق یعسر التدارک له، فینبغی أن یکون ذلک من الکبائر، وذلک بطرق خفیّة کالسرقة وأکل الولیّ مال الیتیم، وتفویته بشهادة الزور وبالیمین الغموس، فإنّ فی هذه الطرق لا یمکن الاسترداد والتدارک، ولا یجوز أن تختلف الشرائع فی تحریمها أصلاً، وبعضها أشدّ من بعض، وکلّها دون المرتبة الثانیة المتعلّقة بالنفوس وأمّا أکل الرّبا فلا بدّ أن تختلف فیه الشرائع إذ لیس فیه إلّاأکل مال الغیر بالتراضی مع الإخلال بشرط وضعه، إلّاأنّ الشارع عظّم الزجر عنه، وعدّه من الکبائر، لمصلحة یراها وإن لم یجعل الغصب الذی هو أکل مال الغیر بغیر رضاه وبغیر رضا الشرع منها واللّه أعلم.</w:t>
      </w:r>
    </w:p>
    <w:p>
      <w:pPr>
        <w:pStyle w:val="BookText"/>
      </w:pPr>
      <w:r>
        <w:rPr>
          <w:rFonts w:ascii="IRNazanin" w:hAnsi="IRNazanin" w:eastAsia="IRNazanin" w:cs="IRNazanin"/>
          <w:lang w:bidi="fa-IR"/>
          <w:color w:val="111111"/>
          <w:sz w:val="28"/>
          <w:szCs w:val="28"/>
          <w:rtl/>
        </w:rPr>
        <w:t xml:space="preserve">وقال الشهید قدس سره: کلّ ما توعّد الشرع علیه بخصوصه، فإنّه کبیرة وقد ضبط ذلک بعضهم، فقال: هی الشرک باللّه تعالی، والقتل بغیر حقّ‌، واللواط، والزنا، والفرار من الزحف، والسّحر، والربا، وقذف المحصنات، وأکل مال الیتیم والغیبة بغیر حقّ‌، والیمین الغموس، وشهادة الزور، وشرب الخمر، واستحلال الکعبة والسرقة،</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ونکث الصّفقة، والتعرّب بعد الهجرة، والیأس من روح اللّه تعالی، والأمن من مکر اللّه تعالی، وعقوق الوالدین، وکلّ هذا ورد فی الحدیث منصوصاً علیه بأنّه کبیرة، وورد أیضاً التهمة، وترک السنّة ومنع ابن السبیل فضل الماء، وعدم التنزّه من البول والتسبب إلی شتم الوالدین، والإضرار فی الوصیة.</w:t>
      </w:r>
    </w:p>
    <w:p>
      <w:pPr>
        <w:pStyle w:val="BookText"/>
      </w:pPr>
      <w:r>
        <w:rPr>
          <w:rFonts w:ascii="IRNazanin" w:hAnsi="IRNazanin" w:eastAsia="IRNazanin" w:cs="IRNazanin"/>
          <w:lang w:bidi="fa-IR"/>
          <w:color w:val="111111"/>
          <w:sz w:val="28"/>
          <w:szCs w:val="28"/>
          <w:rtl/>
        </w:rPr>
        <w:t xml:space="preserve">وهناک عبارات اخر فی حدّ الکبیرة، منها: کلّ معصیة توجب الحدّ، ومنها: التی یلحق بها صاحبها الوعید الشدید بکتاب أو سنّة، ومنها: کلّ معصیة یوجب فی جنسها حدّ، وهذه الکبائر المعدودة عند النّاس یرجع إلی ما یتعلّق بالضروریات الخمس التی هی مصلحة الأدیان والنفوس والعقول والأنساب والأموال لمصلحة الدین، منها ما یتعلّق بالاعتقاد، وهو إمّا کفر وهو الشرک باللّه تعالی، أو لیس بکفر وهو ترک السنّة إذا لم ینته إلی الکفر، وتدخل فیه مقالات المبتدعة من الأمّة کالمرجئة، والخوارج، والمجسّمة، وقد یکون الاعتقاد فی نفسه خطأ وإن لم یسمّ کفراً ولا بدّعة، کالأمن من مکر اللّه تعالی، والیأس من روح اللّه سبحانه، ویدخل فیه کلّ ما أشبهه کالسخط بقضاء اللّه تعالی، والاعتراض بقدره وقد یکون من أفعال القلوب المتعدّیة کالکبر، والحسد، والغلّ للمؤمنین، ومن مصالح الدین ما یتعلّق بالبدن إمّا قاصراً، کالإلحاد فی الحرم، فیدخل فیه شبهه، کإخافة المدینة الشریفة والإلحاد فیها، والکذب علی النبیّ والأئمّة علیهم السلام، وإمّا متعدّیاً وقد نصّ‌ علی النمیمة والسحر والتولّی من الزحف ونکث الصّفقة، لأنّ ضرره متعدّ، وأمّا مصلحة النفس فکالقتل بغیر حقّ ویدخل فیه جنایة الطّرف، وأمّا العقل فشرب الخمر ویدخل فیه کلّ مسکر، وأکل المیتة وسائر النجاسات فی معناه، لاشتمال الخمر علی النجاسة، وأمّا الأنساب فالزنا واللواط ویدخل فیها القیادة، ومن النسب عقوق الوالدین والإضرار فی الوصیة</w:t>
      </w:r>
      <w:r>
        <w:rPr>
          <w:rStyle w:val="FootnoteReference"/>
        </w:rPr>
        <w:footnoteReference w:id="2246"/>
      </w:r>
    </w:p>
    <w:p>
      <w:pPr>
        <w:pStyle w:val="BookText"/>
      </w:pPr>
      <w:r>
        <w:rPr>
          <w:rFonts w:ascii="Amiri" w:hAnsi="Amiri" w:eastAsia="Amiri" w:cs="Amiri"/>
          <w:lang w:bidi="ar-SA"/>
          <w:color w:val="111111"/>
          <w:sz w:val="28"/>
          <w:szCs w:val="28"/>
          <w:rtl/>
        </w:rPr>
        <w:t xml:space="preserve">مرآة العقول 45:10-68.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[269] قال اللّه عزّ وجلّ‌: وَ لا تَیَمَّمُوا الْخَبِیثَ مِنْهُ تُنْفِقُونَ‌  </w:t>
      </w:r>
      <w:r>
        <w:rPr>
          <w:rStyle w:val="FootnoteReference"/>
        </w:rPr>
        <w:footnoteReference w:id="2247"/>
      </w:r>
    </w:p>
    <w:p>
      <w:pPr>
        <w:pStyle w:val="BookText"/>
      </w:pPr>
      <w:r>
        <w:rPr>
          <w:rFonts w:ascii="Amiri" w:hAnsi="Amiri" w:eastAsia="Amiri" w:cs="Amiri"/>
          <w:lang w:bidi="ar-SA"/>
          <w:color w:val="111111"/>
          <w:sz w:val="28"/>
          <w:szCs w:val="28"/>
          <w:rtl/>
        </w:rPr>
        <w:t xml:space="preserve">سورة البقرة: 267.</w:t>
      </w:r>
    </w:p>
    <w:p>
      <w:pPr>
        <w:pStyle w:val="BookText"/>
      </w:pPr>
      <w:r>
        <w:rPr>
          <w:rFonts w:ascii="Amiri" w:hAnsi="Amiri" w:eastAsia="Amiri" w:cs="Amiri"/>
          <w:lang w:bidi="ar-SA"/>
          <w:color w:val="111111"/>
          <w:sz w:val="28"/>
          <w:szCs w:val="28"/>
          <w:rtl/>
        </w:rPr>
        <w:t xml:space="preserve">قال اللّه عزّ وجلّ‌: وَ أَیَّدَهُمْ بِرُوحٍ 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ظ وبإسناده (علیّ بن إبراهیم، عن محمّد بن عیسی)، عن یونس، عن داود قال:</w:t>
      </w:r>
    </w:p>
    <w:p>
      <w:pPr>
        <w:pStyle w:val="BookText"/>
      </w:pPr>
      <w:r>
        <w:rPr>
          <w:rFonts w:ascii="Amiri" w:hAnsi="Amiri" w:eastAsia="Amiri" w:cs="Amiri"/>
          <w:lang w:bidi="ar-SA"/>
          <w:color w:val="111111"/>
          <w:sz w:val="28"/>
          <w:szCs w:val="28"/>
          <w:rtl/>
        </w:rPr>
        <w:t xml:space="preserve">سألت أبا عبد اللّه علیه السلام عن قول رسول اللّه صلی الله علیه و آله: إذا زنی الرجل فارقه روح الإیمان‌؟ قال: فقال: هو مثل قول اللّه عزّ وجلّ‌: وَ لا تَیَمَّمُوا الْخَبِیثَ مِنْهُ تُنْفِقُونَ‌  </w:t>
      </w:r>
      <w:r>
        <w:rPr>
          <w:rStyle w:val="FootnoteReference"/>
        </w:rPr>
        <w:footnoteReference w:id="2248"/>
      </w:r>
      <w:r>
        <w:rPr>
          <w:rFonts w:ascii="Amiri" w:hAnsi="Amiri" w:eastAsia="Amiri" w:cs="Amiri"/>
          <w:lang w:bidi="ar-SA"/>
          <w:color w:val="111111"/>
          <w:sz w:val="28"/>
          <w:szCs w:val="28"/>
          <w:rtl/>
        </w:rPr>
        <w:t xml:space="preserve">ثمّ‌ قال: غیر هذا أبین منه، ذلک قول اللّه عزّ وجلّ‌: وَ أَیَّدَهُمْ بِرُوحٍ مِنْهُ‌  </w:t>
      </w:r>
      <w:r>
        <w:rPr>
          <w:rStyle w:val="FootnoteReference"/>
        </w:rPr>
        <w:footnoteReference w:id="2249"/>
      </w:r>
      <w:r>
        <w:rPr>
          <w:rFonts w:ascii="IRNazanin" w:hAnsi="IRNazanin" w:eastAsia="IRNazanin" w:cs="IRNazanin"/>
          <w:lang w:bidi="fa-IR"/>
          <w:color w:val="111111"/>
          <w:sz w:val="28"/>
          <w:szCs w:val="28"/>
          <w:rtl/>
        </w:rPr>
        <w:t xml:space="preserve">هو الذی فارقه.</w:t>
      </w:r>
      <w:r>
        <w:rPr>
          <w:rStyle w:val="FootnoteReference"/>
        </w:rPr>
        <w:footnoteReference w:id="2250"/>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المازندرانی: قوله: (... فی قول رسول اللّه صلی الله علیه و آله: إذا زنی الرّجل فارقه روح الإیمان‌؟ قال هو قوله: وَ أَیَّدَهُمْ بِرُوحٍ مِنْهُ‌ ذلک الّذی یفارقه)، أصل الإیمان وهو التّصدیق بالرّبوبیّة والرّسالة والولایة حقّ وله حقیقة، وهی موافقة الظّاهر والباطن فی التعلّق بما ینبغی، وإلیه یشیر قوله صلی الله علیه و آله: (فما حقیقة إیمانکم) مخاطباً لقوم قالوا: (نحن مؤمنون) وقوله لحارثة - حین سأله عن حاله فقال:</w:t>
      </w:r>
    </w:p>
    <w:p>
      <w:pPr>
        <w:pStyle w:val="BookText"/>
      </w:pPr>
      <w:r>
        <w:rPr>
          <w:rFonts w:ascii="Amiri" w:hAnsi="Amiri" w:eastAsia="Amiri" w:cs="Amiri"/>
          <w:lang w:bidi="ar-SA"/>
          <w:color w:val="111111"/>
          <w:sz w:val="28"/>
          <w:szCs w:val="28"/>
          <w:rtl/>
        </w:rPr>
        <w:t xml:space="preserve">مؤمن حقّاً -: (إنّ لکلّ شیء حقیقة فما حقیقة قولک) وقوله: إنّ لکلّ یقین حقیقة.</w:t>
      </w:r>
    </w:p>
    <w:p>
      <w:pPr>
        <w:pStyle w:val="BookText"/>
      </w:pPr>
      <w:r>
        <w:rPr>
          <w:rFonts w:ascii="IRNazanin" w:hAnsi="IRNazanin" w:eastAsia="IRNazanin" w:cs="IRNazanin"/>
          <w:lang w:bidi="fa-IR"/>
          <w:color w:val="111111"/>
          <w:sz w:val="28"/>
          <w:szCs w:val="28"/>
          <w:rtl/>
        </w:rPr>
        <w:t xml:space="preserve">وقول أمیر المؤمنین علیه السلام: إنّ علی کلّ حقّ حقیقة. وهذا جار بعمومه فإنّ کلّ عبادة مثل الصّلاة والصّوم والحج وغیرها حقّ وله حقیقة، وکلّ خُلُق من الأخلاق الحسنة حقّ وله حقیقة، هو أوّلها وهی غایته، وهو ظاهرها وهی کماله، وبطانته کالتوکلّ‌</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والتقوی مثلاً، فإنّ التوکلّ حقّ بضرورة عقد الإیمان مع التعلّق بالأسباب وحقیقته ینتهی إلیها الخاصّ بقطع الأسباب وسکون قلبه إلی مسبّب الأسباب، والتّقوی حقّ تشمل عوام المؤمنین وهی تقوی الشّرک وحقیقتها غایة یبلغها خواصّ الأولیاء، کما قال عزّوجل: اِتَّقُوا اللّهَ حَقَّ تُقاتِهِ‌  </w:t>
      </w:r>
      <w:r>
        <w:rPr>
          <w:rStyle w:val="FootnoteReference"/>
        </w:rPr>
        <w:footnoteReference w:id="2251"/>
      </w:r>
    </w:p>
    <w:p>
      <w:pPr>
        <w:pStyle w:val="BookText"/>
      </w:pPr>
      <w:r>
        <w:rPr>
          <w:rFonts w:ascii="Amiri" w:hAnsi="Amiri" w:eastAsia="Amiri" w:cs="Amiri"/>
          <w:lang w:bidi="ar-SA"/>
          <w:color w:val="111111"/>
          <w:sz w:val="28"/>
          <w:szCs w:val="28"/>
          <w:rtl/>
        </w:rPr>
        <w:t xml:space="preserve">سورة آل عمران: 102.</w:t>
      </w:r>
    </w:p>
    <w:p>
      <w:pPr>
        <w:pStyle w:val="BookText"/>
      </w:pPr>
      <w:r>
        <w:rPr>
          <w:rFonts w:ascii="IRNazanin" w:hAnsi="IRNazanin" w:eastAsia="IRNazanin" w:cs="IRNazanin"/>
          <w:lang w:bidi="fa-IR"/>
          <w:color w:val="111111"/>
          <w:sz w:val="28"/>
          <w:szCs w:val="28"/>
          <w:rtl/>
        </w:rPr>
        <w:t xml:space="preserve">ثمّ للحقیقة علامات منها الإعراض عن الدّنیا وعدم المیل إلی شهواتها، وتسمی تلک الحقیقة الّتی لا کرب معها ولا عقوبة بالإیمان، وکمال الإیمان ونور الإیمان إذ بها یهتدی الطّالب إلی المطلوب، ویعرف بین أهل السّماوات والأرضین، وروح الإیمان إذ بها حیاة الإیمان وحیاة قلب المؤمن أبداً، وقد یطلق روح الإیمان علی ملک موکلّ بقلب المؤمن یعینه ویهدیه فی مقابل شیطان یضلّه ویغویه، وعلی نصرة ذلک الملک أیضاً، وحینئذٍ لا ریب فی أنّه إذا زنی المؤمن فارق عنه حقیقة الإیمان وکماله ونوره، کما دلّ علیه بعض الرّوایات، وروحه بالمعانی الثّلاثة، ثمّ إذا تاب عاد إلی محله، وقد یعود الرّوح بالمعنیین الآخرین قبل التّوبة أیضاً، والضّمیر المجرور فی قوله: بِرُوحٍ 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راجع إلی اللّه أو إلی الإیمان، ومن هذا الإجمال یظهر حقیقة المقال، واللّه أعلم.</w:t>
      </w:r>
    </w:p>
    <w:p>
      <w:pPr>
        <w:pStyle w:val="BookText"/>
      </w:pPr>
      <w:r>
        <w:rPr>
          <w:rFonts w:ascii="Amiri" w:hAnsi="Amiri" w:eastAsia="Amiri" w:cs="Amiri"/>
          <w:lang w:bidi="ar-SA"/>
          <w:color w:val="111111"/>
          <w:sz w:val="28"/>
          <w:szCs w:val="28"/>
          <w:rtl/>
        </w:rPr>
        <w:t xml:space="preserve">قال: (فقال: هو مثل قول اللّه عزّ وجلّ‌: وَ لا تَیَمَّمُوا الْخَبِیثَ مِنْهُ‌ تُنْفِقُونَ‌  </w:t>
      </w:r>
      <w:r>
        <w:rPr>
          <w:rStyle w:val="FootnoteReference"/>
        </w:rPr>
        <w:footnoteReference w:id="2252"/>
      </w:r>
      <w:r>
        <w:rPr>
          <w:rFonts w:ascii="IRNazanin" w:hAnsi="IRNazanin" w:eastAsia="IRNazanin" w:cs="IRNazanin"/>
          <w:lang w:bidi="fa-IR"/>
          <w:color w:val="111111"/>
          <w:sz w:val="28"/>
          <w:szCs w:val="28"/>
          <w:rtl/>
        </w:rPr>
        <w:t xml:space="preserve">) أی: لا تقصدوا الخبیث من المال، وتنفقون حال مقرّرة لفاعل تیمّموا، ویحتمل أن یتعلّق منه به ویکون الضمیر المجرور للخبیث والجملة حال منه، ولعلّ وجه المماثلة أنّ إیمان الزانی ناقص، لا أنّه معدوم بکلّه، کما أنّ الإنفاق من المال الخبیث ناقص، لا أنّه لیس بانفاق أصلاً.</w:t>
      </w:r>
    </w:p>
    <w:p>
      <w:pPr>
        <w:pStyle w:val="BookText"/>
      </w:pPr>
      <w:r>
        <w:rPr>
          <w:rFonts w:ascii="Amiri" w:hAnsi="Amiri" w:eastAsia="Amiri" w:cs="Amiri"/>
          <w:lang w:bidi="ar-SA"/>
          <w:color w:val="111111"/>
          <w:sz w:val="28"/>
          <w:szCs w:val="28"/>
          <w:rtl/>
        </w:rPr>
        <w:t xml:space="preserve">(ثمّ قال غیر هذا أبین منه ذلک قول اللّه عزّ وجلّ‌: وَ أَیَّدَهُمْ بِرُوحٍ مِنْهُ‌  </w:t>
      </w:r>
      <w:r>
        <w:rPr>
          <w:rStyle w:val="FootnoteReference"/>
        </w:rPr>
        <w:footnoteReference w:id="2253"/>
      </w:r>
      <w:r>
        <w:rPr>
          <w:rFonts w:ascii="IRNazanin" w:hAnsi="IRNazanin" w:eastAsia="IRNazanin" w:cs="IRNazanin"/>
          <w:lang w:bidi="fa-IR"/>
          <w:color w:val="111111"/>
          <w:sz w:val="28"/>
          <w:szCs w:val="28"/>
          <w:rtl/>
        </w:rPr>
        <w:t xml:space="preserve">هو</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فارقه) أی: المفارق روح الإیمان وهو الملک الموکّل به لهدایته، أو قوّة الإیمان أو نوره، أو حقیقته علی ما مرّ تفصیله دون الإیمان کلّه.</w:t>
      </w:r>
      <w:r>
        <w:rPr>
          <w:rStyle w:val="FootnoteReference"/>
        </w:rPr>
        <w:footnoteReference w:id="2254"/>
      </w:r>
    </w:p>
    <w:p>
      <w:pPr>
        <w:pStyle w:val="BookText"/>
      </w:pPr>
      <w:r>
        <w:rPr>
          <w:rFonts w:ascii="IRNazanin" w:hAnsi="IRNazanin" w:eastAsia="IRNazanin" w:cs="IRNazanin"/>
          <w:lang w:bidi="fa-IR"/>
          <w:color w:val="111111"/>
          <w:sz w:val="28"/>
          <w:szCs w:val="28"/>
          <w:rtl/>
        </w:rPr>
        <w:t xml:space="preserve">شرح اصول الکافی 252:9 و 258.</w:t>
      </w:r>
    </w:p>
    <w:p>
      <w:pPr>
        <w:pStyle w:val="BookText"/>
      </w:pPr>
      <w:r>
        <w:rPr>
          <w:rFonts w:ascii="IRNazanin" w:hAnsi="IRNazanin" w:eastAsia="IRNazanin" w:cs="IRNazanin"/>
          <w:lang w:bidi="fa-IR"/>
          <w:color w:val="111111"/>
          <w:sz w:val="28"/>
          <w:szCs w:val="28"/>
          <w:rtl/>
        </w:rPr>
        <w:t xml:space="preserve">قال العلّامة المجلسی: بیان: حاصله أن یفارقه کمال الإیمان ونوره وما به یترتّب علیه آثاره إذ الإیمان والتّصدیق بدون تأثیره فی فعل الطّاعات وترک المناهی کبدن بلا روح وقد عرفت أنّه قد یطلق علی ملک موکلّ بقلب المؤمن یهدیه، فی مقابلة شیطان یغویه، وعلی نصرة ذلک الملک، ولا ریب فی أنَّ المؤمن إذا زنی فارقه روح الإیمان بتلک المعانی، فإذا فرغ من العمل فإن تاب یعود إلیه الروح کاملاً وإلا یعود إلیه فی الجملة، والضمیر المجرور فی قوله: بِرُوحٍ‌ مِنْهُ‌ راجع إلی اللّه أو إلی الإیمان والأول أظهر.</w:t>
      </w:r>
      <w:r>
        <w:rPr>
          <w:rStyle w:val="FootnoteReference"/>
        </w:rPr>
        <w:footnoteReference w:id="2255"/>
      </w:r>
    </w:p>
    <w:p>
      <w:pPr>
        <w:pStyle w:val="BookText"/>
      </w:pPr>
      <w:r>
        <w:rPr>
          <w:rFonts w:ascii="IRNazanin" w:hAnsi="IRNazanin" w:eastAsia="IRNazanin" w:cs="IRNazanin"/>
          <w:lang w:bidi="fa-IR"/>
          <w:color w:val="111111"/>
          <w:sz w:val="28"/>
          <w:szCs w:val="28"/>
          <w:rtl/>
        </w:rPr>
        <w:t xml:space="preserve">وقال أیضاً: الحدیث صحیح علی الظاهر وإن کان داود مشترکاً، لأنّه مشترک بین الثقات، وابن کثیر أیضاً عندی ثقة.</w:t>
      </w:r>
    </w:p>
    <w:p>
      <w:pPr>
        <w:pStyle w:val="BookText"/>
      </w:pPr>
      <w:r>
        <w:rPr>
          <w:rFonts w:ascii="Amiri" w:hAnsi="Amiri" w:eastAsia="Amiri" w:cs="Amiri"/>
          <w:lang w:bidi="ar-SA"/>
          <w:color w:val="111111"/>
          <w:sz w:val="28"/>
          <w:szCs w:val="28"/>
          <w:rtl/>
        </w:rPr>
        <w:t xml:space="preserve">ومن (قوله عزّ وجلّ‌) لیس فی بعض النسخ، وهو أظهر، وعلی تقدیره فصدر الآیة یا أَیُّهَا الَّذِینَ آمَنُوا أَنْفِقُوا مِنْ طَیِّباتِ ما کَسَبْتُمْ‌  </w:t>
      </w:r>
      <w:r>
        <w:rPr>
          <w:rStyle w:val="FootnoteReference"/>
        </w:rPr>
        <w:footnoteReference w:id="2256"/>
      </w:r>
      <w:r>
        <w:rPr>
          <w:rFonts w:ascii="Amiri" w:hAnsi="Amiri" w:eastAsia="Amiri" w:cs="Amiri"/>
          <w:lang w:bidi="ar-SA"/>
          <w:color w:val="111111"/>
          <w:sz w:val="28"/>
          <w:szCs w:val="28"/>
          <w:rtl/>
        </w:rPr>
        <w:t xml:space="preserve">أی: من حلاله أو من جیاد، وَ مِمّا أَخْرَجْنا لَکُمْ مِنَ الْأَرْضِ‌  </w:t>
      </w:r>
      <w:r>
        <w:rPr>
          <w:rStyle w:val="FootnoteReference"/>
        </w:rPr>
        <w:footnoteReference w:id="2257"/>
      </w:r>
      <w:r>
        <w:rPr>
          <w:rFonts w:ascii="Amiri" w:hAnsi="Amiri" w:eastAsia="Amiri" w:cs="Amiri"/>
          <w:lang w:bidi="ar-SA"/>
          <w:color w:val="111111"/>
          <w:sz w:val="28"/>
          <w:szCs w:val="28"/>
          <w:rtl/>
        </w:rPr>
        <w:t xml:space="preserve">أی: ومن طیّبات ما أخرجنا من الحبوب والثمر والمعادن، فحذف المضاف لتقدّم ذکره وَ لا تَیَمَّمُوا الْخَبِیثَ‌  </w:t>
      </w:r>
      <w:r>
        <w:rPr>
          <w:rStyle w:val="FootnoteReference"/>
        </w:rPr>
        <w:footnoteReference w:id="2258"/>
      </w:r>
      <w:r>
        <w:rPr>
          <w:rFonts w:ascii="Amiri" w:hAnsi="Amiri" w:eastAsia="Amiri" w:cs="Amiri"/>
          <w:lang w:bidi="ar-SA"/>
          <w:color w:val="111111"/>
          <w:sz w:val="28"/>
          <w:szCs w:val="28"/>
          <w:rtl/>
        </w:rPr>
        <w:t xml:space="preserve">أی: ولا تقصدوا الردیء مِنْهُ‌  </w:t>
      </w:r>
      <w:r>
        <w:rPr>
          <w:rStyle w:val="FootnoteReference"/>
        </w:rPr>
        <w:footnoteReference w:id="2259"/>
      </w:r>
      <w:r>
        <w:rPr>
          <w:rFonts w:ascii="Amiri" w:hAnsi="Amiri" w:eastAsia="Amiri" w:cs="Amiri"/>
          <w:lang w:bidi="ar-SA"/>
          <w:color w:val="111111"/>
          <w:sz w:val="28"/>
          <w:szCs w:val="28"/>
          <w:rtl/>
        </w:rPr>
        <w:t xml:space="preserve">أی: من المال أو ممّا أخرجنا، وتخصیصه بذلک، لأنّ التفاوت فیه أکثر تُنْفِقُونَ‌  </w:t>
      </w:r>
      <w:r>
        <w:rPr>
          <w:rStyle w:val="FootnoteReference"/>
        </w:rPr>
        <w:footnoteReference w:id="2260"/>
      </w:r>
      <w:r>
        <w:rPr>
          <w:rFonts w:ascii="Amiri" w:hAnsi="Amiri" w:eastAsia="Amiri" w:cs="Amiri"/>
          <w:lang w:bidi="ar-SA"/>
          <w:color w:val="111111"/>
          <w:sz w:val="28"/>
          <w:szCs w:val="28"/>
          <w:rtl/>
        </w:rPr>
        <w:t xml:space="preserve">حال مقدّرة من فاعل تَیَمَّمُوا  </w:t>
      </w:r>
      <w:r>
        <w:rPr>
          <w:rStyle w:val="FootnoteReference"/>
        </w:rPr>
        <w:footnoteReference w:id="2261"/>
      </w:r>
      <w:r>
        <w:rPr>
          <w:rFonts w:ascii="IRNazanin" w:hAnsi="IRNazanin" w:eastAsia="IRNazanin" w:cs="IRNazanin"/>
          <w:lang w:bidi="fa-IR"/>
          <w:color w:val="111111"/>
          <w:sz w:val="28"/>
          <w:szCs w:val="28"/>
          <w:rtl/>
        </w:rPr>
        <w:t xml:space="preserve">ویجوز أن یتعلّق به «منه» ویکون الضمیر للخبیث، والجملة حالاً منه، وروی عن ابن عبّاس أنّهم کانوا یتصدّقون بحشف التمر وشراره فنهوا عنه.</w:t>
      </w:r>
    </w:p>
    <w:p>
      <w:pPr>
        <w:pStyle w:val="BookText"/>
      </w:pPr>
      <w:r>
        <w:rPr>
          <w:rFonts w:ascii="IRNazanin" w:hAnsi="IRNazanin" w:eastAsia="IRNazanin" w:cs="IRNazanin"/>
          <w:lang w:bidi="fa-IR"/>
          <w:color w:val="111111"/>
          <w:sz w:val="28"/>
          <w:szCs w:val="28"/>
          <w:rtl/>
        </w:rPr>
        <w:t xml:space="preserve">وأمّا التشبیه فیحتمل وجوهاً:</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ما خطر بالبال أنّ الأعمال الصالحة إنفاق من النفس، وإذا فارقها روح الإیمان بسبب الأعمال السیّئة، صارت خبیثة، فالمعنی طهّروا أنفسکم بترک المعاصی حتّی یردّ إلیها روح الإیمان، ثمّ استعملوها فی الأعمال الصالحة حتّی تقبل منکم کما قال تعالی: إِنَّما یَتَقَبَّلُ اللّهُ مِنَ الْمُتَّقِینَ‌  </w:t>
      </w:r>
      <w:r>
        <w:rPr>
          <w:rStyle w:val="FootnoteReference"/>
        </w:rPr>
        <w:footnoteReference w:id="2262"/>
      </w:r>
    </w:p>
    <w:p>
      <w:pPr>
        <w:pStyle w:val="BookText"/>
      </w:pPr>
      <w:r>
        <w:rPr>
          <w:rFonts w:ascii="Amiri" w:hAnsi="Amiri" w:eastAsia="Amiri" w:cs="Amiri"/>
          <w:lang w:bidi="ar-SA"/>
          <w:color w:val="111111"/>
          <w:sz w:val="28"/>
          <w:szCs w:val="28"/>
          <w:rtl/>
        </w:rPr>
        <w:t xml:space="preserve">سورة المائدة: 27.</w:t>
      </w:r>
    </w:p>
    <w:p>
      <w:pPr>
        <w:pStyle w:val="BookText"/>
      </w:pPr>
      <w:r>
        <w:rPr>
          <w:rFonts w:ascii="IRNazanin" w:hAnsi="IRNazanin" w:eastAsia="IRNazanin" w:cs="IRNazanin"/>
          <w:lang w:bidi="fa-IR"/>
          <w:color w:val="111111"/>
          <w:sz w:val="28"/>
          <w:szCs w:val="28"/>
          <w:rtl/>
        </w:rPr>
        <w:t xml:space="preserve">فیکون من بطون الآیة ولا ینافی ظاهرها.</w:t>
      </w:r>
    </w:p>
    <w:p>
      <w:pPr>
        <w:pStyle w:val="BookText"/>
      </w:pPr>
      <w:r>
        <w:rPr>
          <w:rFonts w:ascii="IRNazanin" w:hAnsi="IRNazanin" w:eastAsia="IRNazanin" w:cs="IRNazanin"/>
          <w:lang w:bidi="fa-IR"/>
          <w:color w:val="111111"/>
          <w:sz w:val="28"/>
          <w:szCs w:val="28"/>
          <w:rtl/>
        </w:rPr>
        <w:t xml:space="preserve">الثانی: ما قیل: أنّ الإیمان یصیر خبیثاً کالمال الردیء.</w:t>
      </w:r>
    </w:p>
    <w:p>
      <w:pPr>
        <w:pStyle w:val="BookText"/>
      </w:pPr>
      <w:r>
        <w:rPr>
          <w:rFonts w:ascii="IRNazanin" w:hAnsi="IRNazanin" w:eastAsia="IRNazanin" w:cs="IRNazanin"/>
          <w:lang w:bidi="fa-IR"/>
          <w:color w:val="111111"/>
          <w:sz w:val="28"/>
          <w:szCs w:val="28"/>
          <w:rtl/>
        </w:rPr>
        <w:t xml:space="preserve">الثالث: ما قیل: أنّ وجه المماثلة، أنّ إیمان الزانی ناقص، لا أنّه معدوم بکلّه، کما أنّ الانفاق من المال الخبیث ناقص، لأنّه لیس بانفاق أصلاً، والکلّ لا یخلو من تکلّف.</w:t>
      </w:r>
      <w:r>
        <w:rPr>
          <w:rStyle w:val="FootnoteReference"/>
        </w:rPr>
        <w:footnoteReference w:id="2263"/>
      </w:r>
    </w:p>
    <w:p>
      <w:pPr>
        <w:pStyle w:val="BookText"/>
      </w:pPr>
      <w:r>
        <w:rPr>
          <w:rFonts w:ascii="Amiri" w:hAnsi="Amiri" w:eastAsia="Amiri" w:cs="Amiri"/>
          <w:lang w:bidi="ar-SA"/>
          <w:color w:val="111111"/>
          <w:sz w:val="28"/>
          <w:szCs w:val="28"/>
          <w:rtl/>
        </w:rPr>
        <w:t xml:space="preserve">[270] قال اللّه عزّ وجلّ‌: إِنَّ اللّهَ لا یَغْفِرُ أَنْ یُشْرَکَ بِهِ‌  </w:t>
      </w:r>
      <w:r>
        <w:rPr>
          <w:rStyle w:val="FootnoteReference"/>
        </w:rPr>
        <w:footnoteReference w:id="2264"/>
      </w:r>
      <w:r>
        <w:rPr>
          <w:rFonts w:ascii="Amiri" w:hAnsi="Amiri" w:eastAsia="Amiri" w:cs="Amiri"/>
          <w:lang w:bidi="ar-SA"/>
          <w:color w:val="111111"/>
          <w:sz w:val="28"/>
          <w:szCs w:val="28"/>
          <w:rtl/>
        </w:rPr>
        <w:t xml:space="preserve">وقال اللّه عزّ وجلّ‌: إِنَّ الَّذِینَ یَأْکُلُونَ أَمْوالَ الْیَتامی ظُلْماً إِنَّما یَأْکُلُونَ فِی بُطُونِهِمْ ناراً وَ سَیَصْلَوْنَ سَعِیراً  </w:t>
      </w:r>
      <w:r>
        <w:rPr>
          <w:rStyle w:val="FootnoteReference"/>
        </w:rPr>
        <w:footnoteReference w:id="2265"/>
      </w:r>
      <w:r>
        <w:rPr>
          <w:rFonts w:ascii="Amiri" w:hAnsi="Amiri" w:eastAsia="Amiri" w:cs="Amiri"/>
          <w:lang w:bidi="ar-SA"/>
          <w:color w:val="111111"/>
          <w:sz w:val="28"/>
          <w:szCs w:val="28"/>
          <w:rtl/>
        </w:rPr>
        <w:t xml:space="preserve">وقال اللّه عزّ وجلّ‌: یا أَیُّهَا الَّذِینَ آمَنُوا إِذا لَقِیتُمُ الَّذِینَ کَفَرُوا زَحْفاً فَلا تُوَلُّوهُمُ الْأَدْبارَ  </w:t>
      </w:r>
      <w:r>
        <w:rPr>
          <w:rStyle w:val="FootnoteReference"/>
        </w:rPr>
        <w:footnoteReference w:id="2266"/>
      </w:r>
      <w:r>
        <w:rPr>
          <w:rFonts w:ascii="Amiri" w:hAnsi="Amiri" w:eastAsia="Amiri" w:cs="Amiri"/>
          <w:lang w:bidi="ar-SA"/>
          <w:color w:val="111111"/>
          <w:sz w:val="28"/>
          <w:szCs w:val="28"/>
          <w:rtl/>
        </w:rPr>
        <w:t xml:space="preserve">وقال اللّه عزّ وجلّ‌: یا أَیُّهَا الَّذِینَ آمَنُوا اتَّقُوا اللّهَ وَ ذَرُوا ما بَقِیَ مِنَ‌ الرِّبا  </w:t>
      </w:r>
      <w:r>
        <w:rPr>
          <w:rStyle w:val="FootnoteReference"/>
        </w:rPr>
        <w:footnoteReference w:id="2267"/>
      </w:r>
    </w:p>
    <w:p>
      <w:pPr>
        <w:pStyle w:val="BookText"/>
      </w:pPr>
      <w:r>
        <w:rPr>
          <w:rFonts w:ascii="IRNazanin" w:hAnsi="IRNazanin" w:eastAsia="IRNazanin" w:cs="IRNazanin"/>
          <w:lang w:bidi="fa-IR"/>
          <w:color w:val="111111"/>
          <w:sz w:val="28"/>
          <w:szCs w:val="28"/>
          <w:rtl/>
        </w:rPr>
        <w:t xml:space="preserve">ظ وفی (عقاب الأعمال) وفی (العلل) وفی (الخصال) عن أبیه، عن سعد بن عبد اللّه، عن أحمد بن محمّد، عن الحسن بن محبوب</w:t>
      </w:r>
      <w:r>
        <w:rPr>
          <w:rStyle w:val="FootnoteReference"/>
        </w:rPr>
        <w:footnoteReference w:id="2268"/>
      </w:r>
      <w:r>
        <w:rPr>
          <w:rFonts w:ascii="IRNazanin" w:hAnsi="IRNazanin" w:eastAsia="IRNazanin" w:cs="IRNazanin"/>
          <w:lang w:bidi="fa-IR"/>
          <w:color w:val="111111"/>
          <w:sz w:val="28"/>
          <w:szCs w:val="28"/>
          <w:rtl/>
        </w:rPr>
        <w:t xml:space="preserve">، عن عبد العزیز العبدی،</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عبید بن زرارة قال: قلت لأبی عبد اللّه علیه السلام: أخبرنی عن الکبائر، (فقال:</w:t>
      </w:r>
    </w:p>
    <w:p>
      <w:pPr>
        <w:pStyle w:val="BookText"/>
      </w:pPr>
      <w:r>
        <w:rPr>
          <w:rFonts w:ascii="Amiri" w:hAnsi="Amiri" w:eastAsia="Amiri" w:cs="Amiri"/>
          <w:lang w:bidi="ar-SA"/>
          <w:color w:val="111111"/>
          <w:sz w:val="28"/>
          <w:szCs w:val="28"/>
          <w:rtl/>
        </w:rPr>
        <w:t xml:space="preserve">هنّ‌)</w:t>
      </w:r>
      <w:r>
        <w:rPr>
          <w:rStyle w:val="FootnoteReference"/>
        </w:rPr>
        <w:footnoteReference w:id="2269"/>
      </w:r>
    </w:p>
    <w:p>
      <w:pPr>
        <w:pStyle w:val="BookText"/>
      </w:pPr>
      <w:r>
        <w:rPr>
          <w:rFonts w:ascii="IRNazanin" w:hAnsi="IRNazanin" w:eastAsia="IRNazanin" w:cs="IRNazanin"/>
          <w:lang w:bidi="fa-IR"/>
          <w:color w:val="111111"/>
          <w:sz w:val="28"/>
          <w:szCs w:val="28"/>
          <w:rtl/>
        </w:rPr>
        <w:t xml:space="preserve">فی عقاب الأعمال: «قال: هی» بدل «فقال: هنّ‌».</w:t>
      </w:r>
    </w:p>
    <w:p>
      <w:pPr>
        <w:pStyle w:val="BookText"/>
      </w:pPr>
      <w:r>
        <w:rPr>
          <w:rFonts w:ascii="Amiri" w:hAnsi="Amiri" w:eastAsia="Amiri" w:cs="Amiri"/>
          <w:lang w:bidi="ar-SA"/>
          <w:color w:val="111111"/>
          <w:sz w:val="28"/>
          <w:szCs w:val="28"/>
          <w:rtl/>
        </w:rPr>
        <w:t xml:space="preserve">خمس، وهنّ ممّا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أوجب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علیهنّ النّار، قال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إِنَّ اللّهَ‌ لا یَغْفِرُ أَنْ یُشْرَکَ بِهِ‌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وقال: إِنَّ الَّذِینَ یَأْکُلُونَ أَمْوالَ الْیَتامی ظُلْماً إِنَّما یَأْکُلُونَ فِی بُطُونِهِمْ ناراً وَ سَیَصْلَوْنَ سَعِیراً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وقال: یا أَیُّهَا الَّذِینَ آمَنُوا إِذا لَقِیتُمُ الَّذِینَ کَفَرُوا زَحْفاً فَلا تُوَلُّوهُمُ الْأَدْبارَ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إلی آخر الآیة، وقال عزّ وجلّ‌:</w:t>
      </w:r>
    </w:p>
    <w:p>
      <w:pPr>
        <w:pStyle w:val="BookText"/>
      </w:pPr>
      <w:r>
        <w:rPr>
          <w:rFonts w:ascii="Amiri" w:hAnsi="Amiri" w:eastAsia="Amiri" w:cs="Amiri"/>
          <w:lang w:bidi="ar-SA"/>
          <w:color w:val="111111"/>
          <w:sz w:val="28"/>
          <w:szCs w:val="28"/>
          <w:rtl/>
        </w:rPr>
        <w:t xml:space="preserve">یا أَیُّهَا الَّذِینَ آمَنُوا اتَّقُوا اللّهَ وَ ذَرُوا ما بَقِیَ مِنَ الرِّبا </w:t>
      </w:r>
      <w:r>
        <w:rPr>
          <w:rStyle w:val="FootnoteReference"/>
        </w:rPr>
        <w:footnoteReference w:id="2270"/>
      </w:r>
      <w:r>
        <w:rPr>
          <w:rStyle w:val="FootnoteReference"/>
        </w:rPr>
        <w:footnoteReference w:id="2271"/>
      </w:r>
      <w:r>
        <w:rPr>
          <w:rFonts w:ascii="IRNazanin" w:hAnsi="IRNazanin" w:eastAsia="IRNazanin" w:cs="IRNazanin"/>
          <w:lang w:bidi="fa-IR"/>
          <w:color w:val="111111"/>
          <w:sz w:val="28"/>
          <w:szCs w:val="28"/>
          <w:rtl/>
        </w:rPr>
        <w:t xml:space="preserve">إلی آخر الآیة، ورمی المحصنات الغافلات المؤمنات</w:t>
      </w:r>
      <w:r>
        <w:rPr>
          <w:rStyle w:val="FootnoteReference"/>
        </w:rPr>
        <w:footnoteReference w:id="2272"/>
      </w:r>
      <w:r>
        <w:rPr>
          <w:rFonts w:ascii="IRNazanin" w:hAnsi="IRNazanin" w:eastAsia="IRNazanin" w:cs="IRNazanin"/>
          <w:lang w:bidi="fa-IR"/>
          <w:color w:val="111111"/>
          <w:sz w:val="28"/>
          <w:szCs w:val="28"/>
          <w:rtl/>
        </w:rPr>
        <w:t xml:space="preserve">، وقتل مؤمن متعمّداً علی دینه.</w:t>
      </w:r>
      <w:r>
        <w:rPr>
          <w:rStyle w:val="FootnoteReference"/>
        </w:rPr>
        <w:footnoteReference w:id="2273"/>
      </w:r>
    </w:p>
    <w:p>
      <w:pPr>
        <w:pStyle w:val="BookText"/>
      </w:pPr>
      <w:r>
        <w:rPr>
          <w:rFonts w:ascii="Amiri" w:hAnsi="Amiri" w:eastAsia="Amiri" w:cs="Amiri"/>
          <w:lang w:bidi="ar-SA"/>
          <w:color w:val="111111"/>
          <w:sz w:val="28"/>
          <w:szCs w:val="28"/>
          <w:rtl/>
        </w:rPr>
        <w:t xml:space="preserve">[271] قال اللّه عزّ وجلّ‌: وَ مَنْ یَقْتُلْ مُؤْمِناً مُتَعَمِّداً فَجَزاؤُهُ جَهَنَّمُ خالِداً فِیها وَ غَضِبَ اللّهُ عَلَیْهِ وَ لَعَنَهُ وَ أَعَدَّ لَهُ عَذاباً عَظِیماً  </w:t>
      </w:r>
      <w:r>
        <w:rPr>
          <w:rStyle w:val="FootnoteReference"/>
        </w:rPr>
        <w:footnoteReference w:id="2274"/>
      </w:r>
    </w:p>
    <w:p>
      <w:pPr>
        <w:pStyle w:val="BookText"/>
      </w:pPr>
      <w:r>
        <w:rPr>
          <w:rFonts w:ascii="IRNazanin" w:hAnsi="IRNazanin" w:eastAsia="IRNazanin" w:cs="IRNazanin"/>
          <w:lang w:bidi="fa-IR"/>
          <w:color w:val="111111"/>
          <w:sz w:val="28"/>
          <w:szCs w:val="28"/>
          <w:rtl/>
        </w:rPr>
        <w:t xml:space="preserve">ظ وبهذا الإسناد (فی «العلل» عن محمّد بن موسی المتوکّل، عن السعدآبادی، عن أحمد بن أبی عبداللّه</w:t>
      </w:r>
      <w:r>
        <w:rPr>
          <w:rStyle w:val="FootnoteReference"/>
        </w:rPr>
        <w:footnoteReference w:id="2275"/>
      </w:r>
      <w:r>
        <w:rPr>
          <w:rFonts w:ascii="IRNazanin" w:hAnsi="IRNazanin" w:eastAsia="IRNazanin" w:cs="IRNazanin"/>
          <w:lang w:bidi="fa-IR"/>
          <w:color w:val="111111"/>
          <w:sz w:val="28"/>
          <w:szCs w:val="28"/>
          <w:rtl/>
        </w:rPr>
        <w:t xml:space="preserve">، عن عبدالعظیم بن عبداللّه الحسنی، عن محمّد</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علیّ‌، عن آبائه، عن الصادق علیه السلام) قال: وقتل النفس من الکبائر، لأنّ‌ اللّه</w:t>
      </w:r>
      <w:r>
        <w:rPr>
          <w:rStyle w:val="FootnoteReference"/>
        </w:rPr>
        <w:footnoteReference w:id="2276"/>
      </w:r>
    </w:p>
    <w:p>
      <w:pPr>
        <w:pStyle w:val="BookText"/>
      </w:pPr>
      <w:r>
        <w:rPr>
          <w:rFonts w:ascii="IRNazanin" w:hAnsi="IRNazanin" w:eastAsia="IRNazanin" w:cs="IRNazanin"/>
          <w:lang w:bidi="fa-IR"/>
          <w:color w:val="111111"/>
          <w:sz w:val="28"/>
          <w:szCs w:val="28"/>
          <w:rtl/>
        </w:rPr>
        <w:t xml:space="preserve">فی العلل زیادة: «تعالی».</w:t>
      </w:r>
    </w:p>
    <w:p>
      <w:pPr>
        <w:pStyle w:val="BookText"/>
      </w:pPr>
      <w:r>
        <w:rPr>
          <w:rFonts w:ascii="Amiri" w:hAnsi="Amiri" w:eastAsia="Amiri" w:cs="Amiri"/>
          <w:lang w:bidi="ar-SA"/>
          <w:color w:val="111111"/>
          <w:sz w:val="28"/>
          <w:szCs w:val="28"/>
          <w:rtl/>
        </w:rPr>
        <w:t xml:space="preserve">یقول: وَ مَنْ یَقْتُلْ مُؤْمِناً مُتَعَمِّداً فَجَزاؤُهُ جَهَنَّمُ خالِداً فِیها وَ غَضِبَ اللّهُ عَلَیْهِ‌ وَ لَعَنَهُ وَ أَعَدَّ لَهُ عَذاباً عَظِیماً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[272] وقال عزّ وجلّ‌: لُعِنُوا فِی الدُّنْیا وَ الْآخِرَةِ وَ لَهُمْ عَذابٌ عَظِیمٌ‌  </w:t>
      </w:r>
      <w:r>
        <w:rPr>
          <w:rStyle w:val="FootnoteReference"/>
        </w:rPr>
        <w:footnoteReference w:id="2277"/>
      </w:r>
    </w:p>
    <w:p>
      <w:pPr>
        <w:pStyle w:val="BookText"/>
      </w:pPr>
      <w:r>
        <w:rPr>
          <w:rFonts w:ascii="IRNazanin" w:hAnsi="IRNazanin" w:eastAsia="IRNazanin" w:cs="IRNazanin"/>
          <w:lang w:bidi="fa-IR"/>
          <w:color w:val="111111"/>
          <w:sz w:val="28"/>
          <w:szCs w:val="28"/>
          <w:rtl/>
        </w:rPr>
        <w:t xml:space="preserve">ظ وبهذا الإسناد (أی عن محمّد بن موسی بن المتوکّل، عن السعدآبادی، عن أحمد بن أبی عبداللّه، عن عبدالعظیم بن عبداللّه الحسنی، عن محمّد بن علی، عن آبائه، عن الصادق علیه السلام قال: وقذف المحصنات من الکبائر، لأنّ اللّه</w:t>
      </w:r>
      <w:r>
        <w:rPr>
          <w:rStyle w:val="FootnoteReference"/>
        </w:rPr>
        <w:footnoteReference w:id="2278"/>
      </w:r>
      <w:r>
        <w:rPr>
          <w:rFonts w:ascii="IRNazanin" w:hAnsi="IRNazanin" w:eastAsia="IRNazanin" w:cs="IRNazanin"/>
          <w:lang w:bidi="fa-IR"/>
          <w:color w:val="111111"/>
          <w:sz w:val="28"/>
          <w:szCs w:val="28"/>
          <w:rtl/>
        </w:rPr>
        <w:t xml:space="preserve">یقول:</w:t>
      </w:r>
    </w:p>
    <w:p>
      <w:pPr>
        <w:pStyle w:val="BookText"/>
      </w:pPr>
      <w:r>
        <w:rPr>
          <w:rFonts w:ascii="Amiri" w:hAnsi="Amiri" w:eastAsia="Amiri" w:cs="Amiri"/>
          <w:lang w:bidi="ar-SA"/>
          <w:color w:val="111111"/>
          <w:sz w:val="28"/>
          <w:szCs w:val="28"/>
          <w:rtl/>
        </w:rPr>
        <w:t xml:space="preserve">لُعِنُوا فِی الدُّنْیا وَ الْآخِرَةِ وَ لَهُمْ عَذابٌ عَظِیمٌ‌ </w:t>
      </w:r>
      <w:r>
        <w:rPr>
          <w:rStyle w:val="FootnoteReference"/>
        </w:rPr>
        <w:footnoteReference w:id="2279"/>
      </w:r>
      <w:r>
        <w:rPr>
          <w:rFonts w:ascii="Times New Roman" w:hAnsi="Times New Roman" w:eastAsia="Times New Roman" w:cs="Times New Roman"/>
          <w:lang w:val="en-US" w:bidi="en-US"/>
          <w:color w:val="111111"/>
          <w:sz w:val="28"/>
          <w:szCs w:val="28"/>
          <w:rtl/>
        </w:rPr>
        <w:t xml:space="preserve">.</w:t>
      </w:r>
      <w:r>
        <w:rPr>
          <w:rStyle w:val="FootnoteReference"/>
        </w:rPr>
        <w:footnoteReference w:id="2280"/>
      </w:r>
    </w:p>
    <w:p>
      <w:pPr>
        <w:pStyle w:val="BookText"/>
      </w:pPr>
      <w:r>
        <w:rPr>
          <w:rFonts w:ascii="Amiri" w:hAnsi="Amiri" w:eastAsia="Amiri" w:cs="Amiri"/>
          <w:lang w:bidi="ar-SA"/>
          <w:color w:val="111111"/>
          <w:sz w:val="28"/>
          <w:szCs w:val="28"/>
          <w:rtl/>
        </w:rPr>
        <w:t xml:space="preserve">[273] قال اللّه عزّ وجلّ‌: ما عَلَی الْمُحْسِنِینَ مِنْ سَبِیلٍ‌  </w:t>
      </w:r>
      <w:r>
        <w:rPr>
          <w:rStyle w:val="FootnoteReference"/>
        </w:rPr>
        <w:footnoteReference w:id="2281"/>
      </w:r>
    </w:p>
    <w:p>
      <w:pPr>
        <w:pStyle w:val="BookText"/>
      </w:pPr>
      <w:r>
        <w:rPr>
          <w:rFonts w:ascii="IRNazanin" w:hAnsi="IRNazanin" w:eastAsia="IRNazanin" w:cs="IRNazanin"/>
          <w:lang w:bidi="fa-IR"/>
          <w:color w:val="111111"/>
          <w:sz w:val="28"/>
          <w:szCs w:val="28"/>
          <w:rtl/>
        </w:rPr>
        <w:t xml:space="preserve">ظ قال (الصدوق): وقال الصّادق علیه السلام: شفاعتنا لأهل الکبائر من شیعتنا، فأمّا</w:t>
      </w:r>
      <w:r>
        <w:rPr>
          <w:rStyle w:val="FootnoteReference"/>
        </w:rPr>
        <w:footnoteReference w:id="2282"/>
      </w:r>
      <w:r>
        <w:rPr>
          <w:rFonts w:ascii="Amiri" w:hAnsi="Amiri" w:eastAsia="Amiri" w:cs="Amiri"/>
          <w:lang w:bidi="ar-SA"/>
          <w:color w:val="111111"/>
          <w:sz w:val="28"/>
          <w:szCs w:val="28"/>
          <w:rtl/>
        </w:rPr>
        <w:t xml:space="preserve">التائبون فإنّ اللّه</w:t>
      </w:r>
      <w:r>
        <w:rPr>
          <w:rStyle w:val="FootnoteReference"/>
        </w:rPr>
        <w:footnoteReference w:id="2283"/>
      </w:r>
      <w:r>
        <w:rPr>
          <w:rFonts w:ascii="Amiri" w:hAnsi="Amiri" w:eastAsia="Amiri" w:cs="Amiri"/>
          <w:lang w:bidi="ar-SA"/>
          <w:color w:val="111111"/>
          <w:sz w:val="28"/>
          <w:szCs w:val="28"/>
          <w:rtl/>
        </w:rPr>
        <w:t xml:space="preserve">یقول: ما عَلَی الْمُحْسِنِینَ مِنْ سَبِیلٍ‌  </w:t>
      </w:r>
      <w:r>
        <w:rPr>
          <w:rStyle w:val="FootnoteReference"/>
        </w:rPr>
        <w:footnoteReference w:id="2284"/>
      </w:r>
      <w:r>
        <w:rPr>
          <w:rFonts w:ascii="Times New Roman" w:hAnsi="Times New Roman" w:eastAsia="Times New Roman" w:cs="Times New Roman"/>
          <w:lang w:val="en-US" w:bidi="en-US"/>
          <w:color w:val="111111"/>
          <w:sz w:val="28"/>
          <w:szCs w:val="28"/>
          <w:rtl/>
        </w:rPr>
        <w:t xml:space="preserve">.</w:t>
      </w:r>
      <w:r>
        <w:rPr>
          <w:rStyle w:val="FootnoteReference"/>
        </w:rPr>
        <w:footnoteReference w:id="2285"/>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[274] قال اللّه عزّ وجلّ‌: وَ إِنَّ رَبَّکَ لَذُو مَغْفِرَةٍ لِلنّاسِ عَلی ظُلْمِهِمْ‌  </w:t>
      </w:r>
      <w:r>
        <w:rPr>
          <w:rStyle w:val="FootnoteReference"/>
        </w:rPr>
        <w:footnoteReference w:id="2286"/>
      </w:r>
    </w:p>
    <w:p>
      <w:pPr>
        <w:pStyle w:val="BookText"/>
      </w:pPr>
      <w:r>
        <w:rPr>
          <w:rFonts w:ascii="Amiri" w:hAnsi="Amiri" w:eastAsia="Amiri" w:cs="Amiri"/>
          <w:lang w:bidi="ar-SA"/>
          <w:color w:val="111111"/>
          <w:sz w:val="28"/>
          <w:szCs w:val="28"/>
          <w:rtl/>
        </w:rPr>
        <w:t xml:space="preserve">سورة الرعد: 6.</w:t>
      </w:r>
    </w:p>
    <w:p>
      <w:pPr>
        <w:pStyle w:val="BookText"/>
      </w:pPr>
      <w:r>
        <w:rPr>
          <w:rFonts w:ascii="IRNazanin" w:hAnsi="IRNazanin" w:eastAsia="IRNazanin" w:cs="IRNazanin"/>
          <w:lang w:bidi="fa-IR"/>
          <w:color w:val="111111"/>
          <w:sz w:val="28"/>
          <w:szCs w:val="28"/>
          <w:rtl/>
        </w:rPr>
        <w:t xml:space="preserve">ظ وعن الحسین بن أحمد البیهقی، عن محمّد بن یحیی الصّولی، عن أبی زکوان</w:t>
      </w:r>
      <w:r>
        <w:rPr>
          <w:rStyle w:val="FootnoteReference"/>
        </w:rPr>
        <w:footnoteReference w:id="2287"/>
      </w:r>
      <w:r>
        <w:rPr>
          <w:rFonts w:ascii="IRNazanin" w:hAnsi="IRNazanin" w:eastAsia="IRNazanin" w:cs="IRNazanin"/>
          <w:lang w:bidi="fa-IR"/>
          <w:color w:val="111111"/>
          <w:sz w:val="28"/>
          <w:szCs w:val="28"/>
          <w:rtl/>
        </w:rPr>
        <w:t xml:space="preserve">، عن إبراهیم بن العبّاس قال: کنت</w:t>
      </w:r>
      <w:r>
        <w:rPr>
          <w:rStyle w:val="FootnoteReference"/>
        </w:rPr>
        <w:footnoteReference w:id="2288"/>
      </w:r>
      <w:r>
        <w:rPr>
          <w:rFonts w:ascii="IRNazanin" w:hAnsi="IRNazanin" w:eastAsia="IRNazanin" w:cs="IRNazanin"/>
          <w:lang w:bidi="fa-IR"/>
          <w:color w:val="111111"/>
          <w:sz w:val="28"/>
          <w:szCs w:val="28"/>
          <w:rtl/>
        </w:rPr>
        <w:t xml:space="preserve">فی مجلس الرضا علیه السلام فتذاکرنا</w:t>
      </w:r>
      <w:r>
        <w:rPr>
          <w:rStyle w:val="FootnoteReference"/>
        </w:rPr>
        <w:footnoteReference w:id="2289"/>
      </w:r>
      <w:r>
        <w:rPr>
          <w:rFonts w:ascii="Amiri" w:hAnsi="Amiri" w:eastAsia="Amiri" w:cs="Amiri"/>
          <w:lang w:bidi="ar-SA"/>
          <w:color w:val="111111"/>
          <w:sz w:val="28"/>
          <w:szCs w:val="28"/>
          <w:rtl/>
        </w:rPr>
        <w:t xml:space="preserve">الکبائر وقول المعتزلة فیها: أنّها لا تغفر، فقال الرّضا علیه السلام: قال أبو عبد اللّه علیه السلام: قد نزل القرآن بخلاف قول المعتزلة، قال اللّه عزّ وجلّ‌: وَ إِنَّ رَبَّکَ لَذُو مَغْفِرَةٍ‌ لِلنّاسِ عَلی ظُلْمِهِمْ‌  </w:t>
      </w:r>
      <w:r>
        <w:rPr>
          <w:rStyle w:val="FootnoteReference"/>
        </w:rPr>
        <w:footnoteReference w:id="2290"/>
      </w:r>
      <w:r>
        <w:rPr>
          <w:rFonts w:ascii="IRNazanin" w:hAnsi="IRNazanin" w:eastAsia="IRNazanin" w:cs="IRNazanin"/>
          <w:lang w:bidi="fa-IR"/>
          <w:color w:val="111111"/>
          <w:sz w:val="28"/>
          <w:szCs w:val="28"/>
          <w:rtl/>
        </w:rPr>
        <w:t xml:space="preserve">... الحدیث.</w:t>
      </w:r>
      <w:r>
        <w:rPr>
          <w:rStyle w:val="FootnoteReference"/>
        </w:rPr>
        <w:footnoteReference w:id="2291"/>
      </w:r>
    </w:p>
    <w:p>
      <w:pPr>
        <w:pStyle w:val="BookText"/>
      </w:pPr>
      <w:r>
        <w:rPr>
          <w:rFonts w:ascii="Amiri" w:hAnsi="Amiri" w:eastAsia="Amiri" w:cs="Amiri"/>
          <w:lang w:bidi="ar-SA"/>
          <w:color w:val="111111"/>
          <w:sz w:val="28"/>
          <w:szCs w:val="28"/>
          <w:rtl/>
        </w:rPr>
        <w:t xml:space="preserve">[275] قال اللّه عزّ وجلّ‌: إِنَّ اللّهَ لا یُحِبُّ الْخائِنِینَ‌  </w:t>
      </w:r>
      <w:r>
        <w:rPr>
          <w:rStyle w:val="FootnoteReference"/>
        </w:rPr>
        <w:footnoteReference w:id="2292"/>
      </w:r>
      <w:r>
        <w:rPr>
          <w:rFonts w:ascii="Amiri" w:hAnsi="Amiri" w:eastAsia="Amiri" w:cs="Amiri"/>
          <w:lang w:bidi="ar-SA"/>
          <w:color w:val="111111"/>
          <w:sz w:val="28"/>
          <w:szCs w:val="28"/>
          <w:rtl/>
        </w:rPr>
        <w:t xml:space="preserve">وقال اللّه عزّ وجلّ‌: أَنَّ لَعْنَتَ اللّهِ عَلَیْهِ إِنْ کانَ مِنَ الْکاذِبِینَ‌  </w:t>
      </w:r>
      <w:r>
        <w:rPr>
          <w:rStyle w:val="FootnoteReference"/>
        </w:rPr>
        <w:footnoteReference w:id="2293"/>
      </w:r>
      <w:r>
        <w:rPr>
          <w:rFonts w:ascii="Amiri" w:hAnsi="Amiri" w:eastAsia="Amiri" w:cs="Amiri"/>
          <w:lang w:bidi="ar-SA"/>
          <w:color w:val="111111"/>
          <w:sz w:val="28"/>
          <w:szCs w:val="28"/>
          <w:rtl/>
        </w:rPr>
        <w:t xml:space="preserve">وقال اللّه عزّ وجلّ‌: وَ اذْکُرْ فِی الْکِتابِ إِسْماعِیلَ إِنَّهُ کانَ صادِقَ الْوَعْدِ وَ کانَ‌ رَسُولاً نَبِیًّا  </w:t>
      </w:r>
      <w:r>
        <w:rPr>
          <w:rStyle w:val="FootnoteReference"/>
        </w:rPr>
        <w:footnoteReference w:id="2294"/>
      </w:r>
    </w:p>
    <w:p>
      <w:pPr>
        <w:pStyle w:val="BookText"/>
      </w:pPr>
      <w:r>
        <w:rPr>
          <w:rFonts w:ascii="Amiri" w:hAnsi="Amiri" w:eastAsia="Amiri" w:cs="Amiri"/>
          <w:lang w:bidi="ar-SA"/>
          <w:color w:val="111111"/>
          <w:sz w:val="28"/>
          <w:szCs w:val="28"/>
          <w:rtl/>
        </w:rPr>
        <w:t xml:space="preserve">ظ وعنهم (عدّة من أصحابنا)، عن سهل بن زیاد، عن بعض أصحابه، عن عبد اللّه بن سنان، عن أبی عبد اللّه علیه السلام قال: قال رسول اللّه صلی الله علیه و آله: ثلاث من کنّ فیه کان منافقاً وإن صام وصلّی وزعم أنّه مسلم: من إذا ائتمن خان، وإذا حدّث کذب، وإذا وعد أخلف، إنّ اللّه عزّ وجلّ قال فی کتابه: إِنَّ اللّهَ لا یُحِبُّ الْخائِنِینَ‌ وقال:</w:t>
      </w:r>
    </w:p>
    <w:p>
      <w:pPr>
        <w:pStyle w:val="BookText"/>
      </w:pPr>
      <w:r>
        <w:rPr>
          <w:rFonts w:ascii="Amiri" w:hAnsi="Amiri" w:eastAsia="Amiri" w:cs="Amiri"/>
          <w:lang w:bidi="ar-SA"/>
          <w:color w:val="111111"/>
          <w:sz w:val="28"/>
          <w:szCs w:val="28"/>
          <w:rtl/>
        </w:rPr>
        <w:t xml:space="preserve">أَنَّ‌</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لَعْنَتَ اللّهِ عَلَیْهِ إِنْ کانَ مِنَ الْکاذِبِینَ‌ وفی قوله</w:t>
      </w:r>
      <w:r>
        <w:rPr>
          <w:rStyle w:val="FootnoteReference"/>
        </w:rPr>
        <w:footnoteReference w:id="2295"/>
      </w:r>
    </w:p>
    <w:p>
      <w:pPr>
        <w:pStyle w:val="BookText"/>
      </w:pPr>
      <w:r>
        <w:rPr>
          <w:rFonts w:ascii="Amiri" w:hAnsi="Amiri" w:eastAsia="Amiri" w:cs="Amiri"/>
          <w:lang w:bidi="ar-SA"/>
          <w:color w:val="111111"/>
          <w:sz w:val="28"/>
          <w:szCs w:val="28"/>
          <w:rtl/>
        </w:rPr>
        <w:t xml:space="preserve">فی الکافی زیادة: «عزّ وجلّ‌».</w:t>
      </w:r>
    </w:p>
    <w:p>
      <w:pPr>
        <w:pStyle w:val="BookText"/>
      </w:pPr>
      <w:r>
        <w:rPr>
          <w:rFonts w:ascii="Amiri" w:hAnsi="Amiri" w:eastAsia="Amiri" w:cs="Amiri"/>
          <w:lang w:bidi="ar-SA"/>
          <w:color w:val="111111"/>
          <w:sz w:val="28"/>
          <w:szCs w:val="28"/>
          <w:rtl/>
        </w:rPr>
        <w:t xml:space="preserve">: وَ اذْکُرْ فِی الْکِتابِ إِسْماعِیلَ‌ إِنَّهُ کانَ صادِقَ الْوَعْدِ وَ کانَ رَسُولاً نَبِیًّا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واعلم أنّه کما یطلق المؤمن والمسلم علی معان کما عرفت، فکذلک یطلق المنافق علی معان: منها: أن یظهر الإسلام ویبطن الکفر، وهو المعنی المشهور، ومنها: الرّیاء، ومنها: أن یظهر الحبّ ویکون فی الباطن عدوّاً، أو یظهر الصّلاح ویکون فی الباطن فاسقاً.</w:t>
      </w:r>
    </w:p>
    <w:p>
      <w:pPr>
        <w:pStyle w:val="BookText"/>
      </w:pPr>
      <w:r>
        <w:rPr>
          <w:rFonts w:ascii="IRNazanin" w:hAnsi="IRNazanin" w:eastAsia="IRNazanin" w:cs="IRNazanin"/>
          <w:lang w:bidi="fa-IR"/>
          <w:color w:val="111111"/>
          <w:sz w:val="28"/>
          <w:szCs w:val="28"/>
          <w:rtl/>
        </w:rPr>
        <w:t xml:space="preserve">وقد یطلق علی من یدّعی الإیمان ولم یعمل بمقتضاه، ولم یتّصف بالصفات الّتی ینبغی أن یکون المؤمن علیها، فکان باطنه مخالفاً لظاهره، فکأنّه المراد هنا، وسیأتی معانی النّفاق فی بابه إنشاء اللّه.</w:t>
      </w:r>
    </w:p>
    <w:p>
      <w:pPr>
        <w:pStyle w:val="BookText"/>
      </w:pPr>
      <w:r>
        <w:rPr>
          <w:rFonts w:ascii="IRNazanin" w:hAnsi="IRNazanin" w:eastAsia="IRNazanin" w:cs="IRNazanin"/>
          <w:lang w:bidi="fa-IR"/>
          <w:color w:val="111111"/>
          <w:sz w:val="28"/>
          <w:szCs w:val="28"/>
          <w:rtl/>
        </w:rPr>
        <w:t xml:space="preserve">والمراد بالمسلم هنا المؤمن الکامل المسلّم لأوامر اللّه ونواهیه، ولذا عبّر بلفظ الزّعم المشعر بأنّه غیر صادق فی دعوی الإسلام.</w:t>
      </w:r>
    </w:p>
    <w:p>
      <w:pPr>
        <w:pStyle w:val="BookText"/>
      </w:pPr>
      <w:r>
        <w:rPr>
          <w:rFonts w:ascii="Amiri" w:hAnsi="Amiri" w:eastAsia="Amiri" w:cs="Amiri"/>
          <w:lang w:bidi="ar-SA"/>
          <w:color w:val="111111"/>
          <w:sz w:val="28"/>
          <w:szCs w:val="28"/>
          <w:rtl/>
        </w:rPr>
        <w:t xml:space="preserve">(من إذا ائتمن) أی: علی مال أو عرض أو سرٍّ خان صاحبه، وقیل: المراد به من أصرّ علی الخیانة، کما یدلّ علیه قوله تعالی: إِنَّ اللّهَ لا یُحِبُّ الْخائِنِینَ‌  </w:t>
      </w:r>
      <w:r>
        <w:rPr>
          <w:rStyle w:val="FootnoteReference"/>
        </w:rPr>
        <w:footnoteReference w:id="2296"/>
      </w:r>
      <w:r>
        <w:rPr>
          <w:rFonts w:ascii="IRNazanin" w:hAnsi="IRNazanin" w:eastAsia="IRNazanin" w:cs="IRNazanin"/>
          <w:lang w:bidi="fa-IR"/>
          <w:color w:val="111111"/>
          <w:sz w:val="28"/>
          <w:szCs w:val="28"/>
          <w:rtl/>
        </w:rPr>
        <w:t xml:space="preserve">حیث لم یقل إنّ اللّه لا یحبّ الخیانة، ویدلّ علی أنّه کبیرة لا یقبل منه معها عمل، وإلّا کان محبوباً فی الجملة.</w:t>
      </w:r>
    </w:p>
    <w:p>
      <w:pPr>
        <w:pStyle w:val="BookText"/>
      </w:pPr>
      <w:r>
        <w:rPr>
          <w:rFonts w:ascii="IRNazanin" w:hAnsi="IRNazanin" w:eastAsia="IRNazanin" w:cs="IRNazanin"/>
          <w:lang w:bidi="fa-IR"/>
          <w:color w:val="111111"/>
          <w:sz w:val="28"/>
          <w:szCs w:val="28"/>
          <w:rtl/>
        </w:rPr>
        <w:t xml:space="preserve">وأمّا الاستدلال بآیة اللّعان، فلأنّه علّق اللّعنة بمطلق الکذب وإن کان مورده الکذب فی القذف، ولو لم یکن مستحقّاً للّعن لم یأمره اللّه بهذا القول.</w:t>
      </w:r>
    </w:p>
    <w:p>
      <w:pPr>
        <w:pStyle w:val="BookText"/>
      </w:pPr>
      <w:r>
        <w:rPr>
          <w:rFonts w:ascii="IRNazanin" w:hAnsi="IRNazanin" w:eastAsia="IRNazanin" w:cs="IRNazanin"/>
          <w:lang w:bidi="fa-IR"/>
          <w:color w:val="111111"/>
          <w:sz w:val="28"/>
          <w:szCs w:val="28"/>
          <w:rtl/>
        </w:rPr>
        <w:t xml:space="preserve">وأمّا قوله علیه السلام: (وفی قوله عزّ وجلّ‌) فلعلّه علیه السلام إنّما غیّر الأسلوب لعدم صراحة</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الآیة فی ذمّه، بل إنّما یدلّ علی مدح ضدّه وبتوسّطه یشعر بقبحه، وإنّما لم یذکر علیه السلام الآیة الّتی هی أدلّ علی ذلک حیث قال: یا أَیُّهَا الَّذِینَ آمَنُوا لِمَ‌ تَقُولُونَ ما لا تَفْعَلُونَ * کَبُرَ مَقْتاً عِنْدَ اللّهِ أَنْ تَقُولُوا ما لا تَفْعَلُونَ‌  </w:t>
      </w:r>
      <w:r>
        <w:rPr>
          <w:rStyle w:val="FootnoteReference"/>
        </w:rPr>
        <w:footnoteReference w:id="2297"/>
      </w:r>
    </w:p>
    <w:p>
      <w:pPr>
        <w:pStyle w:val="BookText"/>
      </w:pPr>
      <w:r>
        <w:rPr>
          <w:rFonts w:ascii="Amiri" w:hAnsi="Amiri" w:eastAsia="Amiri" w:cs="Amiri"/>
          <w:lang w:bidi="ar-SA"/>
          <w:color w:val="111111"/>
          <w:sz w:val="28"/>
          <w:szCs w:val="28"/>
          <w:rtl/>
        </w:rPr>
        <w:t xml:space="preserve">سورة الصف: 2 و 3.</w:t>
      </w:r>
    </w:p>
    <w:p>
      <w:pPr>
        <w:pStyle w:val="BookText"/>
      </w:pPr>
      <w:r>
        <w:rPr>
          <w:rFonts w:ascii="IRNazanin" w:hAnsi="IRNazanin" w:eastAsia="IRNazanin" w:cs="IRNazanin"/>
          <w:lang w:bidi="fa-IR"/>
          <w:color w:val="111111"/>
          <w:sz w:val="28"/>
          <w:szCs w:val="28"/>
          <w:rtl/>
        </w:rPr>
        <w:t xml:space="preserve">وسیأتی الاستدلال به فی خبر آخر، إمّا لظهوره وإشتهاره، أو لاحتمال معنی آخر کما سیأتی.</w:t>
      </w:r>
    </w:p>
    <w:p>
      <w:pPr>
        <w:pStyle w:val="BookText"/>
      </w:pPr>
      <w:r>
        <w:rPr>
          <w:rFonts w:ascii="IRNazanin" w:hAnsi="IRNazanin" w:eastAsia="IRNazanin" w:cs="IRNazanin"/>
          <w:lang w:bidi="fa-IR"/>
          <w:color w:val="111111"/>
          <w:sz w:val="28"/>
          <w:szCs w:val="28"/>
          <w:rtl/>
        </w:rPr>
        <w:t xml:space="preserve">وقیل: کلمة «فی» فی قوله: «فی قوله» بمعنی مع، أی: قال فی سورة الصفّ‌ ما هو مشهور فی ذلک، مع قوله فی سورة مریم وَ اذْکُرْ  </w:t>
      </w:r>
      <w:r>
        <w:rPr>
          <w:rStyle w:val="FootnoteReference"/>
        </w:rPr>
        <w:footnoteReference w:id="2298"/>
      </w:r>
      <w:r>
        <w:rPr>
          <w:rFonts w:ascii="IRNazanin" w:hAnsi="IRNazanin" w:eastAsia="IRNazanin" w:cs="IRNazanin"/>
          <w:lang w:bidi="fa-IR"/>
          <w:color w:val="111111"/>
          <w:sz w:val="28"/>
          <w:szCs w:val="28"/>
          <w:rtl/>
        </w:rPr>
        <w:t xml:space="preserve">لدلالته علی مدح ضدّه.</w:t>
      </w:r>
      <w:r>
        <w:rPr>
          <w:rStyle w:val="FootnoteReference"/>
        </w:rPr>
        <w:footnoteReference w:id="2299"/>
      </w:r>
    </w:p>
    <w:p>
      <w:pPr>
        <w:pStyle w:val="BookText"/>
      </w:pPr>
      <w:r>
        <w:rPr>
          <w:rFonts w:ascii="Amiri" w:hAnsi="Amiri" w:eastAsia="Amiri" w:cs="Amiri"/>
          <w:lang w:bidi="ar-SA"/>
          <w:color w:val="111111"/>
          <w:sz w:val="28"/>
          <w:szCs w:val="28"/>
          <w:rtl/>
        </w:rPr>
        <w:t xml:space="preserve">[276] قال اللّه عزّ وجلّ‌: فَخَلَفَ مِنْ بَعْدِهِمْ خَلْفٌ أَضاعُوا الصَّلاةَ وَ اتَّبَعُوا الشَّهَواتِ فَسَوْفَ یَلْقَوْنَ غَیًّا  </w:t>
      </w:r>
      <w:r>
        <w:rPr>
          <w:rStyle w:val="FootnoteReference"/>
        </w:rPr>
        <w:footnoteReference w:id="2300"/>
      </w:r>
    </w:p>
    <w:p>
      <w:pPr>
        <w:pStyle w:val="BookText"/>
      </w:pPr>
      <w:r>
        <w:rPr>
          <w:rFonts w:ascii="IRNazanin" w:hAnsi="IRNazanin" w:eastAsia="IRNazanin" w:cs="IRNazanin"/>
          <w:lang w:bidi="fa-IR"/>
          <w:color w:val="111111"/>
          <w:sz w:val="28"/>
          <w:szCs w:val="28"/>
          <w:rtl/>
        </w:rPr>
        <w:t xml:space="preserve">ظ الحسن الطبرسی فی (مکارم الأخلاق) عن ابن مسعود، عن النبیّ صلی الله علیه و آله - فی وصیة طویلة - قال: سیأتی</w:t>
      </w:r>
      <w:r>
        <w:rPr>
          <w:rStyle w:val="FootnoteReference"/>
        </w:rPr>
        <w:footnoteReference w:id="2301"/>
      </w:r>
      <w:r>
        <w:rPr>
          <w:rFonts w:ascii="IRNazanin" w:hAnsi="IRNazanin" w:eastAsia="IRNazanin" w:cs="IRNazanin"/>
          <w:lang w:bidi="fa-IR"/>
          <w:color w:val="111111"/>
          <w:sz w:val="28"/>
          <w:szCs w:val="28"/>
          <w:rtl/>
        </w:rPr>
        <w:t xml:space="preserve">أقوام یأکلون طیّب</w:t>
      </w:r>
      <w:r>
        <w:rPr>
          <w:rStyle w:val="FootnoteReference"/>
        </w:rPr>
        <w:footnoteReference w:id="2302"/>
      </w:r>
      <w:r>
        <w:rPr>
          <w:rFonts w:ascii="IRNazanin" w:hAnsi="IRNazanin" w:eastAsia="IRNazanin" w:cs="IRNazanin"/>
          <w:lang w:bidi="fa-IR"/>
          <w:color w:val="111111"/>
          <w:sz w:val="28"/>
          <w:szCs w:val="28"/>
          <w:rtl/>
        </w:rPr>
        <w:t xml:space="preserve">الطّعام وألوانها، ویرکبون الدّوابّ‌، ویتزیّنون بزینة المرأة لزوجها، ویتبرّجون تبرّج النساء وزینتهنّ‌</w:t>
      </w:r>
      <w:r>
        <w:rPr>
          <w:rStyle w:val="FootnoteReference"/>
        </w:rPr>
        <w:footnoteReference w:id="2303"/>
      </w:r>
      <w:r>
        <w:rPr>
          <w:rFonts w:ascii="IRNazanin" w:hAnsi="IRNazanin" w:eastAsia="IRNazanin" w:cs="IRNazanin"/>
          <w:lang w:bidi="fa-IR"/>
          <w:color w:val="111111"/>
          <w:sz w:val="28"/>
          <w:szCs w:val="28"/>
          <w:rtl/>
        </w:rPr>
        <w:t xml:space="preserve">مثل زی الملوک الجبابرة، هم منافقوا هذه الأمّة فی آخر الزّمان، شاربون بالقهوات</w:t>
      </w:r>
      <w:r>
        <w:rPr>
          <w:rStyle w:val="FootnoteReference"/>
        </w:rPr>
        <w:footnoteReference w:id="2304"/>
      </w:r>
      <w:r>
        <w:rPr>
          <w:rFonts w:ascii="IRNazanin" w:hAnsi="IRNazanin" w:eastAsia="IRNazanin" w:cs="IRNazanin"/>
          <w:lang w:bidi="fa-IR"/>
          <w:color w:val="111111"/>
          <w:sz w:val="28"/>
          <w:szCs w:val="28"/>
          <w:rtl/>
        </w:rPr>
        <w:t xml:space="preserve">، </w:t>
      </w:r>
      <w:r>
        <w:rPr>
          <w:rStyle w:val="FootnoteReference"/>
        </w:rPr>
        <w:footnoteReference w:id="2305"/>
      </w:r>
      <w:r>
        <w:rPr>
          <w:rFonts w:ascii="IRNazanin" w:hAnsi="IRNazanin" w:eastAsia="IRNazanin" w:cs="IRNazanin"/>
          <w:lang w:bidi="fa-IR"/>
          <w:color w:val="111111"/>
          <w:sz w:val="28"/>
          <w:szCs w:val="28"/>
          <w:rtl/>
        </w:rPr>
        <w:t xml:space="preserve">لاعبون بالکعاب</w:t>
      </w:r>
      <w:r>
        <w:rPr>
          <w:rStyle w:val="FootnoteReference"/>
        </w:rPr>
        <w:footnoteReference w:id="2306"/>
      </w:r>
      <w:r>
        <w:rPr>
          <w:rFonts w:ascii="IRNazanin" w:hAnsi="IRNazanin" w:eastAsia="IRNazanin" w:cs="IRNazanin"/>
          <w:lang w:bidi="fa-IR"/>
          <w:color w:val="111111"/>
          <w:sz w:val="28"/>
          <w:szCs w:val="28"/>
          <w:rtl/>
        </w:rPr>
        <w:t xml:space="preserve">، راکبون الشّهوات، تارکون الجماعات،</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راقدون عن العتمات، مفرّطون فی الغدوات، یقول اللّه تعالی: فَخَلَفَ مِنْ‌ بَعْدِهِمْ خَلْفٌ أَضاعُوا الصَّلاةَ وَ اتَّبَعُوا الشَّهَواتِ فَسَوْفَ یَلْقَوْنَ غَیًّا  </w:t>
      </w:r>
      <w:r>
        <w:rPr>
          <w:rStyle w:val="FootnoteReference"/>
        </w:rPr>
        <w:footnoteReference w:id="2307"/>
      </w:r>
    </w:p>
    <w:p>
      <w:pPr>
        <w:pStyle w:val="BookText"/>
      </w:pPr>
      <w:r>
        <w:rPr>
          <w:rFonts w:ascii="IRNazanin" w:hAnsi="IRNazanin" w:eastAsia="IRNazanin" w:cs="IRNazanin"/>
          <w:lang w:bidi="fa-IR"/>
          <w:color w:val="111111"/>
          <w:sz w:val="28"/>
          <w:szCs w:val="28"/>
          <w:rtl/>
        </w:rPr>
        <w:t xml:space="preserve">سورة مریم: 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[277] قال اللّه عزّ وجلّ‌: رَبَّنا لا تُؤاخِذْنا إِنْ نَسِینا أَوْ أَخْطَأْنا رَبَّنا وَ لا تَحْمِلْ‌ عَلَیْنا إِصْراً کَما حَمَلْتَهُ عَلَی الَّذِینَ مِنْ قَبْلِنا رَبَّنا وَ لا تُحَمِّلْنا ما لا طاقَةَ لَنا بِهِ‌  </w:t>
      </w:r>
      <w:r>
        <w:rPr>
          <w:rStyle w:val="FootnoteReference"/>
        </w:rPr>
        <w:footnoteReference w:id="2308"/>
      </w:r>
      <w:r>
        <w:rPr>
          <w:rFonts w:ascii="Amiri" w:hAnsi="Amiri" w:eastAsia="Amiri" w:cs="Amiri"/>
          <w:lang w:bidi="ar-SA"/>
          <w:color w:val="111111"/>
          <w:sz w:val="28"/>
          <w:szCs w:val="28"/>
          <w:rtl/>
        </w:rPr>
        <w:t xml:space="preserve">وقال اللّه عزّ وجلّ‌: إِلاّ مَنْ أُکْرِهَ وَ قَلْبُهُ مُطْمَئِنٌّ بِالْإِیمانِ‌  </w:t>
      </w:r>
      <w:r>
        <w:rPr>
          <w:rStyle w:val="FootnoteReference"/>
        </w:rPr>
        <w:footnoteReference w:id="2309"/>
      </w:r>
    </w:p>
    <w:p>
      <w:pPr>
        <w:pStyle w:val="BookText"/>
      </w:pPr>
      <w:r>
        <w:rPr>
          <w:rFonts w:ascii="IRNazanin" w:hAnsi="IRNazanin" w:eastAsia="IRNazanin" w:cs="IRNazanin"/>
          <w:lang w:bidi="fa-IR"/>
          <w:color w:val="111111"/>
          <w:sz w:val="28"/>
          <w:szCs w:val="28"/>
          <w:rtl/>
        </w:rPr>
        <w:t xml:space="preserve">ظ محمّد بن یعقوب، عن الحسین بن محمّد، عن معلّی بن محمّد، عن أبی داود المسترقّ‌، عن عمرو بن مروان، عن أبی عبد اللّه علیه السلام قال</w:t>
      </w:r>
      <w:r>
        <w:rPr>
          <w:rStyle w:val="FootnoteReference"/>
        </w:rPr>
        <w:footnoteReference w:id="2310"/>
      </w:r>
      <w:r>
        <w:rPr>
          <w:rFonts w:ascii="IRNazanin" w:hAnsi="IRNazanin" w:eastAsia="IRNazanin" w:cs="IRNazanin"/>
          <w:lang w:bidi="fa-IR"/>
          <w:color w:val="111111"/>
          <w:sz w:val="28"/>
          <w:szCs w:val="28"/>
          <w:rtl/>
        </w:rPr>
        <w:t xml:space="preserve">: قال رسول اللّه صلی الله علیه و آله:</w:t>
      </w:r>
    </w:p>
    <w:p>
      <w:pPr>
        <w:pStyle w:val="BookText"/>
      </w:pPr>
      <w:r>
        <w:rPr>
          <w:rFonts w:ascii="Amiri" w:hAnsi="Amiri" w:eastAsia="Amiri" w:cs="Amiri"/>
          <w:lang w:bidi="ar-SA"/>
          <w:color w:val="111111"/>
          <w:sz w:val="28"/>
          <w:szCs w:val="28"/>
          <w:rtl/>
        </w:rPr>
        <w:t xml:space="preserve">رفع عن أمّتی أربع خصال: خطاؤها ونسیانها وما أکرهوا علیه وما لم یطیقوا، وذلک قول اللّه عزّ وجلّ‌: رَبَّنا لا تُؤاخِذْنا إِنْ نَسِینا أَوْ أَخْطَأْنا رَبَّنا وَ لا تَحْمِلْ‌ عَلَیْنا إِصْراً کَما حَمَلْتَهُ عَلَی الَّذِینَ مِنْ قَبْلِنا رَبَّنا وَ لا تُحَمِّلْنا ما لا طاقَةَ لَنا بِهِ‌  </w:t>
      </w:r>
      <w:r>
        <w:rPr>
          <w:rStyle w:val="FootnoteReference"/>
        </w:rPr>
        <w:footnoteReference w:id="2311"/>
      </w:r>
      <w:r>
        <w:rPr>
          <w:rFonts w:ascii="Amiri" w:hAnsi="Amiri" w:eastAsia="Amiri" w:cs="Amiri"/>
          <w:lang w:bidi="ar-SA"/>
          <w:color w:val="111111"/>
          <w:sz w:val="28"/>
          <w:szCs w:val="28"/>
          <w:rtl/>
        </w:rPr>
        <w:t xml:space="preserve">وقوله: إِلاّ مَنْ أُکْرِهَ وَ قَلْبُهُ مُطْمَئِنٌّ بِالْإِیمانِ‌  </w:t>
      </w:r>
      <w:r>
        <w:rPr>
          <w:rStyle w:val="FootnoteReference"/>
        </w:rPr>
        <w:footnoteReference w:id="2312"/>
      </w:r>
      <w:r>
        <w:rPr>
          <w:rFonts w:ascii="Times New Roman" w:hAnsi="Times New Roman" w:eastAsia="Times New Roman" w:cs="Times New Roman"/>
          <w:lang w:val="en-US" w:bidi="en-US"/>
          <w:color w:val="111111"/>
          <w:sz w:val="28"/>
          <w:szCs w:val="28"/>
          <w:rtl/>
        </w:rPr>
        <w:t xml:space="preserve">.</w:t>
      </w:r>
      <w:r>
        <w:rPr>
          <w:rStyle w:val="FootnoteReference"/>
        </w:rPr>
        <w:footnoteReference w:id="2313"/>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(رفع عن أمتی) لعلّ المراد رفع المؤاخذة والعقاب، ویحتمل أن یکون المراد فی بعضها رفع أصله أو تأثیره أو حکمه التکلیفیّ‌، ولعلّ‌ مفهوم قوله: «عن أمّتی» غیر مراد فی بعضها، فالمراد اختصاص المجموع بهذه الأمّة وإن اشترک البعض بینها وبین غیرها، فالخطأ کما إذا أراد رمی صید فأصاب إنساناً، وکخطأ المفتی والطبیب، والمراد هنا رفع الإثم، فلا ینافی الضّمان فی الدّنیا، وإن کان ظاهره عدم الضّمان أیضاً، وکذا رفع الإثم بالنّسیان لا ینافی وجوب الإعادة عند نسیان الرکن وسجدة السّهو، والتّدارک عند نسیان بعض الأفعال.</w:t>
      </w:r>
    </w:p>
    <w:p>
      <w:pPr>
        <w:pStyle w:val="BookText"/>
      </w:pPr>
      <w:r>
        <w:rPr>
          <w:rFonts w:ascii="IRNazanin" w:hAnsi="IRNazanin" w:eastAsia="IRNazanin" w:cs="IRNazanin"/>
          <w:lang w:bidi="fa-IR"/>
          <w:color w:val="111111"/>
          <w:sz w:val="28"/>
          <w:szCs w:val="28"/>
          <w:rtl/>
        </w:rPr>
        <w:t xml:space="preserve">وقیل: یفهم من الرّفع أنّهما یورثان الإثم والعقوبة، ولکنّه تعالی تجاوز عنهما رحمة وتفضّلاً، والإکراه أعمّ من أن یکون فی أصول الدّین أو فروعه ممّا یجوز فیه التقیّة، لا فیما لا تقیّة فیه کالقتل.</w:t>
      </w:r>
    </w:p>
    <w:p>
      <w:pPr>
        <w:pStyle w:val="BookText"/>
      </w:pPr>
      <w:r>
        <w:rPr>
          <w:rFonts w:ascii="IRNazanin" w:hAnsi="IRNazanin" w:eastAsia="IRNazanin" w:cs="IRNazanin"/>
          <w:lang w:bidi="fa-IR"/>
          <w:color w:val="111111"/>
          <w:sz w:val="28"/>
          <w:szCs w:val="28"/>
          <w:rtl/>
        </w:rPr>
        <w:t xml:space="preserve">(وما لم یطیقوا) أی: التّکالیف الشاقّة الّتی رفعت عن هذه الأمّة.</w:t>
      </w:r>
    </w:p>
    <w:p>
      <w:pPr>
        <w:pStyle w:val="BookText"/>
      </w:pPr>
      <w:r>
        <w:rPr>
          <w:rFonts w:ascii="IRNazanin" w:hAnsi="IRNazanin" w:eastAsia="IRNazanin" w:cs="IRNazanin"/>
          <w:lang w:bidi="fa-IR"/>
          <w:color w:val="111111"/>
          <w:sz w:val="28"/>
          <w:szCs w:val="28"/>
          <w:rtl/>
        </w:rPr>
        <w:t xml:space="preserve">ثمّ استشهد للخصال الأربع وعدم المؤاخذة بها بالآیات وهی قوله تعالی:</w:t>
      </w:r>
    </w:p>
    <w:p>
      <w:pPr>
        <w:pStyle w:val="BookText"/>
      </w:pPr>
      <w:r>
        <w:rPr>
          <w:rFonts w:ascii="Amiri" w:hAnsi="Amiri" w:eastAsia="Amiri" w:cs="Amiri"/>
          <w:lang w:bidi="ar-SA"/>
          <w:color w:val="111111"/>
          <w:sz w:val="28"/>
          <w:szCs w:val="28"/>
          <w:rtl/>
        </w:rPr>
        <w:t xml:space="preserve">رَبَّنا لا تُؤاخِذْنا إِنْ نَسِینا أَوْ أَخْطَأْنا </w:t>
      </w:r>
      <w:r>
        <w:rPr>
          <w:rStyle w:val="FootnoteReference"/>
        </w:rPr>
        <w:footnoteReference w:id="2314"/>
      </w:r>
    </w:p>
    <w:p>
      <w:pPr>
        <w:pStyle w:val="BookText"/>
      </w:pPr>
      <w:r>
        <w:rPr>
          <w:rFonts w:ascii="Amiri" w:hAnsi="Amiri" w:eastAsia="Amiri" w:cs="Amiri"/>
          <w:lang w:bidi="ar-SA"/>
          <w:color w:val="111111"/>
          <w:sz w:val="28"/>
          <w:szCs w:val="28"/>
          <w:rtl/>
        </w:rPr>
        <w:t xml:space="preserve">سورة البقرة: 286.</w:t>
      </w:r>
    </w:p>
    <w:p>
      <w:pPr>
        <w:pStyle w:val="BookText"/>
      </w:pPr>
      <w:r>
        <w:rPr>
          <w:rFonts w:ascii="IRNazanin" w:hAnsi="IRNazanin" w:eastAsia="IRNazanin" w:cs="IRNazanin"/>
          <w:lang w:bidi="fa-IR"/>
          <w:color w:val="111111"/>
          <w:sz w:val="28"/>
          <w:szCs w:val="28"/>
          <w:rtl/>
        </w:rPr>
        <w:t xml:space="preserve">قال فی مجمع البیان: قیل فیه وجوه:</w:t>
      </w:r>
    </w:p>
    <w:p>
      <w:pPr>
        <w:pStyle w:val="BookText"/>
      </w:pPr>
      <w:r>
        <w:rPr>
          <w:rFonts w:ascii="Amiri" w:hAnsi="Amiri" w:eastAsia="Amiri" w:cs="Amiri"/>
          <w:lang w:bidi="ar-SA"/>
          <w:color w:val="111111"/>
          <w:sz w:val="28"/>
          <w:szCs w:val="28"/>
          <w:rtl/>
        </w:rPr>
        <w:t xml:space="preserve">الأوّل: أنّ المراد ب‍ «نَسِینَا» ترکنا کقوله تعالی: نَسُوا اللّهَ فَنَسِیَهُمْ‌  </w:t>
      </w:r>
      <w:r>
        <w:rPr>
          <w:rStyle w:val="FootnoteReference"/>
        </w:rPr>
        <w:footnoteReference w:id="2315"/>
      </w:r>
      <w:r>
        <w:rPr>
          <w:rFonts w:ascii="IRNazanin" w:hAnsi="IRNazanin" w:eastAsia="IRNazanin" w:cs="IRNazanin"/>
          <w:lang w:bidi="fa-IR"/>
          <w:color w:val="111111"/>
          <w:sz w:val="28"/>
          <w:szCs w:val="28"/>
          <w:rtl/>
        </w:rPr>
        <w:t xml:space="preserve">أی:</w:t>
      </w:r>
    </w:p>
    <w:p>
      <w:pPr>
        <w:pStyle w:val="BookText"/>
      </w:pPr>
      <w:r>
        <w:rPr>
          <w:rFonts w:ascii="IRNazanin" w:hAnsi="IRNazanin" w:eastAsia="IRNazanin" w:cs="IRNazanin"/>
          <w:lang w:bidi="fa-IR"/>
          <w:color w:val="111111"/>
          <w:sz w:val="28"/>
          <w:szCs w:val="28"/>
          <w:rtl/>
        </w:rPr>
        <w:t xml:space="preserve">ترکوا إطاعة اللّه فترکهم من ثوابه، والمراد بأخطأنا أذنبنا، لأنّ المعاصی توصف بالخطأ من حیث أنّها ضدّ للصواب.</w:t>
      </w:r>
    </w:p>
    <w:p>
      <w:pPr>
        <w:pStyle w:val="BookText"/>
      </w:pPr>
      <w:r>
        <w:rPr>
          <w:rFonts w:ascii="Amiri" w:hAnsi="Amiri" w:eastAsia="Amiri" w:cs="Amiri"/>
          <w:lang w:bidi="ar-SA"/>
          <w:color w:val="111111"/>
          <w:sz w:val="28"/>
          <w:szCs w:val="28"/>
          <w:rtl/>
        </w:rPr>
        <w:t xml:space="preserve">والثانی: أنّ معنی قوله: إِنْ نَسِینا  </w:t>
      </w:r>
      <w:r>
        <w:rPr>
          <w:rStyle w:val="FootnoteReference"/>
        </w:rPr>
        <w:footnoteReference w:id="2316"/>
      </w:r>
      <w:r>
        <w:rPr>
          <w:rFonts w:ascii="IRNazanin" w:hAnsi="IRNazanin" w:eastAsia="IRNazanin" w:cs="IRNazanin"/>
          <w:lang w:bidi="fa-IR"/>
          <w:color w:val="111111"/>
          <w:sz w:val="28"/>
          <w:szCs w:val="28"/>
          <w:rtl/>
        </w:rPr>
        <w:t xml:space="preserve">إن تعرّضنا لأسباب یقع عندها النّسیان عن الأمر أو الغفلة عن الواجب، أو أخطأنا أی: تعرّضنا لأسباب یقع عندها الخطأ</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ویحسن الدّعاء بذلک کما یحسن الإعتذار منه.</w:t>
      </w:r>
    </w:p>
    <w:p>
      <w:pPr>
        <w:pStyle w:val="BookText"/>
      </w:pPr>
      <w:r>
        <w:rPr>
          <w:rFonts w:ascii="Amiri" w:hAnsi="Amiri" w:eastAsia="Amiri" w:cs="Amiri"/>
          <w:lang w:bidi="ar-SA"/>
          <w:color w:val="111111"/>
          <w:sz w:val="28"/>
          <w:szCs w:val="28"/>
          <w:rtl/>
        </w:rPr>
        <w:t xml:space="preserve">والثالث: أنّ معناه لا تُؤاخِذْنا إِنْ نَسِینا  </w:t>
      </w:r>
      <w:r>
        <w:rPr>
          <w:rStyle w:val="FootnoteReference"/>
        </w:rPr>
        <w:footnoteReference w:id="2317"/>
      </w:r>
    </w:p>
    <w:p>
      <w:pPr>
        <w:pStyle w:val="BookText"/>
      </w:pPr>
      <w:r>
        <w:rPr>
          <w:rFonts w:ascii="Amiri" w:hAnsi="Amiri" w:eastAsia="Amiri" w:cs="Amiri"/>
          <w:lang w:bidi="ar-SA"/>
          <w:color w:val="111111"/>
          <w:sz w:val="28"/>
          <w:szCs w:val="28"/>
          <w:rtl/>
        </w:rPr>
        <w:t xml:space="preserve">سورة البقرة: 286.</w:t>
      </w:r>
    </w:p>
    <w:p>
      <w:pPr>
        <w:pStyle w:val="BookText"/>
      </w:pPr>
      <w:r>
        <w:rPr>
          <w:rFonts w:ascii="Amiri" w:hAnsi="Amiri" w:eastAsia="Amiri" w:cs="Amiri"/>
          <w:lang w:bidi="ar-SA"/>
          <w:color w:val="111111"/>
          <w:sz w:val="28"/>
          <w:szCs w:val="28"/>
          <w:rtl/>
        </w:rPr>
        <w:t xml:space="preserve">أی: إن لم نفعل فعلاً یجب فعله علی سبیل السّهو والغفلة، أَوْ أَخْطَأْنا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فعلنا فعلاً یجب ترکه من غیر قصد، ویحسن هذا فی الدّعاء علی سبیل الإنقطاع إلی اللّه سبحانه، وإظهار الفقر إلی مسائلته والاستعانة به، وإن کان مأموناً منه المؤاخذة بمثله، ویجری ذلک مجری قوله فیما بعد: وَ لا تُحَمِّلْنا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علی أحد الأجوبة.</w:t>
      </w:r>
    </w:p>
    <w:p>
      <w:pPr>
        <w:pStyle w:val="BookText"/>
      </w:pPr>
      <w:r>
        <w:rPr>
          <w:rFonts w:ascii="IRNazanin" w:hAnsi="IRNazanin" w:eastAsia="IRNazanin" w:cs="IRNazanin"/>
          <w:lang w:bidi="fa-IR"/>
          <w:color w:val="111111"/>
          <w:sz w:val="28"/>
          <w:szCs w:val="28"/>
          <w:rtl/>
        </w:rPr>
        <w:t xml:space="preserve">والرابع: ما روی عن ابن عبّاس وعطاء أنّ معناه لا تعاقبنا إن عصیناک جاهلین أو متعمّدین.</w:t>
      </w:r>
    </w:p>
    <w:p>
      <w:pPr>
        <w:pStyle w:val="BookText"/>
      </w:pPr>
      <w:r>
        <w:rPr>
          <w:rFonts w:ascii="Amiri" w:hAnsi="Amiri" w:eastAsia="Amiri" w:cs="Amiri"/>
          <w:lang w:bidi="ar-SA"/>
          <w:color w:val="111111"/>
          <w:sz w:val="28"/>
          <w:szCs w:val="28"/>
          <w:rtl/>
        </w:rPr>
        <w:t xml:space="preserve">وقوله: رَبَّنا وَ لا تَحْمِلْ عَلَیْنا إِصْراً  </w:t>
      </w:r>
      <w:r>
        <w:rPr>
          <w:rStyle w:val="FootnoteReference"/>
        </w:rPr>
        <w:footnoteReference w:id="2318"/>
      </w:r>
      <w:r>
        <w:rPr>
          <w:rFonts w:ascii="IRNazanin" w:hAnsi="IRNazanin" w:eastAsia="IRNazanin" w:cs="IRNazanin"/>
          <w:lang w:bidi="fa-IR"/>
          <w:color w:val="111111"/>
          <w:sz w:val="28"/>
          <w:szCs w:val="28"/>
          <w:rtl/>
        </w:rPr>
        <w:t xml:space="preserve">قیل فیه وجهان:</w:t>
      </w:r>
    </w:p>
    <w:p>
      <w:pPr>
        <w:pStyle w:val="BookText"/>
      </w:pPr>
      <w:r>
        <w:rPr>
          <w:rFonts w:ascii="IRNazanin" w:hAnsi="IRNazanin" w:eastAsia="IRNazanin" w:cs="IRNazanin"/>
          <w:lang w:bidi="fa-IR"/>
          <w:color w:val="111111"/>
          <w:sz w:val="28"/>
          <w:szCs w:val="28"/>
          <w:rtl/>
        </w:rPr>
        <w:t xml:space="preserve">الأوّل: إنّ معناه لا تحمل علینا عملاً نعجز عن القیام به، وتعذّبنا بترکه ونقضه عن ابن عبّاس وغیره.</w:t>
      </w:r>
    </w:p>
    <w:p>
      <w:pPr>
        <w:pStyle w:val="BookText"/>
      </w:pPr>
      <w:r>
        <w:rPr>
          <w:rFonts w:ascii="Amiri" w:hAnsi="Amiri" w:eastAsia="Amiri" w:cs="Amiri"/>
          <w:lang w:bidi="ar-SA"/>
          <w:color w:val="111111"/>
          <w:sz w:val="28"/>
          <w:szCs w:val="28"/>
          <w:rtl/>
        </w:rPr>
        <w:t xml:space="preserve">والثانی: أنّ معناه لا تحمّل علینا ثقلاً یعنی لا تشدّد الأمر علینا کَما حَمَلْتَهُ‌ عَلَی الَّذِینَ مِنْ قَبْلِنا  </w:t>
      </w:r>
      <w:r>
        <w:rPr>
          <w:rStyle w:val="FootnoteReference"/>
        </w:rPr>
        <w:footnoteReference w:id="2319"/>
      </w:r>
      <w:r>
        <w:rPr>
          <w:rFonts w:ascii="Amiri" w:hAnsi="Amiri" w:eastAsia="Amiri" w:cs="Amiri"/>
          <w:lang w:bidi="ar-SA"/>
          <w:color w:val="111111"/>
          <w:sz w:val="28"/>
          <w:szCs w:val="28"/>
          <w:rtl/>
        </w:rPr>
        <w:t xml:space="preserve">أی: علی الاُمم الماضیة والقرون الخالیة، لأنّهم کانوا إذا ارتکبوا خطیئة عجّلت علیهم عقوبتها، وحرّم علیهم بسببها ما أحلّ لهم من الطّعام کما قال تعالی: فَبِظُلْمٍ مِنَ الَّذِینَ هادُوا حَرَّمْنا عَلَیْهِمْ طَیِّباتٍ أُحِلَّتْ‌ لَهُمْ‌  </w:t>
      </w:r>
      <w:r>
        <w:rPr>
          <w:rStyle w:val="FootnoteReference"/>
        </w:rPr>
        <w:footnoteReference w:id="2320"/>
      </w:r>
      <w:r>
        <w:rPr>
          <w:rFonts w:ascii="IRNazanin" w:hAnsi="IRNazanin" w:eastAsia="IRNazanin" w:cs="IRNazanin"/>
          <w:lang w:bidi="fa-IR"/>
          <w:color w:val="111111"/>
          <w:sz w:val="28"/>
          <w:szCs w:val="28"/>
          <w:rtl/>
        </w:rPr>
        <w:t xml:space="preserve">وأخذ علیهم العهود والمواثیق، وکلّفوا من أنواع التکالیف ما لم تکلّف هذه الأمّة تخفیفاً عنها.</w:t>
      </w:r>
    </w:p>
    <w:p>
      <w:pPr>
        <w:pStyle w:val="BookText"/>
      </w:pPr>
      <w:r>
        <w:rPr>
          <w:rFonts w:ascii="Amiri" w:hAnsi="Amiri" w:eastAsia="Amiri" w:cs="Amiri"/>
          <w:lang w:bidi="ar-SA"/>
          <w:color w:val="111111"/>
          <w:sz w:val="28"/>
          <w:szCs w:val="28"/>
          <w:rtl/>
        </w:rPr>
        <w:t xml:space="preserve">رَبَّنا وَ لا تُحَمِّلْنا ما لا طاقَةَ لَنا بِهِ‌ </w:t>
      </w:r>
      <w:r>
        <w:rPr>
          <w:rStyle w:val="FootnoteReference"/>
        </w:rPr>
        <w:footnoteReference w:id="2321"/>
      </w:r>
      <w:r>
        <w:rPr>
          <w:rFonts w:ascii="IRNazanin" w:hAnsi="IRNazanin" w:eastAsia="IRNazanin" w:cs="IRNazanin"/>
          <w:lang w:bidi="fa-IR"/>
          <w:color w:val="111111"/>
          <w:sz w:val="28"/>
          <w:szCs w:val="28"/>
          <w:rtl/>
        </w:rPr>
        <w:t xml:space="preserve">قیل: فیه وجوه:</w:t>
      </w:r>
    </w:p>
    <w:p>
      <w:pPr>
        <w:pStyle w:val="BookText"/>
      </w:pPr>
      <w:r>
        <w:rPr>
          <w:rFonts w:ascii="IRNazanin" w:hAnsi="IRNazanin" w:eastAsia="IRNazanin" w:cs="IRNazanin"/>
          <w:lang w:bidi="fa-IR"/>
          <w:color w:val="111111"/>
          <w:sz w:val="28"/>
          <w:szCs w:val="28"/>
          <w:rtl/>
        </w:rPr>
        <w:t xml:space="preserve">الأوّل: أنّ معناه ما یثقل علینا تحمّله من أنواع التکالیف والإمتحان، مثل قتل النّفس عند التّوبة، وقد یقول الرّجل لأمر یصعب علیه: إنّی لا أطیقه.</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والثانی: أنّ معناه ما لا طاقة لنا به من العذاب عاجلاً وآجلاً.</w:t>
      </w:r>
    </w:p>
    <w:p>
      <w:pPr>
        <w:pStyle w:val="BookText"/>
      </w:pPr>
      <w:r>
        <w:rPr>
          <w:rFonts w:ascii="IRNazanin" w:hAnsi="IRNazanin" w:eastAsia="IRNazanin" w:cs="IRNazanin"/>
          <w:lang w:bidi="fa-IR"/>
          <w:color w:val="111111"/>
          <w:sz w:val="28"/>
          <w:szCs w:val="28"/>
          <w:rtl/>
        </w:rPr>
        <w:t xml:space="preserve">والثالث: أنّه علی سبیل التعبّد، وإن کان سبحانه لا یکلّف ولا یحمل أحداً ما لا یطیقه، إنتهی.</w:t>
      </w:r>
    </w:p>
    <w:p>
      <w:pPr>
        <w:pStyle w:val="BookText"/>
      </w:pPr>
      <w:r>
        <w:rPr>
          <w:rFonts w:ascii="IRNazanin" w:hAnsi="IRNazanin" w:eastAsia="IRNazanin" w:cs="IRNazanin"/>
          <w:lang w:bidi="fa-IR"/>
          <w:color w:val="111111"/>
          <w:sz w:val="28"/>
          <w:szCs w:val="28"/>
          <w:rtl/>
        </w:rPr>
        <w:t xml:space="preserve">وقال بعضهم: فإن قلت: الآیة دلّت علی المؤاخذة والإثم بالخطأ والنسیان، وإلّا فلا فائدة للدّعاء بعدم المؤاخذة، فکیف تکون دلیلاً علی الرّفع المذکور؟ قلت: أوّلاً: قال بعض المحقّقین: السؤال والدّعاء قد یکون للواقع والغرض منه بسط الکلام مع المحبوب، وعرض الافتقار لدیه، کما قال خلیل الرّحمن وابنه إسماعیل علیهما السلام: رَبَّنا تَقَبَّلْ مِنّا  </w:t>
      </w:r>
      <w:r>
        <w:rPr>
          <w:rStyle w:val="FootnoteReference"/>
        </w:rPr>
        <w:footnoteReference w:id="2322"/>
      </w:r>
    </w:p>
    <w:p>
      <w:pPr>
        <w:pStyle w:val="BookText"/>
      </w:pPr>
      <w:r>
        <w:rPr>
          <w:rFonts w:ascii="Amiri" w:hAnsi="Amiri" w:eastAsia="Amiri" w:cs="Amiri"/>
          <w:lang w:bidi="ar-SA"/>
          <w:color w:val="111111"/>
          <w:sz w:val="28"/>
          <w:szCs w:val="28"/>
          <w:rtl/>
        </w:rPr>
        <w:t xml:space="preserve">سورة البقرة: 127.</w:t>
      </w:r>
    </w:p>
    <w:p>
      <w:pPr>
        <w:pStyle w:val="BookText"/>
      </w:pPr>
      <w:r>
        <w:rPr>
          <w:rFonts w:ascii="IRNazanin" w:hAnsi="IRNazanin" w:eastAsia="IRNazanin" w:cs="IRNazanin"/>
          <w:lang w:bidi="fa-IR"/>
          <w:color w:val="111111"/>
          <w:sz w:val="28"/>
          <w:szCs w:val="28"/>
          <w:rtl/>
        </w:rPr>
        <w:t xml:space="preserve">مع أنهما لا یفعلان غیر المقبول، وثانیاً:</w:t>
      </w:r>
    </w:p>
    <w:p>
      <w:pPr>
        <w:pStyle w:val="BookText"/>
      </w:pPr>
      <w:r>
        <w:rPr>
          <w:rFonts w:ascii="IRNazanin" w:hAnsi="IRNazanin" w:eastAsia="IRNazanin" w:cs="IRNazanin"/>
          <w:lang w:bidi="fa-IR"/>
          <w:color w:val="111111"/>
          <w:sz w:val="28"/>
          <w:szCs w:val="28"/>
          <w:rtl/>
        </w:rPr>
        <w:t xml:space="preserve">أنّه قد صرّح بعض المفسّرین بأنّ الآیة دلّت علی أنّ الخطأ والنّسیان سببان للإثم والعقوبة، ولا یمتنع عقلاً المؤاخذة بهما، إذ الذّنب کالسمّ‌، فکما أنّ السمّ یؤدّی إلی الهلاک وإن تناوله خطأ، کذلک الذّنب، ولکنّه عزّ وجلّ وعد بالتّجاوز عنه رحمة وتفضّلاً وهو المراد من الرّفع، فیجوز أن یدعو الإنسان به استدامة لها وامتداداً بها.</w:t>
      </w:r>
    </w:p>
    <w:p>
      <w:pPr>
        <w:pStyle w:val="BookText"/>
      </w:pPr>
      <w:r>
        <w:rPr>
          <w:rFonts w:ascii="Amiri" w:hAnsi="Amiri" w:eastAsia="Amiri" w:cs="Amiri"/>
          <w:lang w:bidi="ar-SA"/>
          <w:color w:val="111111"/>
          <w:sz w:val="28"/>
          <w:szCs w:val="28"/>
          <w:rtl/>
        </w:rPr>
        <w:t xml:space="preserve">وقال بعضهم معنی الآیة: رَبَّنا لا تُؤاخِذْنا  </w:t>
      </w:r>
      <w:r>
        <w:rPr>
          <w:rStyle w:val="FootnoteReference"/>
        </w:rPr>
        <w:footnoteReference w:id="2323"/>
      </w:r>
      <w:r>
        <w:rPr>
          <w:rFonts w:ascii="IRNazanin" w:hAnsi="IRNazanin" w:eastAsia="IRNazanin" w:cs="IRNazanin"/>
          <w:lang w:bidi="fa-IR"/>
          <w:color w:val="111111"/>
          <w:sz w:val="28"/>
          <w:szCs w:val="28"/>
          <w:rtl/>
        </w:rPr>
        <w:t xml:space="preserve">بما أدّی بنا إلی خطأ أو نسیان من تقصیر، وقلّة مبالاة، فإنّ الخطأ والنّسیان أغلب ما یکونان من عدم الاعتناء بالشیء وهذا وإن کان رافعاً للإیراد المذکور لکن فیه شیء لا یخفی علی المتأمّل.</w:t>
      </w:r>
    </w:p>
    <w:p>
      <w:pPr>
        <w:pStyle w:val="BookText"/>
      </w:pPr>
      <w:r>
        <w:rPr>
          <w:rFonts w:ascii="IRNazanin" w:hAnsi="IRNazanin" w:eastAsia="IRNazanin" w:cs="IRNazanin"/>
          <w:lang w:bidi="fa-IR"/>
          <w:color w:val="111111"/>
          <w:sz w:val="28"/>
          <w:szCs w:val="28"/>
          <w:rtl/>
        </w:rPr>
        <w:t xml:space="preserve">والأصر الذّنب والعقوبة وأصله من الضّیق والحبس، یقال أصره یأصره إذا حبسه وضیّق علیه، وقیل: المراد به الحمل الثّقیل الّذی یحبس صاحبه فی مکانه، والتکالیف الشاقّة مثل ما کلّف به بنو إسرائیل من قتل الأنفس وقطع موضع النّجاسة من الجلد والثوب، وخمسین صلاة فی الیوم واللّیلة، وصرف ربع المال</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للزکاة أو ما أصابهم من الشّدائد والمحن.</w:t>
      </w:r>
    </w:p>
    <w:p>
      <w:pPr>
        <w:pStyle w:val="BookText"/>
      </w:pPr>
      <w:r>
        <w:rPr>
          <w:rFonts w:ascii="Amiri" w:hAnsi="Amiri" w:eastAsia="Amiri" w:cs="Amiri"/>
          <w:lang w:bidi="ar-SA"/>
          <w:color w:val="111111"/>
          <w:sz w:val="28"/>
          <w:szCs w:val="28"/>
          <w:rtl/>
        </w:rPr>
        <w:t xml:space="preserve">وقوله: رَبَّنا وَ لا تُحَمِّلْنا ما لا طاقَةَ لَنا بِهِ‌  </w:t>
      </w:r>
      <w:r>
        <w:rPr>
          <w:rStyle w:val="FootnoteReference"/>
        </w:rPr>
        <w:footnoteReference w:id="2324"/>
      </w:r>
    </w:p>
    <w:p>
      <w:pPr>
        <w:pStyle w:val="BookText"/>
      </w:pPr>
      <w:r>
        <w:rPr>
          <w:rFonts w:ascii="Amiri" w:hAnsi="Amiri" w:eastAsia="Amiri" w:cs="Amiri"/>
          <w:lang w:bidi="ar-SA"/>
          <w:color w:val="111111"/>
          <w:sz w:val="28"/>
          <w:szCs w:val="28"/>
          <w:rtl/>
        </w:rPr>
        <w:t xml:space="preserve">سورة البقرة: 286.</w:t>
      </w:r>
    </w:p>
    <w:p>
      <w:pPr>
        <w:pStyle w:val="BookText"/>
      </w:pPr>
      <w:r>
        <w:rPr>
          <w:rFonts w:ascii="IRNazanin" w:hAnsi="IRNazanin" w:eastAsia="IRNazanin" w:cs="IRNazanin"/>
          <w:lang w:bidi="fa-IR"/>
          <w:color w:val="111111"/>
          <w:sz w:val="28"/>
          <w:szCs w:val="28"/>
          <w:rtl/>
        </w:rPr>
        <w:t xml:space="preserve">تأکید لما قبله، وطلب للإعفاء من التکالیف الشاقّة الّتی کلّف بها الأمم السابقة، لا طلب للإعفاء عن تکلیف ما لا یتعلّق به قدرة البشر أصلاً، فلا دلالة فیه علی جواز التّکلیف بما لا یطاق، الّذی أنکره العدلیّة وجوّزه الأشاعرة باعتبار أنّه لو لم یجز لم یطلبوا الإعفاء عنه.</w:t>
      </w:r>
    </w:p>
    <w:p>
      <w:pPr>
        <w:pStyle w:val="BookText"/>
      </w:pPr>
      <w:r>
        <w:rPr>
          <w:rFonts w:ascii="Amiri" w:hAnsi="Amiri" w:eastAsia="Amiri" w:cs="Amiri"/>
          <w:lang w:bidi="ar-SA"/>
          <w:color w:val="111111"/>
          <w:sz w:val="28"/>
          <w:szCs w:val="28"/>
          <w:rtl/>
        </w:rPr>
        <w:t xml:space="preserve">وقوله: إِلاّ مَنْ أُکْرِهَ وَ قَلْبُهُ مُطْمَئِنٌّ بِالْإِیمانِ‌  </w:t>
      </w:r>
      <w:r>
        <w:rPr>
          <w:rStyle w:val="FootnoteReference"/>
        </w:rPr>
        <w:footnoteReference w:id="2325"/>
      </w:r>
      <w:r>
        <w:rPr>
          <w:rFonts w:ascii="Amiri" w:hAnsi="Amiri" w:eastAsia="Amiri" w:cs="Amiri"/>
          <w:lang w:bidi="ar-SA"/>
          <w:color w:val="111111"/>
          <w:sz w:val="28"/>
          <w:szCs w:val="28"/>
          <w:rtl/>
        </w:rPr>
        <w:t xml:space="preserve">معناه إلّامن أکره علی قبیح مثل کلمة الکفر وغیرها وَ قَلْبُهُ مُطْمَئِنٌّ بِالْإِیمانِ‌  </w:t>
      </w:r>
      <w:r>
        <w:rPr>
          <w:rStyle w:val="FootnoteReference"/>
        </w:rPr>
        <w:footnoteReference w:id="2326"/>
      </w:r>
      <w:r>
        <w:rPr>
          <w:rFonts w:ascii="IRNazanin" w:hAnsi="IRNazanin" w:eastAsia="IRNazanin" w:cs="IRNazanin"/>
          <w:lang w:bidi="fa-IR"/>
          <w:color w:val="111111"/>
          <w:sz w:val="28"/>
          <w:szCs w:val="28"/>
          <w:rtl/>
        </w:rPr>
        <w:t xml:space="preserve">غیر متغیّر عن اعتقاد الحقّ‌، وفیه دلالة علی أنّه لا إثم علی المکره.</w:t>
      </w:r>
    </w:p>
    <w:p>
      <w:pPr>
        <w:pStyle w:val="BookText"/>
      </w:pPr>
      <w:r>
        <w:rPr>
          <w:rFonts w:ascii="Amiri" w:hAnsi="Amiri" w:eastAsia="Amiri" w:cs="Amiri"/>
          <w:lang w:bidi="ar-SA"/>
          <w:color w:val="111111"/>
          <w:sz w:val="28"/>
          <w:szCs w:val="28"/>
          <w:rtl/>
        </w:rPr>
        <w:t xml:space="preserve">لا یقال: الاستثناء من قوله تعالی: مَنْ کَفَرَ بِاللّهِ مِنْ بَعْدِ إِیمانِهِ‌  </w:t>
      </w:r>
      <w:r>
        <w:rPr>
          <w:rStyle w:val="FootnoteReference"/>
        </w:rPr>
        <w:footnoteReference w:id="2327"/>
      </w:r>
      <w:r>
        <w:rPr>
          <w:rFonts w:ascii="IRNazanin" w:hAnsi="IRNazanin" w:eastAsia="IRNazanin" w:cs="IRNazanin"/>
          <w:lang w:bidi="fa-IR"/>
          <w:color w:val="111111"/>
          <w:sz w:val="28"/>
          <w:szCs w:val="28"/>
          <w:rtl/>
        </w:rPr>
        <w:t xml:space="preserve">ومن شرطیّة محذوفة الجزاء، أی: فهو مفتر للکذب لا علی أنّه غیر آثم‌؟</w:t>
      </w:r>
    </w:p>
    <w:p>
      <w:pPr>
        <w:pStyle w:val="BookText"/>
      </w:pPr>
      <w:r>
        <w:rPr>
          <w:rFonts w:ascii="IRNazanin" w:hAnsi="IRNazanin" w:eastAsia="IRNazanin" w:cs="IRNazanin"/>
          <w:lang w:bidi="fa-IR"/>
          <w:color w:val="111111"/>
          <w:sz w:val="28"/>
          <w:szCs w:val="28"/>
          <w:rtl/>
        </w:rPr>
        <w:t xml:space="preserve">لأنّا نقول: المستثنی منه فی معرض الذمّ والوعید، وهما منفیّان عن المکره بحکم الاستثناء، فلا یکون المکره من أهل الذّم والوعید، فلا یکون آثماً.</w:t>
      </w:r>
      <w:r>
        <w:rPr>
          <w:rStyle w:val="FootnoteReference"/>
        </w:rPr>
        <w:footnoteReference w:id="2328"/>
      </w:r>
    </w:p>
    <w:p>
      <w:pPr>
        <w:pStyle w:val="BookText"/>
      </w:pPr>
      <w:r>
        <w:rPr>
          <w:rFonts w:ascii="Amiri" w:hAnsi="Amiri" w:eastAsia="Amiri" w:cs="Amiri"/>
          <w:lang w:bidi="ar-SA"/>
          <w:color w:val="111111"/>
          <w:sz w:val="28"/>
          <w:szCs w:val="28"/>
          <w:rtl/>
        </w:rPr>
        <w:t xml:space="preserve">[278] قال اللّه عزّ وجلّ‌: لِکَیْلا تَأْسَوْا عَلی ما فاتَکُمْ وَ لا تَفْرَحُوا بِما آتاکُمْ‌  </w:t>
      </w:r>
      <w:r>
        <w:rPr>
          <w:rStyle w:val="FootnoteReference"/>
        </w:rPr>
        <w:footnoteReference w:id="2329"/>
      </w:r>
    </w:p>
    <w:p>
      <w:pPr>
        <w:pStyle w:val="BookText"/>
      </w:pPr>
      <w:r>
        <w:rPr>
          <w:rFonts w:ascii="IRNazanin" w:hAnsi="IRNazanin" w:eastAsia="IRNazanin" w:cs="IRNazanin"/>
          <w:lang w:bidi="fa-IR"/>
          <w:color w:val="111111"/>
          <w:sz w:val="28"/>
          <w:szCs w:val="28"/>
          <w:rtl/>
        </w:rPr>
        <w:t xml:space="preserve">ظ وبالإسناد (علیّ بن إبراهیم، عن أبیه، وعلیّ بن محمّد، عن القاسم بن محمّد) عن المنقری، عن علیّ بن هاشم بن البرید، عن أبیه أنّ رجلاً سأل علیّ بن الحسین علیهما السلام عن الزهد فقال: عشرة أشیاء فأعلی درجة الزهد أدنی درجة الورع، وأعلی درجة الورع أدنی درجة الیقین، وأعلی درجات الیقین أدنی درجات</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 ألا وإنّ الزهد فی آیة من کتاب اللّه</w:t>
      </w:r>
      <w:r>
        <w:rPr>
          <w:rStyle w:val="FootnoteReference"/>
        </w:rPr>
        <w:footnoteReference w:id="2330"/>
      </w:r>
    </w:p>
    <w:p>
      <w:pPr>
        <w:pStyle w:val="BookText"/>
      </w:pPr>
      <w:r>
        <w:rPr>
          <w:rFonts w:ascii="Amiri" w:hAnsi="Amiri" w:eastAsia="Amiri" w:cs="Amiri"/>
          <w:lang w:bidi="ar-SA"/>
          <w:color w:val="111111"/>
          <w:sz w:val="28"/>
          <w:szCs w:val="28"/>
          <w:rtl/>
        </w:rPr>
        <w:t xml:space="preserve">فی الکافی زیادة: «عزّ وجلّ‌».</w:t>
      </w:r>
    </w:p>
    <w:p>
      <w:pPr>
        <w:pStyle w:val="BookText"/>
      </w:pPr>
      <w:r>
        <w:rPr>
          <w:rFonts w:ascii="Amiri" w:hAnsi="Amiri" w:eastAsia="Amiri" w:cs="Amiri"/>
          <w:lang w:bidi="ar-SA"/>
          <w:color w:val="111111"/>
          <w:sz w:val="28"/>
          <w:szCs w:val="28"/>
          <w:rtl/>
        </w:rPr>
        <w:t xml:space="preserve">: لِکَیْلا تَأْسَوْا عَلی ما فاتَکُمْ وَ لا تَفْرَحُوا بِما آتاکُمْ‌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المازندرانی: قوله (الزهد... أعلی درجة الزهد أدنی درجة الورع... إلخ) دلّ علی أنّ الرضا فوق الیقین، والیقین فوق الورع، والورع فوق الزهد، وجه الترتیب أنّ الدنیا رأس کلّ خطیئة، فلابدّ للسالک من الزهد فیها أوّلاً، ثمّ بعد الزهد یسهل له ترک المعصیة، لأنّ المعصیة کلّها عائدة إلی الدنیا، فیحصل له مرتبة الورع، فإذا حصلت له هذه المرتبة قرب من الحقّ‌، فیحصل له مرتبة عین الیقین أو حقّ الیقین، والیقین یوجب المحبّة، فیحصل له الرضا، لأنّ الرضا لازم للمحبّة وتابع له وعلی أنّ لکلّ واحد منها عشرة أجزاء، کلّ جزء یصدق علیه اسم الکلّ‌، فکلّ جزء من الزهد مثلاً زهد، فله أفراد متفاوته، والظاهر أنّ کلّ جزء فوقانی مشتمل علی جزء تحتانیّ مع زیادة، فعلی هذا الجزء العاشر من الزهد مثلاً عبارة عن الزهد علی وجه الکمال، وإنّما قلنا الظاهر ذلک، لاحتمال أن یکون العاشر جزء من الزهد الکامل کالسوابق، وإن شئت زیادة توضیح المقال فنقول علی سبیل الإجمال:</w:t>
      </w:r>
    </w:p>
    <w:p>
      <w:pPr>
        <w:pStyle w:val="BookText"/>
      </w:pPr>
      <w:r>
        <w:rPr>
          <w:rFonts w:ascii="IRNazanin" w:hAnsi="IRNazanin" w:eastAsia="IRNazanin" w:cs="IRNazanin"/>
          <w:lang w:bidi="fa-IR"/>
          <w:color w:val="111111"/>
          <w:sz w:val="28"/>
          <w:szCs w:val="28"/>
          <w:rtl/>
        </w:rPr>
        <w:t xml:space="preserve">أنّ کلّ خصلة من خصال الخیر لیست لها مرتبة شخصیّة لا تقبل الزیادة والنقصان، بل لها عرض عریض یمکن أن یفرض فیها درجات بعضها فوق بعض، والعلم بتلک الدرجات تفصیلاً وتعییناً لیس فی وسعنا، وإنّما هو عند أهله، ففرضها عشرة، وبین تفاوت مراتبها علی سبیل الإجمال، وتفاوت مراتب بعض</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الخصال علی سبیل التفصیل، وأشار بذلک إلی أنّ الرضاء فوق الجمیع، ومن ثمّ‌ کان مقام الرضا فوق جمیع مقامات السالکین، لأنّ الرضا ثمرة المحبّة الکاملة إذ المحبّة فی الجملة تکون فی کلّ مؤمن مع انتفاء فضیلة الرضا عن أکثرهم، والمحبّة الکاملة ثمرة الیقین باللّه وبکمال ذاته وصفاته وصدق مقاله وحسن فعاله، بحیث یری کلّ سبب من أسباب المحبّة مختصّاً به، والیقین ثمرة الورع، وهو الإعراض عن کلّ ما یوجب الإثم، والورع ثمرة الزهد، وهو الإعراض عن الدنیا وزهراتها المانعة من السیر إلی الحقّ‌.</w:t>
      </w:r>
    </w:p>
    <w:p>
      <w:pPr>
        <w:pStyle w:val="BookText"/>
      </w:pPr>
      <w:r>
        <w:rPr>
          <w:rFonts w:ascii="IRNazanin" w:hAnsi="IRNazanin" w:eastAsia="IRNazanin" w:cs="IRNazanin"/>
          <w:lang w:bidi="fa-IR"/>
          <w:color w:val="111111"/>
          <w:sz w:val="28"/>
          <w:szCs w:val="28"/>
          <w:rtl/>
        </w:rPr>
        <w:t xml:space="preserve">وبالجملة السالک إذا أخذ ما یعنیه وترک ما لا یعنیه، وصل إلی مقام المشاهدة، وإذا وصل إلی هذا المقام یستولی علی قلبه المحبّة التامّة، وإذا حصلت له المحبّة حصلت له فضیلة الرضا، فیرضی بکلّ ما صدر منه، کما هو شأن المحبّ مع محبوبه.</w:t>
      </w:r>
    </w:p>
    <w:p>
      <w:pPr>
        <w:pStyle w:val="BookText"/>
      </w:pPr>
      <w:r>
        <w:rPr>
          <w:rFonts w:ascii="Amiri" w:hAnsi="Amiri" w:eastAsia="Amiri" w:cs="Amiri"/>
          <w:lang w:bidi="ar-SA"/>
          <w:color w:val="111111"/>
          <w:sz w:val="28"/>
          <w:szCs w:val="28"/>
          <w:rtl/>
        </w:rPr>
        <w:t xml:space="preserve">ثمّ أشار إلی أنّ أکمل أفراد الزهد ما ذکر اللّه تعالی بقوله: (ألا وإنّ الزهد فی آیة من کتاب اللّه عزّ وجلّ‌: لِکَیْلا تَأْسَوْا عَلی ما فاتَکُمْ وَ لا تَفْرَحُوا بِما آتاکُمْ‌  </w:t>
      </w:r>
      <w:r>
        <w:rPr>
          <w:rStyle w:val="FootnoteReference"/>
        </w:rPr>
        <w:footnoteReference w:id="2331"/>
      </w:r>
    </w:p>
    <w:p>
      <w:pPr>
        <w:pStyle w:val="BookText"/>
      </w:pPr>
      <w:r>
        <w:rPr>
          <w:rFonts w:ascii="IRNazanin" w:hAnsi="IRNazanin" w:eastAsia="IRNazanin" w:cs="IRNazanin"/>
          <w:lang w:bidi="fa-IR"/>
          <w:color w:val="111111"/>
          <w:sz w:val="28"/>
          <w:szCs w:val="28"/>
          <w:rtl/>
        </w:rPr>
        <w:t xml:space="preserve">سورة الحدید: 23.</w:t>
      </w:r>
    </w:p>
    <w:p>
      <w:pPr>
        <w:pStyle w:val="BookText"/>
      </w:pPr>
      <w:r>
        <w:rPr>
          <w:rFonts w:ascii="IRNazanin" w:hAnsi="IRNazanin" w:eastAsia="IRNazanin" w:cs="IRNazanin"/>
          <w:lang w:bidi="fa-IR"/>
          <w:color w:val="111111"/>
          <w:sz w:val="28"/>
          <w:szCs w:val="28"/>
          <w:rtl/>
        </w:rPr>
        <w:t xml:space="preserve">فیه تنفیر عن تمنی الدنیا والرضا بحصولها وعن الهمّ بفواتها، ودلالة علی أنّ‌ الزهد لیس فقدها بل عدم تعلّق القلب بها بحیث لا یفرح بحصولها، ولا یحزن بفواتها.</w:t>
      </w:r>
    </w:p>
    <w:p>
      <w:pPr>
        <w:pStyle w:val="BookText"/>
      </w:pPr>
      <w:r>
        <w:rPr>
          <w:rFonts w:ascii="IRNazanin" w:hAnsi="IRNazanin" w:eastAsia="IRNazanin" w:cs="IRNazanin"/>
          <w:lang w:bidi="fa-IR"/>
          <w:color w:val="111111"/>
          <w:sz w:val="28"/>
          <w:szCs w:val="28"/>
          <w:rtl/>
        </w:rPr>
        <w:t xml:space="preserve">وبعبارة اخری، یترکها ویغتمّ بوجودها، لعلمه بأنّها من أعظم أسباب الغفلة، ونقل السیّد الرضی الدین عن أمیر المؤمنین علیه السلام أنّه قال: الزهد بین کلمتین قال اللّه تعالی: لِکَیْلا تَأْسَوْا  </w:t>
      </w:r>
      <w:r>
        <w:rPr>
          <w:rStyle w:val="FootnoteReference"/>
        </w:rPr>
        <w:footnoteReference w:id="2332"/>
      </w:r>
      <w:r>
        <w:rPr>
          <w:rFonts w:ascii="Amiri" w:hAnsi="Amiri" w:eastAsia="Amiri" w:cs="Amiri"/>
          <w:lang w:bidi="ar-SA"/>
          <w:color w:val="111111"/>
          <w:sz w:val="28"/>
          <w:szCs w:val="28"/>
          <w:rtl/>
        </w:rPr>
        <w:t xml:space="preserve">أی: تحزنوا عَلی ما فاتَکُمْ‌  </w:t>
      </w:r>
      <w:r>
        <w:rPr>
          <w:rStyle w:val="FootnoteReference"/>
        </w:rPr>
        <w:footnoteReference w:id="2333"/>
      </w:r>
      <w:r>
        <w:rPr>
          <w:rFonts w:ascii="Amiri" w:hAnsi="Amiri" w:eastAsia="Amiri" w:cs="Amiri"/>
          <w:lang w:bidi="ar-SA"/>
          <w:color w:val="111111"/>
          <w:sz w:val="28"/>
          <w:szCs w:val="28"/>
          <w:rtl/>
        </w:rPr>
        <w:t xml:space="preserve">من عروض الدنیا وَ لا تَفْرَحُوا بِما آتاکُمْ‌  </w:t>
      </w:r>
      <w:r>
        <w:rPr>
          <w:rStyle w:val="FootnoteReference"/>
        </w:rPr>
        <w:footnoteReference w:id="2334"/>
      </w:r>
      <w:r>
        <w:rPr>
          <w:rFonts w:ascii="IRNazanin" w:hAnsi="IRNazanin" w:eastAsia="IRNazanin" w:cs="IRNazanin"/>
          <w:lang w:bidi="fa-IR"/>
          <w:color w:val="111111"/>
          <w:sz w:val="28"/>
          <w:szCs w:val="28"/>
          <w:rtl/>
        </w:rPr>
        <w:t xml:space="preserve">ومن لم یأس علی الماضی ولم یفرح بما اتی، فقد أخذ الزهد بطرفیه.</w:t>
      </w:r>
    </w:p>
    <w:p>
      <w:pPr>
        <w:pStyle w:val="BookText"/>
      </w:pPr>
      <w:r>
        <w:rPr>
          <w:rFonts w:ascii="IRNazanin" w:hAnsi="IRNazanin" w:eastAsia="IRNazanin" w:cs="IRNazanin"/>
          <w:lang w:bidi="fa-IR"/>
          <w:color w:val="111111"/>
          <w:sz w:val="28"/>
          <w:szCs w:val="28"/>
          <w:rtl/>
        </w:rPr>
        <w:t xml:space="preserve">وقیل: الزهد تحویل القلب من الأسباب إلی ربّ الأسباب ومن إتّصف بهذین</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الوصفین فقد حوّل قلبه، إذ المیلان فرع الفرح والمحبّة.</w:t>
      </w:r>
    </w:p>
    <w:p>
      <w:pPr>
        <w:pStyle w:val="BookText"/>
      </w:pPr>
      <w:r>
        <w:rPr>
          <w:rFonts w:ascii="IRNazanin" w:hAnsi="IRNazanin" w:eastAsia="IRNazanin" w:cs="IRNazanin"/>
          <w:lang w:bidi="fa-IR"/>
          <w:color w:val="111111"/>
          <w:sz w:val="28"/>
          <w:szCs w:val="28"/>
          <w:rtl/>
        </w:rPr>
        <w:t xml:space="preserve">ومن کلامه علیه السلام:</w:t>
      </w:r>
    </w:p>
    <w:p>
      <w:pPr>
        <w:pStyle w:val="BookText"/>
      </w:pPr>
      <w:r>
        <w:rPr>
          <w:rFonts w:ascii="IRNazanin" w:hAnsi="IRNazanin" w:eastAsia="IRNazanin" w:cs="IRNazanin"/>
          <w:lang w:bidi="fa-IR"/>
          <w:color w:val="111111"/>
          <w:sz w:val="28"/>
          <w:szCs w:val="28"/>
          <w:rtl/>
        </w:rPr>
        <w:t xml:space="preserve">لئن ساءنی دهر غرمت بصیرة فکلّ بلاء لا یدوم یسیر</w:t>
      </w:r>
    </w:p>
    <w:p>
      <w:pPr>
        <w:pStyle w:val="BookText"/>
      </w:pPr>
      <w:r>
        <w:rPr>
          <w:rFonts w:ascii="IRNazanin" w:hAnsi="IRNazanin" w:eastAsia="IRNazanin" w:cs="IRNazanin"/>
          <w:lang w:bidi="fa-IR"/>
          <w:color w:val="111111"/>
          <w:sz w:val="28"/>
          <w:szCs w:val="28"/>
          <w:rtl/>
        </w:rPr>
        <w:t xml:space="preserve">وإن سرّنی لم أبتهج بسروره فکلّ سرور لا یدوم حقیر</w:t>
      </w:r>
    </w:p>
    <w:p>
      <w:pPr>
        <w:pStyle w:val="BookText"/>
      </w:pPr>
      <w:r>
        <w:rPr>
          <w:rFonts w:ascii="IRNazanin" w:hAnsi="IRNazanin" w:eastAsia="IRNazanin" w:cs="IRNazanin"/>
          <w:lang w:bidi="fa-IR"/>
          <w:color w:val="111111"/>
          <w:sz w:val="28"/>
          <w:szCs w:val="28"/>
          <w:rtl/>
        </w:rPr>
        <w:t xml:space="preserve">ومن رأی بعین الیقین هذا المعنی فقد جذب إلیه أهدابه، وقد عرفت أنّ للزهد شعباً کثیرة فمراده علیه السلام أنّ هذین الوصفین یصیّران المتّصف بها متّصفاً بأوصاف اخر.</w:t>
      </w:r>
      <w:r>
        <w:rPr>
          <w:rStyle w:val="FootnoteReference"/>
        </w:rPr>
        <w:footnoteReference w:id="2335"/>
      </w:r>
    </w:p>
    <w:p>
      <w:pPr>
        <w:pStyle w:val="BookText"/>
      </w:pPr>
      <w:r>
        <w:rPr>
          <w:rFonts w:ascii="IRNazanin" w:hAnsi="IRNazanin" w:eastAsia="IRNazanin" w:cs="IRNazanin"/>
          <w:lang w:bidi="fa-IR"/>
          <w:color w:val="111111"/>
          <w:sz w:val="28"/>
          <w:szCs w:val="28"/>
          <w:rtl/>
        </w:rPr>
        <w:t xml:space="preserve">شرح اصول الکافی 195:8 و 353-354.</w:t>
      </w:r>
    </w:p>
    <w:p>
      <w:pPr>
        <w:pStyle w:val="BookText"/>
      </w:pPr>
      <w:r>
        <w:rPr>
          <w:rFonts w:ascii="IRNazanin" w:hAnsi="IRNazanin" w:eastAsia="IRNazanin" w:cs="IRNazanin"/>
          <w:lang w:bidi="fa-IR"/>
          <w:color w:val="111111"/>
          <w:sz w:val="28"/>
          <w:szCs w:val="28"/>
          <w:rtl/>
        </w:rPr>
        <w:t xml:space="preserve">و قال العلّامة المجلسی: ویدلّ علی أنّ للزهد فی الدنیا وترک الرغبة فیها مراتب تنتهی أعلاها إلی أدنی درجات الورع، أی: ترک المحرّمات والشبهات، وله أیضاً مراتب تنتهی أعلاها إلی أدنی درجات الورع، أی: ترک المحرّمات والشبهات، وله أیضاً: مراتب تنتهی أعلاها إلی أدنی درجات الرضا بقضاء اللّه فهو أعلی درجات القرب والکمال.</w:t>
      </w:r>
    </w:p>
    <w:p>
      <w:pPr>
        <w:pStyle w:val="BookText"/>
      </w:pPr>
      <w:r>
        <w:rPr>
          <w:rFonts w:ascii="IRNazanin" w:hAnsi="IRNazanin" w:eastAsia="IRNazanin" w:cs="IRNazanin"/>
          <w:lang w:bidi="fa-IR"/>
          <w:color w:val="111111"/>
          <w:sz w:val="28"/>
          <w:szCs w:val="28"/>
          <w:rtl/>
        </w:rPr>
        <w:t xml:space="preserve">وقوله: (ألا وإنّ الزهد...) عشرة أجزاء، ومنهم من جعل الأجزاء العشرة باعتبار ترک عشرة أشیاء: المال، والأولاد، واللباس، والطعام، والزوجة، والدار، والمرکب، والانتقام من العدوّ، والحکومة، وحبّ الشهرة بالخیر، وهو تکلّف مستغنی عنه، وسیأتی بعض الأقسام فی الحدیث الثانی عشر.</w:t>
      </w:r>
    </w:p>
    <w:p>
      <w:pPr>
        <w:pStyle w:val="BookText"/>
      </w:pPr>
      <w:r>
        <w:rPr>
          <w:rFonts w:ascii="Amiri" w:hAnsi="Amiri" w:eastAsia="Amiri" w:cs="Amiri"/>
          <w:lang w:bidi="ar-SA"/>
          <w:color w:val="111111"/>
          <w:sz w:val="28"/>
          <w:szCs w:val="28"/>
          <w:rtl/>
        </w:rPr>
        <w:t xml:space="preserve">والآیات فی الحدید هکذا: اِعْلَمُوا أَنَّمَا الْحَیاةُ الدُّنْیا لَعِبٌ وَ لَهْوٌ وَ زِینَةٌ‌ وَ تَفاخُرٌ بَیْنَکُمْ وَ تَکاثُرٌ فِی الْأَمْوالِ وَ الْأَوْلادِ  </w:t>
      </w:r>
      <w:r>
        <w:rPr>
          <w:rStyle w:val="FootnoteReference"/>
        </w:rPr>
        <w:footnoteReference w:id="2336"/>
      </w:r>
      <w:r>
        <w:rPr>
          <w:rFonts w:ascii="Amiri" w:hAnsi="Amiri" w:eastAsia="Amiri" w:cs="Amiri"/>
          <w:lang w:bidi="ar-SA"/>
          <w:color w:val="111111"/>
          <w:sz w:val="28"/>
          <w:szCs w:val="28"/>
          <w:rtl/>
        </w:rPr>
        <w:t xml:space="preserve">إلی قوله سبحانه: وَ مَا الْحَیاةُ الدُّنْیا إِلاّ مَتاعُ الْغُرُورِ  </w:t>
      </w:r>
      <w:r>
        <w:rPr>
          <w:rStyle w:val="FootnoteReference"/>
        </w:rPr>
        <w:footnoteReference w:id="2337"/>
      </w:r>
      <w:r>
        <w:rPr>
          <w:rFonts w:ascii="Amiri" w:hAnsi="Amiri" w:eastAsia="Amiri" w:cs="Amiri"/>
          <w:lang w:bidi="ar-SA"/>
          <w:color w:val="111111"/>
          <w:sz w:val="28"/>
          <w:szCs w:val="28"/>
          <w:rtl/>
        </w:rPr>
        <w:t xml:space="preserve">ثمّ قال تعالی بعد الآیة: ما أَصابَ مِنْ‌ مُصِیبَةٍ فِی الْأَرْضِ وَ لا فِی أَنْفُسِکُمْ إِلاّ فِی کِتابٍ مِنْ قَبْلِ أَنْ نَبْرَأَها إِنَّ ذلِکَ عَلَی اللّهِ‌ یَسِیرٌ * لِکَیْلا تَأْسَوْا  </w:t>
      </w:r>
      <w:r>
        <w:rPr>
          <w:rStyle w:val="FootnoteReference"/>
        </w:rPr>
        <w:footnoteReference w:id="2338"/>
      </w:r>
      <w:r>
        <w:rPr>
          <w:rFonts w:ascii="Times New Roman" w:hAnsi="Times New Roman" w:eastAsia="Times New Roman" w:cs="Times New Roman"/>
          <w:lang w:val="en-US" w:bidi="en-US"/>
          <w:color w:val="111111"/>
          <w:sz w:val="28"/>
          <w:szCs w:val="28"/>
          <w:rtl/>
        </w:rPr>
        <w:t xml:space="preserve">.</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المفسّرون: أی: کتبنا ذلک فی کتاب لِکَیْلا تَأْسَوْا  </w:t>
      </w:r>
      <w:r>
        <w:rPr>
          <w:rStyle w:val="FootnoteReference"/>
        </w:rPr>
        <w:footnoteReference w:id="2339"/>
      </w:r>
    </w:p>
    <w:p>
      <w:pPr>
        <w:pStyle w:val="BookText"/>
      </w:pPr>
      <w:r>
        <w:rPr>
          <w:rFonts w:ascii="IRNazanin" w:hAnsi="IRNazanin" w:eastAsia="IRNazanin" w:cs="IRNazanin"/>
          <w:lang w:bidi="fa-IR"/>
          <w:color w:val="111111"/>
          <w:sz w:val="28"/>
          <w:szCs w:val="28"/>
          <w:rtl/>
        </w:rPr>
        <w:t xml:space="preserve">سورة الحدید: 23.</w:t>
      </w:r>
    </w:p>
    <w:p>
      <w:pPr>
        <w:pStyle w:val="BookText"/>
      </w:pPr>
      <w:r>
        <w:rPr>
          <w:rFonts w:ascii="Amiri" w:hAnsi="Amiri" w:eastAsia="Amiri" w:cs="Amiri"/>
          <w:lang w:bidi="ar-SA"/>
          <w:color w:val="111111"/>
          <w:sz w:val="28"/>
          <w:szCs w:val="28"/>
          <w:rtl/>
        </w:rPr>
        <w:t xml:space="preserve">أی: تحزنوا علی مافاتکم من نعم الدنیا وَ لا تَفْرَحُوا بِما آتاکُمْ‌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بما أعطاکم منها.</w:t>
      </w:r>
    </w:p>
    <w:p>
      <w:pPr>
        <w:pStyle w:val="BookText"/>
      </w:pPr>
      <w:r>
        <w:rPr>
          <w:rFonts w:ascii="IRNazanin" w:hAnsi="IRNazanin" w:eastAsia="IRNazanin" w:cs="IRNazanin"/>
          <w:lang w:bidi="fa-IR"/>
          <w:color w:val="111111"/>
          <w:sz w:val="28"/>
          <w:szCs w:val="28"/>
          <w:rtl/>
        </w:rPr>
        <w:t xml:space="preserve">وقال الطبرسی رحمه الله: والذی یوجب نفی الأسی والفرح من هذا، أنّ الإنسان إذا علم أنّ مافات منها ضمن اللّه تعالی العوض علیه فی الآخرة، فلا ینبغی أن یحزن لذلک، وإذا علم أنّ ما ناله منها کلّف الشکر علیه والحقوق الواجبة فیه، فلا ینبغی أنّ یفرح به وأیضاً فإذا علم أنّ شیئاً منها لا یبقی، فلا ینبغی أن یهتمّ له بل یجب أن یهتمّ لأمر الآخرة التی تدوم ولا تبید، إنتهی.</w:t>
      </w:r>
    </w:p>
    <w:p>
      <w:pPr>
        <w:pStyle w:val="BookText"/>
      </w:pPr>
      <w:r>
        <w:rPr>
          <w:rFonts w:ascii="IRNazanin" w:hAnsi="IRNazanin" w:eastAsia="IRNazanin" w:cs="IRNazanin"/>
          <w:lang w:bidi="fa-IR"/>
          <w:color w:val="111111"/>
          <w:sz w:val="28"/>
          <w:szCs w:val="28"/>
          <w:rtl/>
        </w:rPr>
        <w:t xml:space="preserve">ولا یخفی أن هذین الوجهین لا ینطبقان علی التعلیل المذکور فی الآیة، إلّاأن یقال: أنّ هذه الاُمور أیضاً من الاُمور المکتوبة، ولذا قال غیره: أنّ العلّة فی ذلک أنّ‌ من علم أنّ الکلّ مقدّر هان علیه الأمر.</w:t>
      </w:r>
    </w:p>
    <w:p>
      <w:pPr>
        <w:pStyle w:val="BookText"/>
      </w:pPr>
      <w:r>
        <w:rPr>
          <w:rFonts w:ascii="Amiri" w:hAnsi="Amiri" w:eastAsia="Amiri" w:cs="Amiri"/>
          <w:lang w:bidi="ar-SA"/>
          <w:color w:val="111111"/>
          <w:sz w:val="28"/>
          <w:szCs w:val="28"/>
          <w:rtl/>
        </w:rPr>
        <w:t xml:space="preserve">وقال بعض الأفاضل: هو تعلیل لقوله قبل ذلک بثلاث آیات: اِعْلَمُوا أَنَّمَا الْحَیاةُ الدُّنْیا لَعِبٌ وَ لَهْوٌ  </w:t>
      </w:r>
      <w:r>
        <w:rPr>
          <w:rStyle w:val="FootnoteReference"/>
        </w:rPr>
        <w:footnoteReference w:id="2340"/>
      </w:r>
      <w:r>
        <w:rPr>
          <w:rFonts w:ascii="IRNazanin" w:hAnsi="IRNazanin" w:eastAsia="IRNazanin" w:cs="IRNazanin"/>
          <w:lang w:bidi="fa-IR"/>
          <w:color w:val="111111"/>
          <w:sz w:val="28"/>
          <w:szCs w:val="28"/>
          <w:rtl/>
        </w:rPr>
        <w:t xml:space="preserve">وهذا الوجه حسن بحسب المعنی ولا تکلّف فی التعلیل حینئذٍ، لکنّه بحسب اللفظ بعید وإن کانت الآیات متّصلة بحسب المعنی مسوقة لأمر واحد، وقد مرّ وجه آخر فی تأویل الآیة فی کتاب الحجّة، وأنّها نازلة فی أهل البیت علیهم السلام وقد بیّنّاه هناک.</w:t>
      </w:r>
    </w:p>
    <w:p>
      <w:pPr>
        <w:pStyle w:val="BookText"/>
      </w:pPr>
      <w:r>
        <w:rPr>
          <w:rFonts w:ascii="Amiri" w:hAnsi="Amiri" w:eastAsia="Amiri" w:cs="Amiri"/>
          <w:lang w:bidi="ar-SA"/>
          <w:color w:val="111111"/>
          <w:sz w:val="28"/>
          <w:szCs w:val="28"/>
          <w:rtl/>
        </w:rPr>
        <w:t xml:space="preserve">وقال البیضاوی: المراد منه نفی الأسی المانع عن التسلیم لأمر اللّه والفرح الموجب للبطر والاختیال وَ اللّهُ لا یُحِبُّ کُلَّ مُخْتالٍ فَخُورٍ  </w:t>
      </w:r>
      <w:r>
        <w:rPr>
          <w:rStyle w:val="FootnoteReference"/>
        </w:rPr>
        <w:footnoteReference w:id="2341"/>
      </w:r>
      <w:r>
        <w:rPr>
          <w:rFonts w:ascii="IRNazanin" w:hAnsi="IRNazanin" w:eastAsia="IRNazanin" w:cs="IRNazanin"/>
          <w:lang w:bidi="fa-IR"/>
          <w:color w:val="111111"/>
          <w:sz w:val="28"/>
          <w:szCs w:val="28"/>
          <w:rtl/>
        </w:rPr>
        <w:t xml:space="preserve">إذ قلّ من یثبت نفسه حالی السرّاء والضرّاء، إنتهی.</w:t>
      </w:r>
      <w:r>
        <w:rPr>
          <w:rStyle w:val="FootnoteReference"/>
        </w:rPr>
        <w:footnoteReference w:id="2342"/>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[279] قال اللّه عزّ وجلّ‌: وَ لا تَمُدَّنَّ عَیْنَیْکَ إِلی ما مَتَّعْنا بِهِ أَزْواجاً مِنْهُمْ‌ زَهْرَةَ الْحَیاةِ الدُّنْیا  </w:t>
      </w:r>
      <w:r>
        <w:rPr>
          <w:rStyle w:val="FootnoteReference"/>
        </w:rPr>
        <w:footnoteReference w:id="2343"/>
      </w:r>
    </w:p>
    <w:p>
      <w:pPr>
        <w:pStyle w:val="BookText"/>
      </w:pPr>
      <w:r>
        <w:rPr>
          <w:rFonts w:ascii="Amiri" w:hAnsi="Amiri" w:eastAsia="Amiri" w:cs="Amiri"/>
          <w:lang w:bidi="ar-SA"/>
          <w:color w:val="111111"/>
          <w:sz w:val="28"/>
          <w:szCs w:val="28"/>
          <w:rtl/>
        </w:rPr>
        <w:t xml:space="preserve">سورة طه: 131.</w:t>
      </w:r>
    </w:p>
    <w:p>
      <w:pPr>
        <w:pStyle w:val="BookText"/>
      </w:pPr>
      <w:r>
        <w:rPr>
          <w:rFonts w:ascii="Amiri" w:hAnsi="Amiri" w:eastAsia="Amiri" w:cs="Amiri"/>
          <w:lang w:bidi="ar-SA"/>
          <w:color w:val="111111"/>
          <w:sz w:val="28"/>
          <w:szCs w:val="28"/>
          <w:rtl/>
        </w:rPr>
        <w:t xml:space="preserve">قال اللّه عزّ وجلّ‌: فَلا تُعْجِبْکَ أَمْوالُهُمْ وَ لا أَوْلادُهُمْ‌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ظ الحسین بن سعید فی کتاب الزّهد، عن فضالة بن أیّوب، عن أبی المغرا، عن زید الشحّام، عن عمرو بن سعید بن هلال قال: قلت لأبی عبد اللّه علیه السلام: إنّی لا ألقاک إلّا فی السّنین، فأوصنی بشیء حتّی آخذ به، قال: أوصیک بتقوی اللّه والورع والاجتهاد، وإیّاک أن تطمح إلی من فوقک، وکفی بما قال اللّه عزّ وجلّ لرسول اللّه صلی الله علیه و آله: وَ لا تَمُدَّنَّ عَیْنَیْکَ إِلی ما مَتَّعْنا بِهِ أَزْواجاً مِنْهُمْ زَهْرَةَ الْحَیاةِ الدُّنْیا  وقال: فَلا تُعْجِبْکَ أَمْوالُهُمْ وَ لا أَوْلادُهُمْ‌  </w:t>
      </w:r>
      <w:r>
        <w:rPr>
          <w:rStyle w:val="FootnoteReference"/>
        </w:rPr>
        <w:footnoteReference w:id="2344"/>
      </w:r>
      <w:r>
        <w:rPr>
          <w:rFonts w:ascii="IRNazanin" w:hAnsi="IRNazanin" w:eastAsia="IRNazanin" w:cs="IRNazanin"/>
          <w:lang w:bidi="fa-IR"/>
          <w:color w:val="111111"/>
          <w:sz w:val="28"/>
          <w:szCs w:val="28"/>
          <w:rtl/>
        </w:rPr>
        <w:t xml:space="preserve">فإن خفت</w:t>
      </w:r>
      <w:r>
        <w:rPr>
          <w:rStyle w:val="FootnoteReference"/>
        </w:rPr>
        <w:footnoteReference w:id="2345"/>
      </w:r>
      <w:r>
        <w:rPr>
          <w:rFonts w:ascii="IRNazanin" w:hAnsi="IRNazanin" w:eastAsia="IRNazanin" w:cs="IRNazanin"/>
          <w:lang w:bidi="fa-IR"/>
          <w:color w:val="111111"/>
          <w:sz w:val="28"/>
          <w:szCs w:val="28"/>
          <w:rtl/>
        </w:rPr>
        <w:t xml:space="preserve">ذلک فاذکر عیش رسول اللّه صلی الله علیه و آله فإنّما کان قوته من الشّعیر وحلواه من التّمر ووقوده من السّعف إذا وجده وإذا أصبت بمصیبة فی نفسک أو مالک أو ولدک فاذکر مصابک برسول اللّه صلی الله علیه و آله فإنّ الخلائق لم یصابوا بمثله قط.</w:t>
      </w:r>
      <w:r>
        <w:rPr>
          <w:rStyle w:val="FootnoteReference"/>
        </w:rPr>
        <w:footnoteReference w:id="2346"/>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وقد شرحه العلّامة المجلسی فی حدیث آخر عن أبی جعفر علیه السلام مثله وبتفاوت یسیر فی المرآة:</w:t>
      </w:r>
    </w:p>
    <w:p>
      <w:pPr>
        <w:pStyle w:val="BookText"/>
      </w:pPr>
      <w:r>
        <w:rPr>
          <w:rFonts w:ascii="IRNazanin" w:hAnsi="IRNazanin" w:eastAsia="IRNazanin" w:cs="IRNazanin"/>
          <w:lang w:bidi="fa-IR"/>
          <w:color w:val="111111"/>
          <w:sz w:val="28"/>
          <w:szCs w:val="28"/>
          <w:rtl/>
        </w:rPr>
        <w:t xml:space="preserve">قال العلّامة المجلسی: (أن تطمح بصرک) الظاهر أنّه علی بناء الأفعال ونصب</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البصر، ویحتمل أن یکون علی بناء المجرّد ورفع البصر أی: لا ترفع بصرک بأن تنظر إلی من هو فوقک فی الدُّنیا، فتتمنّی حاله ولا ترضی بما أعطاک اللّه، وإذا نظرت إلی من هو دونک فی الدُّنیا ترضی بما أوتیت وتشکر اللّه علیه وتقنع به. قال فی القاموس: طمح بصره إلیه کمنع فهی طامح، وأطمح بصره رفعه، انتهی.</w:t>
      </w:r>
    </w:p>
    <w:p>
      <w:pPr>
        <w:pStyle w:val="BookText"/>
      </w:pPr>
      <w:r>
        <w:rPr>
          <w:rFonts w:ascii="Amiri" w:hAnsi="Amiri" w:eastAsia="Amiri" w:cs="Amiri"/>
          <w:lang w:bidi="ar-SA"/>
          <w:color w:val="111111"/>
          <w:sz w:val="28"/>
          <w:szCs w:val="28"/>
          <w:rtl/>
        </w:rPr>
        <w:t xml:space="preserve">(فکفی بما قال اللّه) الباء زائدة أی: کفاک للاتّعاظ ولقبول ما ذکرت ما قال اللّه لنبیّه وإن کان المقصود بالخطاب غیره وَ لا تُعْجِبْکَ‌ کذا فی النسخ الّتی عندنا والظاهر «فلا» إذ الآیة فی سور التّوبة فی موضعین أحدهما فَلا تُعْجِبْکَ‌ أَمْوالُهُمْ وَ لا أَوْلادُهُمْ إِنَّما یُرِیدُ اللّهُ لِیُعَذِّبَهُمْ بِها فِی الْحَیاةِ الدُّنْیا وَ تَزْهَقَ أَنْفُسُهُمْ وَ هُمْ‌ کافِرُونَ‌  </w:t>
      </w:r>
      <w:r>
        <w:rPr>
          <w:rStyle w:val="FootnoteReference"/>
        </w:rPr>
        <w:footnoteReference w:id="2347"/>
      </w:r>
    </w:p>
    <w:p>
      <w:pPr>
        <w:pStyle w:val="BookText"/>
      </w:pPr>
      <w:r>
        <w:rPr>
          <w:rFonts w:ascii="Amiri" w:hAnsi="Amiri" w:eastAsia="Amiri" w:cs="Amiri"/>
          <w:lang w:bidi="ar-SA"/>
          <w:color w:val="111111"/>
          <w:sz w:val="28"/>
          <w:szCs w:val="28"/>
          <w:rtl/>
        </w:rPr>
        <w:t xml:space="preserve">سورة التوبة: 55.</w:t>
      </w:r>
    </w:p>
    <w:p>
      <w:pPr>
        <w:pStyle w:val="BookText"/>
      </w:pPr>
      <w:r>
        <w:rPr>
          <w:rFonts w:ascii="Amiri" w:hAnsi="Amiri" w:eastAsia="Amiri" w:cs="Amiri"/>
          <w:lang w:bidi="ar-SA"/>
          <w:color w:val="111111"/>
          <w:sz w:val="28"/>
          <w:szCs w:val="28"/>
          <w:rtl/>
        </w:rPr>
        <w:t xml:space="preserve">والاُخری: وَ لا تُعْجِبْکَ أَمْوالُهُمْ وَ أَوْلادُهُمْ إِنَّما یُرِیدُ اللّهُ أَنْ‌ یُعَذِّبَهُمْ بِها فِی الدُّنْیا وَ تَزْهَقَ أَنْفُسُهُمْ وَ هُمْ کافِرُونَ‌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وما ذکر هنا لا یوافق شیئاً منهما، وإن احتمل أن یکون نقلاً بالمعنی إشارة إلی الآیتین معاً.</w:t>
      </w:r>
    </w:p>
    <w:p>
      <w:pPr>
        <w:pStyle w:val="BookText"/>
      </w:pPr>
      <w:r>
        <w:rPr>
          <w:rFonts w:ascii="Amiri" w:hAnsi="Amiri" w:eastAsia="Amiri" w:cs="Amiri"/>
          <w:lang w:bidi="ar-SA"/>
          <w:color w:val="111111"/>
          <w:sz w:val="28"/>
          <w:szCs w:val="28"/>
          <w:rtl/>
        </w:rPr>
        <w:t xml:space="preserve">وقال البیضاوی فی الأولی: فَلا تُعْجِبْکَ‌ إلخ</w:t>
      </w:r>
      <w:r>
        <w:rPr>
          <w:rStyle w:val="FootnoteReference"/>
        </w:rPr>
        <w:footnoteReference w:id="2348"/>
      </w:r>
      <w:r>
        <w:rPr>
          <w:rFonts w:ascii="Amiri" w:hAnsi="Amiri" w:eastAsia="Amiri" w:cs="Amiri"/>
          <w:lang w:bidi="ar-SA"/>
          <w:color w:val="111111"/>
          <w:sz w:val="28"/>
          <w:szCs w:val="28"/>
          <w:rtl/>
        </w:rPr>
        <w:t xml:space="preserve">فإنّ ذلک استدراج ووبال لهم کما قال: إِنَّما یُرِیدُ اللّهُ لِیُعَذِّبَهُمْ بِها  </w:t>
      </w:r>
      <w:r>
        <w:rPr>
          <w:rStyle w:val="FootnoteReference"/>
        </w:rPr>
        <w:footnoteReference w:id="2349"/>
      </w:r>
      <w:r>
        <w:rPr>
          <w:rFonts w:ascii="Amiri" w:hAnsi="Amiri" w:eastAsia="Amiri" w:cs="Amiri"/>
          <w:lang w:bidi="ar-SA"/>
          <w:color w:val="111111"/>
          <w:sz w:val="28"/>
          <w:szCs w:val="28"/>
          <w:rtl/>
        </w:rPr>
        <w:t xml:space="preserve">، بسبب ما یکابدون لجمعها وحفظها من المتاعب وما یرون فیها من الشدائد والمصائب وَ تَزْهَقَ‌ أَنْفُسُهُمْ‌  </w:t>
      </w:r>
      <w:r>
        <w:rPr>
          <w:rStyle w:val="FootnoteReference"/>
        </w:rPr>
        <w:footnoteReference w:id="2350"/>
      </w:r>
      <w:r>
        <w:rPr>
          <w:rFonts w:ascii="IRNazanin" w:hAnsi="IRNazanin" w:eastAsia="IRNazanin" w:cs="IRNazanin"/>
          <w:lang w:bidi="fa-IR"/>
          <w:color w:val="111111"/>
          <w:sz w:val="28"/>
          <w:szCs w:val="28"/>
          <w:rtl/>
        </w:rPr>
        <w:t xml:space="preserve">أی: فیموتوا کافرین مشتغلین بالتمتّع عن النّظر فی العاقبة فیکون ذلک استدراجاً لهم.</w:t>
      </w:r>
    </w:p>
    <w:p>
      <w:pPr>
        <w:pStyle w:val="BookText"/>
      </w:pPr>
      <w:r>
        <w:rPr>
          <w:rFonts w:ascii="IRNazanin" w:hAnsi="IRNazanin" w:eastAsia="IRNazanin" w:cs="IRNazanin"/>
          <w:lang w:bidi="fa-IR"/>
          <w:color w:val="111111"/>
          <w:sz w:val="28"/>
          <w:szCs w:val="28"/>
          <w:rtl/>
        </w:rPr>
        <w:t xml:space="preserve">وقال فی الاُخری: تکریر للتأکید والأمرُ حقیق به فإنّ الأبصار طامحة إلی الأموال والأولاد، والنّفوس مغتبطة علیها، ویجوز أن یکون هذه فی فریق غیر الأوّل.</w:t>
      </w:r>
    </w:p>
    <w:p>
      <w:pPr>
        <w:pStyle w:val="BookText"/>
      </w:pPr>
      <w:r>
        <w:rPr>
          <w:rFonts w:ascii="Amiri" w:hAnsi="Amiri" w:eastAsia="Amiri" w:cs="Amiri"/>
          <w:lang w:bidi="ar-SA"/>
          <w:color w:val="111111"/>
          <w:sz w:val="28"/>
          <w:szCs w:val="28"/>
          <w:rtl/>
        </w:rPr>
        <w:t xml:space="preserve">وَ لا تَمُدَّنَّ عَیْنَیْکَ‌ </w:t>
      </w:r>
      <w:r>
        <w:rPr>
          <w:rStyle w:val="FootnoteReference"/>
        </w:rPr>
        <w:footnoteReference w:id="2351"/>
      </w:r>
      <w:r>
        <w:rPr>
          <w:rFonts w:ascii="IRNazanin" w:hAnsi="IRNazanin" w:eastAsia="IRNazanin" w:cs="IRNazanin"/>
          <w:lang w:bidi="fa-IR"/>
          <w:color w:val="111111"/>
          <w:sz w:val="28"/>
          <w:szCs w:val="28"/>
          <w:rtl/>
        </w:rPr>
        <w:t xml:space="preserve">قال فی الکشّاف: أی: نظر عینیک ومدّ النّظر تطویله</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 لایکاد یردّه استحساناً للمنظور إلیه وتمنّیاً أن یکون له مثله.</w:t>
      </w:r>
    </w:p>
    <w:p>
      <w:pPr>
        <w:pStyle w:val="BookText"/>
      </w:pPr>
      <w:r>
        <w:rPr>
          <w:rFonts w:ascii="IRNazanin" w:hAnsi="IRNazanin" w:eastAsia="IRNazanin" w:cs="IRNazanin"/>
          <w:lang w:bidi="fa-IR"/>
          <w:color w:val="111111"/>
          <w:sz w:val="28"/>
          <w:szCs w:val="28"/>
          <w:rtl/>
        </w:rPr>
        <w:t xml:space="preserve">وفیه: أنّ النّظر غیر الممدود معفوّ عنه، وذلک مثل نظر من باده الشیء بالنظر ثمّ‌ غضّ الطرف.</w:t>
      </w:r>
    </w:p>
    <w:p>
      <w:pPr>
        <w:pStyle w:val="BookText"/>
      </w:pPr>
      <w:r>
        <w:rPr>
          <w:rFonts w:ascii="IRNazanin" w:hAnsi="IRNazanin" w:eastAsia="IRNazanin" w:cs="IRNazanin"/>
          <w:lang w:bidi="fa-IR"/>
          <w:color w:val="111111"/>
          <w:sz w:val="28"/>
          <w:szCs w:val="28"/>
          <w:rtl/>
        </w:rPr>
        <w:t xml:space="preserve">وقد شدّد العلماء من أهل التقوی فی وجوب غضّ البصر عن أبنیة الظلمة وعدد الفسقة فی اللباس والمراکب وغیر ذلک، لأنّهم اتّخذوا هذه الأشیاء لعیون النظّارة فالناظر إلیها محصّل لغرضهم وکالمغری لهم علی اتّخاذها.</w:t>
      </w:r>
    </w:p>
    <w:p>
      <w:pPr>
        <w:pStyle w:val="BookText"/>
      </w:pPr>
      <w:r>
        <w:rPr>
          <w:rFonts w:ascii="Amiri" w:hAnsi="Amiri" w:eastAsia="Amiri" w:cs="Amiri"/>
          <w:lang w:bidi="ar-SA"/>
          <w:color w:val="111111"/>
          <w:sz w:val="28"/>
          <w:szCs w:val="28"/>
          <w:rtl/>
        </w:rPr>
        <w:t xml:space="preserve">أَزْواجاً مِنْهُمْ‌ </w:t>
      </w:r>
      <w:r>
        <w:rPr>
          <w:rStyle w:val="FootnoteReference"/>
        </w:rPr>
        <w:footnoteReference w:id="2352"/>
      </w:r>
    </w:p>
    <w:p>
      <w:pPr>
        <w:pStyle w:val="BookText"/>
      </w:pPr>
      <w:r>
        <w:rPr>
          <w:rFonts w:ascii="Amiri" w:hAnsi="Amiri" w:eastAsia="Amiri" w:cs="Amiri"/>
          <w:lang w:bidi="ar-SA"/>
          <w:color w:val="111111"/>
          <w:sz w:val="28"/>
          <w:szCs w:val="28"/>
          <w:rtl/>
        </w:rPr>
        <w:t xml:space="preserve">سورة طه: 131.</w:t>
      </w:r>
    </w:p>
    <w:p>
      <w:pPr>
        <w:pStyle w:val="BookText"/>
      </w:pPr>
      <w:r>
        <w:rPr>
          <w:rFonts w:ascii="Amiri" w:hAnsi="Amiri" w:eastAsia="Amiri" w:cs="Amiri"/>
          <w:lang w:bidi="ar-SA"/>
          <w:color w:val="111111"/>
          <w:sz w:val="28"/>
          <w:szCs w:val="28"/>
          <w:rtl/>
        </w:rPr>
        <w:t xml:space="preserve">قال البیضاوی: أصنافاً من الکفرة، ویجوز أن یکون حالاً من الضّمیر والمفعول منهم أی: إلی الّذی متّعنا به، وهو أصناف بعضهم وناساً منهم زَهْرَةَ الْحَیاةِ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منصوب بمحذوف دلّ علیه متّعنا أو به علی تضمینه معنی أعطینا أو بالبدل من محلّ به أو من أزاوجاً بتقدیر مضاف وذویه، أو بالذمّ وهی الزّینة والبهجة لِنَفْتِنَهُمْ فِیهِ‌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لنبولهم ونختبرهم فیه أو لنعذّبهم فی الآخرة بسببه وَ رِزْقُ رَبِّکَ‌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وما ادّخره لک فی الآخرة أو ما رزقک من الهدی والنبوّة خَیْرٌ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ممّا منحهم فی الدُّنیا وَ أَبْقی‌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فإنّه لا ینقطع وإنّما ذکرنا تتمّة الآیتین لأنّهما مرادتان وترکتا اختصاراً (فإن دخلک من ذلک) أی: من إطماح البصر أی من جملته (شیء) أو بسببه شیء من الرغبة فی الدُّنیا فاذکر لعلاج ذلک وإخراجه عن نفسک (عیش رسول اللّه صلی الله علیه و آله) أی: طریق تعیّشه فی الدُّنیا لتسهل علیک مشاقّ الدُّنیا والقناعة فیها، فإنّه إذا کان أشرف المکوّنات هکذا تعیّشه فکیف لا یرضی من دونه به، وإن کان شریفاً رفیعاً عند النّاس، مع أنّ التأسّی به صلی الله علیه و آله لازم.</w:t>
      </w:r>
    </w:p>
    <w:p>
      <w:pPr>
        <w:pStyle w:val="BookText"/>
      </w:pPr>
      <w:r>
        <w:rPr>
          <w:rFonts w:ascii="IRNazanin" w:hAnsi="IRNazanin" w:eastAsia="IRNazanin" w:cs="IRNazanin"/>
          <w:lang w:bidi="fa-IR"/>
          <w:color w:val="111111"/>
          <w:sz w:val="28"/>
          <w:szCs w:val="28"/>
          <w:rtl/>
        </w:rPr>
        <w:t xml:space="preserve">(فإنّما قوته الشعیر) أی: خبزه غالباً (وحلواه التمر)، قال فی المصباح: الحلواء الّتی تؤکل، تمدّ وتقصّر وجمع الممدود حلاویّ مثل صحراء وصحاریّ بالتشدید وجمع المقصور حلاوَی بفتح الواو.</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الأزهری: الحلواء اسم لما یؤکل من الطعام إذا کان معالجاً بحلاوة (ووقوده السعف) الوقود بالفتح الحطب وما یوقد به والسعف أغصان النخل مادامت بالخوص، فإن زال الخوص عنها قیل جریدة الواحدة، سعفة ذکره فی المصباح.</w:t>
      </w:r>
    </w:p>
    <w:p>
      <w:pPr>
        <w:pStyle w:val="BookText"/>
      </w:pPr>
      <w:r>
        <w:rPr>
          <w:rFonts w:ascii="IRNazanin" w:hAnsi="IRNazanin" w:eastAsia="IRNazanin" w:cs="IRNazanin"/>
          <w:lang w:bidi="fa-IR"/>
          <w:color w:val="111111"/>
          <w:sz w:val="28"/>
          <w:szCs w:val="28"/>
          <w:rtl/>
        </w:rPr>
        <w:t xml:space="preserve">وفی القاموس: السعف محرّکة جرید النخل أو ورقه وأکثر ما یقال إذا یبست والضّمیر فی «إن وجده» راجع إلی کلّ من الأمور المذکورة أو إلی السعف وحده، وفسّر بعضهم السعف بالورق، وقال: الضّمیر راجع إلیه، والمعنی أنّه کان یکتفی فی خبز الخبز ونحوه بورق النخل، فإذا إنتهی ذلک ولم یجده کان یطبخ بالجرید بخلاف المسرفین فإنّهم یطرحون الورق ویستعملون الجرید ابتداءاً.</w:t>
      </w:r>
    </w:p>
    <w:p>
      <w:pPr>
        <w:pStyle w:val="BookText"/>
      </w:pPr>
      <w:r>
        <w:rPr>
          <w:rFonts w:ascii="IRNazanin" w:hAnsi="IRNazanin" w:eastAsia="IRNazanin" w:cs="IRNazanin"/>
          <w:lang w:bidi="fa-IR"/>
          <w:color w:val="111111"/>
          <w:sz w:val="28"/>
          <w:szCs w:val="28"/>
          <w:rtl/>
        </w:rPr>
        <w:t xml:space="preserve">وأقول: کأنّه رحمه الله تکلّف ذلک، لأنّه لا فرق بین جرید النخل وغیره فی الإیقاد فأیّ قناعة فیه، ولیس کذلک، لأنّ الجرید أرذل الأحطاب للإیقاد لنتنه وکثرة دخانه وعدم اتّقاد جمره، وهذا بیّن لمن جرّبه.</w:t>
      </w:r>
      <w:r>
        <w:rPr>
          <w:rStyle w:val="FootnoteReference"/>
        </w:rPr>
        <w:footnoteReference w:id="2353"/>
      </w:r>
    </w:p>
    <w:p>
      <w:pPr>
        <w:pStyle w:val="BookText"/>
      </w:pPr>
      <w:r>
        <w:rPr>
          <w:rFonts w:ascii="Amiri" w:hAnsi="Amiri" w:eastAsia="Amiri" w:cs="Amiri"/>
          <w:lang w:bidi="ar-SA"/>
          <w:color w:val="111111"/>
          <w:sz w:val="28"/>
          <w:szCs w:val="28"/>
          <w:rtl/>
        </w:rPr>
        <w:t xml:space="preserve">مرآة العقول 320:8.</w:t>
      </w:r>
    </w:p>
    <w:p>
      <w:pPr>
        <w:pStyle w:val="BookText"/>
      </w:pPr>
      <w:r>
        <w:rPr>
          <w:rFonts w:ascii="Amiri" w:hAnsi="Amiri" w:eastAsia="Amiri" w:cs="Amiri"/>
          <w:lang w:bidi="ar-SA"/>
          <w:color w:val="111111"/>
          <w:sz w:val="28"/>
          <w:szCs w:val="28"/>
          <w:rtl/>
        </w:rPr>
        <w:t xml:space="preserve">[280] قال اللّه عزّ وجلّ‌: وَ شارِکْهُمْ فِی الْأَمْوالِ وَ الْأَوْلادِ  </w:t>
      </w:r>
      <w:r>
        <w:rPr>
          <w:rStyle w:val="FootnoteReference"/>
        </w:rPr>
        <w:footnoteReference w:id="2354"/>
      </w:r>
    </w:p>
    <w:p>
      <w:pPr>
        <w:pStyle w:val="BookText"/>
      </w:pPr>
      <w:r>
        <w:rPr>
          <w:rFonts w:ascii="IRNazanin" w:hAnsi="IRNazanin" w:eastAsia="IRNazanin" w:cs="IRNazanin"/>
          <w:lang w:bidi="fa-IR"/>
          <w:color w:val="111111"/>
          <w:sz w:val="28"/>
          <w:szCs w:val="28"/>
          <w:rtl/>
        </w:rPr>
        <w:t xml:space="preserve">ظ وعن عدّة من أصحابنا، عن أحمد بن محمّد بن خالد، عن عثمان بن عیسی، عن عمر بن أذینة، عن أبان بن أبی عیّاش، عن سلیم بن قیس، عن أمیر المؤمنین علیه السلام قال: قال رسول اللّه صلی الله علیه و آله: إنّ اللّه حرّم الجنّة علی کلّ فحّاش بذیء قلیل الحیاء، لا یبالی (ما قال ولا ما قیل له)</w:t>
      </w:r>
      <w:r>
        <w:rPr>
          <w:rStyle w:val="FootnoteReference"/>
        </w:rPr>
        <w:footnoteReference w:id="2355"/>
      </w:r>
      <w:r>
        <w:rPr>
          <w:rFonts w:ascii="IRNazanin" w:hAnsi="IRNazanin" w:eastAsia="IRNazanin" w:cs="IRNazanin"/>
          <w:lang w:bidi="fa-IR"/>
          <w:color w:val="111111"/>
          <w:sz w:val="28"/>
          <w:szCs w:val="28"/>
          <w:rtl/>
        </w:rPr>
        <w:t xml:space="preserve">، فإنّک إن فتّشته لم تجده إلّالغیّة أو شرک شیطان، قیل</w:t>
      </w:r>
      <w:r>
        <w:rPr>
          <w:rStyle w:val="FootnoteReference"/>
        </w:rPr>
        <w:footnoteReference w:id="2356"/>
      </w:r>
      <w:r>
        <w:rPr>
          <w:rFonts w:ascii="IRNazanin" w:hAnsi="IRNazanin" w:eastAsia="IRNazanin" w:cs="IRNazanin"/>
          <w:lang w:bidi="fa-IR"/>
          <w:color w:val="111111"/>
          <w:sz w:val="28"/>
          <w:szCs w:val="28"/>
          <w:rtl/>
        </w:rPr>
        <w:t xml:space="preserve">: یا رسول اللّه وفی</w:t>
      </w:r>
      <w:r>
        <w:rPr>
          <w:rStyle w:val="FootnoteReference"/>
        </w:rPr>
        <w:footnoteReference w:id="2357"/>
      </w:r>
      <w:r>
        <w:rPr>
          <w:rFonts w:ascii="IRNazanin" w:hAnsi="IRNazanin" w:eastAsia="IRNazanin" w:cs="IRNazanin"/>
          <w:lang w:bidi="fa-IR"/>
          <w:color w:val="111111"/>
          <w:sz w:val="28"/>
          <w:szCs w:val="28"/>
          <w:rtl/>
        </w:rPr>
        <w:t xml:space="preserve">النّاس شرک شیطان‌؟ فقال رسول</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w:t>
      </w:r>
      <w:r>
        <w:rPr>
          <w:rStyle w:val="FootnoteReference"/>
        </w:rPr>
        <w:footnoteReference w:id="2358"/>
      </w:r>
    </w:p>
    <w:p>
      <w:pPr>
        <w:pStyle w:val="BookText"/>
      </w:pPr>
      <w:r>
        <w:rPr>
          <w:rFonts w:ascii="IRNazanin" w:hAnsi="IRNazanin" w:eastAsia="IRNazanin" w:cs="IRNazanin"/>
          <w:lang w:bidi="fa-IR"/>
          <w:color w:val="111111"/>
          <w:sz w:val="28"/>
          <w:szCs w:val="28"/>
          <w:rtl/>
        </w:rPr>
        <w:t xml:space="preserve">لیس فی الزهد: «رسول اللّه صلی الله علیه و 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أما تقرأ قول اللّه عزّ وجلّ‌: وَ شارِکْهُمْ فِی الْأَمْوالِ‌ وَ الْأَوْلادِ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«الغیّه» بکسر المعجمة وتشدید المثناة التحتانیة:</w:t>
      </w:r>
    </w:p>
    <w:p>
      <w:pPr>
        <w:pStyle w:val="BookText"/>
      </w:pPr>
      <w:r>
        <w:rPr>
          <w:rFonts w:ascii="IRNazanin" w:hAnsi="IRNazanin" w:eastAsia="IRNazanin" w:cs="IRNazanin"/>
          <w:lang w:bidi="fa-IR"/>
          <w:color w:val="111111"/>
          <w:sz w:val="28"/>
          <w:szCs w:val="28"/>
          <w:rtl/>
        </w:rPr>
        <w:t xml:space="preserve">الزنا، یقال فلان لغیّة فی مقابلة فلان لِرِشدة، بکسر الراء، ومعنی مشارکة الشیطان للإنسان فی الأموال، حمله إیّاه علی تحصیلها من الحرام، وانفاقها فیما لا یجوز وعلی ما لا یجوز من الإسراف والتقتیر، والبخل والتبذیر، ومشارکة له فی الأولاد، إدخاله معه فی النکاح إذا لم یسمّ اللّه، والنطفة واحدة، کما یأتی ذکره فی کتاب النکاح إن شاء اللّه تعالی</w:t>
      </w:r>
      <w:r>
        <w:rPr>
          <w:rStyle w:val="FootnoteReference"/>
        </w:rPr>
        <w:footnoteReference w:id="2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العلّامة المجلسی: الحدیث مختلف فیه ومعتبر عندی.</w:t>
      </w:r>
    </w:p>
    <w:p>
      <w:pPr>
        <w:pStyle w:val="BookText"/>
      </w:pPr>
      <w:r>
        <w:rPr>
          <w:rFonts w:ascii="IRNazanin" w:hAnsi="IRNazanin" w:eastAsia="IRNazanin" w:cs="IRNazanin"/>
          <w:lang w:bidi="fa-IR"/>
          <w:color w:val="111111"/>
          <w:sz w:val="28"/>
          <w:szCs w:val="28"/>
          <w:rtl/>
        </w:rPr>
        <w:t xml:space="preserve">(إنّ اللّه حرّم الجنّة) قال الشیخ البهائی روّح اللّه روحه: لعلّه صلی الله علیه و آله أراد أنّها محرّمة علیهم زماناً طویلاً، لا محرّمة تحریماً مؤبّداً، أو المراد جنّة خاصّة معدّة لغیر الفحّاش، وإلّا فظاهره مشکل، فإنّ العصاة من هذه الأمّة مالهم إلی الجنّة وإن طال مکثهم فی النار. (بذی) بالباء التحتانیّة الموحّدة المفتوحة والذال المعجمة المکسورة والیاء المشدّدة من البذاء بالفتح والمدّ، بمعنی الفحش. (قلیل الحیاء) إمّا أن یراد به معناه الظاهری أو یراد عدیم الحیاء، کما یقال: فلان قلیل الخیر أی عدیمه.</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رحمه الله: قال المفسّرون فی قوله: وَ شارِکْهُمْ فِی الْأَمْوالِ وَ الْأَوْلادِ  </w:t>
      </w:r>
      <w:r>
        <w:rPr>
          <w:rStyle w:val="FootnoteReference"/>
        </w:rPr>
        <w:footnoteReference w:id="2360"/>
      </w:r>
    </w:p>
    <w:p>
      <w:pPr>
        <w:pStyle w:val="BookText"/>
      </w:pPr>
      <w:r>
        <w:rPr>
          <w:rFonts w:ascii="Amiri" w:hAnsi="Amiri" w:eastAsia="Amiri" w:cs="Amiri"/>
          <w:lang w:bidi="ar-SA"/>
          <w:color w:val="111111"/>
          <w:sz w:val="28"/>
          <w:szCs w:val="28"/>
          <w:rtl/>
        </w:rPr>
        <w:t xml:space="preserve">سورة الإسراء: 64.</w:t>
      </w:r>
    </w:p>
    <w:p>
      <w:pPr>
        <w:pStyle w:val="BookText"/>
      </w:pPr>
      <w:r>
        <w:rPr>
          <w:rFonts w:ascii="IRNazanin" w:hAnsi="IRNazanin" w:eastAsia="IRNazanin" w:cs="IRNazanin"/>
          <w:lang w:bidi="fa-IR"/>
          <w:color w:val="111111"/>
          <w:sz w:val="28"/>
          <w:szCs w:val="28"/>
          <w:rtl/>
        </w:rPr>
        <w:t xml:space="preserve">إنّ مشارکة الشیطان لهم فی الأموال حملهم علی تحصیلها وجمعها من الحرام، وصرفها فیما لا یجوز وبعثهم علی الخروج فی إنفاقها عن حدّ الإعتدال، إمّا بالإسراف والتبذیر أو البخل والتقتیر، وأمثال ذلک.</w:t>
      </w:r>
    </w:p>
    <w:p>
      <w:pPr>
        <w:pStyle w:val="BookText"/>
      </w:pPr>
      <w:r>
        <w:rPr>
          <w:rFonts w:ascii="IRNazanin" w:hAnsi="IRNazanin" w:eastAsia="IRNazanin" w:cs="IRNazanin"/>
          <w:lang w:bidi="fa-IR"/>
          <w:color w:val="111111"/>
          <w:sz w:val="28"/>
          <w:szCs w:val="28"/>
          <w:rtl/>
        </w:rPr>
        <w:t xml:space="preserve">وأمّا المشارکة لهم فی الأولاد فحثّهم علی التوصّل إلیها بالأسباب المحرّمة من الزنا ونحوه، أو حملهم علی تسمیتهم إیّاهم بعبد العزّی، وعبد اللّات، أو تضلیل الأولاد بالحمل علی الأدیان الزائفة والأفعال القبیحة، وهذا کلام المفسّرین، وقد روی الشیخ الطوسی فی تهذیب الأحکام عن أبی بصیر عن أبی عبد اللّه علیه السلام فی العمل عند إرادة التزویج وساق الحدیث إلی أن قال: فإذا دخلت علیه فلیضع یده علی ناصیتها ویقول: اللّهم علی کتابک تزوّجتها وبکلماتک استحللت فرجها، فإن قضیت فی رحمها شیئاً فاجعله مسلماً سویّاً ولا تجعله شرک شیطان، قلت: وکیف یکون شرک شیطان‌؟ فقال لی: إنّ الرجل إذا دنی من المرأة وجلس مجلسه حضره الشیطان فإن هو ذکر اسم اللّه تنحّی الشیطان عنه، وإن فعل ولم یسمّ أدخل الشیطان ذکره، فکان العمل منهما جمیعاً، والنطفة واحدة، قلت: فبأیّ شیء یعرف هذا؟ قال: بحبّنا وببغضنا.</w:t>
      </w:r>
    </w:p>
    <w:p>
      <w:pPr>
        <w:pStyle w:val="BookText"/>
      </w:pPr>
      <w:r>
        <w:rPr>
          <w:rFonts w:ascii="IRNazanin" w:hAnsi="IRNazanin" w:eastAsia="IRNazanin" w:cs="IRNazanin"/>
          <w:lang w:bidi="fa-IR"/>
          <w:color w:val="111111"/>
          <w:sz w:val="28"/>
          <w:szCs w:val="28"/>
          <w:rtl/>
        </w:rPr>
        <w:t xml:space="preserve">وهذا الحدیث یعضد ما قاله المتکلّمون من أنّ الشیاطین أجسام شفّافة تقدر علی الولوج فی بواطن الحیوانات، ویمکنها التشکّل بأیّ شکل شاءت، وبه یضعف ما قاله بعض الفلاسفة: من أنّها النفوس الأرضیّة المدبّرة للعناصر أو النفوس الناطقة الشریرة التی فارقت أبدانها وحصل لها نوع تعلّق وألفة بالنفوس الشریرة المتعلّقة بالأبدان، فتمدّها وتعینها علی الشرّ والفساد، انتهی کلامه زید إکرامه</w:t>
      </w:r>
      <w:r>
        <w:rPr>
          <w:rStyle w:val="FootnoteReference"/>
        </w:rPr>
        <w:footnoteReference w:id="2361"/>
      </w:r>
      <w:r>
        <w:rPr>
          <w:rFonts w:ascii="Times New Roman" w:hAnsi="Times New Roman" w:eastAsia="Times New Roman" w:cs="Times New Roman"/>
          <w:lang w:val="en-US" w:bidi="en-US"/>
          <w:color w:val="111111"/>
          <w:sz w:val="28"/>
          <w:szCs w:val="28"/>
          <w:rtl/>
        </w:rPr>
        <w:t xml:space="preserve">.</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[281] قال اللّه عزّ وجلّ‌: سَنَسْتَدْرِجُهُمْ مِنْ حَیْثُ لا یَعْلَمُونَ‌  </w:t>
      </w:r>
      <w:r>
        <w:rPr>
          <w:rStyle w:val="FootnoteReference"/>
        </w:rPr>
        <w:footnoteReference w:id="2362"/>
      </w:r>
    </w:p>
    <w:p>
      <w:pPr>
        <w:pStyle w:val="BookText"/>
      </w:pPr>
      <w:r>
        <w:rPr>
          <w:rFonts w:ascii="Amiri" w:hAnsi="Amiri" w:eastAsia="Amiri" w:cs="Amiri"/>
          <w:lang w:bidi="ar-SA"/>
          <w:color w:val="111111"/>
          <w:sz w:val="28"/>
          <w:szCs w:val="28"/>
          <w:rtl/>
        </w:rPr>
        <w:t xml:space="preserve">سورة الأعراف: 182.</w:t>
      </w:r>
    </w:p>
    <w:p>
      <w:pPr>
        <w:pStyle w:val="BookText"/>
      </w:pPr>
      <w:r>
        <w:rPr>
          <w:rFonts w:ascii="IRNazanin" w:hAnsi="IRNazanin" w:eastAsia="IRNazanin" w:cs="IRNazanin"/>
          <w:lang w:bidi="fa-IR"/>
          <w:color w:val="111111"/>
          <w:sz w:val="28"/>
          <w:szCs w:val="28"/>
          <w:rtl/>
        </w:rPr>
        <w:t xml:space="preserve">ظ وفی (العلل) عن محمّد بن الحسن، عن الصّفّار</w:t>
      </w:r>
      <w:r>
        <w:rPr>
          <w:rStyle w:val="FootnoteReference"/>
        </w:rPr>
        <w:footnoteReference w:id="2363"/>
      </w:r>
      <w:r>
        <w:rPr>
          <w:rFonts w:ascii="IRNazanin" w:hAnsi="IRNazanin" w:eastAsia="IRNazanin" w:cs="IRNazanin"/>
          <w:lang w:bidi="fa-IR"/>
          <w:color w:val="111111"/>
          <w:sz w:val="28"/>
          <w:szCs w:val="28"/>
          <w:rtl/>
        </w:rPr>
        <w:t xml:space="preserve">، عن أحمد بن محمّد بن خالد، عن علیّ بن الحکم، عن عبد اللّه بن جندب، عن سفیان بن السّمط قال: قال أبو عبد اللّه علیه السلام: (إذا أراد اللّه عزّ وجلّ‌</w:t>
      </w:r>
      <w:r>
        <w:rPr>
          <w:rStyle w:val="FootnoteReference"/>
        </w:rPr>
        <w:footnoteReference w:id="2364"/>
      </w:r>
      <w:r>
        <w:rPr>
          <w:rFonts w:ascii="Amiri" w:hAnsi="Amiri" w:eastAsia="Amiri" w:cs="Amiri"/>
          <w:lang w:bidi="ar-SA"/>
          <w:color w:val="111111"/>
          <w:sz w:val="28"/>
          <w:szCs w:val="28"/>
          <w:rtl/>
        </w:rPr>
        <w:t xml:space="preserve">بعبد خیراً)</w:t>
      </w:r>
      <w:r>
        <w:rPr>
          <w:rStyle w:val="FootnoteReference"/>
        </w:rPr>
        <w:footnoteReference w:id="2365"/>
      </w:r>
      <w:r>
        <w:rPr>
          <w:rFonts w:ascii="IRNazanin" w:hAnsi="IRNazanin" w:eastAsia="IRNazanin" w:cs="IRNazanin"/>
          <w:lang w:bidi="fa-IR"/>
          <w:color w:val="111111"/>
          <w:sz w:val="28"/>
          <w:szCs w:val="28"/>
          <w:rtl/>
        </w:rPr>
        <w:t xml:space="preserve">فأذنب ذنباً أتبعه</w:t>
      </w:r>
      <w:r>
        <w:rPr>
          <w:rStyle w:val="FootnoteReference"/>
        </w:rPr>
        <w:footnoteReference w:id="2366"/>
      </w:r>
      <w:r>
        <w:rPr>
          <w:rFonts w:ascii="IRNazanin" w:hAnsi="IRNazanin" w:eastAsia="IRNazanin" w:cs="IRNazanin"/>
          <w:lang w:bidi="fa-IR"/>
          <w:color w:val="111111"/>
          <w:sz w:val="28"/>
          <w:szCs w:val="28"/>
          <w:rtl/>
        </w:rPr>
        <w:t xml:space="preserve">بنقمة ویذکّره الاستغفار، وإذا أراد اللّه عزّ وجلّ‌</w:t>
      </w:r>
      <w:r>
        <w:rPr>
          <w:rStyle w:val="FootnoteReference"/>
        </w:rPr>
        <w:footnoteReference w:id="2367"/>
      </w:r>
      <w:r>
        <w:rPr>
          <w:rFonts w:ascii="Amiri" w:hAnsi="Amiri" w:eastAsia="Amiri" w:cs="Amiri"/>
          <w:lang w:bidi="ar-SA"/>
          <w:color w:val="111111"/>
          <w:sz w:val="28"/>
          <w:szCs w:val="28"/>
          <w:rtl/>
        </w:rPr>
        <w:t xml:space="preserve">بعبد شرّاً فأذنب ذنباً أتبعه</w:t>
      </w:r>
      <w:r>
        <w:rPr>
          <w:rStyle w:val="FootnoteReference"/>
        </w:rPr>
        <w:footnoteReference w:id="2368"/>
      </w:r>
      <w:r>
        <w:rPr>
          <w:rFonts w:ascii="IRNazanin" w:hAnsi="IRNazanin" w:eastAsia="IRNazanin" w:cs="IRNazanin"/>
          <w:lang w:bidi="fa-IR"/>
          <w:color w:val="111111"/>
          <w:sz w:val="28"/>
          <w:szCs w:val="28"/>
          <w:rtl/>
        </w:rPr>
        <w:t xml:space="preserve">بنعمة فینسیه</w:t>
      </w:r>
      <w:r>
        <w:rPr>
          <w:rStyle w:val="FootnoteReference"/>
        </w:rPr>
        <w:footnoteReference w:id="2369"/>
      </w:r>
      <w:r>
        <w:rPr>
          <w:rFonts w:ascii="IRNazanin" w:hAnsi="IRNazanin" w:eastAsia="IRNazanin" w:cs="IRNazanin"/>
          <w:lang w:bidi="fa-IR"/>
          <w:color w:val="111111"/>
          <w:sz w:val="28"/>
          <w:szCs w:val="28"/>
          <w:rtl/>
        </w:rPr>
        <w:t xml:space="preserve">الاستغفار ویتمادی به</w:t>
      </w:r>
      <w:r>
        <w:rPr>
          <w:rStyle w:val="FootnoteReference"/>
        </w:rPr>
        <w:footnoteReference w:id="2370"/>
      </w:r>
      <w:r>
        <w:rPr>
          <w:rFonts w:ascii="Amiri" w:hAnsi="Amiri" w:eastAsia="Amiri" w:cs="Amiri"/>
          <w:lang w:bidi="ar-SA"/>
          <w:color w:val="111111"/>
          <w:sz w:val="28"/>
          <w:szCs w:val="28"/>
          <w:rtl/>
        </w:rPr>
        <w:t xml:space="preserve">وهو قول اللّه عزّ وجلّ‌</w:t>
      </w:r>
      <w:r>
        <w:rPr>
          <w:rStyle w:val="FootnoteReference"/>
        </w:rPr>
        <w:footnoteReference w:id="2371"/>
      </w:r>
      <w:r>
        <w:rPr>
          <w:rFonts w:ascii="Amiri" w:hAnsi="Amiri" w:eastAsia="Amiri" w:cs="Amiri"/>
          <w:lang w:bidi="ar-SA"/>
          <w:color w:val="111111"/>
          <w:sz w:val="28"/>
          <w:szCs w:val="28"/>
          <w:rtl/>
        </w:rPr>
        <w:t xml:space="preserve">: سَنَسْتَدْرِجُهُمْ‌ مِنْ حَیْثُ لا یَعْلَمُونَ‌ بالنّعم عند المعاصی.</w:t>
      </w:r>
      <w:r>
        <w:rPr>
          <w:rStyle w:val="FootnoteReference"/>
        </w:rPr>
        <w:footnoteReference w:id="2372"/>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قال فی القاموس: إستدراج اللّه تعالی العبد أنّه کلّما جدّد خطیئة جدّد له نعمة وأنساه الاستغفار وأن یأخذ قلیلاً قلیلاً ولا یباغته.</w:t>
      </w:r>
    </w:p>
    <w:p>
      <w:pPr>
        <w:pStyle w:val="BookText"/>
      </w:pPr>
      <w:r>
        <w:rPr>
          <w:rFonts w:ascii="Amiri" w:hAnsi="Amiri" w:eastAsia="Amiri" w:cs="Amiri"/>
          <w:lang w:bidi="ar-SA"/>
          <w:color w:val="111111"/>
          <w:sz w:val="28"/>
          <w:szCs w:val="28"/>
          <w:rtl/>
        </w:rPr>
        <w:t xml:space="preserve">(لینسیه) أی: الربّ تعالی، وفی بعض النسخ بالتاء أی: النعمة وعلی التقدیرین اللاّم لام العاقبة سَنَسْتَدْرِجُهُمْ‌  </w:t>
      </w:r>
      <w:r>
        <w:rPr>
          <w:rStyle w:val="FootnoteReference"/>
        </w:rPr>
        <w:footnoteReference w:id="2373"/>
      </w:r>
      <w:r>
        <w:rPr>
          <w:rFonts w:ascii="IRNazanin" w:hAnsi="IRNazanin" w:eastAsia="IRNazanin" w:cs="IRNazanin"/>
          <w:lang w:bidi="fa-IR"/>
          <w:color w:val="111111"/>
          <w:sz w:val="28"/>
          <w:szCs w:val="28"/>
          <w:rtl/>
        </w:rPr>
        <w:t xml:space="preserve">بایصال النعم إلیهم عند اشتغالهم بالمعاصی</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والاستدراج، قیل: هو الأخذ علی الغرّة من حیث لا یعلم، وقیل: هو أن یتابع علی عبده النعم إبلاغاً للحجّة، والعبد مقیم الإساءة، مصرّ علی المعصیة، فیزداد بتواتر النعم علیه غفلة ومعصیة، وذهاباً إلی الدّرجة القصوی منها فیأخذه اللّه بغتة علی شدّة حین لا عذر له، کماتری الراقی فی الدّرجة، فیتدرّج شیئاً فشیئاً حتّی یبلغ إلی العلوّ فیسقط منه.</w:t>
      </w:r>
    </w:p>
    <w:p>
      <w:pPr>
        <w:pStyle w:val="BookText"/>
      </w:pPr>
      <w:r>
        <w:rPr>
          <w:rFonts w:ascii="IRNazanin" w:hAnsi="IRNazanin" w:eastAsia="IRNazanin" w:cs="IRNazanin"/>
          <w:lang w:bidi="fa-IR"/>
          <w:color w:val="111111"/>
          <w:sz w:val="28"/>
          <w:szCs w:val="28"/>
          <w:rtl/>
        </w:rPr>
        <w:t xml:space="preserve">وفیه تخویف للمنعم علیه بالاغترار والنسیان، وحمل ذلک علی اللّطف والإحسان و تذکیر له باحتمال أن یکون ذلک استدراجاً، لیأخذه علی الغرّه والشدّة، وقد قال أمیر المؤمنین صلوات اللّه علیه: لیرکم اللّه من النّعمة وجلین.</w:t>
      </w:r>
    </w:p>
    <w:p>
      <w:pPr>
        <w:pStyle w:val="BookText"/>
      </w:pPr>
      <w:r>
        <w:rPr>
          <w:rFonts w:ascii="IRNazanin" w:hAnsi="IRNazanin" w:eastAsia="IRNazanin" w:cs="IRNazanin"/>
          <w:lang w:bidi="fa-IR"/>
          <w:color w:val="111111"/>
          <w:sz w:val="28"/>
          <w:szCs w:val="28"/>
          <w:rtl/>
        </w:rPr>
        <w:t xml:space="preserve">وقال علیه السلام: إنّه من وسّع علیه فی ذات یده فلم یر ذلک إدراجاً فقد آمن مخوفاً.</w:t>
      </w:r>
      <w:r>
        <w:rPr>
          <w:rStyle w:val="FootnoteReference"/>
        </w:rPr>
        <w:footnoteReference w:id="2374"/>
      </w:r>
    </w:p>
    <w:p>
      <w:pPr>
        <w:pStyle w:val="BookText"/>
      </w:pPr>
      <w:r>
        <w:rPr>
          <w:rFonts w:ascii="Amiri" w:hAnsi="Amiri" w:eastAsia="Amiri" w:cs="Amiri"/>
          <w:lang w:bidi="ar-SA"/>
          <w:color w:val="111111"/>
          <w:sz w:val="28"/>
          <w:szCs w:val="28"/>
          <w:rtl/>
        </w:rPr>
        <w:t xml:space="preserve">مرآة العقول: 352:11.</w:t>
      </w:r>
    </w:p>
    <w:p>
      <w:pPr>
        <w:pStyle w:val="BookText"/>
      </w:pPr>
      <w:r>
        <w:rPr>
          <w:rFonts w:ascii="Amiri" w:hAnsi="Amiri" w:eastAsia="Amiri" w:cs="Amiri"/>
          <w:lang w:bidi="ar-SA"/>
          <w:color w:val="111111"/>
          <w:sz w:val="28"/>
          <w:szCs w:val="28"/>
          <w:rtl/>
        </w:rPr>
        <w:t xml:space="preserve">[282] قال اللّه عزّ وجلّ‌: وَ ما کانَ اللّهُ لِیُعَذِّبَهُمْ وَ أَنْتَ فِیهِمْ وَ ما کانَ اللّهُ مُعَذِّبَهُمْ‌ وَ هُمْ یَسْتَغْفِرُونَ‌  </w:t>
      </w:r>
      <w:r>
        <w:rPr>
          <w:rStyle w:val="FootnoteReference"/>
        </w:rPr>
        <w:footnoteReference w:id="2375"/>
      </w:r>
    </w:p>
    <w:p>
      <w:pPr>
        <w:pStyle w:val="BookText"/>
      </w:pPr>
      <w:r>
        <w:rPr>
          <w:rFonts w:ascii="IRNazanin" w:hAnsi="IRNazanin" w:eastAsia="IRNazanin" w:cs="IRNazanin"/>
          <w:lang w:bidi="fa-IR"/>
          <w:color w:val="111111"/>
          <w:sz w:val="28"/>
          <w:szCs w:val="28"/>
          <w:rtl/>
        </w:rPr>
        <w:t xml:space="preserve">ظ وعن محمّد بن علیّ ماجیلویه، عن محمّد بن یحیی، عن محمّد بن أحمد، عن موسی بن جعفر، عن الحسن بن علیّ بن بقّاح، عن صالح بن عقبة، عن عبد اللّه بن محمّد الجعفیّ‌، عن أبی جعفر علیه السلام قال: سمعته یقول: کان رسول اللّه صلی الله علیه و آله</w:t>
      </w:r>
      <w:r>
        <w:rPr>
          <w:rStyle w:val="FootnoteReference"/>
        </w:rPr>
        <w:footnoteReference w:id="2376"/>
      </w:r>
      <w:r>
        <w:rPr>
          <w:rFonts w:ascii="IRNazanin" w:hAnsi="IRNazanin" w:eastAsia="IRNazanin" w:cs="IRNazanin"/>
          <w:lang w:bidi="fa-IR"/>
          <w:color w:val="111111"/>
          <w:sz w:val="28"/>
          <w:szCs w:val="28"/>
          <w:rtl/>
        </w:rPr>
        <w:t xml:space="preserve">والاستغفار لکم حصنین حصینین</w:t>
      </w:r>
      <w:r>
        <w:rPr>
          <w:rStyle w:val="FootnoteReference"/>
        </w:rPr>
        <w:footnoteReference w:id="2377"/>
      </w:r>
      <w:r>
        <w:rPr>
          <w:rFonts w:ascii="Amiri" w:hAnsi="Amiri" w:eastAsia="Amiri" w:cs="Amiri"/>
          <w:lang w:bidi="ar-SA"/>
          <w:color w:val="111111"/>
          <w:sz w:val="28"/>
          <w:szCs w:val="28"/>
          <w:rtl/>
        </w:rPr>
        <w:t xml:space="preserve">من العذاب، فمضی أکبر الحصنین وبقی الاستغفار فأکثروا منه، فإنّه مَمحاةٌ للذّنوب قال اللّه عزّ وجلّ‌: وَ ما کانَ اللّهُ‌ لِیُعَذِّبَهُمْ وَ أَنْتَ فِیهِمْ وَ ما کانَ اللّهُ مُعَذِّبَهُمْ وَ هُمْ یَسْتَغْفِرُونَ‌  </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r>
        <w:rPr>
          <w:rStyle w:val="FootnoteReference"/>
        </w:rPr>
        <w:footnoteReference w:id="2379"/>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[283] قال اللّه عزّ وجلّ‌: إِنَّ اللّهَ یُحِبُّ التَّوّابِینَ وَ یُحِبُّ الْمُتَطَهِّرِینَ‌  </w:t>
      </w:r>
      <w:r>
        <w:rPr>
          <w:rStyle w:val="FootnoteReference"/>
        </w:rPr>
        <w:footnoteReference w:id="2380"/>
      </w:r>
    </w:p>
    <w:p>
      <w:pPr>
        <w:pStyle w:val="BookText"/>
      </w:pPr>
      <w:r>
        <w:rPr>
          <w:rFonts w:ascii="Amiri" w:hAnsi="Amiri" w:eastAsia="Amiri" w:cs="Amiri"/>
          <w:lang w:bidi="ar-SA"/>
          <w:color w:val="111111"/>
          <w:sz w:val="28"/>
          <w:szCs w:val="28"/>
          <w:rtl/>
        </w:rPr>
        <w:t xml:space="preserve">سورة البقرة: 222.</w:t>
      </w:r>
    </w:p>
    <w:p>
      <w:pPr>
        <w:pStyle w:val="BookText"/>
      </w:pPr>
      <w:r>
        <w:rPr>
          <w:rFonts w:ascii="Amiri" w:hAnsi="Amiri" w:eastAsia="Amiri" w:cs="Amiri"/>
          <w:lang w:bidi="ar-SA"/>
          <w:color w:val="111111"/>
          <w:sz w:val="28"/>
          <w:szCs w:val="28"/>
          <w:rtl/>
        </w:rPr>
        <w:t xml:space="preserve">وقال اللّه عزّ وجلّ‌: فَاغْفِرْ لِلَّذِینَ تابُوا وَ اتَّبَعُوا سَبِیلَکَ وَ قِهِمْ عَذابَ‌ الْجَحِیمِ‌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وقال اللّه عزّ وجلّ‌: إِلاّ مَنْ تابَ وَ آمَنَ وَ عَمِلَ عَمَلاً صالِحاً فَأُوْلئِکَ یُبَدِّلُ اللّهُ‌ سَیِّئاتِهِمْ حَسَناتٍ‌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ظ وعن علیّ بن إبراهیم، عن أبیه، عن ابن أبی عمیر، عن بعض أصحابنا رفعه</w:t>
      </w:r>
      <w:r>
        <w:rPr>
          <w:rStyle w:val="FootnoteReference"/>
        </w:rPr>
        <w:footnoteReference w:id="2381"/>
      </w:r>
      <w:r>
        <w:rPr>
          <w:rFonts w:ascii="Amiri" w:hAnsi="Amiri" w:eastAsia="Amiri" w:cs="Amiri"/>
          <w:lang w:bidi="ar-SA"/>
          <w:color w:val="111111"/>
          <w:sz w:val="28"/>
          <w:szCs w:val="28"/>
          <w:rtl/>
        </w:rPr>
        <w:t xml:space="preserve">قال: إنّ اللّه</w:t>
      </w:r>
      <w:r>
        <w:rPr>
          <w:rStyle w:val="FootnoteReference"/>
        </w:rPr>
        <w:footnoteReference w:id="2382"/>
      </w:r>
      <w:r>
        <w:rPr>
          <w:rFonts w:ascii="IRNazanin" w:hAnsi="IRNazanin" w:eastAsia="IRNazanin" w:cs="IRNazanin"/>
          <w:lang w:bidi="fa-IR"/>
          <w:color w:val="111111"/>
          <w:sz w:val="28"/>
          <w:szCs w:val="28"/>
          <w:rtl/>
        </w:rPr>
        <w:t xml:space="preserve">أعطی التائبین ثلاث خصال لو أعطی خصلة منها جمیع أهل السماوات والأرض لنجوا بها: قوله عزّ وجلّ بها </w:t>
      </w:r>
      <w:r>
        <w:rPr>
          <w:rStyle w:val="FootnoteReference"/>
        </w:rPr>
        <w:footnoteReference w:id="2383"/>
      </w:r>
      <w:r>
        <w:rPr>
          <w:rFonts w:ascii="Amiri" w:hAnsi="Amiri" w:eastAsia="Amiri" w:cs="Amiri"/>
          <w:lang w:bidi="ar-SA"/>
          <w:color w:val="111111"/>
          <w:sz w:val="28"/>
          <w:szCs w:val="28"/>
          <w:rtl/>
        </w:rPr>
        <w:t xml:space="preserve">إِنَّ اللّهَ یُحِبُّ التَّوّابِینَ‌ وَ یُحِبُّ الْمُتَطَهِّرِینَ‌  </w:t>
      </w:r>
      <w:r>
        <w:rPr>
          <w:rStyle w:val="FootnoteReference"/>
        </w:rPr>
        <w:footnoteReference w:id="2384"/>
      </w:r>
      <w:r>
        <w:rPr>
          <w:rFonts w:ascii="Amiri" w:hAnsi="Amiri" w:eastAsia="Amiri" w:cs="Amiri"/>
          <w:lang w:bidi="ar-SA"/>
          <w:color w:val="111111"/>
          <w:sz w:val="28"/>
          <w:szCs w:val="28"/>
          <w:rtl/>
        </w:rPr>
        <w:t xml:space="preserve">فمن أحبّه اللّه لم یعذّبه وقوله: فَاغْفِرْ لِلَّذِینَ تابُوا وَ اتَّبَعُوا سَبِیلَکَ وَ قِهِمْ عَذابَ الْجَحِیمِ‌  </w:t>
      </w:r>
      <w:r>
        <w:rPr>
          <w:rStyle w:val="FootnoteReference"/>
        </w:rPr>
        <w:footnoteReference w:id="2385"/>
      </w:r>
      <w:r>
        <w:rPr>
          <w:rFonts w:ascii="IRNazanin" w:hAnsi="IRNazanin" w:eastAsia="IRNazanin" w:cs="IRNazanin"/>
          <w:lang w:bidi="fa-IR"/>
          <w:color w:val="111111"/>
          <w:sz w:val="28"/>
          <w:szCs w:val="28"/>
          <w:rtl/>
        </w:rPr>
        <w:t xml:space="preserve">وذکر الآیه وقوله</w:t>
      </w:r>
      <w:r>
        <w:rPr>
          <w:rStyle w:val="FootnoteReference"/>
        </w:rPr>
        <w:footnoteReference w:id="2386"/>
      </w:r>
      <w:r>
        <w:rPr>
          <w:rFonts w:ascii="Amiri" w:hAnsi="Amiri" w:eastAsia="Amiri" w:cs="Amiri"/>
          <w:lang w:bidi="ar-SA"/>
          <w:color w:val="111111"/>
          <w:sz w:val="28"/>
          <w:szCs w:val="28"/>
          <w:rtl/>
        </w:rPr>
        <w:t xml:space="preserve">: إِلاّ مَنْ تابَ‌ وَ آمَنَ وَ عَمِلَ عَمَلاً صالِحاً فَأُوْلئِکَ یُبَدِّلُ اللّهُ سَیِّئاتِهِمْ حَسَناتٍ‌  </w:t>
      </w:r>
      <w:r>
        <w:rPr>
          <w:rStyle w:val="FootnoteReference"/>
        </w:rPr>
        <w:footnoteReference w:id="2387"/>
      </w:r>
      <w:r>
        <w:rPr>
          <w:rFonts w:ascii="IRNazanin" w:hAnsi="IRNazanin" w:eastAsia="IRNazanin" w:cs="IRNazanin"/>
          <w:lang w:bidi="fa-IR"/>
          <w:color w:val="111111"/>
          <w:sz w:val="28"/>
          <w:szCs w:val="28"/>
          <w:rtl/>
        </w:rPr>
        <w:t xml:space="preserve">الآیة.</w:t>
      </w:r>
      <w:r>
        <w:rPr>
          <w:rStyle w:val="FootnoteReference"/>
        </w:rPr>
        <w:footnoteReference w:id="2388"/>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مرفوع کالحسن. (ثلاث خصال) الاُولی: أنّه یحبّهم. والثانیّة: أنّ الملائکة یستغفرون لهم.</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والثالثة: أنّه عزّ وجلّ وعدهم الأمن والرّحمة، وقال تعالی فی سورة البقرة وَ یَسْئَلُونَکَ عَنِ الْمَحِیضِ قُلْ هُوَ أَذیً فَاعْتَزِلُوا النِّساءَ فِی الْمَحِیضِ وَ لا تَقْرَبُوهُنَّ‌ حَتّی یَطْهُرْنَ فَإِذا تَطَهَّرْنَ فَأْتُوهُنَّ مِنْ حَیْثُ أَمَرَکُمُ اللّهُ‌  </w:t>
      </w:r>
      <w:r>
        <w:rPr>
          <w:rStyle w:val="FootnoteReference"/>
        </w:rPr>
        <w:footnoteReference w:id="2389"/>
      </w:r>
    </w:p>
    <w:p>
      <w:pPr>
        <w:pStyle w:val="BookText"/>
      </w:pPr>
      <w:r>
        <w:rPr>
          <w:rFonts w:ascii="Amiri" w:hAnsi="Amiri" w:eastAsia="Amiri" w:cs="Amiri"/>
          <w:lang w:bidi="ar-SA"/>
          <w:color w:val="111111"/>
          <w:sz w:val="28"/>
          <w:szCs w:val="28"/>
          <w:rtl/>
        </w:rPr>
        <w:t xml:space="preserve">سورة البقرة: 222.</w:t>
      </w:r>
    </w:p>
    <w:p>
      <w:pPr>
        <w:pStyle w:val="BookText"/>
      </w:pPr>
      <w:r>
        <w:rPr>
          <w:rFonts w:ascii="Amiri" w:hAnsi="Amiri" w:eastAsia="Amiri" w:cs="Amiri"/>
          <w:lang w:bidi="ar-SA"/>
          <w:color w:val="111111"/>
          <w:sz w:val="28"/>
          <w:szCs w:val="28"/>
          <w:rtl/>
        </w:rPr>
        <w:t xml:space="preserve">ثمّ قال: إِنَّ اللّهَ یُحِبُّ‌ التَّوّابِینَ وَ یُحِبُّ الْمُتَطَهِّرِینَ‌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فقیل: إنّ المعنی یحبّ التوّابین عن النجاسات الباطنة وهی الذنوب، ویحبّ‌ المتطهّرین من النجاسات الظاهرة بالماء، وقیل: یحبّ التوّابین من الذنوب والمتطهّرین الّذین لم یذنبوا، وقیل: التوّابین من الکبائر والمتطهّرین من الصّغائر، وقیل: التائبین من المحرّمات و المتطهّرین من المکروهات، کالوطی بعد الحیض، وقیل: الغسل، و ورد فی الحدیث أنّها وردت فی المتطهّرین بالماء فی الاستنجاء.</w:t>
      </w:r>
    </w:p>
    <w:p>
      <w:pPr>
        <w:pStyle w:val="BookText"/>
      </w:pPr>
      <w:r>
        <w:rPr>
          <w:rFonts w:ascii="Amiri" w:hAnsi="Amiri" w:eastAsia="Amiri" w:cs="Amiri"/>
          <w:lang w:bidi="ar-SA"/>
          <w:color w:val="111111"/>
          <w:sz w:val="28"/>
          <w:szCs w:val="28"/>
          <w:rtl/>
        </w:rPr>
        <w:t xml:space="preserve">اَلَّذِینَ یَحْمِلُونَ الْعَرْشَ وَ مَنْ حَوْلَهُ‌ </w:t>
      </w:r>
      <w:r>
        <w:rPr>
          <w:rStyle w:val="FootnoteReference"/>
        </w:rPr>
        <w:footnoteReference w:id="2390"/>
      </w:r>
      <w:r>
        <w:rPr>
          <w:rFonts w:ascii="Amiri" w:hAnsi="Amiri" w:eastAsia="Amiri" w:cs="Amiri"/>
          <w:lang w:bidi="ar-SA"/>
          <w:color w:val="111111"/>
          <w:sz w:val="28"/>
          <w:szCs w:val="28"/>
          <w:rtl/>
        </w:rPr>
        <w:t xml:space="preserve">وقال البیضاوی: الکرّوبیّون أعلی طبقات الملائکة وأوّلهم وجوداً، وحملهم إیّاه و حفیفهم حوله مجاز عن حفظهم وتدبیرهم له، أو کنایة عن قربهم من ذی العرش ومکانتهم عنده وتوسیطهم فی نفاذ أمره. یُسَبِّحُونَ بِحَمْدِ رَبِّهِمْ‌  ؛ </w:t>
      </w:r>
      <w:r>
        <w:rPr>
          <w:rStyle w:val="FootnoteReference"/>
        </w:rPr>
        <w:footnoteReference w:id="2391"/>
      </w:r>
      <w:r>
        <w:rPr>
          <w:rFonts w:ascii="Amiri" w:hAnsi="Amiri" w:eastAsia="Amiri" w:cs="Amiri"/>
          <w:lang w:bidi="ar-SA"/>
          <w:color w:val="111111"/>
          <w:sz w:val="28"/>
          <w:szCs w:val="28"/>
          <w:rtl/>
        </w:rPr>
        <w:t xml:space="preserve">یذکرون اللّه بجوامع الثناء من صفات الجلال والإکرام، وجعل التسبیح أصلاً والحمد حالاً، لأنّ الحمد مقتضی حالهم دون التسبیح. وَ یُؤْمِنُونَ بِهِ‌  ؛ </w:t>
      </w:r>
      <w:r>
        <w:rPr>
          <w:rStyle w:val="FootnoteReference"/>
        </w:rPr>
        <w:footnoteReference w:id="2392"/>
      </w:r>
      <w:r>
        <w:rPr>
          <w:rFonts w:ascii="Amiri" w:hAnsi="Amiri" w:eastAsia="Amiri" w:cs="Amiri"/>
          <w:lang w:bidi="ar-SA"/>
          <w:color w:val="111111"/>
          <w:sz w:val="28"/>
          <w:szCs w:val="28"/>
          <w:rtl/>
        </w:rPr>
        <w:t xml:space="preserve">أخبر عنهم بالإیمان إظهاراً لفضله وتعظیماً لأهله، ومساق الآیة، لذلک کما صرّح به بقوله: وَ یَسْتَغْفِرُونَ‌ لِلَّذِینَ آمَنُوا  ؛ </w:t>
      </w:r>
      <w:r>
        <w:rPr>
          <w:rStyle w:val="FootnoteReference"/>
        </w:rPr>
        <w:footnoteReference w:id="2393"/>
      </w:r>
      <w:r>
        <w:rPr>
          <w:rFonts w:ascii="IRNazanin" w:hAnsi="IRNazanin" w:eastAsia="IRNazanin" w:cs="IRNazanin"/>
          <w:lang w:bidi="fa-IR"/>
          <w:color w:val="111111"/>
          <w:sz w:val="28"/>
          <w:szCs w:val="28"/>
          <w:rtl/>
        </w:rPr>
        <w:t xml:space="preserve">وإشعاراً بانّ حملة العرش وسکّان الفرش فی معرفته سواء، ردّاً علی المجسّمة، وإستغفارهم شفاعتهم وحملهم علی التوبة، والهامهم بما یوجب المغفرة.</w:t>
      </w:r>
    </w:p>
    <w:p>
      <w:pPr>
        <w:pStyle w:val="BookText"/>
      </w:pPr>
      <w:r>
        <w:rPr>
          <w:rFonts w:ascii="IRNazanin" w:hAnsi="IRNazanin" w:eastAsia="IRNazanin" w:cs="IRNazanin"/>
          <w:lang w:bidi="fa-IR"/>
          <w:color w:val="111111"/>
          <w:sz w:val="28"/>
          <w:szCs w:val="28"/>
          <w:rtl/>
        </w:rPr>
        <w:t xml:space="preserve">وفیه تنبیه: علی أنّ المشارکة فی الإیمان توجب النصح والشفقة، وإن تخالفت</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الأجناس، لأنّها أقوی المناسبات کما قال: إِنَّمَا الْمُؤْمِنُونَ إِخْوَةٌ‌  .</w:t>
      </w:r>
      <w:r>
        <w:rPr>
          <w:rStyle w:val="FootnoteReference"/>
        </w:rPr>
        <w:footnoteReference w:id="2394"/>
      </w:r>
    </w:p>
    <w:p>
      <w:pPr>
        <w:pStyle w:val="BookText"/>
      </w:pPr>
      <w:r>
        <w:rPr>
          <w:rFonts w:ascii="Amiri" w:hAnsi="Amiri" w:eastAsia="Amiri" w:cs="Amiri"/>
          <w:lang w:bidi="ar-SA"/>
          <w:color w:val="111111"/>
          <w:sz w:val="28"/>
          <w:szCs w:val="28"/>
          <w:rtl/>
        </w:rPr>
        <w:t xml:space="preserve">سورة الحجرات: 10.</w:t>
      </w:r>
    </w:p>
    <w:p>
      <w:pPr>
        <w:pStyle w:val="BookText"/>
      </w:pPr>
      <w:r>
        <w:rPr>
          <w:rFonts w:ascii="Amiri" w:hAnsi="Amiri" w:eastAsia="Amiri" w:cs="Amiri"/>
          <w:lang w:bidi="ar-SA"/>
          <w:color w:val="111111"/>
          <w:sz w:val="28"/>
          <w:szCs w:val="28"/>
          <w:rtl/>
        </w:rPr>
        <w:t xml:space="preserve">رَبَّنا  ؛ </w:t>
      </w:r>
      <w:r>
        <w:rPr>
          <w:rStyle w:val="FootnoteReference"/>
        </w:rPr>
        <w:footnoteReference w:id="2395"/>
      </w:r>
      <w:r>
        <w:rPr>
          <w:rFonts w:ascii="Amiri" w:hAnsi="Amiri" w:eastAsia="Amiri" w:cs="Amiri"/>
          <w:lang w:bidi="ar-SA"/>
          <w:color w:val="111111"/>
          <w:sz w:val="28"/>
          <w:szCs w:val="28"/>
          <w:rtl/>
        </w:rPr>
        <w:t xml:space="preserve">ای: یقولون ربّنا وهو بیان لیستغفرون أو حال. وَسِعْتَ کُلَّ‌ شَیْ‌ءٍ رَحْمَةً وَ عِلْماً  ؛ </w:t>
      </w:r>
      <w:r>
        <w:rPr>
          <w:rStyle w:val="FootnoteReference"/>
        </w:rPr>
        <w:footnoteReference w:id="2396"/>
      </w:r>
      <w:r>
        <w:rPr>
          <w:rFonts w:ascii="Amiri" w:hAnsi="Amiri" w:eastAsia="Amiri" w:cs="Amiri"/>
          <w:lang w:bidi="ar-SA"/>
          <w:color w:val="111111"/>
          <w:sz w:val="28"/>
          <w:szCs w:val="28"/>
          <w:rtl/>
        </w:rPr>
        <w:t xml:space="preserve">أی: وسعت رحمته وعلمه، فأزیل عن أصله للإغراق فی وصفه بالرّحمة والعلم والمبالغة فی عمومهما، وتقدیم الرّحمة، لأنّها المقصود بالذّات هاهنا. فَاغْفِرْ لِلَّذِینَ تابُوا وَ اتَّبَعُوا سَبِیلَکَ‌  ؛ </w:t>
      </w:r>
      <w:r>
        <w:rPr>
          <w:rStyle w:val="FootnoteReference"/>
        </w:rPr>
        <w:footnoteReference w:id="2397"/>
      </w:r>
      <w:r>
        <w:rPr>
          <w:rFonts w:ascii="Amiri" w:hAnsi="Amiri" w:eastAsia="Amiri" w:cs="Amiri"/>
          <w:lang w:bidi="ar-SA"/>
          <w:color w:val="111111"/>
          <w:sz w:val="28"/>
          <w:szCs w:val="28"/>
          <w:rtl/>
        </w:rPr>
        <w:t xml:space="preserve">أی: للّذین علمت منهم التوبة و اتبّاع سبیل الحقّ‌. وَ قِهِمْ عَذابَ الْجَحِیمِ‌  ؛ </w:t>
      </w:r>
      <w:r>
        <w:rPr>
          <w:rStyle w:val="FootnoteReference"/>
        </w:rPr>
        <w:footnoteReference w:id="2398"/>
      </w:r>
      <w:r>
        <w:rPr>
          <w:rFonts w:ascii="Amiri" w:hAnsi="Amiri" w:eastAsia="Amiri" w:cs="Amiri"/>
          <w:lang w:bidi="ar-SA"/>
          <w:color w:val="111111"/>
          <w:sz w:val="28"/>
          <w:szCs w:val="28"/>
          <w:rtl/>
        </w:rPr>
        <w:t xml:space="preserve">أی: واحفظهم عنه، وهو تصریح بعد إشعار للتأکید، والدلالة علی شدّة العذاب. اَلَّتِی وَعَدْتَهُمْ‌  ؛ </w:t>
      </w:r>
      <w:r>
        <w:rPr>
          <w:rStyle w:val="FootnoteReference"/>
        </w:rPr>
        <w:footnoteReference w:id="2399"/>
      </w:r>
      <w:r>
        <w:rPr>
          <w:rFonts w:ascii="Amiri" w:hAnsi="Amiri" w:eastAsia="Amiri" w:cs="Amiri"/>
          <w:lang w:bidi="ar-SA"/>
          <w:color w:val="111111"/>
          <w:sz w:val="28"/>
          <w:szCs w:val="28"/>
          <w:rtl/>
        </w:rPr>
        <w:t xml:space="preserve">أی: إیّاها. وَ مَنْ صَلَحَ‌  ؛ </w:t>
      </w:r>
      <w:r>
        <w:rPr>
          <w:rStyle w:val="FootnoteReference"/>
        </w:rPr>
        <w:footnoteReference w:id="2400"/>
      </w:r>
      <w:r>
        <w:rPr>
          <w:rFonts w:ascii="IRNazanin" w:hAnsi="IRNazanin" w:eastAsia="IRNazanin" w:cs="IRNazanin"/>
          <w:lang w:bidi="fa-IR"/>
          <w:color w:val="111111"/>
          <w:sz w:val="28"/>
          <w:szCs w:val="28"/>
          <w:rtl/>
        </w:rPr>
        <w:t xml:space="preserve">عطف علی «هم» الأوّل، أی:</w:t>
      </w:r>
    </w:p>
    <w:p>
      <w:pPr>
        <w:pStyle w:val="BookText"/>
      </w:pPr>
      <w:r>
        <w:rPr>
          <w:rFonts w:ascii="Amiri" w:hAnsi="Amiri" w:eastAsia="Amiri" w:cs="Amiri"/>
          <w:lang w:bidi="ar-SA"/>
          <w:color w:val="111111"/>
          <w:sz w:val="28"/>
          <w:szCs w:val="28"/>
          <w:rtl/>
        </w:rPr>
        <w:t xml:space="preserve">أدخلهم ومعهم هؤلاء لیتمّ سرورهم أو الثانی لبیان عموم الوعد. إِنَّکَ أَنْتَ‌ الْعَزِیزُ  ؛ </w:t>
      </w:r>
      <w:r>
        <w:rPr>
          <w:rStyle w:val="FootnoteReference"/>
        </w:rPr>
        <w:footnoteReference w:id="2401"/>
      </w:r>
      <w:r>
        <w:rPr>
          <w:rFonts w:ascii="Amiri" w:hAnsi="Amiri" w:eastAsia="Amiri" w:cs="Amiri"/>
          <w:lang w:bidi="ar-SA"/>
          <w:color w:val="111111"/>
          <w:sz w:val="28"/>
          <w:szCs w:val="28"/>
          <w:rtl/>
        </w:rPr>
        <w:t xml:space="preserve">الذی لا یمتنع علیه مقدور. اَلْحَکِیمُ‌  ؛ </w:t>
      </w:r>
      <w:r>
        <w:rPr>
          <w:rStyle w:val="FootnoteReference"/>
        </w:rPr>
        <w:footnoteReference w:id="2402"/>
      </w:r>
      <w:r>
        <w:rPr>
          <w:rFonts w:ascii="Amiri" w:hAnsi="Amiri" w:eastAsia="Amiri" w:cs="Amiri"/>
          <w:lang w:bidi="ar-SA"/>
          <w:color w:val="111111"/>
          <w:sz w:val="28"/>
          <w:szCs w:val="28"/>
          <w:rtl/>
        </w:rPr>
        <w:t xml:space="preserve">الذی لا یفعل إلّاما تقتضیه حکمته، ومن ذلک الوفاء بالوعد. وَ قِهِمُ السَّیِّئاتِ‌  ؛ </w:t>
      </w:r>
      <w:r>
        <w:rPr>
          <w:rStyle w:val="FootnoteReference"/>
        </w:rPr>
        <w:footnoteReference w:id="2403"/>
      </w:r>
      <w:r>
        <w:rPr>
          <w:rFonts w:ascii="Amiri" w:hAnsi="Amiri" w:eastAsia="Amiri" w:cs="Amiri"/>
          <w:lang w:bidi="ar-SA"/>
          <w:color w:val="111111"/>
          <w:sz w:val="28"/>
          <w:szCs w:val="28"/>
          <w:rtl/>
        </w:rPr>
        <w:t xml:space="preserve">وهو تعمیم بعد تخصیص أو مخصوص بمن صلح أو المعاصی فی الدنیا. لقوله: وَ مَنْ تَقِ‌ السَّیِّئاتِ یَوْمَئِذٍ فَقَدْ رَحِمْتَهُ‌  ؛ </w:t>
      </w:r>
      <w:r>
        <w:rPr>
          <w:rStyle w:val="FootnoteReference"/>
        </w:rPr>
        <w:footnoteReference w:id="2404"/>
      </w:r>
      <w:r>
        <w:rPr>
          <w:rFonts w:ascii="Amiri" w:hAnsi="Amiri" w:eastAsia="Amiri" w:cs="Amiri"/>
          <w:lang w:bidi="ar-SA"/>
          <w:color w:val="111111"/>
          <w:sz w:val="28"/>
          <w:szCs w:val="28"/>
          <w:rtl/>
        </w:rPr>
        <w:t xml:space="preserve">أی: ومن تقها فی الدّنیا فقد رحمته فی الآخرة، کأنّهم سألوا السّبب بعد ما سألوا المسبّب. وَ ذلِکَ هُوَ الْفَوْزُ الْعَظِیمُ‌  ؛</w:t>
      </w:r>
      <w:r>
        <w:rPr>
          <w:rStyle w:val="FootnoteReference"/>
        </w:rPr>
        <w:footnoteReference w:id="2405"/>
      </w:r>
      <w:r>
        <w:rPr>
          <w:rFonts w:ascii="IRNazanin" w:hAnsi="IRNazanin" w:eastAsia="IRNazanin" w:cs="IRNazanin"/>
          <w:lang w:bidi="fa-IR"/>
          <w:color w:val="111111"/>
          <w:sz w:val="28"/>
          <w:szCs w:val="28"/>
          <w:rtl/>
        </w:rPr>
        <w:t xml:space="preserve">یعنی الرّحمة أو الوقایة أو مجموعهما.</w:t>
      </w:r>
    </w:p>
    <w:p>
      <w:pPr>
        <w:pStyle w:val="BookText"/>
      </w:pPr>
      <w:r>
        <w:rPr>
          <w:rFonts w:ascii="Amiri" w:hAnsi="Amiri" w:eastAsia="Amiri" w:cs="Amiri"/>
          <w:lang w:bidi="ar-SA"/>
          <w:color w:val="111111"/>
          <w:sz w:val="28"/>
          <w:szCs w:val="28"/>
          <w:rtl/>
        </w:rPr>
        <w:t xml:space="preserve">فَأُوْلئِکَ یُبَدِّلُ اللّهُ سَیِّئاتِهِمْ حَسَناتٍ‌  ؛ </w:t>
      </w:r>
      <w:r>
        <w:rPr>
          <w:rStyle w:val="FootnoteReference"/>
        </w:rPr>
        <w:footnoteReference w:id="2406"/>
      </w:r>
      <w:r>
        <w:rPr>
          <w:rFonts w:ascii="IRNazanin" w:hAnsi="IRNazanin" w:eastAsia="IRNazanin" w:cs="IRNazanin"/>
          <w:lang w:bidi="fa-IR"/>
          <w:color w:val="111111"/>
          <w:sz w:val="28"/>
          <w:szCs w:val="28"/>
          <w:rtl/>
        </w:rPr>
        <w:t xml:space="preserve">قیل: بأن یمحو سوابق معاصیهم بالتوبة ویثبت مکانها لواحق طاعاتهم، أو یبدّل ملکة المعصیة فی النفس بملکة الطاعة، و قیل: بأن یوفّقه لأضداد ما سلف منه، أو بأن یثبت له بدل کلّ عقاب</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ثواباً کما ورد فی الخبر.</w:t>
      </w:r>
      <w:r>
        <w:rPr>
          <w:rStyle w:val="FootnoteReference"/>
        </w:rPr>
        <w:footnoteReference w:id="2407"/>
      </w:r>
    </w:p>
    <w:p>
      <w:pPr>
        <w:pStyle w:val="BookText"/>
      </w:pPr>
      <w:r>
        <w:rPr>
          <w:rFonts w:ascii="IRNazanin" w:hAnsi="IRNazanin" w:eastAsia="IRNazanin" w:cs="IRNazanin"/>
          <w:lang w:bidi="fa-IR"/>
          <w:color w:val="111111"/>
          <w:sz w:val="28"/>
          <w:szCs w:val="28"/>
          <w:rtl/>
        </w:rPr>
        <w:t xml:space="preserve">مرآة العقول 299:11-301، وراجع: شرح اصول الکافی 151:10.</w:t>
      </w:r>
    </w:p>
    <w:p>
      <w:pPr>
        <w:pStyle w:val="BookText"/>
      </w:pPr>
      <w:r>
        <w:rPr>
          <w:rFonts w:ascii="Amiri" w:hAnsi="Amiri" w:eastAsia="Amiri" w:cs="Amiri"/>
          <w:lang w:bidi="ar-SA"/>
          <w:color w:val="111111"/>
          <w:sz w:val="28"/>
          <w:szCs w:val="28"/>
          <w:rtl/>
        </w:rPr>
        <w:t xml:space="preserve">[284] قال اللّه عزّ وجلّ‌: وَ مَنْ یَعْمَلْ سُوءاً أَوْ یَظْلِمْ نَفْسَهُ ثُمَّ یَسْتَغْفِرِ اللّهَ یَجِدِ اللّهَ غَفُوراً رَحِیماً  </w:t>
      </w:r>
      <w:r>
        <w:rPr>
          <w:rStyle w:val="FootnoteReference"/>
        </w:rPr>
        <w:footnoteReference w:id="2408"/>
      </w:r>
    </w:p>
    <w:p>
      <w:pPr>
        <w:pStyle w:val="BookText"/>
      </w:pPr>
      <w:r>
        <w:rPr>
          <w:rFonts w:ascii="IRNazanin" w:hAnsi="IRNazanin" w:eastAsia="IRNazanin" w:cs="IRNazanin"/>
          <w:lang w:bidi="fa-IR"/>
          <w:color w:val="111111"/>
          <w:sz w:val="28"/>
          <w:szCs w:val="28"/>
          <w:rtl/>
        </w:rPr>
        <w:t xml:space="preserve">ظ الحسن بن محمّد الدّیلمیّ فی (الإرشاد) قال: قال علیه السلام</w:t>
      </w:r>
      <w:r>
        <w:rPr>
          <w:rStyle w:val="FootnoteReference"/>
        </w:rPr>
        <w:footnoteReference w:id="2409"/>
      </w:r>
      <w:r>
        <w:rPr>
          <w:rFonts w:ascii="IRNazanin" w:hAnsi="IRNazanin" w:eastAsia="IRNazanin" w:cs="IRNazanin"/>
          <w:lang w:bidi="fa-IR"/>
          <w:color w:val="111111"/>
          <w:sz w:val="28"/>
          <w:szCs w:val="28"/>
          <w:rtl/>
        </w:rPr>
        <w:t xml:space="preserve">: ما من عبد أذنب ذنباً فقام فتطهّر وصلّی رکعتین واستغفر اللّه إلّاغفر له</w:t>
      </w:r>
      <w:r>
        <w:rPr>
          <w:rStyle w:val="FootnoteReference"/>
        </w:rPr>
        <w:footnoteReference w:id="2410"/>
      </w:r>
      <w:r>
        <w:rPr>
          <w:rFonts w:ascii="Amiri" w:hAnsi="Amiri" w:eastAsia="Amiri" w:cs="Amiri"/>
          <w:lang w:bidi="ar-SA"/>
          <w:color w:val="111111"/>
          <w:sz w:val="28"/>
          <w:szCs w:val="28"/>
          <w:rtl/>
        </w:rPr>
        <w:t xml:space="preserve">وکان حقّاً</w:t>
      </w:r>
      <w:r>
        <w:rPr>
          <w:rStyle w:val="FootnoteReference"/>
        </w:rPr>
        <w:footnoteReference w:id="2411"/>
      </w:r>
      <w:r>
        <w:rPr>
          <w:rFonts w:ascii="Amiri" w:hAnsi="Amiri" w:eastAsia="Amiri" w:cs="Amiri"/>
          <w:lang w:bidi="ar-SA"/>
          <w:color w:val="111111"/>
          <w:sz w:val="28"/>
          <w:szCs w:val="28"/>
          <w:rtl/>
        </w:rPr>
        <w:t xml:space="preserve">علی اللّه أن یقبله لأنّه سبحانه قال: وَ مَنْ یَعْمَلْ سُوءاً أَوْ یَظْلِمْ نَفْسَهُ ثُمَّ یَسْتَغْفِرِ اللّهَ یَجِدِ اللّهَ‌ غَفُوراً رَحِیماً  </w:t>
      </w:r>
      <w:r>
        <w:rPr>
          <w:rStyle w:val="FootnoteReference"/>
        </w:rPr>
        <w:footnoteReference w:id="2412"/>
      </w:r>
      <w:r>
        <w:rPr>
          <w:rFonts w:ascii="Times New Roman" w:hAnsi="Times New Roman" w:eastAsia="Times New Roman" w:cs="Times New Roman"/>
          <w:lang w:val="en-US" w:bidi="en-US"/>
          <w:color w:val="111111"/>
          <w:sz w:val="28"/>
          <w:szCs w:val="28"/>
          <w:rtl/>
        </w:rPr>
        <w:t xml:space="preserve">.</w:t>
      </w:r>
      <w:r>
        <w:rPr>
          <w:rStyle w:val="FootnoteReference"/>
        </w:rPr>
        <w:footnoteReference w:id="2413"/>
      </w:r>
    </w:p>
    <w:p>
      <w:pPr>
        <w:pStyle w:val="BookText"/>
      </w:pPr>
      <w:r>
        <w:rPr>
          <w:rFonts w:ascii="Amiri" w:hAnsi="Amiri" w:eastAsia="Amiri" w:cs="Amiri"/>
          <w:lang w:bidi="ar-SA"/>
          <w:color w:val="111111"/>
          <w:sz w:val="28"/>
          <w:szCs w:val="28"/>
          <w:rtl/>
        </w:rPr>
        <w:t xml:space="preserve">[285] قال اللّه عزّ وجلّ‌: إِلاَّ اللَّمَمَ‌  </w:t>
      </w:r>
      <w:r>
        <w:rPr>
          <w:rStyle w:val="FootnoteReference"/>
        </w:rPr>
        <w:footnoteReference w:id="2414"/>
      </w:r>
    </w:p>
    <w:p>
      <w:pPr>
        <w:pStyle w:val="BookText"/>
      </w:pPr>
      <w:r>
        <w:rPr>
          <w:rFonts w:ascii="Amiri" w:hAnsi="Amiri" w:eastAsia="Amiri" w:cs="Amiri"/>
          <w:lang w:bidi="ar-SA"/>
          <w:color w:val="111111"/>
          <w:sz w:val="28"/>
          <w:szCs w:val="28"/>
          <w:rtl/>
        </w:rPr>
        <w:t xml:space="preserve">ظ وعن علیّ بن إبراهیم، عن محمّد بن عیسی، عن یونس، عن إسحاق بن عمّار قال: قال أبو عبد اللّه علیه السلام: ما من مؤمن إلّاوله ذنبٌ یهجره زماناً ثمّ یلمّ به وذلک قول اللّه عزّ وجلّ‌: إِلاَّ اللَّمَمَ‌ وسألته عن قول اللّه عزّ وجلّ‌: اَلَّذِینَ‌ یَجْتَنِبُونَ کَبائِرَ الْإِثْمِ وَ الْفَواحِشَ إِلاَّ اللَّمَمَ‌  </w:t>
      </w:r>
      <w:r>
        <w:rPr>
          <w:rStyle w:val="FootnoteReference"/>
        </w:rPr>
        <w:footnoteReference w:id="2415"/>
      </w:r>
      <w:r>
        <w:rPr>
          <w:rFonts w:ascii="Amiri" w:hAnsi="Amiri" w:eastAsia="Amiri" w:cs="Amiri"/>
          <w:lang w:bidi="ar-SA"/>
          <w:color w:val="111111"/>
          <w:sz w:val="28"/>
          <w:szCs w:val="28"/>
          <w:rtl/>
        </w:rPr>
        <w:t xml:space="preserve">قال: الفواحش الزّنا والسّرقة، واللّمم: الرّجل یلمّ بالذّنب فیستغفر اللّه</w:t>
      </w:r>
      <w:r>
        <w:rPr>
          <w:rStyle w:val="FootnoteReference"/>
        </w:rPr>
        <w:footnoteReference w:id="2416"/>
      </w:r>
      <w:r>
        <w:rPr>
          <w:rFonts w:ascii="IRNazanin" w:hAnsi="IRNazanin" w:eastAsia="IRNazanin" w:cs="IRNazanin"/>
          <w:lang w:bidi="fa-IR"/>
          <w:color w:val="111111"/>
          <w:sz w:val="28"/>
          <w:szCs w:val="28"/>
          <w:rtl/>
        </w:rPr>
        <w:t xml:space="preserve">منه.</w:t>
      </w:r>
      <w:r>
        <w:rPr>
          <w:rStyle w:val="FootnoteReference"/>
        </w:rPr>
        <w:footnoteReference w:id="2417"/>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المازندرانی: قول اللّه عزّ وجلّ‌: اَلَّذِینَ یَجْتَنِبُونَ کَبائِرَ الْإِثْمِ وَ الْفَواحِشَ‌ إِلاَّ اللَّمَمَ‌  </w:t>
      </w:r>
      <w:r>
        <w:rPr>
          <w:rStyle w:val="FootnoteReference"/>
        </w:rPr>
        <w:footnoteReference w:id="2418"/>
      </w:r>
    </w:p>
    <w:p>
      <w:pPr>
        <w:pStyle w:val="BookText"/>
      </w:pPr>
      <w:r>
        <w:rPr>
          <w:rFonts w:ascii="Amiri" w:hAnsi="Amiri" w:eastAsia="Amiri" w:cs="Amiri"/>
          <w:lang w:bidi="ar-SA"/>
          <w:color w:val="111111"/>
          <w:sz w:val="28"/>
          <w:szCs w:val="28"/>
          <w:rtl/>
        </w:rPr>
        <w:t xml:space="preserve">سورة النجم: 32.</w:t>
      </w:r>
    </w:p>
    <w:p>
      <w:pPr>
        <w:pStyle w:val="BookText"/>
      </w:pPr>
      <w:r>
        <w:rPr>
          <w:rFonts w:ascii="IRNazanin" w:hAnsi="IRNazanin" w:eastAsia="IRNazanin" w:cs="IRNazanin"/>
          <w:lang w:bidi="fa-IR"/>
          <w:color w:val="111111"/>
          <w:sz w:val="28"/>
          <w:szCs w:val="28"/>
          <w:rtl/>
        </w:rPr>
        <w:t xml:space="preserve">قال المفسّرون: الکبائر ما یکبر عقابه من الذنوب، وهو ما رتّب الوعید علیه بخصوصه، أو ما یوجب الحدّ مثل الزّنا والسرقة ونحوها، واضافتها إلی الإثمّ اضافة النوع إلی الجنس، لأنّ الإثمّ یشمل الکبائر والصغائر والفواحش ما یزید قبحه من الکبائر کأنّها مع کبر مقدار عقابها قبیحة فی الصورة، کالشرک باللّه وحدّه، وذکرها بعد الکبائر للتنبیه علی زیادة قبحها، واللم بفتحتین ما قلّ‌ وصغر، فإنّه مغفور من مجتنبی الکبائر والاستثناء منقطع أو «إلّا» صفة بمعنی غیر.</w:t>
      </w:r>
    </w:p>
    <w:p>
      <w:pPr>
        <w:pStyle w:val="BookText"/>
      </w:pPr>
      <w:r>
        <w:rPr>
          <w:rFonts w:ascii="IRNazanin" w:hAnsi="IRNazanin" w:eastAsia="IRNazanin" w:cs="IRNazanin"/>
          <w:lang w:bidi="fa-IR"/>
          <w:color w:val="111111"/>
          <w:sz w:val="28"/>
          <w:szCs w:val="28"/>
          <w:rtl/>
        </w:rPr>
        <w:t xml:space="preserve">ولمّا کان سؤال السائل عن تفسیر اللم أشار.... ألم فلان بالذنب إذا فعله ولعلّ‌ المراد أنّه ذنب صغیر یفعله الرجل فیمکث ما شاء اللّه ویترکه ثمّ یلم به بعد ذلک ویفعله، فإنّ اللّه تعالی یغفر له باجتناب الکبائر ویکفّره به کما یکفّر الکبائر بالتوبة.</w:t>
      </w:r>
      <w:r>
        <w:rPr>
          <w:rStyle w:val="FootnoteReference"/>
        </w:rPr>
        <w:footnoteReference w:id="2419"/>
      </w:r>
    </w:p>
    <w:p>
      <w:pPr>
        <w:pStyle w:val="BookText"/>
      </w:pPr>
      <w:r>
        <w:rPr>
          <w:rFonts w:ascii="IRNazanin" w:hAnsi="IRNazanin" w:eastAsia="IRNazanin" w:cs="IRNazanin"/>
          <w:lang w:bidi="fa-IR"/>
          <w:color w:val="111111"/>
          <w:sz w:val="28"/>
          <w:szCs w:val="28"/>
          <w:rtl/>
        </w:rPr>
        <w:t xml:space="preserve">قال العلّامة المجلسی: الحدیث موثّق. (یهجره) کینصره أی: یترکه، وقیل:</w:t>
      </w:r>
    </w:p>
    <w:p>
      <w:pPr>
        <w:pStyle w:val="BookText"/>
      </w:pPr>
      <w:r>
        <w:rPr>
          <w:rFonts w:ascii="IRNazanin" w:hAnsi="IRNazanin" w:eastAsia="IRNazanin" w:cs="IRNazanin"/>
          <w:lang w:bidi="fa-IR"/>
          <w:color w:val="111111"/>
          <w:sz w:val="28"/>
          <w:szCs w:val="28"/>
          <w:rtl/>
        </w:rPr>
        <w:t xml:space="preserve">العموم فی هذا الکلام عموم عرفیّ کنایة عن الکثرة، وقد مرّ آخر الحدیث فی باب الکبائر، وکأنّ السؤال کان فی وقت آخر، أو کان السؤال لتفسیر مجموع الآیة.</w:t>
      </w:r>
      <w:r>
        <w:rPr>
          <w:rStyle w:val="FootnoteReference"/>
        </w:rPr>
        <w:footnoteReference w:id="2420"/>
      </w:r>
    </w:p>
    <w:p>
      <w:pPr>
        <w:pStyle w:val="BookText"/>
      </w:pPr>
      <w:r>
        <w:rPr>
          <w:rFonts w:ascii="Amiri" w:hAnsi="Amiri" w:eastAsia="Amiri" w:cs="Amiri"/>
          <w:lang w:bidi="ar-SA"/>
          <w:color w:val="111111"/>
          <w:sz w:val="28"/>
          <w:szCs w:val="28"/>
          <w:rtl/>
        </w:rPr>
        <w:t xml:space="preserve">[286] قال اللّه عزّ وجلّ‌: وَ اسْتَغْفِرُوا رَبَّکُمْ ثُمَّ تُوبُوا إِلَیْهِ‌  </w:t>
      </w:r>
      <w:r>
        <w:rPr>
          <w:rStyle w:val="FootnoteReference"/>
        </w:rPr>
        <w:footnoteReference w:id="2421"/>
      </w:r>
    </w:p>
    <w:p>
      <w:pPr>
        <w:pStyle w:val="BookText"/>
      </w:pPr>
      <w:r>
        <w:rPr>
          <w:rFonts w:ascii="IRNazanin" w:hAnsi="IRNazanin" w:eastAsia="IRNazanin" w:cs="IRNazanin"/>
          <w:lang w:bidi="fa-IR"/>
          <w:color w:val="111111"/>
          <w:sz w:val="28"/>
          <w:szCs w:val="28"/>
          <w:rtl/>
        </w:rPr>
        <w:t xml:space="preserve">ظ الحسن بن محمّد الدّیلمیّ فی (الإرشاد) قال: کان رسول اللّه صلی الله علیه و آله یستغفر اللّه فی کلّ یوم سبعین مرّةً یقول: أستغفر اللّه ربّی وأتوب إلیه وکذلک أهل بیته علیهم السلام</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وصالح</w:t>
      </w:r>
      <w:r>
        <w:rPr>
          <w:rStyle w:val="FootnoteReference"/>
        </w:rPr>
        <w:footnoteReference w:id="2422"/>
      </w:r>
    </w:p>
    <w:p>
      <w:pPr>
        <w:pStyle w:val="BookText"/>
      </w:pPr>
      <w:r>
        <w:rPr>
          <w:rFonts w:ascii="IRNazanin" w:hAnsi="IRNazanin" w:eastAsia="IRNazanin" w:cs="IRNazanin"/>
          <w:lang w:bidi="fa-IR"/>
          <w:color w:val="111111"/>
          <w:sz w:val="28"/>
          <w:szCs w:val="28"/>
          <w:rtl/>
        </w:rPr>
        <w:t xml:space="preserve">فی الإرشاد: «صالحوا» بدل «صالحُ‌».</w:t>
      </w:r>
    </w:p>
    <w:p>
      <w:pPr>
        <w:pStyle w:val="BookText"/>
      </w:pPr>
      <w:r>
        <w:rPr>
          <w:rFonts w:ascii="IRNazanin" w:hAnsi="IRNazanin" w:eastAsia="IRNazanin" w:cs="IRNazanin"/>
          <w:lang w:bidi="fa-IR"/>
          <w:color w:val="111111"/>
          <w:sz w:val="28"/>
          <w:szCs w:val="28"/>
          <w:rtl/>
        </w:rPr>
        <w:t xml:space="preserve">أصحابه، یقول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اسْتَغْفِرُوا رَبَّکُمْ ثُمَّ تُوبُوا إِلَیْهِ‌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وقال رجلٌ‌: یا رسول اللّه إنّی أذنب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(فما أقول إذا تبت‌؟)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استغفر اللّه، فقال: إنّی أتوب ثمّ أعود، فقال: کلّما أذنبت استغفر اللّه، فقال: إذن تکثر ذنوبی، فقال</w:t>
      </w:r>
      <w:r>
        <w:rPr>
          <w:rStyle w:val="FootnoteReference"/>
        </w:rPr>
        <w:footnoteReference w:id="2423"/>
      </w:r>
      <w:r>
        <w:rPr>
          <w:rFonts w:ascii="IRNazanin" w:hAnsi="IRNazanin" w:eastAsia="IRNazanin" w:cs="IRNazanin"/>
          <w:lang w:bidi="fa-IR"/>
          <w:color w:val="111111"/>
          <w:sz w:val="28"/>
          <w:szCs w:val="28"/>
          <w:rtl/>
        </w:rPr>
        <w:t xml:space="preserve">: عفو اللّه أکثر فلا تزال تتوب حتّی یکون الشّیطان هو المدحور.</w:t>
      </w:r>
      <w:r>
        <w:rPr>
          <w:rStyle w:val="FootnoteReference"/>
        </w:rPr>
        <w:footnoteReference w:id="2424"/>
      </w:r>
    </w:p>
    <w:p>
      <w:pPr>
        <w:pStyle w:val="BookText"/>
      </w:pPr>
      <w:r>
        <w:rPr>
          <w:rFonts w:ascii="Amiri" w:hAnsi="Amiri" w:eastAsia="Amiri" w:cs="Amiri"/>
          <w:lang w:bidi="ar-SA"/>
          <w:color w:val="111111"/>
          <w:sz w:val="28"/>
          <w:szCs w:val="28"/>
          <w:rtl/>
        </w:rPr>
        <w:t xml:space="preserve">[287] قال اللّه عزّ وجلّ‌: فَلَمّا رَأَوْا بَأْسَنا قالُوا آمَنّا بِاللّهِ وَحْدَهُ وَ کَفَرْنا بِما کُنّا بِهِ مُشْرِکِینَ * فَلَمْ یَکُ یَنْفَعُهُمْ إِیمانُهُمْ لَمّا رَأَوْا بَأْسَنا  </w:t>
      </w:r>
      <w:r>
        <w:rPr>
          <w:rStyle w:val="FootnoteReference"/>
        </w:rPr>
        <w:footnoteReference w:id="2425"/>
      </w:r>
      <w:r>
        <w:rPr>
          <w:rFonts w:ascii="Amiri" w:hAnsi="Amiri" w:eastAsia="Amiri" w:cs="Amiri"/>
          <w:lang w:bidi="ar-SA"/>
          <w:color w:val="111111"/>
          <w:sz w:val="28"/>
          <w:szCs w:val="28"/>
          <w:rtl/>
        </w:rPr>
        <w:t xml:space="preserve">قال اللّه عزّ وجلّ‌: یَوْمَ یَأْتِی بَعْضُ آیاتِ رَبِّکَ لا یَنْفَعُ نَفْساً إِیمانُها لَمْ تَکُنْ‌ آمَنَتْ مِنْ قَبْلُ أَوْ کَسَبَتْ فِی إِیمانِها خَیْراً  </w:t>
      </w:r>
      <w:r>
        <w:rPr>
          <w:rStyle w:val="FootnoteReference"/>
        </w:rPr>
        <w:footnoteReference w:id="2426"/>
      </w:r>
    </w:p>
    <w:p>
      <w:pPr>
        <w:pStyle w:val="BookText"/>
      </w:pPr>
      <w:r>
        <w:rPr>
          <w:rFonts w:ascii="IRNazanin" w:hAnsi="IRNazanin" w:eastAsia="IRNazanin" w:cs="IRNazanin"/>
          <w:lang w:bidi="fa-IR"/>
          <w:color w:val="111111"/>
          <w:sz w:val="28"/>
          <w:szCs w:val="28"/>
          <w:rtl/>
        </w:rPr>
        <w:t xml:space="preserve">ظ وفی (العلل) و (عیون الأخبار) عن عبد الواحد بن محمّد بن عبدوس العطّار</w:t>
      </w:r>
      <w:r>
        <w:rPr>
          <w:rStyle w:val="FootnoteReference"/>
        </w:rPr>
        <w:footnoteReference w:id="2427"/>
      </w:r>
      <w:r>
        <w:rPr>
          <w:rFonts w:ascii="IRNazanin" w:hAnsi="IRNazanin" w:eastAsia="IRNazanin" w:cs="IRNazanin"/>
          <w:lang w:bidi="fa-IR"/>
          <w:color w:val="111111"/>
          <w:sz w:val="28"/>
          <w:szCs w:val="28"/>
          <w:rtl/>
        </w:rPr>
        <w:t xml:space="preserve">، عن علیّ بن محمّد بن قتیبة، عن حمدان بن سلیمان النّیسابوریّ‌،</w:t>
      </w:r>
      <w:r>
        <w:rPr>
          <w:rStyle w:val="FootnoteReference"/>
        </w:rPr>
        <w:footnoteReference w:id="2428"/>
      </w:r>
      <w:r>
        <w:rPr>
          <w:rFonts w:ascii="IRNazanin" w:hAnsi="IRNazanin" w:eastAsia="IRNazanin" w:cs="IRNazanin"/>
          <w:lang w:bidi="fa-IR"/>
          <w:color w:val="111111"/>
          <w:sz w:val="28"/>
          <w:szCs w:val="28"/>
          <w:rtl/>
        </w:rPr>
        <w:t xml:space="preserve">عن إبراهیم بن محمّد الهمدانیّ قال: قلت لأبی‌الحسن علیّ‌ بن موسی الرّضا علیه السلام: لأیّ علّة أغرق اللّه عزّ وجلّ فرعون، وقد آمن به وأقرّ</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بتوحیده‌؟ قال: لأنّه</w:t>
      </w:r>
      <w:r>
        <w:rPr>
          <w:rStyle w:val="FootnoteReference"/>
        </w:rPr>
        <w:footnoteReference w:id="2429"/>
      </w:r>
    </w:p>
    <w:p>
      <w:pPr>
        <w:pStyle w:val="BookText"/>
      </w:pPr>
      <w:r>
        <w:rPr>
          <w:rFonts w:ascii="IRNazanin" w:hAnsi="IRNazanin" w:eastAsia="IRNazanin" w:cs="IRNazanin"/>
          <w:lang w:bidi="fa-IR"/>
          <w:color w:val="111111"/>
          <w:sz w:val="28"/>
          <w:szCs w:val="28"/>
          <w:rtl/>
        </w:rPr>
        <w:t xml:space="preserve">فی العلل: «أنّه».</w:t>
      </w:r>
    </w:p>
    <w:p>
      <w:pPr>
        <w:pStyle w:val="BookText"/>
      </w:pPr>
      <w:r>
        <w:rPr>
          <w:rFonts w:ascii="IRNazanin" w:hAnsi="IRNazanin" w:eastAsia="IRNazanin" w:cs="IRNazanin"/>
          <w:lang w:bidi="fa-IR"/>
          <w:color w:val="111111"/>
          <w:sz w:val="28"/>
          <w:szCs w:val="28"/>
          <w:rtl/>
        </w:rPr>
        <w:t xml:space="preserve">آمن عند رؤیة البأس (والإیمان عند رؤیة البأس)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غیر مقبول، وذلک حکم اللّه تعالی ذکره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فی السّلف والخلف قال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رَأَوْا بَأْسَنا قالُوا آمَنّا بِاللّهِ وَحْدَهُ وَ کَفَرْنا بِما کُنّا بِهِ مُشْرِکِینَ * فَلَمْ یَکُ‌ یَنْفَعُهُمْ إِیمانُهُمْ لَمّا رَأَوْا بَأْسَنا </w:t>
      </w:r>
      <w:r>
        <w:rPr>
          <w:rStyle w:val="FootnoteReference"/>
        </w:rPr>
        <w:footnoteReference w:id="2430"/>
      </w:r>
      <w:r>
        <w:rPr>
          <w:rFonts w:ascii="Amiri" w:hAnsi="Amiri" w:eastAsia="Amiri" w:cs="Amiri"/>
          <w:lang w:bidi="ar-SA"/>
          <w:color w:val="111111"/>
          <w:sz w:val="28"/>
          <w:szCs w:val="28"/>
          <w:rtl/>
        </w:rPr>
        <w:t xml:space="preserve">وقال عزّ وجلّ‌: یَوْمَ یَأْتِی بَعْضُ آیاتِ‌ رَبِّکَ لا یَنْفَعُ نَفْساً إِیمانُها لَمْ تَکُنْ آمَنَتْ مِنْ قَبْلُ أَوْ کَسَبَتْ فِی إِیمانِها خَیْراً  </w:t>
      </w:r>
      <w:r>
        <w:rPr>
          <w:rStyle w:val="FootnoteReference"/>
        </w:rPr>
        <w:footnoteReference w:id="2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الحدیث.</w:t>
      </w:r>
      <w:r>
        <w:rPr>
          <w:rStyle w:val="FootnoteReference"/>
        </w:rPr>
        <w:footnoteReference w:id="2432"/>
      </w:r>
    </w:p>
    <w:p>
      <w:pPr>
        <w:pStyle w:val="BookText"/>
      </w:pPr>
      <w:r>
        <w:rPr>
          <w:rFonts w:ascii="Amiri" w:hAnsi="Amiri" w:eastAsia="Amiri" w:cs="Amiri"/>
          <w:lang w:bidi="ar-SA"/>
          <w:color w:val="111111"/>
          <w:sz w:val="28"/>
          <w:szCs w:val="28"/>
          <w:rtl/>
        </w:rPr>
        <w:t xml:space="preserve">[288] قال اللّه عزّ وجلّ‌: حَتّی إِذا أَدْرَکَهُ الْغَرَقُ قالَ آمَنْتُ أَنَّهُ لا إِلهَ إِلاَّ الَّذِی آمَنَتْ بِهِ بَنُوا إِسْرائِیلَ وَ أَنَا مِنَ الْمُسْلِمِینَ‌  </w:t>
      </w:r>
      <w:r>
        <w:rPr>
          <w:rStyle w:val="FootnoteReference"/>
        </w:rPr>
        <w:footnoteReference w:id="2433"/>
      </w:r>
      <w:r>
        <w:rPr>
          <w:rFonts w:ascii="Amiri" w:hAnsi="Amiri" w:eastAsia="Amiri" w:cs="Amiri"/>
          <w:lang w:bidi="ar-SA"/>
          <w:color w:val="111111"/>
          <w:sz w:val="28"/>
          <w:szCs w:val="28"/>
          <w:rtl/>
        </w:rPr>
        <w:t xml:space="preserve">قال اللّه عزّ وجلّ‌: آلْآنَ وَ قَدْ عَصَیْتَ قَبْلُ وَ کُنْتَ مِنَ الْمُفْسِدِینَ‌  </w:t>
      </w:r>
      <w:r>
        <w:rPr>
          <w:rStyle w:val="FootnoteReference"/>
        </w:rPr>
        <w:footnoteReference w:id="2434"/>
      </w:r>
    </w:p>
    <w:p>
      <w:pPr>
        <w:pStyle w:val="BookText"/>
      </w:pPr>
      <w:r>
        <w:rPr>
          <w:rFonts w:ascii="IRNazanin" w:hAnsi="IRNazanin" w:eastAsia="IRNazanin" w:cs="IRNazanin"/>
          <w:lang w:bidi="fa-IR"/>
          <w:color w:val="111111"/>
          <w:sz w:val="28"/>
          <w:szCs w:val="28"/>
          <w:rtl/>
        </w:rPr>
        <w:t xml:space="preserve">ظ وعن جعفر بن نعیم بن شاذان،</w:t>
      </w:r>
      <w:r>
        <w:rPr>
          <w:rStyle w:val="FootnoteReference"/>
        </w:rPr>
        <w:footnoteReference w:id="2435"/>
      </w:r>
      <w:r>
        <w:rPr>
          <w:rFonts w:ascii="IRNazanin" w:hAnsi="IRNazanin" w:eastAsia="IRNazanin" w:cs="IRNazanin"/>
          <w:lang w:bidi="fa-IR"/>
          <w:color w:val="111111"/>
          <w:sz w:val="28"/>
          <w:szCs w:val="28"/>
          <w:rtl/>
        </w:rPr>
        <w:t xml:space="preserve">عن عمّه محمّد بن شاذان، عن الفضل بن شاذان، عن محمّد بن أبی عمیر قال: قلت لأبی الحسن</w:t>
      </w:r>
      <w:r>
        <w:rPr>
          <w:rStyle w:val="FootnoteReference"/>
        </w:rPr>
        <w:footnoteReference w:id="2436"/>
      </w:r>
      <w:r>
        <w:rPr>
          <w:rFonts w:ascii="IRNazanin" w:hAnsi="IRNazanin" w:eastAsia="IRNazanin" w:cs="IRNazanin"/>
          <w:lang w:bidi="fa-IR"/>
          <w:color w:val="111111"/>
          <w:sz w:val="28"/>
          <w:szCs w:val="28"/>
          <w:rtl/>
        </w:rPr>
        <w:t xml:space="preserve">موسی بن جعفر علیه السلام:</w:t>
      </w:r>
    </w:p>
    <w:p>
      <w:pPr>
        <w:pStyle w:val="BookText"/>
      </w:pPr>
      <w:r>
        <w:rPr>
          <w:rFonts w:ascii="Amiri" w:hAnsi="Amiri" w:eastAsia="Amiri" w:cs="Amiri"/>
          <w:lang w:bidi="ar-SA"/>
          <w:color w:val="111111"/>
          <w:sz w:val="28"/>
          <w:szCs w:val="28"/>
          <w:rtl/>
        </w:rPr>
        <w:t xml:space="preserve">أخبرنی عن قول اللّه عزّ وجلّ لموسی</w:t>
      </w:r>
      <w:r>
        <w:rPr>
          <w:rStyle w:val="FootnoteReference"/>
        </w:rPr>
        <w:footnoteReference w:id="2437"/>
      </w:r>
      <w:r>
        <w:rPr>
          <w:rFonts w:ascii="Amiri" w:hAnsi="Amiri" w:eastAsia="Amiri" w:cs="Amiri"/>
          <w:lang w:bidi="ar-SA"/>
          <w:color w:val="111111"/>
          <w:sz w:val="28"/>
          <w:szCs w:val="28"/>
          <w:rtl/>
        </w:rPr>
        <w:t xml:space="preserve">علیه السلام: اِذْهَبا إِلی فِرْعَوْنَ إِنَّهُ‌ طَغی‌  </w:t>
      </w:r>
      <w:r>
        <w:rPr>
          <w:rStyle w:val="FootnoteReference"/>
        </w:rPr>
        <w:footnoteReference w:id="2438"/>
      </w:r>
      <w:r>
        <w:rPr>
          <w:rStyle w:val="FootnoteReference"/>
        </w:rPr>
        <w:footnoteReference w:id="2439"/>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w:t>
      </w:r>
      <w:r>
        <w:rPr>
          <w:rStyle w:val="FootnoteReference"/>
        </w:rPr>
        <w:footnoteReference w:id="2440"/>
      </w:r>
    </w:p>
    <w:p>
      <w:pPr>
        <w:pStyle w:val="BookText"/>
      </w:pPr>
      <w:r>
        <w:rPr>
          <w:rFonts w:ascii="IRNazanin" w:hAnsi="IRNazanin" w:eastAsia="IRNazanin" w:cs="IRNazanin"/>
          <w:lang w:bidi="fa-IR"/>
          <w:color w:val="111111"/>
          <w:sz w:val="28"/>
          <w:szCs w:val="28"/>
          <w:rtl/>
        </w:rPr>
        <w:t xml:space="preserve">لیس فی العلل: «علیه السلام».</w:t>
      </w:r>
    </w:p>
    <w:p>
      <w:pPr>
        <w:pStyle w:val="BookText"/>
      </w:pPr>
      <w:r>
        <w:rPr>
          <w:rFonts w:ascii="Amiri" w:hAnsi="Amiri" w:eastAsia="Amiri" w:cs="Amiri"/>
          <w:lang w:bidi="ar-SA"/>
          <w:color w:val="111111"/>
          <w:sz w:val="28"/>
          <w:szCs w:val="28"/>
          <w:rtl/>
        </w:rPr>
        <w:t xml:space="preserve">: أمّا قوله: فَقُولا لَهُ قَوْلاً لَیِّناً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إلی أن قال - وقد علم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أنّ فرعون - لا یتذکّر ولا یخشی إلّاعند رؤیة البأس ألا تسمع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یقول: حَتّی إِذا أَدْرَکَهُ الْغَرَقُ قالَ آمَنْتُ أَنَّهُ لا إِلهَ إِلاَّ الَّذِی آمَنَتْ بِهِ بَنُوا إِسْرائِیلَ وَ أَنَا مِنَ الْمُسْلِمِینَ‌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فلم یقبل اللّه إیمانه وقال: آلْآنَ وَ قَدْ عَصَیْتَ‌ قَبْلُ وَ کُنْتَ مِنَ الْمُفْسِدِینَ‌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[289] قال اللّه عزّ وجلّ‌: فِی یَوْمٍ کانَ مِقْدارُهُ أَلْفَ سَنَةٍ مِمّا تَعُدُّونَ‌  </w:t>
      </w:r>
      <w:r>
        <w:rPr>
          <w:rStyle w:val="FootnoteReference"/>
        </w:rPr>
        <w:footnoteReference w:id="2441"/>
      </w:r>
    </w:p>
    <w:p>
      <w:pPr>
        <w:pStyle w:val="BookText"/>
      </w:pPr>
      <w:r>
        <w:rPr>
          <w:rFonts w:ascii="IRNazanin" w:hAnsi="IRNazanin" w:eastAsia="IRNazanin" w:cs="IRNazanin"/>
          <w:lang w:bidi="fa-IR"/>
          <w:color w:val="111111"/>
          <w:sz w:val="28"/>
          <w:szCs w:val="28"/>
          <w:rtl/>
        </w:rPr>
        <w:t xml:space="preserve">ظ وعنه (علی بن إبراهیم)، عن أبیه وعلیّ بن محمّد جمیعاً، عن القاسم بن محمّد، عن سلیمان بن داود المنقریّ‌، عن حفص بن غیاث قال: قال أبو عبد اللّه علیه السلام: إذا أراد أحدکم أن لا یسأل اللّه</w:t>
      </w:r>
      <w:r>
        <w:rPr>
          <w:rStyle w:val="FootnoteReference"/>
        </w:rPr>
        <w:footnoteReference w:id="2442"/>
      </w:r>
      <w:r>
        <w:rPr>
          <w:rFonts w:ascii="IRNazanin" w:hAnsi="IRNazanin" w:eastAsia="IRNazanin" w:cs="IRNazanin"/>
          <w:lang w:bidi="fa-IR"/>
          <w:color w:val="111111"/>
          <w:sz w:val="28"/>
          <w:szCs w:val="28"/>
          <w:rtl/>
        </w:rPr>
        <w:t xml:space="preserve">شیئاً إلّاأعطاه، فلییأس من</w:t>
      </w:r>
      <w:r>
        <w:rPr>
          <w:rStyle w:val="FootnoteReference"/>
        </w:rPr>
        <w:footnoteReference w:id="2443"/>
      </w:r>
      <w:r>
        <w:rPr>
          <w:rFonts w:ascii="Amiri" w:hAnsi="Amiri" w:eastAsia="Amiri" w:cs="Amiri"/>
          <w:lang w:bidi="ar-SA"/>
          <w:color w:val="111111"/>
          <w:sz w:val="28"/>
          <w:szCs w:val="28"/>
          <w:rtl/>
        </w:rPr>
        <w:t xml:space="preserve">النّاس کلّهم ولا یکون له رجاءٌ إلّا (من عند اللّه جلّ ذکره)</w:t>
      </w:r>
      <w:r>
        <w:rPr>
          <w:rStyle w:val="FootnoteReference"/>
        </w:rPr>
        <w:footnoteReference w:id="2444"/>
      </w:r>
      <w:r>
        <w:rPr>
          <w:rFonts w:ascii="IRNazanin" w:hAnsi="IRNazanin" w:eastAsia="IRNazanin" w:cs="IRNazanin"/>
          <w:lang w:bidi="fa-IR"/>
          <w:color w:val="111111"/>
          <w:sz w:val="28"/>
          <w:szCs w:val="28"/>
          <w:rtl/>
        </w:rPr>
        <w:t xml:space="preserve">، فإذا</w:t>
      </w:r>
      <w:r>
        <w:rPr>
          <w:rStyle w:val="FootnoteReference"/>
        </w:rPr>
        <w:footnoteReference w:id="2445"/>
      </w:r>
      <w:r>
        <w:rPr>
          <w:rFonts w:ascii="Amiri" w:hAnsi="Amiri" w:eastAsia="Amiri" w:cs="Amiri"/>
          <w:lang w:bidi="ar-SA"/>
          <w:color w:val="111111"/>
          <w:sz w:val="28"/>
          <w:szCs w:val="28"/>
          <w:rtl/>
        </w:rPr>
        <w:t xml:space="preserve">علم اللّه جلّ‌ وعزّ</w:t>
      </w:r>
      <w:r>
        <w:rPr>
          <w:rStyle w:val="FootnoteReference"/>
        </w:rPr>
        <w:footnoteReference w:id="2446"/>
      </w:r>
      <w:r>
        <w:rPr>
          <w:rFonts w:ascii="IRNazanin" w:hAnsi="IRNazanin" w:eastAsia="IRNazanin" w:cs="IRNazanin"/>
          <w:lang w:bidi="fa-IR"/>
          <w:color w:val="111111"/>
          <w:sz w:val="28"/>
          <w:szCs w:val="28"/>
          <w:rtl/>
        </w:rPr>
        <w:t xml:space="preserve">ذلک من قلبه (لم یسأل اللّه)</w:t>
      </w:r>
      <w:r>
        <w:rPr>
          <w:rStyle w:val="FootnoteReference"/>
        </w:rPr>
        <w:footnoteReference w:id="2447"/>
      </w:r>
      <w:r>
        <w:rPr>
          <w:rFonts w:ascii="IRNazanin" w:hAnsi="IRNazanin" w:eastAsia="IRNazanin" w:cs="IRNazanin"/>
          <w:lang w:bidi="fa-IR"/>
          <w:color w:val="111111"/>
          <w:sz w:val="28"/>
          <w:szCs w:val="28"/>
          <w:rtl/>
        </w:rPr>
        <w:t xml:space="preserve">شیئاً إلّاأعطاه، فحاسبوا</w:t>
      </w:r>
      <w:r>
        <w:rPr>
          <w:rStyle w:val="FootnoteReference"/>
        </w:rPr>
        <w:footnoteReference w:id="2448"/>
      </w:r>
      <w:r>
        <w:rPr>
          <w:rFonts w:ascii="IRNazanin" w:hAnsi="IRNazanin" w:eastAsia="IRNazanin" w:cs="IRNazanin"/>
          <w:lang w:bidi="fa-IR"/>
          <w:color w:val="111111"/>
          <w:sz w:val="28"/>
          <w:szCs w:val="28"/>
          <w:rtl/>
        </w:rPr>
        <w:t xml:space="preserve">أنفسکم قبل أن</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تحاسبوا علیها،</w:t>
      </w:r>
      <w:r>
        <w:rPr>
          <w:rStyle w:val="FootnoteReference"/>
        </w:rPr>
        <w:footnoteReference w:id="2449"/>
      </w:r>
    </w:p>
    <w:p>
      <w:pPr>
        <w:pStyle w:val="BookText"/>
      </w:pPr>
      <w:r>
        <w:rPr>
          <w:rFonts w:ascii="IRNazanin" w:hAnsi="IRNazanin" w:eastAsia="IRNazanin" w:cs="IRNazanin"/>
          <w:lang w:bidi="fa-IR"/>
          <w:color w:val="111111"/>
          <w:sz w:val="28"/>
          <w:szCs w:val="28"/>
          <w:rtl/>
        </w:rPr>
        <w:t xml:space="preserve">لیس فی أمالی المفید و الطوسی: «علیها».</w:t>
      </w:r>
    </w:p>
    <w:p>
      <w:pPr>
        <w:pStyle w:val="BookText"/>
      </w:pPr>
      <w:r>
        <w:rPr>
          <w:rFonts w:ascii="IRNazanin" w:hAnsi="IRNazanin" w:eastAsia="IRNazanin" w:cs="IRNazanin"/>
          <w:lang w:bidi="fa-IR"/>
          <w:color w:val="111111"/>
          <w:sz w:val="28"/>
          <w:szCs w:val="28"/>
          <w:rtl/>
        </w:rPr>
        <w:t xml:space="preserve">فإنّ للقیامة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خمسین موقفاً کلّ موقف مقداره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ألف سنة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ثمّ تلا قوله تعالی: فِی یَوْمٍ کانَ مِقْدارُهُ أَلْفَ سَنَةٍ مِمّا تَعُدُّونَ‌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[290] قال اللّه عزّ وجلّ‌: وَ قُلِ اعْمَلُوا فَسَیَرَی اللّهُ عَمَلَکُمْ وَ رَسُولُهُ‌  </w:t>
      </w:r>
      <w:r>
        <w:rPr>
          <w:rStyle w:val="FootnoteReference"/>
        </w:rPr>
        <w:footnoteReference w:id="2450"/>
      </w:r>
    </w:p>
    <w:p>
      <w:pPr>
        <w:pStyle w:val="BookText"/>
      </w:pPr>
      <w:r>
        <w:rPr>
          <w:rFonts w:ascii="IRNazanin" w:hAnsi="IRNazanin" w:eastAsia="IRNazanin" w:cs="IRNazanin"/>
          <w:lang w:bidi="fa-IR"/>
          <w:color w:val="111111"/>
          <w:sz w:val="28"/>
          <w:szCs w:val="28"/>
          <w:rtl/>
        </w:rPr>
        <w:t xml:space="preserve">ظ محمّد بن یعقوب، عن محمّد بن یحیی، عن أحمد بن محمّد، عن الحسین بن سعید، عن القاسم بن محمّد، عن علیّ بن أبی حمزة، عن أبی بصیر، عن أبی عبد اللّه علیه السلام قال: تعرض الأعمال علی رسول اللّه صلی الله علیه و آله أعمال العباد کلّ صباح أبرارها وفجّارها، فاحذروها، وهو قول اللّه عزّ وجلّ‌</w:t>
      </w:r>
      <w:r>
        <w:rPr>
          <w:rStyle w:val="FootnoteReference"/>
        </w:rPr>
        <w:footnoteReference w:id="2451"/>
      </w:r>
      <w:r>
        <w:rPr>
          <w:rFonts w:ascii="Amiri" w:hAnsi="Amiri" w:eastAsia="Amiri" w:cs="Amiri"/>
          <w:lang w:bidi="ar-SA"/>
          <w:color w:val="111111"/>
          <w:sz w:val="28"/>
          <w:szCs w:val="28"/>
          <w:rtl/>
        </w:rPr>
        <w:t xml:space="preserve">: وَ قُلِ اعْمَلُوا فَسَیَرَی اللّهُ عَمَلَکُمْ وَ رَسُولُهُ‌ وسکت.</w:t>
      </w:r>
      <w:r>
        <w:rPr>
          <w:rStyle w:val="FootnoteReference"/>
        </w:rPr>
        <w:footnoteReference w:id="2452"/>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المازندرانی: قوله: (تعرض الأعمال علی رسول اللّه صلی الله علیه و آله) ظاهر أحادیث</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الباب أنّ أعمال کلّ أحد تعرض علی رسول اللّه صلی الله علیه و آله مفصّلة فی کلّ یوم، وهذا یحتمل وجهین:</w:t>
      </w:r>
    </w:p>
    <w:p>
      <w:pPr>
        <w:pStyle w:val="BookText"/>
      </w:pPr>
      <w:r>
        <w:rPr>
          <w:rFonts w:ascii="IRNazanin" w:hAnsi="IRNazanin" w:eastAsia="IRNazanin" w:cs="IRNazanin"/>
          <w:lang w:bidi="fa-IR"/>
          <w:color w:val="111111"/>
          <w:sz w:val="28"/>
          <w:szCs w:val="28"/>
          <w:rtl/>
        </w:rPr>
        <w:t xml:space="preserve">أحدهما: أن تعرض علیه أعمال الیوم واللّیلة معاً وقت الصبح، ویشعر به هذا الخبر،</w:t>
      </w:r>
    </w:p>
    <w:p>
      <w:pPr>
        <w:pStyle w:val="BookText"/>
      </w:pPr>
      <w:r>
        <w:rPr>
          <w:rFonts w:ascii="IRNazanin" w:hAnsi="IRNazanin" w:eastAsia="IRNazanin" w:cs="IRNazanin"/>
          <w:lang w:bidi="fa-IR"/>
          <w:color w:val="111111"/>
          <w:sz w:val="28"/>
          <w:szCs w:val="28"/>
          <w:rtl/>
        </w:rPr>
        <w:t xml:space="preserve">وثانیهما: أن تعرض أعمال اللّیل فی الصباح وأعمال النّهار فی المساء لأنّهما وقتان لرفع الأعمال، ویشعر به خبر عبد اللّه بن أبان الزیّات عن الرّضا علیه السلام وهذه الأخبار لا تنافی ما رواه عبد اللّه بن سنان عن الصادق علیه السلام قال: قال رسول اللّه صلی الله علیه و آله: یوم الخمیس تعرض فیه الأعمال؛ لاحتمال أن یقع عرض أعمال الأسبوع مرّة فی الخمیس هذا، وقال بعض العامّة: إنّ الأعمال تعرض علی رسول اللّه صلی الله علیه و آله عرضاً مجملاً کأن یقال: عملت امّتک خیراً، أو أنّها تُعرض دون تعیین عاملها.</w:t>
      </w:r>
    </w:p>
    <w:p>
      <w:pPr>
        <w:pStyle w:val="BookText"/>
      </w:pPr>
      <w:r>
        <w:rPr>
          <w:rFonts w:ascii="IRNazanin" w:hAnsi="IRNazanin" w:eastAsia="IRNazanin" w:cs="IRNazanin"/>
          <w:lang w:bidi="fa-IR"/>
          <w:color w:val="111111"/>
          <w:sz w:val="28"/>
          <w:szCs w:val="28"/>
          <w:rtl/>
        </w:rPr>
        <w:t xml:space="preserve">قوله: (أبرارها وفجّارها) الظاهر أنّه بیان للأعمال وضمیر التأنیث راجع إلیها والإضافة بیانیّة، والأبرار جمع البرّ بالکسر کالأجلاف جمع الجلف، والبرّ کثیراً ما یطلق علی الأولیاء والزهّاد والعبّاد، وقد یطلق علی الطاعة والعبادة والأعمال الصالحة، لأنّها تحسن إلی صاحبها وتتسبّب لتقرّبه إلی اللّه تعالی وهذا هو المراد هنا، والفجّار جمع الفاجر وهو المرتکب للمعاصی، وقد یطلق علی المعصیة والاعمال القبیحة من باب تسمیة الحالّ باسم المحلّ وهذا أیضاً هو المراد هنا.</w:t>
      </w:r>
    </w:p>
    <w:p>
      <w:pPr>
        <w:pStyle w:val="BookText"/>
      </w:pPr>
      <w:r>
        <w:rPr>
          <w:rFonts w:ascii="IRNazanin" w:hAnsi="IRNazanin" w:eastAsia="IRNazanin" w:cs="IRNazanin"/>
          <w:lang w:bidi="fa-IR"/>
          <w:color w:val="111111"/>
          <w:sz w:val="28"/>
          <w:szCs w:val="28"/>
          <w:rtl/>
        </w:rPr>
        <w:t xml:space="preserve">قوله: (فاحذروها) ضمیر التأنیث راجع إلی الفجّار التی هی عبارة عن الأعمال القبیحة، أو إلی الأعمال باعتبار نوعها المنهیّ عنه.</w:t>
      </w:r>
      <w:r>
        <w:rPr>
          <w:rStyle w:val="FootnoteReference"/>
        </w:rPr>
        <w:footnoteReference w:id="2453"/>
      </w:r>
    </w:p>
    <w:p>
      <w:pPr>
        <w:pStyle w:val="BookText"/>
      </w:pPr>
      <w:r>
        <w:rPr>
          <w:rFonts w:ascii="IRNazanin" w:hAnsi="IRNazanin" w:eastAsia="IRNazanin" w:cs="IRNazanin"/>
          <w:lang w:bidi="fa-IR"/>
          <w:color w:val="111111"/>
          <w:sz w:val="28"/>
          <w:szCs w:val="28"/>
          <w:rtl/>
        </w:rPr>
        <w:t xml:space="preserve">شرح اصول الکافی 339:5 و راجع مرآة العقول 4:3.</w:t>
      </w:r>
    </w:p>
    <w:p>
      <w:pPr>
        <w:pStyle w:val="BookText"/>
      </w:pPr>
      <w:r>
        <w:rPr>
          <w:rFonts w:ascii="IRNazanin" w:hAnsi="IRNazanin" w:eastAsia="IRNazanin" w:cs="IRNazanin"/>
          <w:lang w:bidi="fa-IR"/>
          <w:color w:val="111111"/>
          <w:sz w:val="28"/>
          <w:szCs w:val="28"/>
          <w:rtl/>
        </w:rPr>
        <w:t xml:space="preserve">و قال الفیض الکاشانی: بیان: قوله: (وسکت)، یعنی لم یقل: «والمؤمنون» کأنّ الوقت یأبی عن ذکر عرض الأعمال علی الأئمّة علیهم السلام.</w:t>
      </w:r>
      <w:r>
        <w:rPr>
          <w:rStyle w:val="FootnoteReference"/>
        </w:rPr>
        <w:footnoteReference w:id="2454"/>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89.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405:4.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203:2، ح 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363:1، ح 1097.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«لیدفع» بدل «یدفع».</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«لیدفع» بدل «یدفع».</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الکافی: «من شیعتنا».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83:1، ورواه الکلینی بسند آخر عن علیّ بن إبراهیم فی الکافی 451:2، کتاب الإیمان والکفر، باب أنّ اللّه یدفع بالعامل عن غیر العامل، ح 1، إلّاأنّه زاد فیه: «فو اللّه ما نزلت إلّافیکم ولا عنی بها غیرکم»، الوسائل 28:1، کتاب الطهارة، ب 1 من أبواب مقدّمة العبادات ح 36.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النمل: 14.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85.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85.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«القاسم بن یزید».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النمل: 14.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اصول الکافی 57:10 و 61.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93.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الأحزاب: 64 و 65.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النساء: 10.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المطفّفین: 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الإسراء: 84.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العلل: «الشیبانی» بدل «السنانی».</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العلل: «محسن» بدل «محصن».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الخصال: «فرقاً» بدل «خوفاً».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12، ب 9، ح 8، أمالی الصدوق: 91، ح 5 من المجلس العاشر، الخصال: 188، ح 259 من باب الثلاثة، الوسائل 62:1، کتاب الطهارة، ب 9 من أبواب مقدّمة العبادات ح 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القیامة: 14.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111:10.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الوسائل 144:30، خاتمة الوسائل، الفائدة الثانیة الرقم (52).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هامش الوسائل: «اختلف عبارة هذا الحدیث فی النسخة المطبوعة من المصدر، ففیها تقدیم وتأخیر، انظر ذلک فی الطبعة الحجریّة».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المحکم والمتشابه: «یعمل بظاهرها عند التقیّة، ولا یعمل بباطنها» بدل «صاحبها فیها بالخیار».</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المحکم والمتشابه زیادة: «تعالی».</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المحکم والمتشابه: «رخصة» بدل «رحمة».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المحکم والمتشابه: 93، الوسائل 107:1، کتاب الطهارة، ب 25 من أبواب مقدّمة العبادات ح 1 وراجع: 228:16، کتاب الأمر بالمعروف والنهی عن المنکر، ب 29 من أبواب الأمر والنهی ح 11 و: 232 ح 20.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الزلزلة: 7 و 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«أحمد بن أبی عبداللّه» بدل «أحمد بن محمّد بن خالد».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127:16.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261.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أمالی الطوسی زیادة: «بن عیسی».</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أمالی الطوسی زیادة: «جعفر بن محمّد».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223، ح 388، المجلس الثامن، الوسائل 118:1، کتاب الطهارة، ب 28 من أبواب مقدّمات العبادات ح 11.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الحجّ‌: 78.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الاستبصار: «محمّد بن عیسی بدل «محمّد بن میسّر».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128:1، التهذیب 149:1.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152:1.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العقول 19:13.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222.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222.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الفقیه: «البراء بن معرور الأنصاری». وقد جاء فی هامش الوسائل 355:1: (البراء بن معرور والبراء بن عازب کلاهما بفتح الباء والتخفیف والمدّ علی الأشهر. وقیل نادراً بالقصر، وفی الخلاصة: البراء بن معرور، وفی کتاب ابن داود: ومنهم اشتبه علیه اسم أبیه وقال ابن معروف وهو غلط «منه قدس سره»).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20:1، ح 59، الوسائل 354:1، کتاب الطهارة، ب 34 من أبواب أحکام الخلوة ح 3، و راجع: 355 ح 4 و 5، و: 356 ح 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الواقعة: 79.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الاستبصار: «خطّه» بدل «خیطه».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127:1، ح 343، الاستبصار 113:1، ح 378، الوسائل 384:1، کتاب الطهارة، ب 12 من أبواب</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التَّور من الآوانی: مذکّر، قیل: هو عربیّ‌، وقیل: دخیل، الأزهری: التَّور إناء معروف تذکره العرب تشرب فیه، وفی حدیث أمّ سلیم: أنّها صنعت حیساً فی تور، هو إناء من صخر أو حجارة کالإجّانة وقد یتوضّأ فیه... راجع لسان العرب 316:1.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 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الفقیه: «وقال» وفی الکافی والعلل والتهذیبین: «ثمّ قال».</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«قال».</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تفسیر العیّاشی: «یتوضّی».</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تفسیر العیّاشی: «المسّ‌» بدل «المسح» وزیادة: «بالماء».</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236:1، ح 102، الوسائل 466:1، کتاب الطهارة، ب 39 من أبواب الوضوء ح 11، وراجع: 24:29، کتاب القصاص، ب 5 من أبواب القصاص فی النفس ح 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الکهف: 110.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«أصبّه».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والتهذیب: «یدک» بدل «یدیک».</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«فقال».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الکهف: 110.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188:13-189، وراجع ملاذ الأخیار 58:3.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زیادة: «فقد أصاب سنّة رسول اللّه صلی الله علیه و آله».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«حین» بدل «لمّا».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«أخبره» بدل «أخبرک».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الفتح: 27.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486:6، کتاب الزیّ والتجمّل، باب اتخاذ الشعر والفرق، ح 5، الوسائل 109:2، کتاب الطهارة، ب 62 من أبواب آداب الحمّام ح 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124.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مجمع البیان زیادة: «أبی العرب».</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مجمع البیان: «تعالی له».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124.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مجمع البیان زیادة: «اللّه».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مجمع البیان زیادة: «وهی الطهارة».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النساء: 125.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مجمع البیان 336:1، الوسائل 117:2، کتاب الطهارة، ب 67 من أبواب آداب الحمّام ح 5، وقال: أقول: وتقدّم ما یدلّ علی ذلک ویأتی ما یدلّ علیه، وعلی تحریم مشاکلة أعداء الدین، وسلوک طریقتهم وتشبّه الرجال بالنساء، ویأتی ما یدلّ علی وجوب الدیة فی حلق اللحیة، وما یدلّ علی عدم جواز نتف الشیب وتهدید فاعله بالعذاب وغیره. راجع کتاب المنیة فی حکم الشارب واللحیة للمرحوم آیة اللّه الفقیه الوالد.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المائدة: 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43.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تفسیر القمّی: «تبارک و».</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288، ب 210، ح 1، ورواه علیّ بن إبراهیم مرسلاً عن الصادق علیه السلام فی تفسیره 139:1، الوسائل 207:2، کتاب الطهارة، ب 15 من أبواب الجنابة ح 10.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المعانی زیادة: «بن یحیی».</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المعانی: «أو» بدل «و».</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المعانی: «هذه الآیة» بدل «قول اللّه عزّ وجلّ‌».</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الممتحنة: 12.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الخَمشُ‌: الخَدشُ فی الوجه وقد یستعمل فی سائر الجسد. (لسان العرب 316:2، انظر مادة «خمش»)</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المعانی: «ولا تقیمی».</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المعانی: «قال».</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المعانی زیادة: «فی کتابه».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معانی الأخبار: 390، ح 33، الوسائل 272:3، کتاب الطهارة، ب 83 من أبواب الدفن ح 5، وراجع: 210:20، کتاب النکاح، ب 117 من أبواب مقدّمات النکاح وآدابه ح 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الإسراء: 36.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الکافی: «إنّنی».</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الکافی زیادة: «لی».</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العقول 303:22.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43، وسورة المائدة: 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مستطرفات السرائر: «بیدیه».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مستطرفات السرائر: «ثمّ مسح».</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المستطرفات السرائر: «وبالیمنی».</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مستطرفات السرائر: 26، ح 4، الوسائل 360:3، کتاب الطهارة، ب 11 من أبواب التیمم ح 9، وراجع: 378، ب 19 ح 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 159:78.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الاستبصار: «قال» وفی التهذیب: «وقال».</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«وامسح» وفی الاستبصار: «امسح» بدل «فامسح».</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الاستبصار: «وقال اللّه تعالی» بدل «وقال».</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62:3، کتاب الطهارة، باب صفة التیمّم، ح 2، التهذیب 207:1، ح 599، الاستبصار 170:1، ح 588، الوسائل 365:3، کتاب الطهارة، ب 13 من أبواب التیمّم ح 2، وقال: أقول: فیه تعلیم للسائل الاستدلال علی العامّة بما یوافق مذهبهم فی السرقة، ویبطل مذهبهم فی التیمّم، فکأنّه قال: لما أطلق الأیدی فی آیتی السرقة والتیمّم، وقیّدت فی آیة الوضوء، علم أنّ القطع والتیمّم لیس من المرفقین، واللّه أعلم.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التهذیب: «عزّ وجلّ‌» وفی الفقیه: «تعالی».</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الفقیه: «من الصلوات».</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الفقیه والعلل: «قال».</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الفقیه: «فقلت له» وفی العلل: «قال: قلت» وفی المعانی: «قلت».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«فهل».</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هود: 114.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المعانی زیادة: «صلاة».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سورة هود: 114.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المعانی: «فهی».</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التهذیب والفقیه والعلل: «وقال» فقط، وفی المعانی: «عزّ وجلّ‌».</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سورة البقرة: 238.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لیس فی الفقیه والعلل والمعانی: «وسط النهار، و».</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الکافی: «الصلاتین».</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فی الفقیه: «صلاة العصر وصلاة الغداة» وزاد فی الفقیه والعلل: «قال».</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لیس فی المعانی: «وفی بعض القراءة: حافِظُوا عَلَی الصَّلَواتِ وَ الصَّلاةِ الْوُسْطی‌ صلاة العصر... إلخ».</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الکوثر: 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الاسراء: 78.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هود: 114.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238.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18:15-22 وراجع: بحار الأنوار 284:79-286.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الإسراء: 78.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الروم: 17.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الفقیه: «الصلاة».</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الفقیه: «فصلّی».</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الفقیه: «وهی من الساعات» بدل «وهی الساعة».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الفقیه زیادة: «تبارک و».</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الروم: 17.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الأنعام: 160.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ق: 29.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الوافی 68:7.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ق: 29.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103.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270:3، کتاب الصلاة، باب من حافظ علی صلاته أو ضیّعها، ح 13، الوسائل 29:4، کتاب الصلاة، ب 7 من أبواب أعداد الفرائض ح 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الوافی 53:7.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 37.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المدّثر: 42 و 43.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الحتّ والانحتات والتّحاتّ والتَّحَتْحُت: سقوط الورق عن الغصن وغیره. (لسان العرب 20:2، انظر مادة «حتت»).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الرِّبْقُ‌: الحبل والحلقة تشدّ بها الغنم الصغار، لئلّا ترضع، والجمع أرباق ورباق وربق، وفی الحدیث: لکم العهد ما لم تأکلوا الرّباق، شبّه ما لم یلزم الأعناق من العهد بالرّباق، واستعار الأکل لنقض العهد، فإنّ البهیمة إذا أکلت الرّبق خلصت من الشدّ. (لسان العرب 28:3، انظر مادة «ربق»).</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الحمّة: عین ماء فیها ماء حارّ یستشفی بالغسل منه. (لسان العرب 162:2، انظر مادة «الحمم»).</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الکهف: 28.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بحارالأنوار 225:79.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الإسراء: 78.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العلل: «علی ما هم».</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العلل زیادة: «قال».</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طه: 130.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7:2.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هناک بحث فیما بین الأعلام بأنّ کتاب قرب الإسناد هل هو لأبی العبّاس عبد اللّه بن جعفر الحمیری کما علیه‌جمع من فحول المتقدّمین کالمرحوم النجاشی، والشیخ الطوسی، ومن المتأخّرین کالعلّامة الحلّی أم لولده محمّد بن عبد اللّه کما عن مستطرفات السرائر، وثالث الأقوال بأنّ الکتاب راجع لعبد اللّه ویرویه ولده محمّد بن عبد اللّه. راجع حول تفصیل الموضوع إلی مقدّمة کتاب قرب الإسناد تحقیق مؤسسة آل البیت علیهم السلام لإحیاء التراث.</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79.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«فقال».</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الاسراء: 79.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والهاجد والهجود: المصلّی باللیل والجمع هجود وهُجّد. (لسان العرب 305:6، انظر مادة «هجد»).</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الاسراء: 79.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ملاذ الأخیار 287:4.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المعارج: 23.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«صار».</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العلل: «عزّ وجلّ‌» وفی التهذیب: «تعالی».</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والفقیه والعلل زیادة: «صلّی اللّه علیه وآله».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العلل: «لکلّ‌».</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العلل: «فأضاف إلیها رسول اللّه صلی الله علیه و آله لکلّ صلاة رکعتین».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زیادة: «علیه السلام» وفی الفقیه: «صلی اللّه علیه وآله».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العلل والفقیه والتهذیب زیادة: «عزّ وجلّ‌».</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الفقیه 289:1، ح 1319، ورواه فی علل الشرائع: 324، ب 15، ح 1، عن أحمد بن محمّد بن یحیی العطّار، عن أبیه، عن أبی محمّد العلوی الدینوری بإسناده رفع الحدیث إلی الصادق علیه السلام، ورواه الشیخ بإسناده عن محمّد بن علیّ بن الحسین مثله فی التهذیب 113:2، ح 424، الوسائل 88:4، کتاب الصلاة، ب 24 من أبواب أعداد الفرائض ح 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الماعون: 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الخصال: «ولکن اللّه عزّ وجلّ‌».</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621، باب الواحد إلی المائة، ح 10 قطعة منه، الوسائل 113:4، کتاب الصلاة، ب 1 من أبواب المواقیت ح 19.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الإسراء: 78.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185.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حدّثنی عبدالواحد بن محمّد بن عبدوس النیسابوری العطّار قال: حدّثنی أبو الحسن علیّ بن محمّد بن قتیبة‌النیسابوری قال: قال أبو محمّد الفضل بن شاذان النیسابوری - فی حدیث طویل -: وأوردنا قطعة من الحدیث هنا.</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العیون: «معروف مشهور».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العلل: «فوجب» وفی العیون: «یجب».</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العلل: «بطاعة وعبادة».</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العلل: «مؤنة» بدل «مرمّة».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العلل: «الفجر» بدل «الغداة».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لیس فی العلل: «أوّلاً».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العلل: «ظهرهم» بدل «وطرهم».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العیون والعلل: «لآخر».</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العیون: «بطاعته» بدل «بعبادته».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التهذیبین: «قال».</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الفقیه زیادة: «تبارک وتعالی» وفی التهذیبین زیادة: «تعالی».</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الفقیه والتهذیبین زیادة: «علیه السلام».</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التهذیبین: «الآخرة».</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الاستبصار: «یعنی نصف اللیل».</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141:1، ح 657، ورواه الشیخ بإسناده، عن أحمد بن محمّد بن عیسی، عن علیّ بن الصلت، عن بکر بن محمّد مثله فی التهذیب 30:2، ح 88، والاستبصار 264:1، ح 953، الوسائل 174:4، کتاب الصلاة، ب 16 من أبواب المواقیت ح 6، وقال: أقول: ذکر بعض المحقّقین أنّه موافق لما تقدّم، لأنّ ذهاب الحمرة المشرقیّة یستلزم رؤیة کوکب غالباً، ویجوز حمله علی عدم ظهور المشرق والمغرب.</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ملاذ الأخیار 401:3.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البقرة: 187.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العقول 43:15-44، وراجع ملاذ الأخیار 412:3-413.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الفرقان: 62.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الفقیه: «کلّما فاتک باللیل» بدل «کلّ ما فاتک من صلاة اللیل».</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طه: 14.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هامش الوسائل: (وصف الشهید السند هنا بالصحّة والظاهر أنّه نقله من کتب القدماء فإنّه یظهر أنّه کان عنده‌جملة منها. «منه قدس سره»)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عنه الذهبی فی سیر أعلام النبلاء 43:6 و 46، الرقم (697): الإمام الکبیر عالم أهل الکوفة، أبو محمّدالکندی... وقال ابن إدریس: سألت شعبة متی مات الحکم‌؟ قال: سنة خمس عشرة ومئة.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الذکری: «فقال».</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ذکری الشیعة 422:2، الوسائل 285:4، کتاب الصلاة، ب 61 من أبواب المواقیت ح 6، وراجع: 287، ب 62 ح 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143.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43:2، ح 138، الوسائل 297:4، کتاب الصلاة، ب 2 من أبواب القبلة ح 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143.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ملاذ الأخیار 434:3.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144.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والتهذیبین: «إذا استقبلت».</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الفقیه والکافی وتفسیر العیاشی: «وجهک».</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العیاشی: «من» بدل «عن».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التهذیبین: «فإنّ اللّه تعالی» وفی تفسیر العیاشی: «فإنّ اللّه».</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والتهذیبین: «قال».</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والفقیه والاستبصار زیادة: «صلی اللّه علیه وآله» وفی التهذیب: «علیه السلام».</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استقصاء الاعتبار 405:6 و 408.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115.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التهذیبین زیادة: «علیه السلام».</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49:2، ح 160، الاستبصار 297:1، ح 1097، الوسائل 316:4، کتاب الصلاة، ب 11 من أبواب القبلة ح 4، وراجع: 324، ب 13 ح 17، و 338، ب 17 ح 7 و: 248:6، ب 49 من أبواب قراءة القرآن ح 1، وراجع: 580:14، کتاب الحجّ‌، ب 96 من أبواب المزار وما یناسبه ح 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الوافی 555:7.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 32.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451:6، کتاب الزی والتجمّل، باب لبس الخزّ، ح 4، الوسائل 364:4، کتاب الصلاة، ب 10 من أبواب لباس المصلّی ح 6، وراجع: 367، ب 11 ح 16، و 7:5، ب 1 من أبواب أحکام الملابس ح 8 و: 16، ب 7 ح 4 و 5 و: 18 ح 8 و: 20، ب 8 ح 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العقول 330:22، وراجع کتاب الوافی 722:20.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تفسیر العیّاشی: «عن خیثمة بن أبی خیثمة».</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14:2، ح 29، الوسائل 455:4، کتاب الصلاة، ب 54 من أبواب لباس المصلّی ح 6، وراجع: 446:7، ب 14 من أبواب صلاة العید ح 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الطلاق: 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«أحمد بن محمّد بن خالد».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443:6، کتاب الزیّ والتجمّل، باب اللباس، ح 12، الوسائل 22:5، کتاب الصلاة، ب 9 من أبواب أحکام الملابس ح 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الرحمن: 37.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المدّثّر: 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«إنّه» بدل «إنّهنّ‌».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زیادة: «اللّه».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«یقصّر» بدل «یقصّره».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457:6، کتاب الزیّ والتجمّل، باب تشمیر الثیاب، ح 10، الوسائل 39:5، کتاب الصلاة، ب 22 من أبواب أحکام الملابس ح 5، وراجع: 40 ح 7 و 8، و: 41 ح 9 و 11.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«أحمد بن أبی عبداللّه».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466:6، کتاب الزیّ والتجمّل، باب ألوان النعال، ح 6، الوسائل 69:5، کتاب الصلاة، ب 40 من أبواب أحکام الملابس ح 2، وراجع: 70 ح 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الوافی 755:20.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الرحمن: 10 و 11.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الرحمن: 19-22.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الضحی: 11.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 32.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168.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172.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 88.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المائدة: 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الکافی: «من».</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204:2، کتاب الإیمان والکفر، باب من کسا مؤمناً، ح 1، الوسائل 114:5، کتاب الصلاة، ب 73 من أبواب أحکام الملابس ح 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اصول الکافی 89:9.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الأنبیاء: 101-103.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ق: 16.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زیادة: «علیه السلام».</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زیادة: «له».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«یا أبة».</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ق: 16.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«یا مودّع» بدل «یا مستودع».</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297:3، کتاب الصلاة، باب ما یستتر به المصلّی ممّن یمرّ بین یدیه، ح 4، إلّاأنّه زاد فیه: «وهذا تأدیب منه علیه السلام، لا أنّه ترک الفضل»، الوسائل 135:5، ب 11 من أبواب مکان المصلی ح 11.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الجمعة: 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العلل: «الانکفاء» بدل «الانکفات».</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کفأ القوم: انصرفوا عن الشیء وکفت الکَفْتُ‌: صَرْفُک الشیء عن وجهه. (لسان العرب 415:5) وجاء فی القاموس: انکفّ وانکفّوا عن الموضع: ترکوه. (القاموس المحیط 258:3، انظر باب الفاء فصل الکاف).</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357، ب 73، ح 1، وسائل الشیعة 203:5، کتاب الصلاة، ب 7 من أبواب أحکام المساجد، ح 1، وراجع: 300:7، ب 1 من أبواب صلاة الجمعة وآدابها ح 19 و: 408، ب 53 ح 4، ویلاحظ: بأنّ عنوان الحدیث الأخیر رواه الصدوق مرسلاً.</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العنکبوت: 29.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262:3، ح 741، الوسائل 243:5، کتاب الصلاة، ب 36 من أبواب أحکام المساجد ح 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الوافی 509:7.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الجنّ‌: 18.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هامش الوسائل: (فیه تقریر لحفظ کتاب حریز وروایته وما ذاک إلّاللعمل به، والتصریحات بذلک وأمثاله‌أکثر من أن تحصی، ویأتی جملة منها فی کتاب القضاء وغیره، «منه قدس سره فی هامش المخطوط»).</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الجنّ‌: 180.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«مضمومة».</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311:3، کتاب الصلاة، باب افتتاح الصلاة والحدّ فی التکبیر و...، ح 8، التهذیب 81:2، ح 301، ورواه الحرّ ذیل الحدیث عن الکلینی فی الوسائل 461:5، کتاب الصلاة، ب 1 من أبواب أفعال الصّلاة ح 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المؤمنون: 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زیادة: «دخلت».</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«بالتخشّع».</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«عزّ وجلّ‌» بدل «تعالی».</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المؤمنون: 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230:7.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142.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«فی» بدل «إلی».</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زیادة: «یحسب».</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«بیدک».</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«ولا تفرّج».</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الوافی 843:8.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238.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239.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103.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الوسائل 144:30، خاتمة الوسائل، الفائدة الثانیة، الرقم 52.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238.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المحکم والمتشابه: «فالفرض» بدل «فالفریضة منه».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البقرة: 239.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110.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73:82.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النحل: 98.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تفسیر الإمام العسکری علیه السلام: «ممّا».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الإمام العسکری علیه السلام: «فقال» بدل «بقوله».</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النحل: 98.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الإمام العسکری علیه السلام زیادة: «عزّ وجلّ‌».</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فاطر: 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69:2، ب 31، ح 322، الوسائل 212:6، کتاب الصلاة، ب 24 من أبواب قراءة القرآن ح 6 وح 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الإسراء: 82.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الحشر: 21.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 77.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التهذیبین: «فقلت».</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وفی التهذیب: «سبحان اللّه سبحان اللّه ثلاثاً» وزاد فیه: «ومن کان یقوی علی أن یطوّل الرکوع والسجود فلیطوّل... إلخ - خفّ بهم».</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77:2، ح 287، الاستبصار 324:1، ح 1211، الوسائل 303:6، کتاب الصلاة، ب 5 من أبواب الرکوع ح 3، وراجع: 312، ب 9 ح 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إبراهیم: 43.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معانی الأخبار: «لم یصوّب» بدل «لم یضرب».</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رسول اللّه صلی الله علیه و آله.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107:82.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المزمّل: 20.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الفرقان: 77.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المستطرفات: «فی الصلاة».</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المزمّل: 20.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117:82 واُنظر 224:81.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الإسراء: 107.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«عزّ وجلّ‌».</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334:3، کتاب الصلاة، باب وضع الجبهة علی الأرض، ح 6، التهذیب 86:2، ح 318، الوسائل 360:6، ب 12 من أبواب السجود ح 2، وقال: أقول: حمله الشیخ علی العجز عن الحفیرة المذکورة. وراجع: ح 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العلق: 19.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الفقیه: «إلی» بدل «من».</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الفقیه والعیون والکافی: «عزّ وجلّ‌» بدل «تعالی».</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الفقیه: «قال اللّه تعالی» وفی العیون: «وذلک قوله تبارک وتعالی» وفی الکافی: «وذلک قوله عزّ وجلّ‌».</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264:3، کتاب الصلاة، باب فضل الصلاة، ح 3، ورواه الصدوق نحوه مرسلاً عن الصادق علیه السلام فی الفقیه 134:1، ح 628، ورواه مثله أیضاً، عن أبیه، عن سعد، عن أحمد بن محمّد، عن الوشّاء فی عیون أخبار الرضا علیه السلام 7:2، ب 30، ح 15، الوسائل 379:6، کتاب الصلاة، ب 23 من أبواب السجود ح 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یوسف: 101.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تفسیر القمّی: «وإنّما».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تفسیر القمّی زیادة: «من یعقوب وولده».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تفسیر القمّی زیادة: «إنّما».</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الأعلی: 14 و 15.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روی الصدوق بإسناده عن حمّاد بن عیسی فی الفقیه 119:2، ح 515، وبتفاوت یسیر، ورواه الشیخ مثله بإسناده عن ابن أبی عمیر، عن أبی بصیر، عن زرارة فی التهذیب 159:2، ح 625 وج 108:4، ح 314، والاستبصار 343:1، ح 1292، وفیهما: «کالصلاة علی النبیّ صلی الله علیه و آله» بدل «کما أنّ الصلاة علی النبیّ صلی الله علیه و آله»، الوسائل 407:6، کتاب الصلاة، ب 10 من أبواب التشهد ح 2، وقال فی هامش الوسائل: بأنّ الحدیث غیر موجود فی کتب الشیخ الطوسی بهذا السند فی الوافی لفیض الکاشانی 769:8، وإنّما أورده عن السند الثانی وسند الفقیه. وراجع 318:9، کتاب الزکاة، ب 1 من أبواب الزکاة الفطرة ح 5، عن الفقیه، وفیه: «قد بدأ بها قبل الصوم».</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الأعلی: 14 و 15.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الأعلی: 14 و 15.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الوافی 769:8.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غافر: 60.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«رجلین» وفی المستطرفات زیادة: «دخلا المسجد جمیعاً».</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المستطرفات زیادة: «من».</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المستطرفات: «وکانت».</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المستطرفات: «أکثر».</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المستطرفات: «فقال».</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روضة المتقین 379:2.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غافر: 60.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41.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500:2، کتاب الدعاء، باب ذکر اللّه عزّ وجلّ کثیراً، ح 4، ورواه بالإسناد مثله عن سیف بن عمیرة، عن أبی اسامة الشحّام ومنصور بن حازم وسعید الأعرج کلّهم، عن أبی عبداللّه علیه السلام فی ذیل ح 4، الوسائل 441:6، کتاب الصلاة، ب 8 من أبواب التعقیب ح 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المعانی: «أبو محمّد جعفر بن أحمد» بدل «جعفر بن محمّد».</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194، باب معنی ذکر اللّه کثیراً، ذیل ح 5، الوسائل 442:6، ب 8 من أبواب التعقیب ح 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الذاریات: 22.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الخصال: «عبداللّه بن سبأ» بدل «ابن سبأ».</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الفقیه زیادة: «عزّ وجلّ‌».</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«فقال».</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الخصال زیادة: «العبد».</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«قال أما تقرأ القرآن» وفی العلل: «فقال: أو ما تقرأ» وفی الفقیه: «قال: أو ما تقرأ» وفی الخصال: «قال: أما تقرأ».</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الذاریات: 22.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العلل: «موضع الرزق».</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الوافی 785:8.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ملاذ الأخیار 486:4، وراجع بحار الأنوار 319:82.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الخصال زیادة: «أنّه».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الکافی: «یا معاویة».</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المحاسن: «ثلاثاً».</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«لم یمنع».</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المحاسن والکافی: «ثلاثاً».</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المحاسن: «إنّ اللّه عزّ وجلّ یقول» وفی الخصال: «فإنّ اللّه عزّ وجلّ‌...» وفی الکافی: «ثمّ قال: أتلوت کتاب‌اللّه عزّ وجلّ‌» بدل «فإنّ اللّه یقول فی کتابه».</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«وقال» وفی المحاسن: «وقال عزّ وجلّ‌» بدل «ویقول».</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الکافی: «وقال» بدل «ویقول».</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الخصال: 101، ح 56، ورواه البرقی عن معاویة بن وهب مثله فی المحاسن 61:1 ح 1، ورواه الکلینی بسند آخر عن معاویة بن وهب، نحوه، وبتفاوت یسیر جدّاً فی الکافی 65:2، کتاب الإیمان والکفر، باب التفویض إلی اللّه والتوکّل علیه، ح 6، الوسائل 29:7، کتاب الصلاة، ب 2 من أبواب الدعاء ح 17، وراجع: 213:15، کتاب الجهاد، ب 11 من أبواب جهاد النفس وما یناسبه، ح 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الفرقان: 77.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عدّة الداعی: 19، الوسائل 31:7، کتاب الصلاة، ب 3 من أبواب الدعاء ح 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186.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الزّمر: 53.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 268.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وقد جاء فی هامش الوسائل: (ولیس فی قرب الإسناد: «أحمد بن محمّد بن عیسی» فی السند).</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قرب الإسناد زیادة: «تبارک وتعالی».</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قرب الإسناد والکافی زیادة: «عزّ وجلّ‌».</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الکافی 488:2، کتاب الدعاء، باب من أبطأت علیه الاجابة، ح 1، ورواه الحمیری عن أحمد بن محمّد بن عیسی مثله فی قرب الإسناد: 385، ذیل ح 1358، الوسائل 57:7، کتاب الصلاة، ب 19 من أبواب الدعاء ح 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268.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79:12-82.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مریم: 48.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زیادة: «له».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48.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مریم: 48.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مریم: 48.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یوسف: 98.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زیادة: «عزّ وجلّ‌».</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زیادة: «و».</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477:2، کتاب الدعاء، باب الأوقات والحالات التی ترجی فیها الإجابة، ح 6، الوسائل 68:7، کتاب الصلاة، ب 25 من أبواب الدعاء ح 2، وراجع: 389، ب 44 من أبواب صلاة الجمعة وآدابها ح 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آل عمران: 17.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آل عمران: 17.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36:12، وراجع مجمع البیان 407:5.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الفرقان: 67.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العقول 175:12.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الأنفال: 28.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نهج البلاغة زیادة: «سبحانه».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483، رقم الحکمة 93، الوسائل 137:7، کتاب الصلاة، ب 59 من أبواب الدعاء ح 2، وراجع: ح 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 180.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التوحید: «استجاب».</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195، ب 29، ح 9، ولم یذکر فیه الآیة المبارکة، الوسائل 140:7، کتاب الصلاة، ب 63 من أبواب الدعاء ح 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 191.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الأمالی: «تعالی».</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الطوسی: 79، ح 116، المجلس الثالث، الوسائل 150:7، کتاب الصلاة، ب 1 من أبواب الذکر ح 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زیادة: «هذه الآیة».</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زیادة: «عزّ وجلّ‌».</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زیادة: «علیه السلام».</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الکافی: «و».</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الکافی: «عزّ وجلّ‌».</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 41.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المدّثّر: 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المدّثر: 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128:12.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أمالی الصدوق زیادة: «عزّ وجلّ‌».</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أمالی الصدوق زیادة: «عزّ وجلّ‌».</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152.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وفی أمالی الصدوق: «ویقول جلّ جلاله» وفی ثواب الأعمال: «یقول» فقط.</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العنکبوت: 45.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أمالی الصدوق: 675، ح 913، المجلس الخامس والثمانون، ورواه مثله أیضاً عن أبیه، عن عبداللّه بن جعفر الحمیری، عن إبراهیم بن مهزیار فی ثواب الأعمال: 200، ح 1، الوسائل 157:7، کتاب الصلاة، ب 5 من أبواب الذکر ح 11.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الأعراف: 205.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تفسیر العیّاشی: «إلّا ما أسمع نفسه».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تفسیر العیّاشی: «عزّ وجلّ‌».</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تفسیر العیّاشی زیادة: «قال».</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تفسیر العیّاشی: «لا یعلم».</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الأعراف: 205.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الأعراف: 205.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السجدة: 17.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142.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501:2، کتاب الدعاء، باب ذکر اللّه عزّ وجلّ فی السرّ، ح 2، الوسائل 164:7، کتاب الصلاة، ب 11 من أبواب الذکر ح 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142.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142.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النساء: 142.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نوح: 10.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120:10، الوسائل 178:7، کتاب الصلاة، ب 23 من أبواب الذکر ح 11، وراجع: 177 ح 10.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محمّد: 19.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505:2، کتاب الدعاء، باب الاستغفار، ح 6، الوسائل 180:7، کتاب الصلاة، ب 26 من أبواب الذکر ح 1، وراجع: 209، ب 44 ح 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محمّد: 19.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محمّد: 19.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محمّد: 33.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أمالی الصدوق: «لها» بدل «له».</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26، ح 3، وروی مثله أیضاً عن أحمد بن هارون الفامی، عن محمّد بن عبد اللّه الحمیری، عن أبیه، عن أحمد بن محمّد البرقی، عن الصادق علیه السلام فی أمالی الصدوق: 704، ح 968، المجلس الثامن والثمانون، الوسائل 186:7، کتاب الصلاة، ب 31 من أبواب الذکر ح 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یونس: 10.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الرحمن: 60.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الوسائل 122:30، خاتمة الوسائل، الفائدة الاُولی من الخاتمة برمز (خ).</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أمالی الصدوق: «قال».</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العلل وأمالی الصدوق: «فما جزاء».</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أمالی الصدوق زیادة: «صلی اللّه علیه وآله وسلم».</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أمالی الصدوق: «بنعیم».</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أمالی الصدوق: «بنعیم».</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أمالی الصدوق: «عزّ وجلّ‌».</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الأحزاب: 43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493:2، کتاب الدعاء، باب الصلاة علی النبیّ محمّد وأهل بیته علیهم السلام، ح 14، الوسائل 200:7، کتاب الصلاة، ب 40 من أبواب الذکر ح 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261.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 43.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100:12.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الجمعة: 11.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367:2، الوسائل 334:7، کتاب الصلاة، ب 16 من أبواب صلاة الجمعة وآدابها ح 3، ویلاحظ</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185:86.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سبأ: 39.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تفسیر القمّی زیادة: «تبارک و».</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تفسیر القمّی: «ملک ینادی» بدل «ملکان فینادی».</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القمّی: «یتاب».</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تفسیر القمّی: «لکلّ‌».</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القمّی: «لکلّ‌».</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تفسیر القمّی: «لفضیل».</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تفسیر القمّی: «قول اللّه» بدل «قوله عزّ وجلّ‌».</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تفسیر القمی 204:2، الوسائل 391:7، کتاب الصلاة، ب 44 من أبواب صلاة الجمعة وآدابها ح 6، وراجع: 18:9، کتاب الزکاة، ب 2 من أبواب ما تجب فیه وما... ح 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185.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الفقیه والعلل والعیون: «الصلاة».</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331:1، ح 1488 ورواه مثله بهذا الإسناد فی العلل: 269، ب 182 قطعة من الحدیث 9، وفی عیون الأخبار 116:2، ب 34، ح 1، وبتفاوت یسیر جدّاً، الوسائل 433:7، کتاب الصلاة، ب 10 من أبواب صلاة العید ح 1، وراجع: 455، ب 20، ح 2 و: 457 ح 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198-200.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203.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516:4، کتاب الحجّ‌، باب التکبیر أیّام التشریق، ح 3، الوسائل 459:7، کتاب الصلاة، ب 21 من أبواب صلاة العید ح 3.</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200.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28.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113:88-115.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115.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المستطرفات: «له».</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العیاشی زیادة: «شهر».</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تفسیر العیاشی: «لهم».</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العیاشی زیادة: «فی».</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تفسیر العیاشی: «فأتاه».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انظر: ترجمة «الحارث الأعور» فی سیر أعلام النبلاء 168:5-171، الرقم 421، توفی سنة 65 ه‍، بالکوفة.</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المستطرفات والوسائل: وَ مَنْ یَتَّبِعْ‌....</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مستطرفات السرائر: 146، ح 18، ورواه العیاشی نحوه، عن حریز، عن بعض أصحابنا، عن أحدهما علیهما السلام فی تفسیره 275:1، ح 272، الوسائل 47:8، ب 10 من أبواب نافلة شهر رمضان ح 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480:3، کتاب الصلاة، باب صلاة من خاف مکروهاً، ح 1، الوسائل 138:8، کتاب الصلاة، ب 31 من أبواب بقیة الصلوات المندوبة ح 1، وراجع: ح 3، و: 407:10، کتاب الصوم، ب 2 من أبواب الصوم المندوب ح 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السجدة: 16 و 17.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168:2، الوسائل 163:8، کتاب الصلاة، ب 40 من أبواب بقیّة الصلوات المندوبة ح 13.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83.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 204.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الفقیه والمستطرفات: «وإن».</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المستطرفات: «فلا تقرأ».</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المستطرفات: «فی الأولیین» وفی الفقیه: «فی الأولتین».</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المستطرفات: «ولا تقولنّ‌» بدل «ولا تقرأنّ‌».</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المستطرفات: «والأخریان تتبع الاُولیین».</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 256:1 ح 1160، مستطرفات السرائر: 71 ح 2، الوسائل 355:8، کتاب الصلاة، ب 31 من أبواب صلاة الجماعة ح 3، وراجع: 359 ح 15.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 الحدیث الذی أوردناه.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101.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تفسیر العیّاشی: «خمس صلوات» بدل «أربع رکعات».</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114:86.</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102.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الفقیه: «فأنصتوا».</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الفقیه: «فرکع».</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الفقیه: «ثمّ استمرّ» بدل «ثمّ استتمّ‌».</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الفقیه: «وجاؤوا».</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424:15.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239.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الفقیه: «تکبّر وتهلّل».</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103.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تفسیر العیّاشی: «أن».</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تفسیر العیّاشی: «إن أحببت».</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العیّاشی زیادة: «الآخرة».</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تفسیر العیّاشی: «صلاة».</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العیّاشی: «الآخرین» بدل «الآخرة».</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النساء: 103.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تفسیر العیّاشی: «لم یصلّ‌».</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تفسیر العیّاشی زیادة: «محمّد».</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تفسیر العیّاشی زیادة: «یوم».</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سورة البقرة: 239.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تفسیر العیّاشی 273:1، ح 258، الوسائل 447:8، کتاب الصلاة، ب 4 من أبواب صلاة الخوف والمطاردة ح 15.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تفسیر العیّاشی: «قال».</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تفسیر العیّاشی: «عزّ وجلّ‌».</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101.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الفقیه وتفسیر العیّاشی: «له».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تفسیر العیّاشی: «اللّه عزّ وجلّ‌».</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الفقیه: «فی الصفا والمروة» وفیه: «إِنَّ الصَّفا وَ الْمَرْوَةَ مِنْ شَعائِرِ اللّهِ‌... إلخ الآیة».</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البقرة: 158.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تفسیر العیّاشی: «ألا تری» بدل «ألا ترون».</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تفسیر العیّاشی: «بهما».</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تفسیر العیّاشی: «لأنّ اللّه ذکرهما».</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تفسیر العیّاشی: «وصنعها».</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النحل: 125.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الوافی 39:7.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52:86.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العیون: «بإخراج».</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العلل: «النفس» بدل «الأنفس».</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نسختنا نسخة آل البیت من الوسائل: «الزیارة» وفی باقی النسخ من الوسائل والمصادر التی ذکرت: «الزیادة» ولیس فی العیون: «الزیادة».</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العلل: «المساوات» بدل «المواساة».</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العلل والفقیه زیادة:: «لهم».</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العلل: «وهی» وفی العیون: «وهم» بدل «هو».</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الفقیه والعیون: «فقراء» بدل «فقر».</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الوافی 51:10.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 180.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عقاب الأعمال وتفسیر القمّی والمحاسن: «ولا فضّة» بدل «أو فضّة».</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القمّی زیادة: «أو خمسه».</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الفقیه والکافی والمعانی زیادة: «عزّ وجلّ‌».</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هامش الوسائل: «فی نسخة فیها: قفر - هامش المخطوط -، والقرقر: الصحراء، أو المکان المستوی. النهایة 48:4».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المحاسن وتفسیر القمّی: «قفر» بدل «قرقر».</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تفسیر القمّی: «وسلّط علیه سباعاً» ولیس فیه: «أقرع».</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تفسیر القمّی: «تحید».</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الوافی 40:10.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 39.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طه: 106.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17:93.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«عزّ وجلّ‌».</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الکافی: «فکأنّه».</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6:2، ح 11، ورواه الکلینی مثله عن علیّ بن محمّد، عن أبی الجمهور، عن أبیه، عن علیّ بن حدید، عن عثمان بن رشید، عن معروف بن خرّبوذ فی الکافی 506:3، کتاب الزکاة، باب منع الزکاة، ح 23، الوسائل 22:9، کتاب الزکاة، ب 3 من أبواب ما تجب فیه وما... ح 2، وراجع: 319، ب 1 من أبواب زکاة الفطرة ح 9، و: 320 ح 10، و: 355، ب 12 ح 8.</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 90.</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روضة المتّقین 17:3.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المؤمنون: 99 و 100.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المحاسن: «تبارک وتعالی».</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المؤمنون: 99.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المؤمنون: 82، وسورة الواقعة: 47.</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المؤمنون: 99.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المؤمنون: 99.</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القصص: 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المؤمنون: 100.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المؤمنون: 100.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ملاذ الأخیار 292:6.</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التوبة: 35.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الإسراء: 26.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الغلّة: الدخل من کراء دار، وأجر غلام، وفائدة أرض. (القاموس المحیط 585:3).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أی‌تقصد من أبّ یؤبّ أی‌قصد یقصد. (کما فی هامش الکافی 501:3).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العقدة: بالضمّ الضیعة والعقار سمّیت بها؛ لأنّ صاحبها اعتقدها ملکاً. (کتاب الوافی 379:10).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وقتر علی عیاله یَقتِرُ قَتَراً وَقُتُوراً، أی: ضیّق علیهم فی النفقة. (لسان العرب 197:5).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501:3، کتاب الزکاة، باب فرض الزکاة وما یجب...، ح 14، ورواه مثله أیضاً فی ذیل الحدیث 14 بالإسناد، عن الحسن بن محبوب، عن سعدان بن مسلم، عن أبی عبداللّه علیه السلام، ورواه العیّاشی عن جمیل عن إسحاق بن عمّار، عن عامر بن جذاعة فی تفسیره 288:2، ح 56، وزاد فیه: «قال: إنّ اللّه لا یعذّب علی القصد»، الوسائل 45:9، کتاب الزکاة، ب 7 من أبواب ما تجب فیه وما... ح 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المعارج: 24 و 25.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زیادة: «من».</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المزمل: 20، وسورة الحدید: 18.</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إبراهیم: 31.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الرعد: 21.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المزمّل: 20، وسورة الحدید: 18.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الوافی 374:10.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المعارج: 24-25.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271.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المعارج: 24.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الأنعام: 141.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«حصدک» بدل «حضرک».</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564:3، کتاب الزکاة، باب الحصاد والجداد، ح 1، الوسائل 196:9، کتاب الزکاة، ب 13 من أبواب زکاة الغلّات ح 2، وراجع: 198، ب 14 ح 1، و: 200 ح 6، و: 201 ح 8 و 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141.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الأنعام: 141.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الأنعام: 141.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العقول 116:16.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267.</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«أن تأخذ».</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48:4، کتاب الزکاة، باب النوادر، ح 9، الوسائل 205:9، کتاب الزکاة، ب 19 من أبواب زکاة الغلّات، ح 1، وراجع: 206 ح 3 و: 207 ح 4 و 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273.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«عزّ وجلّ فی سورة البقرة».</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273.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«الدیانات» بدل «الزمانات».</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«فکان».</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273.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273.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273.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273.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273.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273.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273.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273.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«سبعمائة».</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48:4، ح 127، الوسائل 239:9، کتاب الزکاة، ب 12 من أبواب المستحقّین للزکاة ح 3، وراجع: 213، ب 1 ح 8 و: 296، ب 46 ح 4 وراجع 335:18، کتاب التجارة، ب 9 من أبواب الدین والقرض ح 2 و: 385:19، کتاب الوصایا، ب 55 من أبواب الوصایا ح 1 و 2 و: 386 ح 3 و: 388 ح 7.</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الوافی 169:10.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«الصدقة» بدل «الصدقات».</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والتهذیب زیادة: «تعالی».</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540:1، کتاب الحجّة، باب الفیء والأنفال و...، ح 4 قطعة من الحدیث، ورواه الشیخ بإسناده مثله عن علیّ بن الحسن بن فضّال، عن علیّ بن یعقوب، عن الحسن بن راشد، عن حماد بن عیسی فی التهذیب 129:4، ح 366، الوسائل 271:9، کتاب الزکاة، ب 30 من أبواب المستحقّین للزکاة ح 1، وراجع: 514، کتاب الخمس، ب 1 من أبواب قسمة الخمس ح 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الأحزاب: 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 5.</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الأحزاب: 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العقول 259:6.</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177، وسورة التوبة: 60.</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تفسیر العیّاشی: «عنه».</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تفسیر العیّاشی: «عزّ وجلّ‌» وفی التهذیب: «تعالی» بدل «عزّ وجلّ‌».</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104.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ثواب الأعمال: «یدیه».</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ثواب الأعمال: «لا تفعل».</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169، ح 12، الوسائل 370:9، کتاب الزکاة، ب 1 من أبواب الصدقة ح 12، وراجع: 433 ب 29 ح 1 و: 434 ح 3 و 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الزلزلة: 7 و 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البلد: 11-16.</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الحشر: 9.</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أمالی الطوسی: «یا جمیل».</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الفقیه زیادة: «عزّ وجلّ‌».</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أمالی الطوسی: «فی ذلک».</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أمالی الطوسی: «فی کتابه».</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 33:2، ح 134، ورواه الشیخ الطوسی عن أبیه، عن المفید، عن ابن قولویه، عن محمّد بن همّام، عن</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27.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المعانی: «فإنّ‌».</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المعانی: «تسفه» بدل «تصفه».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المعانی زیادة: «لاُنظر مقداره ومحلّه».</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المعانی: «الکثیر».</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المعانی زیادة: «فوقفت منتبذاً عنهم متغشیّاً بلثام أنظر إلیه وإلیهم».</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المعانی زیادة: «خالف طریقهم و».</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المعانی زیادة: «فتفرّقت العوام عنه لحوائجهم».</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المعانی: «وتبعته» مع زیادة: «أقتفی أثره».</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المعانی زیادة: «بن علیّ بن الحسین بن علیّ بن أبی طالب صلوات اللّه علیهم».</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سبأ: 37.</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الوسائل 144:30، خاتمة الوسائل، الفائدة الثانیة، الرقم (52).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المحکم والمتشابه: «الإشارة» بدل «الإمارة».</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المحکم والمتشابه: «فجعل اللّه لهم».</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المحکم والمتشابه: 115، الوسائل 489:9، کتاب الخمس، ب 2 من أبواب ما یجب فیه الخمس ح 12، وراجع: 496، ب 5 ح 3، و: 515، ب 1 من أبواب قسمة الخمس ح 10 و: 534، ب 1 من أبواب الأنفال ح 33، و: 552، ب 4 ح 19.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الاستبصار: «بقیته» بدل «بعضه».</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زیادة: «تعالی».</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الاستبصار: «وأحببت».</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الاستبصار: «أمر».</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التهذیبین: «فی عامی هذا».</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الأنفال: 41.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التهذیبین زیادة: «عظیم».</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«صاحبه».</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زیادة: «من ضرب».</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زیادة: «قوم من».</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الوافی 343:10.</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الحشر: 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زیادة: «تعالی».</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الشعراء: 214.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 5.</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زیادة: «تعالی».</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والتهذیب: «ویقسّم».</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«أربعة أخماس».</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والتهذیب: «سهم للّه».</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زیادة: «فسهم اللّه وسهم رسوله لرسول اللّه صلی الله علیه و آله».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«وسهم رسوله» بدل «وسهم رسول اللّه».</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التهذیب: «من».</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الکافی والتهذیب: «فله».</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التهذیب: «فله».</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التهذیب: «سهم لأیتامهم».</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الشعراء: 214.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«والاُنثی منهم» بدل «منهم والاُنثی».</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«ولیس».</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التهذیب: «من».</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التهذیب: «هم».</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التهذیب: «الصدقة».</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الکافی والتهذیب زیادة: «تعالی».</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سورة الأحزاب: 5.</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لیس فی التهذیب: «أسهم».</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التهذیب: «ولم».</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هکذا بدل «علی الکتاب والسنة».</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41.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60.</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الحشر: 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الحشر: 6.</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الحشر: 7. ویلاحظ بأنّ هذه الآیة لیست فی التهذیب، وإنّما جاءت: «وَ مَا أَفَاءَ اللّهُ عَلَی رَسُولِهِ مِنْهُمْ فَمَاأَوْجَفْتُمْ عَلَیْهِ‌...» إلخ الآیة.</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الحشر: 6.</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«وقال».</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133:4، ح 371، الوسائل 527:9، کتاب الخمس، ب 1 من أبواب الأنفال ح 11، وراجع: ح 12.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الحشر: 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الحشر: 7.</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الحشر: 7.</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الحشر: 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الحشر: 6.</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الحشر: 6.</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الحشر: 7.</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الحشر: 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26.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«لا وارث له».</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الفقیه: «ولا مولی له».</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134:4، ح 374، ورواه الکلینی عن عدّة من أصحابنا، عن أحمد بن محمّد، عن الحسین بن سعید، مثله فی الکافی 546:1، کتاب الحجّة، باب الفیء والأنفال و....، ح 18، ورواه الصدوق مثله بإسناده عن أبان بن تغلب فی الفقیه 23:2، ح 89، الوسائل 528:9، کتاب الخمس، ب 1 من أبواب الأنفال ح 14، وراجع: 249:26، کتاب الفرائض والمواریث، ب 3 من أبواب ولاء ضمان الجریرة والإمامة ح 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الأنفال: 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الحشر: 7.</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الأنفال: 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الحشر: 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30.</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الوسائل 144:30، خاتمة الوسائل، الفائدة الثانیة، الرقم (52).</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المحکم والمتشابه: «عن».</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المحکم والمتشابه زیادة: «فحرّفوها وقالوا: یَسْئَلُونَکَ عَنِ الْأَنْفالِ‌».</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الأنفال: 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30.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المحکم والمتشابه زیادة: «علیه السلام إذا کان خلیفة اللّه فی أرضه».</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المحکم والمتشابه: «صار».</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المحکم والمتشابه زیادة: «تعالی».</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المحکم والمتشابه: 115، الوسائل 530:9، کتاب الخمس، ب 1 من أبواب الأنفال ح 19.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إکمال الدین: «محمّد بن أحمد الشیبانی».</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إکمال الدین والاحتجاج: «صاحب الزمان» بدل «صاحب الدار».</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إکمال الدین والاحتجاج زیادة: «یوم القیامة».</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إکمال الدین: «مجاب».</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الاحتجاج: «فی» بدل «من».</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إکمال الدین: «وکان».</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إکمال الدین: «تعالی» بدل «عزّ وجلّ‌».</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هود: 18.</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إکمال الدین: «إلینا».</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إکمال الدین: «من» بدل «فی».</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إکمال الدین: «من غیر» وفی الاحتجاج: «بغیر».</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الأعراف: 32.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زیادة: «تبارک وتعالی».</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زیادة: «علیه السلام».</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«أو استقت» بدل «أو أسقت».</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409:1، کتاب الحجّة، باب أنّ الأرض کلّها للإمام علیه السلام، ح 5 الوسائل 550:9، کتاب الخمس، ب 4 من أبواب الأنفال ح 17، وقد روی الحرّ فی الوسائل عن الإمام الحسن بن علی العسکری علیه السلام فی (تفسیره) عن</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المتّقین 139:2.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 32.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الوافی 288:10.</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«عن عبید» بدل «بن عبید».</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التهذیب: «فأفطر بعضهم، ثمّ إنّ السحاب انجلی فإذا الشمس».</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187.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100:4، کتاب الصیام، باب من ظنّ أنّه لیل....، ح 2، ورواه الکلینی أیضاً عن محمّد بن یحیی، عن أحمد بن محمّد، عن عثمان بن عیسی، عن سماعة، قال: سألته، وذکر نحوه بتفاوت یسیر فی ص 100، ح 1، التهذیب 270:4، ح 815، الوسائل 121:10، کتاب الصوم، ب 50 من أبواب ما یمسک عنه الصائم ووقت الإمساک ح 1 وقال: أقول: ویأتی ما ظاهره المنافاة وأنّه محمول علی غلبة الظن بدخول اللیل. وراجع: 280، ب 8 من أبواب أحکام شهر رمضان ح 8.</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268:16.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مریم: 26.</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کتاب النوادر: 21 «ولا تغتابوا»، وکذا فی الوسائل طبعة المکتبة الإسلامیّة تحقیق الشیخ عبدالرحیم الربّانی الشیرازی طبعة سنة 1379 ه‍، والطبعة التی استفدنا منها، طبعة آل البیت علیهم السلام، وفیها (ولا تغاتابوا) یمکن أن یکون خطأً من النسّاخ أو المطبعی.</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النوادر: «ولا تفاتروا» بدل «ولا تنابزوا».</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النوادر: «ولا تنادوا» بدل «ولا تبادوا».</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البقرة: 184.</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الوافی 40:11.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185.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 185.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الوسائل 124:30، خاتمة الوسائل، الفائدة الاُولی برمز (ر).</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الخصال: 614، ح 10، الوسائل 182:10، کتاب الصوم، ب 3 من أبواب من یصحّ منه الصوم ح 4، وراجع: ح 6 و: 183 ح 7.</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البقرة: 183 و 184.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لیس فی الخصال: «فما جزاء من صامها؟ - إلی آخر الحدیث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لیس فی الفقیه وأمالی الصدوق والعلل والفضائل: «قال».</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لیس فی أمالی الصدوق والعلل: «تبارک وتعالی» وفی الفضائل: «عزّ وجلّ‌» بدل «تبارک وتعالی».</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لیس فی أمالی الصدوق والعلل: «عزّ وجلّ‌».</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فی أمالی الصدوق والعلل والفضائل: «أبیه آدم» بدل «آدم أبیه».</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185.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الأعراف: 142.</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171:4، ح 483، الاستبصار 67:2، ح 216، الوسائل 271:10، کتاب الصوم، ب 5 من أبواب أحکام شهر رمضان ح 32، وراجع: 272 ح 34 و: 274 ح 37.</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 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196.</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العلل: «فإن قیل» وفی العیون: «فإن قال».</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العلل والعیون: «یفق» بدل «یقوَ».</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العیون: «فإذا».</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العیون: «ذلک» بدل «هذا».</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العیون: «لمّا أن مرّت» بدل «لمّا مرّ».</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العیون زیادة: «تعالی».</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العیون: «یجعله».</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البقرة: 184.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یلاحظ: بأنّ الحدیث مضمرة.</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البقرة: 187.</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الخصال: «للمسلم» بدل «للرجل».</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سروة البقرة: 187.</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الفقیه: «والرّفث المجامعة».</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الکافی 180:4، کتاب الصیام، باب النوادر، ح 3، ورواه الصدوق مرسلاً فی الفقیه 112:2، ح 481، ورواه مثله أیضاً بإسناده، عن أبیه، عن سعد بن عبداللّه، عن محمّد بن عیسی الیقطینی، عن القاسم بن یحیی فی الخصال:</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الوافی 497:11.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439:16.</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الدخان: 4.</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الدخان: 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ثواب الأعمال والفقیه زیادة: «هی» ولیس فی الفقیه: «نعم».</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الفقیه: «ولم».</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القدر: 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یلاحظ: بأنّ الحدیث مضمرة.</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«ما ذاک».</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الدخان: 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القدر: 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کما أشار إلیه قوله تعالی فی سورة آل عمران: 155 و 166 والأنفال: 41، اِلْتَقَی الْجَمْعانِ‌.</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41.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387:16.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83:4، کتاب الصیام، باب وجوه الصوم، ح 1، ورواه الصدوق بإسناده عن الزهری نحوه فی الفقیه 46:2 ح 208، والخصال: 534، ح 2، ورواه المفید مرسلاً فی المقنعة: 363، ورواه علیّ بن إبراهیم، عن أبیه، عن القاسم بن محمّد فی تفسیره 185:1، ورواه الشیخ بإسناده، عن محمّد بن یعقوب فی التهذیب 294:4، ح 895، وفی الجمیع اختلاف یسیر مع مصدر الکافی، الوسائل 367:10، کتاب الصوم، ب 1 من أبواب بقیة الصوم الواجب ح 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وقال عنه الذهبی فی سیر أعلام النبلاء 133:6، رقم 774: الإمام العلم، حافظ زمانه أبو بکر القرشی الزهری المدنی نزیل الشام.</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إبراهیم: 25.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«فی شکی» بدل «فی شکر».</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«قد اتی أبی علیه السلام» بدل «قد اتی علیّ علیه السلام».</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142:4، کتاب الصیام، باب من جعل علی نفسه صوماً...، ح 6، التهذیب 309:4، ح 934 وکذا رواه الشیخ بإسناده، عن ابن محبوب مثله فی 314:8، ح 1168، ورواه العیّاشی، عن الحلبی، عن أبی عبداللّه علیه السلام نحوه فی تفسیره 224:2، ح 13، و بتفاوت یسیر، الوسائل 387:10، کتاب الصوم، ب 14 من أبواب بقیّة الصوم الواجب ح 1، وراجع: 388 ح 2 و: 389 ح 4.</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إبراهیم: 25.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إبراهیم: 25.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الإنسان: 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ملاذ الأخیار 90:14.</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الحاقة: 7.</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92.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التهذیبین: «تبارک و».</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التهذیبین زیادة: «قال».</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التهذیبین: «أفلا» بدل «فلا».</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92:4، کتاب الصیام، باب فضل صوم شعبان وصلته برمضان...، ح 5، التهذیب 307:4، ح 927، الاستبصار 138:2، ح 452، الوسائل 496:10، کتاب الصوم، ب 29 من أبواب الصوم المندوب ح 3.</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مرآة العقول 256:16.</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265:4، کتاب الحجّ‌، باب فرض الحجّ والعمرة، ح 4، الوسائل 9:11، کتاب الحجّ‌، ب 1 من أبواب وجوبه وشرائطه ح 5، وراجع: 233، ب 2 من أبواب أقسام الحجّ‌، ح 29، و: 238 ح 36 و: 320، ب 9 من أبواب المواقیت ح 4، وراجع: 295:14، ب 1 من أبواب العمرة ح 2 و: 297 ح 8، و: 306، ب 5 ح 4 و: 307 ح 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العقول 142:17.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التوبة: 122.</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الوسائل 121:30، خاتمة الوسائل، مشیخة الصدوق، الفائدة الاُولی، برمز (ب).</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العیون: «الأنفس».</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العیون: «ثابت».</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العلل: «علیه ذلک» وفی العیون: «ذلک علیه».</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العیون: «دائم».</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العلل زیادة: «کلّ ذلک لطلب الرغبة إلی اللّه والرهبة منه وترک قساوة القلب وخساسة الأنفس ونسیان‌الذکر وانقطاع الرجاء والأمل وتجدید الحقوق وحظر الأنفس عن الفساد مع ما فی ذلک من المنافع».</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العیون: «لجمیع مَن» وفی العلل: «مِن».</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العلل: «فی».</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العیون: «البرد والحرّ» بدل «البرّ والبحر».</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العیون: «لا» بدل «لم».</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العیون والعلل: «ومشتری».</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العیون: «فیها».</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سورة التوبة: 122.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97.</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«فقال».</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265:4، کتاب الحجّ‌، باب فرض الحجّ والعمرة، ح 5، ورواه الشیخ بإسناده، عن علیّ بن جعفر مثله فی التهذیب 16:5، ح 48، والاستبصار 149:2، ح 488، الوسائل 16:11، کتاب الحجّ‌، ب 2 من أبواب وجوبه وشرائطه ح 1، وراجع: 15، ب 1 ح 21، و: 18، ب 2 ح 7، قال الشیخ الحرّ: أقول: حمل الشیخ هذه الأحادیث علی الاستحباب، وجوّز حملها علی إرادة الوجوب علی طریق البدل، وأنّ من وجب علیه الحجّ فی السنّة الاُولی فلم یفعل وجب علی الثانیة، فإن لم یفعل وجب فی الثانیة وهکذا، والأقرب ما قلناه من وجوب الکفائی، ویأتی ما یدلّ علیه فی عدم جواز تعطیل الکعبة عن الحجّ‌، وفی وجوب إجبار الناس علیه، وإن لم یکن لهم مال وغیر ذللک (الوسائل 18:11)، وراجع: 31، ب 7 ح 3 و: 32 ح 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196.</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الوسائل 121:30، خاتمة الوسائل، مشیخة الصدوق، الفائدة الاُولی، برمز (ب).</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العلل زیادة: «تبارک وتعالی».</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العلل: «أدنی القوم قوّة».</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العلل زیادة: «عزّ وجلّ‌».</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 196.</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العلل: «بقدر» بدل «علی قدر».</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علل الشرائع: 273، ب 82، ح 9، عیون أخبار الرضا علیه السلام 90:2، ح 1، وبتفاوت ولم یستشهد بالآیة المبارکة، الوسائل 19:11، کتاب الحجّ‌، ب 3 من أبواب وجوبه وشرائطه ح 2، وراجع: 144:14، ب 32 من أبواب الذبح ح 3، وفیه الآیة المبارکة: فَمَا اسْتَیْسَرَ مِنَ الْهَدْیِ‌.</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طه: 124.</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الفقیه: «عن الرجل لم یحجّ قط وله مال» وفی تفسیر القمّی: «عن رجل لم یحجّ قط وله مال».</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الفقیه: «فقال».</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وتفسیر القمّی: «عن طریق الجنّة» بدل «عن طریق الحقّ‌» وفی الفقیه: «عن طریق الخیر» بدل «عن طریق الحقّ‌».</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18:5، ح 53 ورواه علیّ بن إبراهیم، عن أبیه، عن ابن أبی عمیر مثله فی تفسیره 66:2، ورواه الصدوق بإسناده عن معاویة بن عمّار مثله فی الفقیه 273:2، ح 1332، الوسائل 25:11، کتاب الحجّ‌، ب 6 من أبواب وجوبه وشرائطه ح 2 وراجع: 27 ح 7.</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آل عمران: 97.</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 197.</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آل عمران: 97.</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(أجدع) بالجیم والمهملتین مقطوع الاُذنین، و (أبتر) مقطوع الذّنب. راجع: کتاب الوافی 254:12.</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آل عمران: 97.</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197.</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190:1، ح 108، ورواه الشیخ بإسناده، عن الحسین بن سعید، عن فضالة بن أیّوب، عن معاویة‌بن عمّارة نحوه صدر الحدیث وباختلاف یسیر جدّاً فی التهذیب 18:5، ح 52، الوسائل 28:11، کتاب الحجّ‌، ب 7 من أبواب وجوبه وشرائطه ح 11.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الإسراء: 72.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العیاشی: «أوَما».</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تفسیر العیاشی: «عمی».</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306:2، ح 130، الوسائل 29:11، کتاب الحجّ‌، ب 6 من أبواب وجوبه وشرائطه ح 12.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التوبة: 46.</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أی: الوسائل 124:30، خاتمة الوسائل، مشیخة الصدوق، الفائدة الاُولی، برمز (ر).</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الخصال: «فی شری» بدل «فی شراء».</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الخصال: «ببعض».</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203.</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سند التهذیب: «سیف بن عمیرة».</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203.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«غمص الحقّ‌» بدل «غمص الخلق».</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«غمص الحقّ‌» بدل «غمص الخلق».</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252:4، کتاب الحجّ‌، باب فضل الحجّ والعمرة وثوابهما، ح 2، التهذیب 23:5، ح 69، ورواه الصدوق مرسلاً نحوه بتفاوت یسیر، ولم یستشهد بالآیة الشریفة فی الفقیه 133:2، ح 559، الوسائل 93:11، کتاب الحجّ‌، ب 38 من أبواب وجوبه وشرائطه ح 1، وراجع: 275:14، ب 9 من أبواب العود إلی منی ح 4 و 5، و: 279، ب 11 ح 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122:17.</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التوبة: 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مرآة العقول 125:17.</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الحجّ‌: 28.</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زیادة: «إذ جاءه رجل یقال له: أبو الورد».</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28.</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263:4، کتاب الحجّ‌، باب فضل الحجّ والعمرة وثوابهما، ح 46، الوسائل 101:11، کتاب الحجّ‌، ب 38 من أبواب وجوبه وشرائطه ح 24، وراجع: 391:13 ب 47 من أبواب الطواف ح 8.</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الوافی 235:12.</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6) سورة الحجّ‌: 28.</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31.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289:2، ح 62، الوسائل 107:11، کتاب الحجّ‌، ب 38 من أبواب وجوبه وشرائطه ح 47.</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الأنعام: 151.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289:2، ح 63، الوسائل 108:11، کتاب الحجّ‌، ب 38 من أبواب وجوبه وشرائطه ح 48.</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النحل: 7.</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سند الکافی المطبوع: «عن عبداللّه بن سنان».</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النحل: 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123:17.</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112.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الفقیه زیادة: «له».</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التوبة: 111.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الفقیه: «ما بعدها».</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التوبة: 112.</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 141:2، ح 612، الوسائل 123:11، کتاب الحجّ‌، ب 44 من أبواب وجوبه وشرائطه ح 2، وراجع: 46:15، کتاب الجهاد، ب 12 من أبواب جهاد العدو وما یناسبه ح 3، و: 48 ح 6.</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ملاذ الأخیار 351:9، وراجع مرآة العقول 347:18.</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الفقیه: «فقال».</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268:2، ح 1310، ورواه الشیخ بإسناده عن موسی القاسم، عن عبدالرحمن، عن صفوان بن مهران، نحوه بتفاوت یسیر فی التهذیب 401:5، ح 1395، الوسائل 153:11، کتاب‌الحجّ‌، ب 58 من أبواب وجوبه وشرائطه ح 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ملاذ الأخیار 390:8.</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الطلاق: 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التهذیبین زیادة: «قال».</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الطلاق: 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401:5، ح 1397، الاستبصار 317:2، ح 1123، الوسائل 159:11، کتاب الحجّ‌، ب 60 من أبواب وجوبه وشرائطه ح 4.</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181.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الفقیه والتهذیب: «وصیّه» بدل «وصیّة».</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271:2، ح 1321، ورواه مثله عن محمّد بن سنان، عن ابن مسکان فی ج 153:4، ح 532، ورواه الشیخ بإسناده عن محمّد بن عیسی، عن محمّد بن سنان، عن ابن مسکان، عن سعید مثله فی التهذیب 493:5، ح 1770، إلّاأنّه زاد فیه: «قلت: فمن أوصی بعشرین درهماً فی حجّة‌؟ قال: یحجّ بها رجل من حیث یبلغه»، ورواه مثله، عن محمّد بن یحیی، عن أحمد بن محمّد، عن محمّد بن سنان، عن ابن مسکان، فی ج 230:9، ح 902، ورواه العیاشی نحوه بتفاوت یسیر جدّاً، عن أبی سعید، عن أبی عبداللّه علیه السلام فی تفسیره 77:15، ح 170، الوسائل 207:11، کتاب الحجّ‌، ب 33 من أبواب النیابة فی الحجّ ح 1، وراجع: 337:19، کتاب الوصایا، ب 32 من أبواب الوصایا ح 1، و: 338 ح 2، و: 340، ب 33 ح 3، و: 341 ح 4، و: 343، ب 35 ح 1، و: 345 ح 5 و 6، و: 350، ب 37 ح 5.</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158.</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آل عمران: 95.</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158.</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زیادة: «إلی».</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«واستقبل».</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زیادة: «کما وقف علی الصفا ثمّ انحدر وعاد إلی الصفا فوقف علیها، ثمّ انحدر إلی المروة».</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«أتاه».</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التهذیب زیادة: «علیه السلام».</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التهذیب: «الهدی».</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التهذیب زیادة: «قال».</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لیس فی الکافی: «ثمّ أتی جبرئیل وهو علی المروة إلی قوله: مناسکنا؟ فقال: نعم».</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الکافی: «فلمّا فرغ من سعیّه وهو علی المروة» بدل «فلمّا وقف رسول اللّه صلی الله علیه و آله بالمروة بعد فراغه من السعی».</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196.</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العلل: «حجّة الوداع» بدل «حجّة الإسلام».</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العلل زیادة: «مسجد».</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العلل: «لا یریدون» بدل «لا ینوون».</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العلل زیادة: «ثمّ أتی زمزم فشرب منها وقال: لولا أن أشقّ علی امّتی لاستقیت منها ذنوباً أو ذنوبین».</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العلل: «أبدؤا».</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العلل: «به».</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العلل: «فخطب أصحابه».</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العلل: «وأمرهم».</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العلل: «قال».</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العلل زیادة: «ومحرشاً علی فاطمة علیها السلام».</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زیادة: «به».</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العلل: «وأشرکه».</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العلل: «هدیه».</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العلل زیادة: «من الهدی».</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العلل: «نحرها».</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ولیس فی العلل هذا المقطع من الحکم وإنّما تعرّض لحکم آخر.</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248:4، کتاب الحجّ‌، باب حجّ النبیّ صلی الله علیه و آله، ح 6 ورواه الصدوق عن أبیه، عن سعد بن عبداللّه، عن أحمد بن محمّد بن عیسی، عن محمّد بن أبی عمیر نحوه فی علل الشرائع: 412، ب 153، ح 1، الوسائل 222:11، کتاب الحجّ‌، ب 2 من أبواب أقسام الحجّ ح 14، وراجع: 158:14، ب 39 من أبواب الذبح ح 8، و: 229، ب 11 من أبواب الحلق والتقصیر ح 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مرآة العقول 116:17.</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نعثر علی بصائر الدرجات لسعد بن عبداللّه، وإنّما جاء فی مختصر بصائر الدرجات لحسن بن سلیمان‌الحلّی نقلاً عنه، وکذا جاء فی بصائر الدرجات لمحمّد بن الحسن بن فرّوخ الصفّار، بالسند المذکور أعلاه.</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بصائر الدرجات و مختصرها: «صبّاح» بدل «میاح».</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مختصر البصائر زیادة: «سبعة أشواط».</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مختصر البصائر: «وتختتم».</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مختصر البصائر: «حتّی» بدل «و».</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مختصر البصائر زیادة: «وتحلق».</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مختصر البصائر: «احللت».</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البقرة: 196.</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مختصر البصائر: «أن» بدل «أی».</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مختصر بصائر الدرجات: 206، ح 250، بصائر الدرجات: 533، بتفاوت یسیر جدّاً، الوسائل 234:11، کتاب</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 27.</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المحاسن: «عن عبدالکریم الحلبی».</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المحاسن: «کراهة».</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المحاسن: «جعل».</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الحجّ‌: 27.</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55:2، ح 1164، الوسائل 238:11، کتاب الحجّ‌، ب 3 من أبواب أقسام الحجّ ح 37، وراجع: 374:12، ب 36 من أبواب الإحرام ح 1 و: 377 ح 8.</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 196.</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قال عبدالرحمن السهیلی: وسمّی مرّاً، لأنّه فی عرق من الوادی من غیر لون الأرض... ویقال مرّ الظهران: موضع‌علی مرحلة من مکّة له ذکر فی الحدیث، قال الواقدی: بین مرّ وبین مکّة خمسة أمیال. (معجم البلدان 123:5).</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ملاذ الأخیار 242:7.</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«وهنّ‌» بدل «وهی».</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445:5، ح 1550، الوسائل 271:11، کتاب الحجّ‌، ب 11 من أبواب أقسام الحجّ ح 1 و 2، وراجع: 183:14، ب 46 من أبواب الذبح ح 15.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العقول 184:17.</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الإنسان: 11.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النمل: 51.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العلل والعیون والخصال: «أخبرنی».</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الخصال: «والتطیّر».</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العلل والخصال زیادة: «علیه السلام» وفی العیون: «قال».</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العیون: «فی الشهور».</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المِحاق والمُحاق آخر الشهر إذا امّحق الهلال فلم یُرَ، وقال ابن الأعرابی: سُمّی المُحاق مُحاقاً، لأنّه طلع مع الشمس فَمَحَقته فلم یره أحد. (لسان العرب 22:6، انظر مادة «محق»).</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العلل: «من النار» بدل «فی النار».</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الخصال: «وضعوا المنجنیق» بدل «وضعوه فی المنجنیق».</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علل الشرائع: 597، ب 385، ح 44، قطعة من الحدیث، عیون أخبار الرضا علیه السلام 247:1، ب 24، ح 1، قطعة منه، الخصال: 388، ح 388، الوسائل 354:11، کتاب الحجّ‌، ب 5 من أبواب آداب السفر ح 1.</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لقمان: 34.</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الأمالی: «أهل».</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الأمالی زیادة: «ذاک».</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90.</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257، ح 1، الوسائل 434:11، کتاب الحجّ‌، ب 49 من أبواب آداب السفر ح 5، وراجع: 291:16، کتاب الأمر والنهی، ب 1 من أبواب فعل المعروف ح 20.</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الأعراف: 31.</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العیّاشی: «ویلمّوا» بدل «یرموا».</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الأعراف: 31.</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العیّاشی: «خوّل» بدل «یقول».</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 63.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المحاسن: «عن أبیه».</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المحاسن: «أبی عبداللّه علیه السلام» بدل «أبی الحسن الأوّل علیه السلام».</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المحاسن: «فذکرته».</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543:6، کتاب الدواجن، باب اتّخاذ الأبل، ح 7، ورواه البرقی بإسناده عن الحسن بن محبوب مثله فی المحاسن 482:2، ح 2676، الوسائل 501:11، کتاب الحجّ‌، ب 24 من أبواب أحکام الدواب ح 2.</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الزخرف: 13.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المحاسن زیادة: «المدینی».</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المحاسن: «إنّ‌».</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الأنفال: 63.</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(المؤمن غِرّ کریم) أی: لیس بذی نکر، فهو ینخدع لانقیاده ولینه، وهو ضدّ الخبّ‌، یرید أنّ المؤمن المحمودمن طبعه الغرارة، وقلّة الفطنة للشرّ، وترک البحث عنه، ولیس ذلک منه جهلاً، ولکنّه کَرَمٌ وحُسنُ خُلُقٍ‌. (النهایة فی غریب الحدیث 354:3)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أمالی الطوسی: «والفاجر» بدل «والمنافق».</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الخبّ‌: الخدّاع الجربز. (القاموس المحیط 77:1)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أمالی الطوسی: «أشرار» بدل «شرار».</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أمالی الطوسی: «الباغون للبُرآء العنت» بدل «الباغون للناس العیب».</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298:64.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هود: 114.</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محمّد: 22 و 23.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الرعد: 25.</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27.</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«أصحابهما» بدل «أصحابنا».</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زیادة: «علیهما السلام».</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«یا أبت».</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النور: 39.</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النبأ: 20.</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النور: 39.</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محمّد: 22.</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محمّد: 22.</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الرعد: 25.</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27، وسورة الرعد: 25.</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 27، وسورة الرعد: 25.</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27.</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27.</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27.</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 27.</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الأنفال: 37.</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الأعراف: 178.</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العنکبوت: 52.</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 121.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الزمر: 15.</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یونس: 95.</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الزمر: 63.</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الزمر: 65.</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سورة آل عمران: 85.</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سورة المائدة: 5.</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مرآة العقول 85:11-89.</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تفسیر العیّاشی: «فهو یعلم ما یجوز».</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159.</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تفسیر العیّاشی: «کنت» بدل «کتبت».</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 159.</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204:1، ح 147، الوسائل 45:12، کتاب الحجّ‌، ب 24 من أبواب أحکام العشرة ح 5.</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الحشر: 23.</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«سهل بن زیاد».</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زیادة: «علیهم».</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«قول اللّه».</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 645:2، کتاب العشرة، باب التسلیم، ح 7، الوسائل 59:12، کتاب الحجّ‌، ب 34 من أبواب أحکام العشرة ح 3.</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86.</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أی‌الوسائل 124:30، خاتمة الوسائل، الفائدة الاُولی، برمز (ر).</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 75.</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294، ح 574، المجلس الحادی عشر، الوسائل 124:12، کتاب الحجّ‌، ب 85 من أبواب أحکام العشرة ذیل ح 12، وراجع: 38، ب 20 من أبواب أحکام العشرة ح 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الحجر: 75.</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 75.</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 75.</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 76.</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الحجر: 75.</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الفتح: 29.</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 273.</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الحجر: 75.</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الصف: 2 و 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363:2، کتاب الإیمان والکفر، باب خُلف الوعد، ح 1، الوسائل 165:12، کتاب الحجّ‌، ب 109 من أبواب أحکام العشرة ح 3.</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الصفّ‌: 4.</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الصفّ‌: 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الصفّ‌: 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44.</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21:11.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134.</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الکافی: «عن أبیه».</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133 و 134.</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134.</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134.</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المؤمنون: 96.</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أی‌الوسائل 124:30، خاتمة الوسائل، الفائدة الاُولی، برمز (ر).</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الخصال أورد الآیة: 34 و 35 من سورة فصّلت ولیس فیها: «السیئة» فلاحظ.</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633، ح 10، الوسائل 225:12، کتاب الحجّ‌، ب 127 من أبواب أحکام العشرة ح 8، وراجع: 208:16، کتاب الأمر والنهی، ب 24 من أبواب الأمر والنهی ح 17.</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الشعراء: 100 و 101.</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أمالی الطوسی زیادة «اللّه».</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أمالی الطوسی زیادة: «یوم القیامة».</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47، ح 57، المجلس الثانی، قطعة من الحدیث، الوسائل 233:12، کتاب الحجّ‌، ب 133 من أبواب أحکام العشرة ح 2، وراجع: 17، ب 7 ح 5.</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یوسف: 70.</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الأنبیاء: 63.</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343:2، کتاب الإیمان والکفر، باب الکذب، ح 22، الوسائل 254:12، کتاب الحجّ‌، ب 141 من أبواب أحکام العشرة ح 7.</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 19.</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أمالی الصدوق: «فی أخیه المؤمن».</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أمالی الصدوق: «فهو ممّن» بدل «فهو من الذین».</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357:2، کتاب الإیمان والکفر، باب الغیبة والبهت، ح 2، ورواه الصدوق عن محمّد بن الحسن، عن الصفّار، عن أیّوب بن نوح، عن محمّد بن أبی عمیر، عن محمّد بن حمران، عن الصادق علیه السلام مثله فی أمالی الصدوق: 417، المجلس الرابع والخمسون، ح 16، الوسائل 280:12، کتاب الحجّ‌، ب 152 من أبواب أحکام العشرة ح 6، وراجع: 295، ب 157 ح 4.</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العقول 430:10.</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النساء: 112.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العیّاشی زیادة: «ما هو فیه».</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تفسیر العیّاشی: «ممّا» بدل «ما».</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العیاشی 275:1، ح 270، الوسائل 286:12، کتاب الحجّ‌، ب 152 من أبواب أحکام العشرة ح 22.</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الحجرات: 6.</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الحجّ‌: 27.</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الحدیث مضمراً.</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96.</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التهذیب: «ویتزوّد».</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المائدة: 96.</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364:5، ح 1269، وزاد فیه: «وکذلک کلّ صید یکون فی البحر ممّا یجوز أکله» ولیس فیه: «قال: فلیختر الذین یأکلون... إلخ». ورواه مثله أیضاً عن موسی بن القاسم، عن عبدالرحمن، عن حمّاد، عن حریز، عن أبی عبداللّه علیه السلام بتمامه فی ص 365، ح 1270 إلّاأنّه ابتدأ بهکذا: «لا بأس أن یصید المحرم السمک ویأکله» بدل «والسمک لا بأس بأکله»، ورواه الصدوق مرسلاً نحوه وبتفاوت یسیر جدّاً فی الفقیه 236:2، ح 1126، ورواه الکلینی نحوه عن علیّ بن إبراهیم، عن أبیه، عن حمّاد، عن حریز، عمّن أخبره، عن أبی عبداللّه علیه السلام بتفاوت یسیر فی الکافی 392:4، کتاب الحجّ‌، باب فصل ما بین صید البرّ والبحر و...، ح 1، الوسائل 425:12، کتاب الحج ّ‌، ب 6 من أبواب تروک الإحرام ح 1، وراجع: 426 ح 3.</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96.</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96.</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ملاذ الأخیار 320:8.</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296:5، ح 1003، الوسائل 463:12، کتاب الحجّ‌، ب 32 من أبواب تروک الإحرام ح 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197.</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203.</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نعثر علیه فی التهذیب المطبوع.</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197.</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الفقیه زیادة: «فمن وفی له وفی اللّه له» وفی المعانی: «فمن وفی وفی اللّه له».</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الفقیه: «فقالا له» بدل «قلت».</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المعانی: «ما».</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الفقیه والمعانی: «شرط» بدل «اشترط».</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المعانی قوله تعالی: اَلْحَجُّ أَشْهُرٌ مَعْلُوماتٌ‌.</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البقرة: 197.</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الحجّ‌: 29.</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أی‌مثل الحدیث رقم (203) فراجع.</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الحجّ‌: 29.</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97.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170:2، ح 744، ورواه الشیخ بإسناده عن موسی بن القاسم، عن عبدالرحمن - یعنی ابن أبی نجران - عن علاء، عن محمّد بن مسلم، عن ا بی عبداللّه علیه السلام نحوه فی التهذیب 362:5، ح 1258، الوسائل 557:12، کتاب الحجّ‌، ب 88 من أبواب تروک الإحرام ح 3، وراجع: 557 ح 2 و: 33:13، ب 12 من أبواب کفارات الصید ح 11، و: 75، ب 36 ح 1 و 2، و: 229، ب 14 من أبواب مقدّمات الطواف، ذیل ح 11.</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ملاذ الأخیار 285:8.</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 94.</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ملاذ الأخیار 283:8.</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 32.</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395:4، کتاب الحجّ‌، باب المحرم یصیب الصید فی الحرم، ح 5، الوسائل 92:13، کتاب الحجّ‌، ب 46 من أبواب کفّارات الصید ح 1.</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95.</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394:4، کتاب الحجّ‌، باب المحرم یصیب الصید مراراً، ح 2، الوسائل 94:13، کتاب الحجّ‌، ب 48 من أبواب کفّارات الصید ح 4، وراجع: 95 ح 5.</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 95.</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95.</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التهذیبین: «تعالی» بدل «عزّ وجلّ‌».</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384:4، کتاب الحجّ‌، باب المحرم یصید الصید من أین یفدیه وأین یذبحه، ح 2، التهذیب 374:5، ح 1304، الاستبصار 212:2، ح 726، الوسائل 96:13، کتاب الحجّ‌، ب 49 من أبواب کفارات الصید ح 3، وراجع: 7، ب 1 من هذه الأبواب ح 7.</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ملاذ الأخیار 341:8.</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158.</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158.</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والتهذیب: «فیطوف».</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التهذیب: «ویغتسل ثمّ‌».</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«ویرجع».</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مرآة العقول 360:17.</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تفسیر العیّاشی: «أبی الحسن» بدل «أبی الحسن موسی علیه السلام».</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تفسیر العیّاشی: «عزّ وجلّ یقول» بدل «تعالی قال».</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197.</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95:1، ح 255، الوسائل 148:13، کتاب الحجّ‌، ب 1 من أبواب بقیة کفارات الإحرام ح 10، وقال: أقول: نصف الصّاع محمول علی الاستحباب لما مرّ.</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196.</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زیادة: «وهو محرم».</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«فقال له».</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التهذیبین: «قال».</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البقرة: 196.</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زیادة: «کذا».</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«فالأولی الخیار» بدل «فالأوّل بالخیار».</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333:5، ح 1147، الاستبصار 195:2، ح 656، ورواه الکلینی، عن علیّ‌، عن أبیه، عن حمّاد، عن حریز، عمّن أخبره، عن أبی عبداللّه علیه السلام مثله فی الکافی 358:4، کتاب الحجّ‌، باب العلاج للمحرم إذا مرض أو...، ح 2، ورواه الصدوق مرسلاً نحوه قطعة منه فی المقنع: 238، الوسائل 165:13، ب 14 من أبواب بقیّة کفّارات الإحرام ح 1 و 2، وراجع: 167 ح 4.</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125.</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400:4، کتاب الحجّ‌، باب دخول مکّة، ح 3، ورواه الشیخ بإسناده عن محمّد بن یعقوب فی التهذیب 98:5، ح 322، ورواه الصدوق نحوه بسند آخر وبتفاوت یسیر فی علل الشرائع: 411، ب 151، ح 1، الوسائل 200:13، کتاب الحجّ‌، ب 5 من أبواب مقدّمات الطواف ح 3، وراجع: 281، ب 39 ح 1 و: 247:14، ب 2 من أبواب زیارات البیت ح 3.</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26.</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9:18، وراجع: ملاذ الأخیار 105:8.</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194.</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193.</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زیادة: «لکن».</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والتهذیب: «ولا یؤوی» بدل «ولا یؤذی».</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زیادة: «فیؤخذ».</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193.</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227:4، کتاب الحجّ‌، باب الإلحاد بمکّة والجنایات، ح 4، ورواه الشیخ نحوه بإسناده عن موسی بن القاسم، عن صفوان بن یحیی، عن معاویة بن عمّار فی التهذیب 419:5، ح 1456 وبتفاوت یسیر جدّاً وکذا رواه أیضاً مثله، بإسناده عن علیّ بن مهزیار، عن فضالة، عن معاویة عمّار فی ص: 463، ح 1614، الوسائل 225:13، کتاب الحجّ‌، ب 14 من أبواب مقدّمات الطواف ح 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191 و 192.</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191 و 192.</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193.</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 194.</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البقرة: 193.</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البقرة: 193.</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البقرة: 193.</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194.</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194.</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194.</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مجمع البیان: «وقابلوه» بدل «وقاتلوه».</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191.</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مرآة العقول 74:17.</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96.</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189:4، کتاب الحجّ‌، باب أنّ أوّل ما خلق اللّه من الأرضین...، ح 7 ورواه مثله أیضاً، عن سیف بن</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96.</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227:25.</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 25.</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«فقال».</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ملاذ الأخیار 426:8.</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30.</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العلل زیادة: «تبارک وتعالی».</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البقرة: 30.</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العلل زیادة: «تبارک وتعالی هذا الجواب فعلموا أنّهم أذنبوا».</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العلل: «فاستغفروا».</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العلل زیادة: «تعالی».</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125.</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«صلّیتهما».</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137:5، ح 451، الوسائل 425:13، کتاب الحجّ‌، ب 72 من أبواب الطواف ح 1، وراجع: ح 2، و: 430، ب 74 ح 10 و: 431 ح 15 و 16، و: 432 ح 19.</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158.</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«عن المرأة».</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التهذیبین: «لأنّ‌» بدل «وإنّ‌».</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394:5، ح 1373، الاستبصار 314:2، ح 1114، وقال: ووجه الاستدلال من هذا الخبر أنّه إنّما</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158.</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«الحسین» بدل «الحسن».</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«أو» بدل «أم».</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«إنّما» بدل «قد».</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158.</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التهذیب: «کان».</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«عن» بدل «من».</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زیادة: «و».</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التهذیب: «ترک السعی».</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«فأعیدت».</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البقرة: 158.</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الکافی 435:4، کتاب الحجّ‌، باب السعی بین الصفا والمروة وما یقال فیه، ح 8، التهذیب 149:5، ح 490، الوسائل 468:13، کتاب الحجّ‌، ب 1 من أبواب السعی ح 6، وراجع: 469 ح 7، و: 504، ب 22 ح 1.</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201 و 202.</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203.</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2.</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203.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203.</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203.</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 2.</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203.</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203.</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 2.</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199.</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467:4، کتاب الحجّ‌، باب الإفاضة من عرفات، ح 2 قطعة منه، الوسائل 6:14، کتاب الحجّ‌، ب 2 من أبواب الوقوف بالمشعر ح 2.</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النحل: 75.</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200:5، ح 665، ورواه أیضاً بإسناد عن محمّد بن یحیی، عن الحسن بن علیّ بن فضّال مثله فی ص:</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ملاذ الأخیار 8:8، وراجع: ص 558.</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36.</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زیادة: «تعالی».</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 36.</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223:5، ح 751، الوسائل 159:14، کتاب الحجّ‌، ب 40 من أبواب الذبح ح 1.</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36.</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«عراقبها».</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«علی» بدل «إلی».</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«عن»، وفی التهذیب: «منها» فقط بدون ذکر: «سنامها».</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والتهذیب: «قال».</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التهذیب: «منها واطعموا».</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والتهذیب زیادة: «عزّ وجلّ‌».</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الحجّ‌: 36.</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501:4، کتاب الحجّ‌، باب الأکل من الهدی الواجب والصدقة...، ح 9، التهذیب 224:5، ح 755، الوسائل 166:14، کتاب الحجّ‌، ب 40 من أبواب الذبح ح 20.</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36.</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الفقیه: «الضحیة».</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الفقیه: «تعالی» بدل «عزّ وجلّ‌».</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الحجّ‌: 36.</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130:2، ح 550، قطعة منه، الوسائل 175:14، کتاب الحجّ‌، ب 43 من أبواب الذبح ح 7، وراجع: ح 8، وراجع: 176:24، کتاب الأطعمة والأشربة، ب 31 من أبواب الأطعمة المحرّمة ح 14.</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 196.</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زیادة: «بیوم».</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«أفلیس».</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196.</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«نقول».</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506:4، کتاب الحجّ‌، باب صوم المتمتّع، إذا لم یجد الهدی، ح 1، التهذیب 38:5، ح 114، الوسائل 178:14، کتاب الحجّ‌، ب 46 من أبواب الذبح ح 1، وراجع: 187، ب 47 ح 6.</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الوافی 1184:14.</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196.</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«تلک» بدل «بذلک».</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«بمائة».</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«قال».</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196.</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486:5، ح 1735، ورواه الحمیری نحوه، عن أحمد بن محمّد بن عیسی فی قرب الاسناد: 388، ح 1364، وبتفاوت یسیر، الوسائل 201:14، کتاب الحجّ‌، ب 57 من أبواب الذبح ح 1، وراجع: 181، ب 46 ح 9.</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ملاذ الأخیار 567:8.</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العلل: «إلی» بدل «علی».</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العلل: «تعالی».</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العلل: «تعالی».</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الحجّ‌: 37.</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437، ب 178، ح 2، الوسائل 206:14، کتاب الحجّ‌، ب 60 من أبواب الذبح، ح 11.</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الفتح: 27.</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العلل: «علیّ بن أحمد بن محمّد الدقّاق».</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الفقیه والعلل: «بکر بن عبداللّه بن حبیب».</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العلل والفقیه: «فقال».</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80.</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الفتح: 10.</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التوحید زیادة: «علیه السلام».</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التوحید زیادة: «تبارک وتعالی».</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التوحید زیادة: «عزّ وجلّ‌».</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النساء: 80.</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سورة‌ا لفتح: 10.</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التوحید: «النبیّ‌» بدل «رسول اللّه».</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التوحید: 117، ب 8 باب الرؤیة، ح 21، الوسائل 325:14، کتاب الحجّ‌، ب 2 من أبواب المزار وما یناسبه ح 11.</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المعانی زیادة: «تبارک وتعالی».</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التین: 1-3.</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364، باب معنی التین والزیتون و...، ح 1، الوسائل 361:14، کتاب الحجّ‌، ب 16 من أبواب المزار وما یناسبه ح 4.</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الأنبیاء: 28.</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«یقول».</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زیادة: «عند قبر أمیر المؤمنین علیه السلام».</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«فأشهد».</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زیادة: «قد».</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«اُلقی علی ذلک» وفی التهذیب «ألقی علی ذلک».</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مرآة العقول 287:18.</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إبراهیم: 34، وسورة النحل: 18.</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الکامل: «أبی سعید» بدل «أبی إسماعیل».</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والکامل: «ولیعرّف».</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الکامل: «للمعسر».</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النساء: 117.</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تفسیر العیّاشی: «اللّه سمّاه به».</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تفسیر العیّاشی: «وإن لم یکن به ابتلی به».</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هود: 86.</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«إسحاق بن إبراهیم الدینوری».</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«عمر بن زاهر».</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زیادة: «علیه السلام».</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«ولا یتسمّی».</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«تقولون» بدل «تقول».</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هود: 86.</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 411:1، کتاب الحجّة، باب نادر، ح 2، الوسائل 600:14، کتاب الحجّ‌، ب 106 من أبواب المزار وما یناسبه ح 2، وقال: أقول: والأحادیث فی ذلک کثیرة، لکن ورد لها معارضات غیر صریحة فی الزیارة فالأحوط الترک.</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الکافی والوسائل: «المحمّدی».</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والوسائل: «قرّة» بدل «فروة».</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والوسائل: «أمّا بعد، فإنّ الجهاد باب من أبواب الجنّة) بدل «إنّ الجهاد باب».</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زیادة: «هو».</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والوسائل: «وجنّته» بدل «وحصنه».</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والوسائل: «الذلّ‌».</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والوسائل: «وشمله».</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الوسائل: «وفارق الرخاء» وفی الکافی: «وفارق الرضا» بدل «وفارق الرخاء».</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5.</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تفسیر القمّی: «قال: سأل رجل عن حروب أمیر المؤمنین» وفی الخصال: «قال: سأل رجل أبا عبداللّه علیه السلام» ولیس فی التهذیب: «علیه السلام».</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الخصال: «أبو عبداللّه علیه السلام» بدل «أبو جعفر علیه السلام».</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الخصال: «إنّ اللّه عزّ وجلّ بعث محمّداً صلی الله علیه و آله».</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القمّی والخصال والتهذیب: «إلی أن» بدل «حتّی».</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التهذیب 136:6، ح 230: «فإذا طلعت الشمس من مغربها آمن الناس کلّهم فی ذلک الیوم».</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الأنعام: 158.</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تفسیر القمّی والخصال: «ملفوف» بدل «مکفوف».</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تفسیر القمّی والکافی والخصال والتهذیب: «الشاهرة».</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الخصال: «عزّ وجلّ‌» وفی تفسیر القمّی: «جلّ ثناؤه» بدل «تعالی».</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سورة البقرة: 83.</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لیس فی الخصال وتفسیر القمّی والتهذیب 114:4، ح 336: «هذه الآیة».</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الخصال: «ثمّ نسخها قوله» وفی تفسیر القمّی: «فنسخها قوله» وفی التهذیب 114:4: «ثمّ نسخها قوله تعالی».</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لیس فی التهذیب 136:6، ح 230: «قال اللّه تعالی: وَ قُولُوا لِلنّاسِ حُسْناً نزلت هذه الآیة فی أهل‌الذمّة ثمّ نسخها قوله عزّ وجلّ‌. وفیه: «قاتِلُوا الَّذِینَ لا یُؤْمِنُونَ بِاللّهِ وَ لا بِالْیَوْمِ الْآخِرِ الآیة فهؤلاء لا یقبل منهم إلّاالجزیة أو القتل» فقط.</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سورة التوبة: 12.</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الخصال: «لم یقبل» وفی التهذیب: «فلم یقبل منه».</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الخصال: «وسیف علی مشرکی العجم» وفی تفسیر القمّی: «والسیف الثالث علی مشرکی العجم».</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تفسیر القمّی: «الخزرج» بدل «الخزر».</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تفسیر القمّی: «جلّ ثناؤه» وفی التهذیب: «تعالی» بدل «عزّ وجلّ‌».</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سورة محمّد: 4.</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الخصال: «فی سورة الذین کفروا: فَإِذا لَقِیتُمُ الَّذِینَ کَفَرُوا... فَإِمّا مَنًّا بَعْدُ وَ إِمّا فِداءً‌» بدل «فی أوّل السورة التی یذکر فیها الذین کفروا فقصّ قصّتهم، ثمّ قال: فَضَرْبَ الرِّقابِ حَتّی إِذا أَثْخَنْتُمُوهُمْ فَشُدُّوا الْوَثاقَ فَإِمّا مَنًّا بَعْدُ وَ إِمّا فِداءً‌».</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15) سورة محمّد: 4.</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لیس فی الخصال: «حَتّی تَضَعَ الْحَرْبُ أَوْزارَها فأمّا قوله: فَإِمّا مَنًّا بَعْدُ یعنی: بعد السبی منهم».</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سورة محمّد: 6.</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الوافی 61:15.</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158.</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الأنعام: 158.</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الأنعام: 158.</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الأنعام: 158.</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الأنعام: 158.</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الأنعام: 158.</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الأنعام: 158.</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الأنعام: 158.</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5.</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5.</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 5.</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التوبة: 5.</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التوبة: 5.</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التوبة: 5.</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التوبة: 5.</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التوبة: 11.</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البقرة: 83.</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29.</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29.</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80.</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التوبة: 29.</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التوبة: 29.</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29.</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محمّد: 4.</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محمّد: 4.</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محمّد: 4.</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یونس: 25.</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النحل: 125.</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الشوری: 52.</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الإسراء: 9.</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آل عمران: 104.</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یوسف: 108.</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الأنفال: 64.</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«ولا الدعاء» بدل «والدعاء».</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«فبیّن».</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یونس: 25.</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104.</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یوسف: 108.</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الأنفال: 64.</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«علیه ممّا» بدل «علی ما».</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226.</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227.</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الحجرات: 9.</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الحجرات: 9.</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الحجرات: 9.</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64.</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الأنفال: 64.</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یوسف: 108.</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الأنفال: 64.</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112.</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 39.</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ملاذ الأخیار 338:9، وراجع مرآة العقول 337:18.</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4) سورة البقرة: 194.</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«یبتدون».</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الوافی 96:15.</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194.</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33.</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«لم».</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«ولم تضجر» بدل «ولم یثخن».</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«فهو».</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المائدة: 33.</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«التخییر».</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«الکلّ‌» بدل «الکفر».</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«لجعفر بن محمّد علیهما السلام».</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العقول 359:18.</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84.</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الأنفال: 16.</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تفسیر العیّاشی زیادة: «زید».</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العیّاشی زیادة: «جعلت فداک».</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تفسیر العیّاشی زیادة: «علیه وآله السلام».</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العیّاشی: «قال له» بدل «فقال».</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النساء: 84.</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الأنفال: 16.</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تفسیر العیّاشی 51:2، ح 31، الوسائل 89:15، کتاب الجهاد، ب 30 من أبواب جهاد العدو وما یناسبه ح 3.</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النور: 37.</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سورة طه: 132.</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«للمسلمین».</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«عرف».</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زیادة: «من».</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النور: 37.</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طه: 132.</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103.</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طه: 132.</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الصف: 4.</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 16.</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الصف: 4.</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«أنبأ للسیوف علی الهام».</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طه: 44.</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زیادة: «لعنه اللّه».</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التهذیب: «و».</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«فکنت قریباً منه».</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زیادة: «له».</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«لکی لا یفشلوا».</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ملاذ الأخیار 432:9 و 433.</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«الحسن بن علیّ بن عبدالملک الزیّات».</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«إنّ اللّه یقول:».</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آل عمران: 173 و 174.</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«للمکر والسوء».</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«وفوّضت أمری إلی اللّه» بدل «إنّ اللّه بصیر بالعباد».</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«قال اللّه عزّ وجلّ‌».</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غافر: 45.</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التهذیب: «إنّه یقول».</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 29.</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القمّی: «یوصف» بدل «موظّف».</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والتهذیبین والفقیه: «أن یجوزوا».</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المقنعة جملة: «وهل علیهم فی ذلک شیء موظّف لا ینبغی أن یجوز إلی غیره».</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المقنعة والکافی: «ذاک».</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زیادة: «أن».</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«ما یشاء».</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الفقیه والمقنعة: «وما یطیق» وفی الکافی والتهذیبین: «بما یطیق» وفی تفسیر القمّی: «ما یطیق».</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الفقیه: «أن لا یستعبدوا» بدل «من أن یستعبدوا».</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لیس فی تفسیر القمّی: «علی قدر».</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تفسیر القمّی: «أن یؤخذ منهم بها» بدل «أن یأخذهم به».</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لیس فی المقنعة: «له أن یأخذهم به».</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الکافی: «تبارک وتعالی» وفی التهذیبین: «عزّ وجلّ‌».</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سورة التوبة: 29.</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لیس فی المقنعة: «فإنّ اللّه قال: «حَتَّی یُعْطُوا الْجِزْیَةَ عَنْ یَدٍ وَهُمْ صَاغِرُونَ‌».</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فی المقنعة: «وإلّا فکیف».</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التهذیبین: «هذا».</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المقنعة: «من هذا الخمس».</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المقنعة: «وما یأخذون» وفی الفقیه: «ویأخذون».</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المقنعة: «کان».</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المقنعة: «إن شاء وضعها» بدل «إن شاء الإمام وضع ذلک».</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المقنعة: «وإن وضعها علی أموالهم فلیس علی رؤوسهم شیء» بدل «وإن شاء فعلی أموالهم ولیس علی‌رؤوسهم شیء».</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المقنعة زیادة: «له».</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التهذیبین: «وهذا».</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المقنعة: «هذا شیء کان رسول اللّه صلی الله علیه و آله صالحهم علیه» بدل «إنّما هذا شیء کان صالحهم علیه رسول اللّه صلی الله علیه و آله».</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الکافی 566:3 کتاب الزکاة، باب صدقة أهل الجزیة، ح 1، التهذیب 117:4، ح 337، الاستبصار 53:2، ح 176، ورواه الصدوق بإسناده، عن حریز، عن زرارة مثله، إلی قوله: فیسلم وروی الباقی بإسناده عن محمّد بن مسلم فی الفقیه 27:2، ح 98، ورواهما المفید مثل ما رواهما الصدوق فی المقنعة: 272، ورواه علیّ بن</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106.</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الرعد: 28.</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41.</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284.</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83.</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العنکبوت: 46.</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النساء: 140.</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الأنعام: 68.</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زیادة: «تبارک وتعالی».</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النحل: 106.</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الإسراء: 37.</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لقمان: 19.</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«أربابهما».</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«تضییعهما».</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زیادة: «تعالی».</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«علیهما».</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یس: 65.</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الکافی: «عملهما».</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106.</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106.</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النحل: 106.</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النحل: 106.</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النحل: 106.</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الرعد: 28.</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الرعد: 28.</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106.</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284.</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284.</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284.</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286.</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284.</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285.</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285.</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286.</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286.</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 286.</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284.</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225.</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286.</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النور: 19.</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284.</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284.</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286.</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83.</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29.</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136.</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العنکبوت: 46.</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النساء: 140.</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140.</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الأنعام: 68.</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الأنعام: 68.</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الأنعام: 68.</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الأنعام: 68.</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الزمر: 18.</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الزمر: 18.</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المؤمنون: 2.</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المؤمنون: 3.</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النور: 30.</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لقمان: 19.</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النور: 30.</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فصّلت: 22.</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فصّلت: 19-21.</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فصّلت: 23.</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36.</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الإسراء: 37، وسورة لقمان: 18.</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الجمعة: 9.</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لقمان: 18 والإسراء: 37.</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لقمان: 19.</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لقمان: 19.</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لقمان: 19.</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لقمان: 19.</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لقمان: 19.</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یس: 65.</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یس: 65.</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النحل: 111.</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77.</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 77.</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الجنّ‌: 18.</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6.</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 6.</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143.</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العقول 220:7-239.</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الإسراء: 36.</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العلل زیادة: «لیس لک أن تقعد مع مَن شئت لأنّ اللّه تبارک وتعالی یقول: وَ إِذا رَأَیْتَ الَّذِینَ یَخُوضُونَ فِی آیاتِنا فَأَعْرِضْ عَنْهُمْ حَتّی یَخُوضُوا فِی حَدِیثٍ غَیْرِهِ وَ إِمّا یُنْسِیَنَّکَ الشَّیْطانُ فَلا تَقْعُدْ بَعْدَ الذِّکْری مَعَ الْقَوْمِ الظّالِمِینَ‌ و» الأنعام: 68.</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العلل زیادة: «تعالی».</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العلل: «قال».</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الإسراء: 36.</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العلل زیادة: «ولأنّ رسول اللّه صلی الله علیه و آله قال: رحم اللّه عبداً قال خیراً فغنم أو صمت فسلم».</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العلل: «لأنّ اللّه تعالی» بدل «لأنّ اللّه عزّ وجلّ‌».</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الشوری: 41.</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الأمالی: «ساءک».</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الأمالی: «یضرّه».</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الشوری: 41.</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381:2، ح 1626، ورواه مثله أیضاً فی أمالیه بالسند المشار إلیه: 456، المجلس التاسع والخمسون، ح 1، ورواه نحوه فی الخصال بسند آخر: 570، أبواب الخمسین وما فوقه قطعة من ح 1، ورواه الحسن بن علیّ بن شعبة مرسلاً وباختلاف فی الألفاظ فی تحف العقول: 271، ح 48 من رسالة الحقوق، وکذا رواه الطبرسی فی مکارم الأخلاق 305:2، ح 2654، الوسائل 179:15، کتاب الجهاد، ب 3 من أبواب جهاد النفس وما یناسبه ح 1.</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الزمر: 17 و 18.</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زیادة: «تبارک وتعالی».</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الزمر: 17.</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الوافی 94:1-95 و 98 و 100.</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الرحمن: 46.</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الفقیه زیادة: «من».</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الدخان: 51.</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65:2، کتاب الإیمان والکفر، باب التفویض إلی اللّه والتوکّل علیه، ح 4، الوسائل 211:15، کتاب الجهاد، ب 10 من أبواب جهاد النفس وما یناسبه ح 1.</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الدخان: 51.</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الدخان: 51.</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یونس: 62.</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فاطر: 28.</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44.</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الطلاق: 2.</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69:2، کتاب الإیمان والکفر، باب الخوف والرجاء، ح 7، الوسائل 220:15، کتاب الجهاد، ب 14 من أبواب جهاد النفس وما یناسبه ح 8.</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فاطر: 28.</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الطلاق: 2.</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36:8.</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فصّلت: 23.</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ثواب الأعمال: «یلتفت».</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ثواب الأعمال: «عزّ وجلّ‌».</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ثواب الأعمال: لیس فیه «اللّه».</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ثواب الأعمال: «ولا» بدل «وما».</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ثواب الأعمال: «اللّه».</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فصّلت: 23.</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ثواب الأعمال: 206، ح 1 الوسائل 231:15، کتاب الجهاد، ب 16 من أبواب جهاد النفس وما یناسبه ح 7.</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الزمر: 10.</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زیادة: «فیضربونه».</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الکافی زیادة: «لهم».</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اصول الکافی 229:8.</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الزمر: 10.</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الزمر: 10.</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العقول 53:8.</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آل عمران: 135.</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الوسائل 149:30-150، خاتمة الوسائل، الفائدة الثالثة.</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ق: 35.</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شرح اصول الکافی 148:11.</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المعانی زیادة: «بن عبداللّه».</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المعانی: «أبی جعفر علیه السلام» بدل «أبی عبداللّه علیه السلام».</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المعانی زیادة: «عزّ وجلّ‌».</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الأعراف: 201.</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192، باب معنی ذکر اللّه کثیراً، ح 2، الوسائل 257:15، کتاب الجهاد، ب 23 من أبواب جهاد النفس وما یناسبه ح 15.</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المزمّل: 10 و 11.</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فصّلت: 34 و 35.</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السجدة: 24.</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فصّلت: 34 و 35.</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زیادة: «رسول اللّه صلی الله علیه و آله».</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الحجر: 97 و 98.</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زیادة: «عزّ وجلّ‌».</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الأنعام: 33 و 34.</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زیادة: وَ لَقَدْ خَلَقْنَا السَّماواتِ وَ الْأَرْضَ وَ ما بَیْنَهُما فِی سِتَّةِ أَیّامٍ وَ ما مَسَّنا مِنْ لُغُوبٍ‌ الآیة 38 من سورة ق.</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طه: 130، وسورة ق: 39.</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الکافی زیادة: «النبیّ صلی الله علیه و آله».</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فصّلت: 34.</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فصّلت: 34.</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المؤمنون: 96.</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الحجر: 97.</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الحجر: 97.</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الحجر: 98.</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الحجر: 98.</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الأنعام: 33.</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الأنعام: 33.</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الأنعام: 33.</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الأنعام: 33.</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الأنعام: 34.</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الأنعام: 34.</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ق: 38.</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ق: 38.</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ق: 39.</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السجدة: 23 و 24.</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السجدة: 23.</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السجدة: 24.</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السجدة: 24.</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السجدة: 24.</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السجدة: 24.</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الأعراف: 137.</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الأعراف: 137.</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الأعراف: 137.</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 5.</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القصص: 6.</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الأعراف: 137.</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الأعراف: 137.</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الأعراف: 137.</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التوبة: 5.</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التوبة: 5.</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التوبة: 5.</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التوبة: 5.</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التوبة: 5.</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122:8-129.</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الانشراح: 5 و 6.</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الفقیه زیادة: «بن سعد».</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الفقیه: «أنّ الصبر مع النصر».</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الإنشراح: 5 و 6.</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296:4، ح 896، الوسائل 263:15، کتاب الجهاد، ب 25 من أبواب جهاد النفس وما یناسبه ح 4.</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269:2، کتاب الإیمان والکفر، باب الذنوب، ح 3، الوسائل 299:15، کتاب الجهاد، ب 40 من أبواب جهاد النفس وما یناسبه ح 1.</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الشوری: 30.</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الحدید: 22 و 23.</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الشوری: 30.</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الشوری: 30.</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الشوری: 30.</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الشوری: 30.</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مرآة العقول 399:9.</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271:2، کتاب الإیمان والکفر، باب الذنوب، ح 12، ورواه البرقی عن الفضیل مثله فی المحاسن 206:1، ح 361، الوسائل 301:15، کتاب الجهاد، ب 40 من أبواب جهاد النفس وما یناسبه ح 11.</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القلم: 17-19.</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القلم: 17.</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القلم: 17.</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 ذکر آنفاً.</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القلم: 18.</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القلم: 19.</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القلم: 19.</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القلم: 19.</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القلم: 20.</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6) سورة القلم: 23.</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القلم: 24.</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 الأنوار 324:70-325.</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المطفّفین: 14.</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زیادة: «قال».</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الکافی: «تغطّی».</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سورة المطفّفین: 14.</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الکافی 273:2، کتاب الإیمان والکفر، باب الذنوب، ح 20، الوسائل 303:15، کتاب الجهاد، ب 40 من أبواب جهاد النفس وما یناسبه ح 16.</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یس: 12.</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لقمان: 16.</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یس: 12.</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لقمان: 16.</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270:2، کتاب الإیمان والکفر، باب الذنوب، ح 10، ورواه الطبرسی نقلاً من کتاب (العیّاشی) بإسناده عن ابن مسکان، عن أبی عبداللّه علیه السلام مثله فی مجمع البیان 78:8، ولیس فیه قوله تعالی: «وَ نَکْتُبُ ما قَدَّمُوا وَ آثارَهُمْ‌... الآیة»، الوسائل 311:15، کتاب الجهاد، ب 43 من أبواب جهاد النفس وما یناسبه ح 4، وراجع: 310 ح 3.</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یس: 12.</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یس: 12.</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یس: 12.</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لقمان: 16.</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لقمان: 16.</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الزلزال: 7 و 8.</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لقمان: 16.</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لقمان: 16.</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لقمان: 16.</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لقمان: 16.</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لقمان: 16.</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لقمان: 16.</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سبأ: 17.</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سبأ: 19.</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«بعضهم».</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زیادة: «عزّ وجلّ‌».</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«وأذهب أموالهم» بدل «وذهب بأموالهم».</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الخمط: کلّ شجر ذی شوک. (مجمع البحرین 555:1)</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سبأ: 17.</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274:2، کتاب الإیمان والکفر، باب الذنوب، ح 23، الوسائل 314:15، کتاب الجهاد، ب 44 من أبواب جهاد النفس وما یناسبه ح 1.</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سبأ: 16.</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سبأ: 16.</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سبأ: 16.</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الوافی 1006:5، وراجع 446:26.</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سبأ: 15.</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سبأ: 15.</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سبأ: 15.</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سبأ: 15.</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سبأ: 16.</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سبأ: 16.</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سبأ: 16.</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سبأ: 16.</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آل عمران: 54.</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سبأ: 16.</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سبأ: 17.</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سبأ: 17.</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سبأ: 18.</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سبأ: 18.</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سبأ: 18.</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سبأ: 18.</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سبأ: 18.</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سبأ: 19.</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31.</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الفقیه: «کفّر اللّه عنه» بدل «یغفر اللّه».</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الفقیه: «قوله» بدل «قول اللّه».</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31.</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376:3، ح 1781، الوسائل 316:15، کتاب الجهاد، ب 45 من أبواب جهاد النفس وما یناسبه ح 4، وراجع: 335، ب 47 ح 11.</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المائدة: 72.</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یوسف: 87.</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الأعراف: 99.</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النساء: 93.</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النور: 23.</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سورة النساء: 10.</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سورة یوسف: 87.</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العیون والعلل: «والأمن».</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العیون زیادة: «عزّ وجلّ‌».</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لیس فی العلل والمجمع: «عزّ وجلّ‌» وفی الفقیه: «تعالی» بدل «عزّ وجلّ‌».</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سورة الأعراف: 99.</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فی العیون: «لأنّ عزّ وجلّ‌» وفی العلل والمجمع: «لأنّ اللّه تعالی» وفی الفقیه: «لأنّ اللّه عزّ وجلّ‌».</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سورة البقرة: 275.</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وزاد فی الفقیه: «ویقول اللّه عزّ وجلّ‌: یا أَیُّهَا الَّذِینَ آمَنُوا اتَّقُوا اللّهَ وَ ذَرُوا ما بَقِیَ مِنَ الرِّبا إِنْ کُنْتُمْ مُؤْمِنِینَ * فَإِنْ لَمْ تَفْعَلُوا فَأْذَنُوا بِحَرْبٍ مِنَ اللّهِ وَ رَسُولِهِ‌». (البقرة: 278)</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آل عمران: 161.</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العلل: «تعالی» بدل «عزّ وجلّ‌» ولیس فی المجمع: «عزّ وجلّ‌».</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سورة التوبة: 35.</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وزاد کلّ من العیون والفقیه ذیل الآیة: «هذا ما کَنَزْتُمْ لِأَنْفُسِکُمْ فَذُوقُوا ما کُنْتُمْ تَکْنِزُونَ‌».</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لیس فی المجمع: «عزّ وجلّ‌».</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العیون زیادة قوله تعالی: «وَ الَّذِینَ لا یَشْهَدُونَ الزُّورَ». (الفرقان: 72)</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سرة البقرة: 283.</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المجمع: «تعالی» بدل «عزّ وجلّ‌».</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العیون والفقیه والعلل والمجمع: «عدل بها عبادة الأوثان» بدل «نهی عنها کما نهی عن عبادة الأوثان».</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مریم: 32.</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(- 13) سورة الأنفال: 16.</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سورة البقرة: 275.</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سورة البقرة: 275.</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283.</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90.</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الوافی 1055:5.</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93.</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10.</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10.</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 21.</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الأنعام: 38.</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النساء: 10.</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72.</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72.</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یوسف: 87.</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یوسف: 87.</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یوسف: 87.</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الأعراف: 99.</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الدخان: 51.</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مریم: 14.</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إبراهیم: 15.</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مریم: 32.</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المائدة: 22.</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غافر: 35.</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14.</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الجنّ‌: 23.</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93.</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92.</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النساء: 48 و 116.</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النور: 23.</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النور: 23.</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النساء: 10.</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آل عمران: 21.</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النساء: 10.</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الأنعام: 38.</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الأنفال: 16.</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الأنفال: 16.</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الأنفال: 16.</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الأنفال: 16.</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الأنفال: 16.</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الأنفال: 16.</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البقرة: 275.</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الفرقان: 68.</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الفرقان: 68.</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الفرقان: 69.</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الفرقان: 69.</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77.</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 77.</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آل عمران: 77.</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آل عمران: 77.</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آل عمران: 77.</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161.</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34.</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34.</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34.</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 35.</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التوبة: 34.</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31.</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35.</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283.</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283.</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المجادلة: 22.</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97.</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المدّثر: 42 و 43.</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الماعون: 4 و 5.</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الرعد: 20 و 21.</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285.</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الرعد: 25.</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267.</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المجادلة: 22.</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284:2، کتاب الإیمان والکفر، باب الکبائر، ح 17، الوسائل 323:15، کتاب الجهاد، ب 46 من أبواب جهاد النفس وما یناسبه ح 12، وراجع: 324 ح 14، وراجع: 312:20، کتاب النکاح، ب 1 من أبواب النکاح المحرّم وما یناسبه ح 19، و: 313 ح 23.</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267.</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المجادلة: 22.</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190:66-191.</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267.</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267.</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267.</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267.</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 267.</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البقرة: 267.</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40:10.</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48.</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10.</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الأنفال: 15.</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278.</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عقاب الأعمال: «الحسن بن علیّ‌» بدل «الحسن بن محبوب».</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البقرة: 278.</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لا توجد هذه الآیة فی عقاب الأعمال.</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عقاب الأعمال والخصال: «المؤمنات».</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علل الشرائع: 475، ب 223، ح 3، عقاب الأعمال: 277، ح 1، الخصال: 273، باب الخمسة، ح 17، الوسائل 327:15، کتاب الجهاد، ب 46 من أبواب جهاد النفس وما یناسبه ح 28.</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سورة النساء: 93.</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العلل: «أحمد بن محمّد بن أبی عبداللّه».</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النور: 23.</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العلل زیادة: «عزّ وجلّ‌».</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النور: 23.</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480، ب 231، ح 2، الوسائل 328:15، کتاب الجهاد، ب 46 من أبواب جهاد النفس وما یناسبه ح 31.</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التوبة: 91.</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الفقیه: «وأمّا».</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الفقیه زیادة: «عزّ وجلّ‌».</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التوبة: 91.</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الفقیه 376:3، ح 1778، الوسائل 334:15، کتاب الجهاد، ب 47 من أبواب جهاد النفس وما یناسبه ح 5.</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التوحید: «ابن زکوان».</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التوحید: «کنّا».</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التوحید: «فتذاکروا».</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الرعد: 6.</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التوحید: 406، ب 63 باب الأمر والنهی والوعد والوعید، ح 4، الوسائل 336:15، کتاب الجهاد، ب 47 من أبواب جهاد النفس وما یناسبه ح 12.</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الأنفال: 58.</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النور: 7.</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مریم: 54.</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الأنفال: 58.</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54 و 56.</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78:10.</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مریم: 59.</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مکارم الأخلاق زیادة: «من بعدی».</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مکارم الأخلاق: «طیّبات» بدل «طیّب».</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مکارم الأخلاق: «وزیّهم».</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مکارم الأخلاق: «القهوات».</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هامش الوسائل: فیه ذمّ شرب القهوة إلّاأنّ القهوة من أسماء الخمر، فتدبّر. (منه قدس سره).</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الکعاب فصوص النّرد، واحدها کعب وکعبة. (لسان العرب 412:5)</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286.</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النحل: 106.</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«قال: سمعت أبی عبداللّه علیه السلام یقول:» بدل «عن أبی عبداللّه علیه السلام قال:».</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268.</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النحل: 106.</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462:2، کتاب الإیمان والکفر، باب ما رفع عن الاُمّة، ح 1، الوسائل 369:15، کتاب الجهاد، ب 56 من أبواب جهاد النفس وما یناسبه ح 2، وراجع: 218:16، کتاب الأمر بالمعروف والنهی عن المنکر، ب 25 من الأمر والنهی ح 10.</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67.</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286.</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286.</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286.</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النساء: 160.</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 286.</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286.</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106.</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النحل: 106.</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النحل: 106.</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العقول 387:11-391.</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الحدید: 23.</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الحدید: 23.</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الحدید: 23.</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الحدید: 23.</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الحدید: 20.</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الحدید: 20.</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الحدید: 22 و 23.</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الحدید: 20.</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الحدید: 23.</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العقول 14:8 و 269-271.</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هذه الآیة فی کتاب الزهد مذکورة قبل الآیة السابقة.</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الزهد زیادة: «شیئاً من».</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الزهد: 12، ح 24، الوسائل 14:16، کتاب الجهاد، ب 62 من أبواب جهاد النفس وما یناسبه ح 10، وقال: أقول: وقد روی الحسین بن سعیدٍ فی کتاب (الزّهد) أحادیث کثیرةً جدّاً فی هذا المعنی وفی غیره من أنواع جهاد النّفس، وکذلک روی ورّام بن أبی فراس فی (کتابه) وصاحب (مکارم الأخلاق) وصاحب (روضة الواعظین) والدّیلمیّ فی (الإرشاد) والرّضیّ فی (نهج البلاغة) وغیرهم وترکنا ذکرها للاختصار. وراجع: 530:21، کتاب النکاح، ب 15 من أبواب النفقات ح 2.</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55.</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 55.</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التوبة: 55.</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طه: 131.</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64.</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الزهد: «ما قال وما قیل له».</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«فقیل» و فی الزهد: «فقال رجل».</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الزهد: «أو فی».</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الوافی 953:5.</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270:10-272.</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العلل: «محمّد بن الحسن الصفّار».</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العلل: «تعالی» بدل «عزّ وجلّ‌».</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«إنّ اللّه إذا أراد بعبد خیراً».</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العلل: «تبعه».</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الکافی: «اللّه عزّ وجلّ‌».</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العلل: «تبعه».</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العلل و الکافی: «لینسیه»</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«بها».</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العلل: «تعالی» بدل «عزّ وجلّ‌».</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علل الشرائع: 561، ب 354، ح 1، ورواه الکلینی عن عدّة من أصحابنا، عن أحمد بن محمّد مثله فی الکافی 452:2، کتاب الکفر والإیمان، باب الاستدراج، ح 1، الوسائل 68:16، کتاب الجهاد، ب 85 من أبواب جهادالنفس وما یناسبه ح 10.</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سورة الأعراف: 182.</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33.</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ثواب الأعمال زیادة: «یقول: مقامی فیکم».</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ثواب الأعمال: «حصن حصین» بدل «حصنین حصینین».</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الأنفال: 33.</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197، ح 3، الوسائل 68:16، کتاب الجهاد، ب 85 من أبواب جهاد النفس وما یناسبه ح 12، وراجع: 110، ب 101 ح 13.</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یلاحظ: بأنّ الحدیث مرفوع وغیر مسند إلی المعصوم علیه السلام.</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زیادة: «عزّ وجلّ‌».</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الکافی: «بها».</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 222.</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غافر: 7.</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زیادة: «عزّ وجلّ‌».</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الفرقان: 70.</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 432:2، کتاب الإیمان والکفر، باب التوبة، ح 5، الوسائل 73:16، کتاب الجهاد، ب 86 من أبواب جهاد النفس وما یناسبه ح 5.</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غافر: 7.</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غافر: 7.</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غافر: 7.</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غافر: 7.</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غافر: 7.</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غافر: 7.</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غافر: 7.</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غافر: 7.</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غافر: 8.</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غافر: 8.</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غافر: 8.</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غافر: 8.</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غافر: 9.</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غافر: 9.</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سورة غافر: 9.</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سورة الفرقان: 70.</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110.</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الإرشاد: «وقال رسول اللّه صلی الله علیه و آله».</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الإرشاد: «إلّا غفر اللّه له».</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الإرشاد: «حقیقاً» بدل «حقّاً».</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النساء: 110.</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إرشاد القلوب 107:1، الباب الثانی عشر فی التوبة وشروطها، الوسائل 79:16، کتاب الجهاد، ب 88 من أبواب جهاد النفس وما یناسبه ح 3.</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9) سورة النجم: 32.</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الإرشاد زیادة: «تعالی».</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 442:2، کتاب الإیمان والکفر، باب اللمم، ح 3 ورواه الدیلمی عن الصادق علیه السلام مثله فی إرشاد القلوب 342:1، الباب الثانی والخمسون فی أخبار عن النبی والأئمّة علیهم السلام، الوسائل 80:16، کتاب الجهاد، ب 89 من أبواب جهاد النفس وما یناسبه ح 3.</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اصول الکافی 163:10-164.</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317:11.</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هود: 90.</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الإرشاد زیادة: «له».</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إرشاد القلوب 107:1، الباب الحادی عشر، الوسائل 81:16، کتاب الجهاد، ب 89 من أبواب جهاد النفس وما یناسبه، ح 5.</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غافر: 84 و 85.</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الأنعام: 158.</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العلل والعیون: «النیسابوری العطاّر رضی الله عنه».</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العیون: «جذان بن سلیمان النیسابوری».</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غافر: 84 و 85.</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الأنعام: 158.</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علل الشرائع: 59، ب 53، ح 2، عیون أخبار الرضا 77:2، ب 32، ح 7، الوسائل 89:16، کتاب الجهاد، ب 93 من أبواب جهاد النفس وما یناسبه ح 9.</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یونس: 90.</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یونس: 91.</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العلل زیادة: «النیسابوری رضی الله عنه».</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لیس فی العلل: «لأبی الحسن».</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العلل زیادة: «وهارون».</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سورة طه: 43.</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العلل زیادة الآیة: «فَقُولا لَهُ قَوْلاً لَیِّناً لَعَلَّهُ یَتَذَکَّرُ أَوْ یَخْشی‌». (طه: 44)</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السجدة: 5.</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«ربّه» بدل «اللّه».</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أمالی الطوسی: «عن» بدل «من».</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الکافی: «من عند اللّه عزّ ذکره» و فی أمالی المفید: «من عند اللّه عزّ وجلّ‌» و فی أمالی الطوسی: «من اللّه‌عزّ وجلّ‌».</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أمالی الطوسی: «فإنّه إذا».</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الکافی: «عزّ وجلّ‌» وفی أمالی الطوسی: «تعالی» بدل «جلّ وعزّ» ولیس فی أمالی المفید: «جلّ وعزّ».</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الکافی: «لم یسأله» و فی أمالی المفید: «لم یسأل».</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أمالی الطوسی زیادة: «ألا فحاسبوا».</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التوبة: 105.</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«تعالی».</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219:1، کتاب الحجّة، باب عرض الأعمال علی النبی صلی الله علیه و آله والأئمّة علیهم السلام، ح 1، الوسائل 107:16، کتاب الجهاد، ب 101 من أبواب جهاد النفس وما یناسبه ح 1، وراجع: 108، ح 5 و: 109، ح 8 و 9 و: 113، ح 21.</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الوافی 544:3.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93D10D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تمسک العترة الطاهرة باقرآن الکریم دراسة تفصیلیة حول الایات التی تمسک بها الائمة علیهم السلام جلد 1</dc:title>
  <dc:description/>
  <dc:subject/>
  <cp:keywords/>
  <cp:category/>
  <cp:lastModifiedBy/>
  <dcterms:created xsi:type="dcterms:W3CDTF">2026-08-28T18:59:10+03:30</dcterms:created>
  <dcterms:modified xsi:type="dcterms:W3CDTF">2026-08-28T18:59:10+03:30</dcterms:modified>
</cp:coreProperties>
</file>

<file path=docProps/custom.xml><?xml version="1.0" encoding="utf-8"?>
<Properties xmlns="http://schemas.openxmlformats.org/officeDocument/2006/custom-properties" xmlns:vt="http://schemas.openxmlformats.org/officeDocument/2006/docPropsVTypes"/>
</file>