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عقاید و مذاهب اسلامی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8830_338174365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168832_33817436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168834_3381743652">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5168836_3381743652">
            <w:r>
              <w:rPr>
                <w:webHidden/>
                <w:rStyle w:val="IndexLink"/>
                <w:rtl w:val="true"/>
              </w:rPr>
              <w:t>مقدمۀ مؤلف</w:t>
            </w:r>
            <w:r>
              <w:rPr>
                <w:rStyle w:val="IndexLink"/>
                <w:rtl w:val="true"/>
              </w:rPr>
              <w:tab/>
            </w:r>
            <w:r>
              <w:rPr>
                <w:rStyle w:val="IndexLink"/>
              </w:rPr>
              <w:t>35</w:t>
            </w:r>
          </w:hyperlink>
        </w:p>
        <w:p>
          <w:pPr>
            <w:pStyle w:val="Contents2"/>
            <w:tabs>
              <w:tab w:val="clear" w:pos="8743"/>
              <w:tab w:val="right" w:pos="9026" w:leader="dot"/>
            </w:tabs>
            <w:rPr/>
          </w:pPr>
          <w:hyperlink w:anchor="__RefHeading___Toc5168838_3381743652">
            <w:r>
              <w:rPr>
                <w:webHidden/>
                <w:rStyle w:val="IndexLink"/>
                <w:rtl w:val="true"/>
              </w:rPr>
              <w:t>بخش نخست مذهب زیدیه</w:t>
            </w:r>
            <w:r>
              <w:rPr>
                <w:rStyle w:val="IndexLink"/>
                <w:rtl w:val="true"/>
              </w:rPr>
              <w:tab/>
            </w:r>
            <w:r>
              <w:rPr>
                <w:rStyle w:val="IndexLink"/>
              </w:rPr>
              <w:t>36</w:t>
            </w:r>
          </w:hyperlink>
        </w:p>
        <w:p>
          <w:pPr>
            <w:pStyle w:val="Contents3"/>
            <w:tabs>
              <w:tab w:val="clear" w:pos="8459"/>
              <w:tab w:val="right" w:pos="9026" w:leader="dot"/>
            </w:tabs>
            <w:rPr/>
          </w:pPr>
          <w:hyperlink w:anchor="__RefHeading___Toc5168840_338174365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168842_3381743652">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5168844_3381743652">
            <w:r>
              <w:rPr>
                <w:webHidden/>
                <w:rStyle w:val="IndexLink"/>
                <w:rtl w:val="true"/>
              </w:rPr>
              <w:t>فصل اول</w:t>
            </w:r>
            <w:r>
              <w:rPr>
                <w:rStyle w:val="IndexLink"/>
                <w:rtl w:val="true"/>
              </w:rPr>
              <w:t xml:space="preserve">: </w:t>
            </w:r>
            <w:r>
              <w:rPr>
                <w:rStyle w:val="IndexLink"/>
                <w:rtl w:val="true"/>
              </w:rPr>
              <w:t>زندگانی زید بن علی در عصر امامان سه‌گانه</w:t>
            </w:r>
            <w:r>
              <w:rPr>
                <w:rStyle w:val="IndexLink"/>
                <w:rtl w:val="true"/>
              </w:rPr>
              <w:tab/>
            </w:r>
            <w:r>
              <w:rPr>
                <w:rStyle w:val="IndexLink"/>
              </w:rPr>
              <w:t>41</w:t>
            </w:r>
          </w:hyperlink>
        </w:p>
        <w:p>
          <w:pPr>
            <w:pStyle w:val="Contents4"/>
            <w:tabs>
              <w:tab w:val="clear" w:pos="8176"/>
              <w:tab w:val="right" w:pos="9026" w:leader="dot"/>
            </w:tabs>
            <w:rPr/>
          </w:pPr>
          <w:hyperlink w:anchor="__RefHeading___Toc5168846_3381743652">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168848_3381743652">
            <w:r>
              <w:rPr>
                <w:webHidden/>
                <w:rStyle w:val="IndexLink"/>
                <w:rtl w:val="true"/>
              </w:rPr>
              <w:t>زندگانی زید در عصر امام زین‌العابدین علیه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5168850_3381743652">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5168852_3381743652">
            <w:r>
              <w:rPr>
                <w:webHidden/>
                <w:rStyle w:val="IndexLink"/>
                <w:rtl w:val="true"/>
              </w:rPr>
              <w:t>تباری پاک و پیراسته</w:t>
            </w:r>
            <w:r>
              <w:rPr>
                <w:rStyle w:val="IndexLink"/>
                <w:rtl w:val="true"/>
              </w:rPr>
              <w:tab/>
            </w:r>
            <w:r>
              <w:rPr>
                <w:rStyle w:val="IndexLink"/>
              </w:rPr>
              <w:t>42</w:t>
            </w:r>
          </w:hyperlink>
        </w:p>
        <w:p>
          <w:pPr>
            <w:pStyle w:val="Contents5"/>
            <w:tabs>
              <w:tab w:val="clear" w:pos="7892"/>
              <w:tab w:val="right" w:pos="9026" w:leader="dot"/>
            </w:tabs>
            <w:rPr/>
          </w:pPr>
          <w:hyperlink w:anchor="__RefHeading___Toc5168854_3381743652">
            <w:r>
              <w:rPr>
                <w:webHidden/>
                <w:rStyle w:val="IndexLink"/>
                <w:rtl w:val="true"/>
              </w:rPr>
              <w:t>تاریخ تولد زید</w:t>
            </w:r>
            <w:r>
              <w:rPr>
                <w:rStyle w:val="IndexLink"/>
                <w:rtl w:val="true"/>
              </w:rPr>
              <w:tab/>
            </w:r>
            <w:r>
              <w:rPr>
                <w:rStyle w:val="IndexLink"/>
              </w:rPr>
              <w:t>44</w:t>
            </w:r>
          </w:hyperlink>
        </w:p>
        <w:p>
          <w:pPr>
            <w:pStyle w:val="Contents5"/>
            <w:tabs>
              <w:tab w:val="clear" w:pos="7892"/>
              <w:tab w:val="right" w:pos="9026" w:leader="dot"/>
            </w:tabs>
            <w:rPr/>
          </w:pPr>
          <w:hyperlink w:anchor="__RefHeading___Toc5168856_3381743652">
            <w:r>
              <w:rPr>
                <w:webHidden/>
                <w:rStyle w:val="IndexLink"/>
                <w:rtl w:val="true"/>
              </w:rPr>
              <w:t>نظر ما دربارۀ سال تولّد او</w:t>
            </w:r>
            <w:r>
              <w:rPr>
                <w:rStyle w:val="IndexLink"/>
                <w:rtl w:val="true"/>
              </w:rPr>
              <w:tab/>
            </w:r>
            <w:r>
              <w:rPr>
                <w:rStyle w:val="IndexLink"/>
              </w:rPr>
              <w:t>45</w:t>
            </w:r>
          </w:hyperlink>
        </w:p>
        <w:p>
          <w:pPr>
            <w:pStyle w:val="Contents5"/>
            <w:tabs>
              <w:tab w:val="clear" w:pos="7892"/>
              <w:tab w:val="right" w:pos="9026" w:leader="dot"/>
            </w:tabs>
            <w:rPr/>
          </w:pPr>
          <w:hyperlink w:anchor="__RefHeading___Toc5168858_3381743652">
            <w:r>
              <w:rPr>
                <w:webHidden/>
                <w:rStyle w:val="IndexLink"/>
                <w:rtl w:val="true"/>
              </w:rPr>
              <w:t>نامۀ عبدالملک بن مروان به علی بن الحسین علیهما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5168860_3381743652">
            <w:r>
              <w:rPr>
                <w:webHidden/>
                <w:rStyle w:val="IndexLink"/>
                <w:rtl w:val="true"/>
              </w:rPr>
              <w:t>ویژگی‌های جسمانی زید بن علی</w:t>
            </w:r>
            <w:r>
              <w:rPr>
                <w:rStyle w:val="IndexLink"/>
                <w:rtl w:val="true"/>
              </w:rPr>
              <w:tab/>
            </w:r>
            <w:r>
              <w:rPr>
                <w:rStyle w:val="IndexLink"/>
              </w:rPr>
              <w:t>51</w:t>
            </w:r>
          </w:hyperlink>
        </w:p>
        <w:p>
          <w:pPr>
            <w:pStyle w:val="Contents4"/>
            <w:tabs>
              <w:tab w:val="clear" w:pos="8176"/>
              <w:tab w:val="right" w:pos="9026" w:leader="dot"/>
            </w:tabs>
            <w:rPr/>
          </w:pPr>
          <w:hyperlink w:anchor="__RefHeading___Toc5168862_3381743652">
            <w:r>
              <w:rPr>
                <w:webHidden/>
                <w:rStyle w:val="IndexLink"/>
                <w:rtl w:val="true"/>
              </w:rPr>
              <w:t>زندگانی زید در دوران امام باقر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5168864_3381743652">
            <w:r>
              <w:rPr>
                <w:webHidden/>
                <w:rStyle w:val="IndexLink"/>
                <w:rtl w:val="true"/>
              </w:rPr>
              <w:t>زندگانی زید در زمان امام صادق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5168866_3381743652">
            <w:r>
              <w:rPr>
                <w:webHidden/>
                <w:rStyle w:val="IndexLink"/>
                <w:rtl w:val="true"/>
              </w:rPr>
              <w:t>فصل دوم</w:t>
            </w:r>
            <w:r>
              <w:rPr>
                <w:rStyle w:val="IndexLink"/>
                <w:rtl w:val="true"/>
              </w:rPr>
              <w:t xml:space="preserve">: </w:t>
            </w:r>
            <w:r>
              <w:rPr>
                <w:rStyle w:val="IndexLink"/>
                <w:rtl w:val="true"/>
              </w:rPr>
              <w:t>انگیزه‌های نهضت در سخنرانی طولانی</w:t>
            </w:r>
            <w:r>
              <w:rPr>
                <w:rStyle w:val="IndexLink"/>
                <w:rtl w:val="true"/>
              </w:rPr>
              <w:tab/>
            </w:r>
            <w:r>
              <w:rPr>
                <w:rStyle w:val="IndexLink"/>
              </w:rPr>
              <w:t>61</w:t>
            </w:r>
          </w:hyperlink>
        </w:p>
        <w:p>
          <w:pPr>
            <w:pStyle w:val="Contents4"/>
            <w:tabs>
              <w:tab w:val="clear" w:pos="8176"/>
              <w:tab w:val="right" w:pos="9026" w:leader="dot"/>
            </w:tabs>
            <w:rPr/>
          </w:pPr>
          <w:hyperlink w:anchor="__RefHeading___Toc5168868_338174365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168870_3381743652">
            <w:r>
              <w:rPr>
                <w:webHidden/>
                <w:rStyle w:val="IndexLink"/>
              </w:rPr>
              <w:t>1</w:t>
            </w:r>
            <w:r>
              <w:rPr>
                <w:rStyle w:val="IndexLink"/>
                <w:rtl w:val="true"/>
              </w:rPr>
              <w:t xml:space="preserve">. </w:t>
            </w:r>
            <w:r>
              <w:rPr>
                <w:rStyle w:val="IndexLink"/>
                <w:rtl w:val="true"/>
              </w:rPr>
              <w:t>سخن گفتن بهتر است یا خاموشی؟</w:t>
            </w:r>
            <w:r>
              <w:rPr>
                <w:rStyle w:val="IndexLink"/>
                <w:rtl w:val="true"/>
              </w:rPr>
              <w:t>!</w:t>
              <w:tab/>
            </w:r>
            <w:r>
              <w:rPr>
                <w:rStyle w:val="IndexLink"/>
              </w:rPr>
              <w:t>61</w:t>
            </w:r>
          </w:hyperlink>
        </w:p>
        <w:p>
          <w:pPr>
            <w:pStyle w:val="Contents4"/>
            <w:tabs>
              <w:tab w:val="clear" w:pos="8176"/>
              <w:tab w:val="right" w:pos="9026" w:leader="dot"/>
            </w:tabs>
            <w:rPr/>
          </w:pPr>
          <w:hyperlink w:anchor="__RefHeading___Toc5168872_3381743652">
            <w:r>
              <w:rPr>
                <w:webHidden/>
                <w:rStyle w:val="IndexLink"/>
              </w:rPr>
              <w:t>2</w:t>
            </w:r>
            <w:r>
              <w:rPr>
                <w:rStyle w:val="IndexLink"/>
                <w:rtl w:val="true"/>
              </w:rPr>
              <w:t xml:space="preserve">. </w:t>
            </w:r>
            <w:r>
              <w:rPr>
                <w:rStyle w:val="IndexLink"/>
                <w:rtl w:val="true"/>
              </w:rPr>
              <w:t xml:space="preserve">به هنگام تلاوت آیۀ </w:t>
            </w:r>
            <w:r>
              <w:rPr>
                <w:rStyle w:val="IndexLink"/>
                <w:rtl w:val="true"/>
              </w:rPr>
              <w:t>(</w:t>
            </w:r>
            <w:r>
              <w:rPr>
                <w:rStyle w:val="IndexLink"/>
                <w:rtl w:val="true"/>
              </w:rPr>
              <w:t>وَ إِنْ تَتَوَلَّوْا</w:t>
            </w:r>
            <w:r>
              <w:rPr>
                <w:rStyle w:val="IndexLink"/>
                <w:rtl w:val="true"/>
              </w:rPr>
              <w:t>)</w:t>
              <w:tab/>
            </w:r>
            <w:r>
              <w:rPr>
                <w:rStyle w:val="IndexLink"/>
              </w:rPr>
              <w:t>62</w:t>
            </w:r>
          </w:hyperlink>
        </w:p>
        <w:p>
          <w:pPr>
            <w:pStyle w:val="Contents4"/>
            <w:tabs>
              <w:tab w:val="clear" w:pos="8176"/>
              <w:tab w:val="right" w:pos="9026" w:leader="dot"/>
            </w:tabs>
            <w:rPr/>
          </w:pPr>
          <w:hyperlink w:anchor="__RefHeading___Toc5168874_3381743652">
            <w:r>
              <w:rPr>
                <w:webHidden/>
                <w:rStyle w:val="IndexLink"/>
              </w:rPr>
              <w:t>3</w:t>
            </w:r>
            <w:r>
              <w:rPr>
                <w:rStyle w:val="IndexLink"/>
                <w:rtl w:val="true"/>
              </w:rPr>
              <w:t xml:space="preserve">. </w:t>
            </w:r>
            <w:r>
              <w:rPr>
                <w:rStyle w:val="IndexLink"/>
                <w:rtl w:val="true"/>
              </w:rPr>
              <w:t>بیان اهداف قیام</w:t>
            </w:r>
            <w:r>
              <w:rPr>
                <w:rStyle w:val="IndexLink"/>
                <w:rtl w:val="true"/>
              </w:rPr>
              <w:tab/>
            </w:r>
            <w:r>
              <w:rPr>
                <w:rStyle w:val="IndexLink"/>
              </w:rPr>
              <w:t>62</w:t>
            </w:r>
          </w:hyperlink>
        </w:p>
        <w:p>
          <w:pPr>
            <w:pStyle w:val="Contents4"/>
            <w:tabs>
              <w:tab w:val="clear" w:pos="8176"/>
              <w:tab w:val="right" w:pos="9026" w:leader="dot"/>
            </w:tabs>
            <w:rPr/>
          </w:pPr>
          <w:hyperlink w:anchor="__RefHeading___Toc5168876_3381743652">
            <w:r>
              <w:rPr>
                <w:webHidden/>
                <w:rStyle w:val="IndexLink"/>
              </w:rPr>
              <w:t>4</w:t>
            </w:r>
            <w:r>
              <w:rPr>
                <w:rStyle w:val="IndexLink"/>
                <w:rtl w:val="true"/>
              </w:rPr>
              <w:t xml:space="preserve">. </w:t>
            </w:r>
            <w:r>
              <w:rPr>
                <w:rStyle w:val="IndexLink"/>
                <w:rtl w:val="true"/>
              </w:rPr>
              <w:t>اصلاح امّت اسلامی و لو به قیمت کشته شدن</w:t>
            </w:r>
            <w:r>
              <w:rPr>
                <w:rStyle w:val="IndexLink"/>
                <w:rtl w:val="true"/>
              </w:rPr>
              <w:tab/>
            </w:r>
            <w:r>
              <w:rPr>
                <w:rStyle w:val="IndexLink"/>
              </w:rPr>
              <w:t>63</w:t>
            </w:r>
          </w:hyperlink>
        </w:p>
        <w:p>
          <w:pPr>
            <w:pStyle w:val="Contents4"/>
            <w:tabs>
              <w:tab w:val="clear" w:pos="8176"/>
              <w:tab w:val="right" w:pos="9026" w:leader="dot"/>
            </w:tabs>
            <w:rPr/>
          </w:pPr>
          <w:hyperlink w:anchor="__RefHeading___Toc5168878_3381743652">
            <w:r>
              <w:rPr>
                <w:webHidden/>
                <w:rStyle w:val="IndexLink"/>
              </w:rPr>
              <w:t>5</w:t>
            </w:r>
            <w:r>
              <w:rPr>
                <w:rStyle w:val="IndexLink"/>
                <w:rtl w:val="true"/>
              </w:rPr>
              <w:t xml:space="preserve">. </w:t>
            </w:r>
            <w:r>
              <w:rPr>
                <w:rStyle w:val="IndexLink"/>
                <w:rtl w:val="true"/>
              </w:rPr>
              <w:t>سخن او به هنگام آرایش سپاه</w:t>
            </w:r>
            <w:r>
              <w:rPr>
                <w:rStyle w:val="IndexLink"/>
                <w:rtl w:val="true"/>
              </w:rPr>
              <w:tab/>
            </w:r>
            <w:r>
              <w:rPr>
                <w:rStyle w:val="IndexLink"/>
              </w:rPr>
              <w:t>63</w:t>
            </w:r>
          </w:hyperlink>
        </w:p>
        <w:p>
          <w:pPr>
            <w:pStyle w:val="Contents4"/>
            <w:tabs>
              <w:tab w:val="clear" w:pos="8176"/>
              <w:tab w:val="right" w:pos="9026" w:leader="dot"/>
            </w:tabs>
            <w:rPr/>
          </w:pPr>
          <w:hyperlink w:anchor="__RefHeading___Toc5168880_3381743652">
            <w:r>
              <w:rPr>
                <w:webHidden/>
                <w:rStyle w:val="IndexLink"/>
              </w:rPr>
              <w:t>6</w:t>
            </w:r>
            <w:r>
              <w:rPr>
                <w:rStyle w:val="IndexLink"/>
                <w:rtl w:val="true"/>
              </w:rPr>
              <w:t xml:space="preserve">. </w:t>
            </w:r>
            <w:r>
              <w:rPr>
                <w:rStyle w:val="IndexLink"/>
                <w:rtl w:val="true"/>
              </w:rPr>
              <w:t>شرایط بیعت با زید</w:t>
            </w:r>
            <w:r>
              <w:rPr>
                <w:rStyle w:val="IndexLink"/>
                <w:rtl w:val="true"/>
              </w:rPr>
              <w:tab/>
            </w:r>
            <w:r>
              <w:rPr>
                <w:rStyle w:val="IndexLink"/>
              </w:rPr>
              <w:t>64</w:t>
            </w:r>
          </w:hyperlink>
        </w:p>
        <w:p>
          <w:pPr>
            <w:pStyle w:val="Contents4"/>
            <w:tabs>
              <w:tab w:val="clear" w:pos="8176"/>
              <w:tab w:val="right" w:pos="9026" w:leader="dot"/>
            </w:tabs>
            <w:rPr/>
          </w:pPr>
          <w:hyperlink w:anchor="__RefHeading___Toc5168882_3381743652">
            <w:r>
              <w:rPr>
                <w:webHidden/>
                <w:rStyle w:val="IndexLink"/>
              </w:rPr>
              <w:t>7</w:t>
            </w:r>
            <w:r>
              <w:rPr>
                <w:rStyle w:val="IndexLink"/>
                <w:rtl w:val="true"/>
              </w:rPr>
              <w:t xml:space="preserve">. </w:t>
            </w:r>
            <w:r>
              <w:rPr>
                <w:rStyle w:val="IndexLink"/>
                <w:rtl w:val="true"/>
              </w:rPr>
              <w:t>سخن او با هشام</w:t>
            </w:r>
            <w:r>
              <w:rPr>
                <w:rStyle w:val="IndexLink"/>
                <w:rtl w:val="true"/>
              </w:rPr>
              <w:tab/>
            </w:r>
            <w:r>
              <w:rPr>
                <w:rStyle w:val="IndexLink"/>
              </w:rPr>
              <w:t>64</w:t>
            </w:r>
          </w:hyperlink>
        </w:p>
        <w:p>
          <w:pPr>
            <w:pStyle w:val="Contents4"/>
            <w:tabs>
              <w:tab w:val="clear" w:pos="8176"/>
              <w:tab w:val="right" w:pos="9026" w:leader="dot"/>
            </w:tabs>
            <w:rPr/>
          </w:pPr>
          <w:hyperlink w:anchor="__RefHeading___Toc5168884_3381743652">
            <w:r>
              <w:rPr>
                <w:webHidden/>
                <w:rStyle w:val="IndexLink"/>
              </w:rPr>
              <w:t>8</w:t>
            </w:r>
            <w:r>
              <w:rPr>
                <w:rStyle w:val="IndexLink"/>
                <w:rtl w:val="true"/>
              </w:rPr>
              <w:t xml:space="preserve">. </w:t>
            </w:r>
            <w:r>
              <w:rPr>
                <w:rStyle w:val="IndexLink"/>
                <w:rtl w:val="true"/>
              </w:rPr>
              <w:t>نامۀ او به علمای اسلام</w:t>
            </w:r>
            <w:r>
              <w:rPr>
                <w:rStyle w:val="IndexLink"/>
                <w:rtl w:val="true"/>
              </w:rPr>
              <w:tab/>
            </w:r>
            <w:r>
              <w:rPr>
                <w:rStyle w:val="IndexLink"/>
              </w:rPr>
              <w:t>68</w:t>
            </w:r>
          </w:hyperlink>
        </w:p>
        <w:p>
          <w:pPr>
            <w:pStyle w:val="Contents5"/>
            <w:tabs>
              <w:tab w:val="clear" w:pos="7892"/>
              <w:tab w:val="right" w:pos="9026" w:leader="dot"/>
            </w:tabs>
            <w:rPr/>
          </w:pPr>
          <w:hyperlink w:anchor="__RefHeading___Toc5168886_3381743652">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5168888_3381743652">
            <w:r>
              <w:rPr>
                <w:webHidden/>
                <w:rStyle w:val="IndexLink"/>
                <w:rtl w:val="true"/>
              </w:rPr>
              <w:t>امر به معروف و وظیفۀ بزرگ عالمان</w:t>
            </w:r>
            <w:r>
              <w:rPr>
                <w:rStyle w:val="IndexLink"/>
                <w:rtl w:val="true"/>
              </w:rPr>
              <w:tab/>
            </w:r>
            <w:r>
              <w:rPr>
                <w:rStyle w:val="IndexLink"/>
              </w:rPr>
              <w:t>72</w:t>
            </w:r>
          </w:hyperlink>
        </w:p>
        <w:p>
          <w:pPr>
            <w:pStyle w:val="Contents5"/>
            <w:tabs>
              <w:tab w:val="clear" w:pos="7892"/>
              <w:tab w:val="right" w:pos="9026" w:leader="dot"/>
            </w:tabs>
            <w:rPr/>
          </w:pPr>
          <w:hyperlink w:anchor="__RefHeading___Toc5168890_3381743652">
            <w:r>
              <w:rPr>
                <w:webHidden/>
                <w:rStyle w:val="IndexLink"/>
                <w:rtl w:val="true"/>
              </w:rPr>
              <w:t>نقش علما و جایگاه آنان</w:t>
            </w:r>
            <w:r>
              <w:rPr>
                <w:rStyle w:val="IndexLink"/>
                <w:rtl w:val="true"/>
              </w:rPr>
              <w:tab/>
            </w:r>
            <w:r>
              <w:rPr>
                <w:rStyle w:val="IndexLink"/>
              </w:rPr>
              <w:t>75</w:t>
            </w:r>
          </w:hyperlink>
        </w:p>
        <w:p>
          <w:pPr>
            <w:pStyle w:val="Contents5"/>
            <w:tabs>
              <w:tab w:val="clear" w:pos="7892"/>
              <w:tab w:val="right" w:pos="9026" w:leader="dot"/>
            </w:tabs>
            <w:rPr/>
          </w:pPr>
          <w:hyperlink w:anchor="__RefHeading___Toc5168892_3381743652">
            <w:r>
              <w:rPr>
                <w:webHidden/>
                <w:rStyle w:val="IndexLink"/>
                <w:rtl w:val="true"/>
              </w:rPr>
              <w:t>خطاب به عالمان بدکردار</w:t>
            </w:r>
            <w:r>
              <w:rPr>
                <w:rStyle w:val="IndexLink"/>
                <w:rtl w:val="true"/>
              </w:rPr>
              <w:tab/>
            </w:r>
            <w:r>
              <w:rPr>
                <w:rStyle w:val="IndexLink"/>
              </w:rPr>
              <w:t>77</w:t>
            </w:r>
          </w:hyperlink>
        </w:p>
        <w:p>
          <w:pPr>
            <w:pStyle w:val="Contents5"/>
            <w:tabs>
              <w:tab w:val="clear" w:pos="7892"/>
              <w:tab w:val="right" w:pos="9026" w:leader="dot"/>
            </w:tabs>
            <w:rPr/>
          </w:pPr>
          <w:hyperlink w:anchor="__RefHeading___Toc5168894_3381743652">
            <w:r>
              <w:rPr>
                <w:webHidden/>
                <w:rStyle w:val="IndexLink"/>
                <w:rtl w:val="true"/>
              </w:rPr>
              <w:t>دعوت به جهاد</w:t>
            </w:r>
            <w:r>
              <w:rPr>
                <w:rStyle w:val="IndexLink"/>
                <w:rtl w:val="true"/>
              </w:rPr>
              <w:tab/>
            </w:r>
            <w:r>
              <w:rPr>
                <w:rStyle w:val="IndexLink"/>
              </w:rPr>
              <w:t>79</w:t>
            </w:r>
          </w:hyperlink>
        </w:p>
        <w:p>
          <w:pPr>
            <w:pStyle w:val="Contents5"/>
            <w:tabs>
              <w:tab w:val="clear" w:pos="7892"/>
              <w:tab w:val="right" w:pos="9026" w:leader="dot"/>
            </w:tabs>
            <w:rPr/>
          </w:pPr>
          <w:hyperlink w:anchor="__RefHeading___Toc5168896_3381743652">
            <w:r>
              <w:rPr>
                <w:webHidden/>
                <w:rStyle w:val="IndexLink"/>
                <w:rtl w:val="true"/>
              </w:rPr>
              <w:t>منزلت اهل‌بیت علیهم السلام در پیشگاه خدا</w:t>
            </w:r>
            <w:r>
              <w:rPr>
                <w:rStyle w:val="IndexLink"/>
                <w:rtl w:val="true"/>
              </w:rPr>
              <w:tab/>
            </w:r>
            <w:r>
              <w:rPr>
                <w:rStyle w:val="IndexLink"/>
              </w:rPr>
              <w:t>83</w:t>
            </w:r>
          </w:hyperlink>
        </w:p>
        <w:p>
          <w:pPr>
            <w:pStyle w:val="Contents3"/>
            <w:tabs>
              <w:tab w:val="clear" w:pos="8459"/>
              <w:tab w:val="right" w:pos="9026" w:leader="dot"/>
            </w:tabs>
            <w:rPr/>
          </w:pPr>
          <w:hyperlink w:anchor="__RefHeading___Toc5168898_3381743652">
            <w:r>
              <w:rPr>
                <w:webHidden/>
                <w:rStyle w:val="IndexLink"/>
                <w:rtl w:val="true"/>
              </w:rPr>
              <w:t>فصل سوم</w:t>
            </w:r>
            <w:r>
              <w:rPr>
                <w:rStyle w:val="IndexLink"/>
                <w:rtl w:val="true"/>
              </w:rPr>
              <w:t xml:space="preserve">: </w:t>
            </w:r>
            <w:r>
              <w:rPr>
                <w:rStyle w:val="IndexLink"/>
                <w:rtl w:val="true"/>
              </w:rPr>
              <w:t>مناظرات زید با مخالفان و سروده‌های او</w:t>
            </w:r>
            <w:r>
              <w:rPr>
                <w:rStyle w:val="IndexLink"/>
                <w:rtl w:val="true"/>
              </w:rPr>
              <w:tab/>
            </w:r>
            <w:r>
              <w:rPr>
                <w:rStyle w:val="IndexLink"/>
              </w:rPr>
              <w:t>86</w:t>
            </w:r>
          </w:hyperlink>
        </w:p>
        <w:p>
          <w:pPr>
            <w:pStyle w:val="Contents4"/>
            <w:tabs>
              <w:tab w:val="clear" w:pos="8176"/>
              <w:tab w:val="right" w:pos="9026" w:leader="dot"/>
            </w:tabs>
            <w:rPr/>
          </w:pPr>
          <w:hyperlink w:anchor="__RefHeading___Toc5168900_338174365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168902_3381743652">
            <w:r>
              <w:rPr>
                <w:webHidden/>
                <w:rStyle w:val="IndexLink"/>
              </w:rPr>
              <w:t>1</w:t>
            </w:r>
            <w:r>
              <w:rPr>
                <w:rStyle w:val="IndexLink"/>
                <w:rtl w:val="true"/>
              </w:rPr>
              <w:t xml:space="preserve">. </w:t>
            </w:r>
            <w:r>
              <w:rPr>
                <w:rStyle w:val="IndexLink"/>
                <w:rtl w:val="true"/>
              </w:rPr>
              <w:t>مناظرۀ او با هشام بن عبدالملک بن مروان</w:t>
            </w:r>
            <w:r>
              <w:rPr>
                <w:rStyle w:val="IndexLink"/>
                <w:rtl w:val="true"/>
              </w:rPr>
              <w:tab/>
            </w:r>
            <w:r>
              <w:rPr>
                <w:rStyle w:val="IndexLink"/>
              </w:rPr>
              <w:t>86</w:t>
            </w:r>
          </w:hyperlink>
        </w:p>
        <w:p>
          <w:pPr>
            <w:pStyle w:val="Contents4"/>
            <w:tabs>
              <w:tab w:val="clear" w:pos="8176"/>
              <w:tab w:val="right" w:pos="9026" w:leader="dot"/>
            </w:tabs>
            <w:rPr/>
          </w:pPr>
          <w:hyperlink w:anchor="__RefHeading___Toc5168904_3381743652">
            <w:r>
              <w:rPr>
                <w:webHidden/>
                <w:rStyle w:val="IndexLink"/>
              </w:rPr>
              <w:t>2</w:t>
            </w:r>
            <w:r>
              <w:rPr>
                <w:rStyle w:val="IndexLink"/>
                <w:rtl w:val="true"/>
              </w:rPr>
              <w:t xml:space="preserve">. </w:t>
            </w:r>
            <w:r>
              <w:rPr>
                <w:rStyle w:val="IndexLink"/>
                <w:rtl w:val="true"/>
              </w:rPr>
              <w:t>مناظرۀ دوم با هشام</w:t>
            </w:r>
            <w:r>
              <w:rPr>
                <w:rStyle w:val="IndexLink"/>
                <w:rtl w:val="true"/>
              </w:rPr>
              <w:tab/>
            </w:r>
            <w:r>
              <w:rPr>
                <w:rStyle w:val="IndexLink"/>
              </w:rPr>
              <w:t>88</w:t>
            </w:r>
          </w:hyperlink>
        </w:p>
        <w:p>
          <w:pPr>
            <w:pStyle w:val="Contents4"/>
            <w:tabs>
              <w:tab w:val="clear" w:pos="8176"/>
              <w:tab w:val="right" w:pos="9026" w:leader="dot"/>
            </w:tabs>
            <w:rPr/>
          </w:pPr>
          <w:hyperlink w:anchor="__RefHeading___Toc5168906_3381743652">
            <w:r>
              <w:rPr>
                <w:webHidden/>
                <w:rStyle w:val="IndexLink"/>
              </w:rPr>
              <w:t>3</w:t>
            </w:r>
            <w:r>
              <w:rPr>
                <w:rStyle w:val="IndexLink"/>
                <w:rtl w:val="true"/>
              </w:rPr>
              <w:t xml:space="preserve">. </w:t>
            </w:r>
            <w:r>
              <w:rPr>
                <w:rStyle w:val="IndexLink"/>
                <w:rtl w:val="true"/>
              </w:rPr>
              <w:t>مناظرۀ سوم با هشام</w:t>
            </w:r>
            <w:r>
              <w:rPr>
                <w:rStyle w:val="IndexLink"/>
                <w:rtl w:val="true"/>
              </w:rPr>
              <w:tab/>
            </w:r>
            <w:r>
              <w:rPr>
                <w:rStyle w:val="IndexLink"/>
              </w:rPr>
              <w:t>89</w:t>
            </w:r>
          </w:hyperlink>
        </w:p>
        <w:p>
          <w:pPr>
            <w:pStyle w:val="Contents4"/>
            <w:tabs>
              <w:tab w:val="clear" w:pos="8176"/>
              <w:tab w:val="right" w:pos="9026" w:leader="dot"/>
            </w:tabs>
            <w:rPr/>
          </w:pPr>
          <w:hyperlink w:anchor="__RefHeading___Toc5168908_3381743652">
            <w:r>
              <w:rPr>
                <w:webHidden/>
                <w:rStyle w:val="IndexLink"/>
                <w:rtl w:val="true"/>
              </w:rPr>
              <w:t>زید در قلمرو شعر و ادب</w:t>
            </w:r>
            <w:r>
              <w:rPr>
                <w:rStyle w:val="IndexLink"/>
                <w:rtl w:val="true"/>
              </w:rPr>
              <w:tab/>
            </w:r>
            <w:r>
              <w:rPr>
                <w:rStyle w:val="IndexLink"/>
              </w:rPr>
              <w:t>90</w:t>
            </w:r>
          </w:hyperlink>
        </w:p>
        <w:p>
          <w:pPr>
            <w:pStyle w:val="Contents4"/>
            <w:tabs>
              <w:tab w:val="clear" w:pos="8176"/>
              <w:tab w:val="right" w:pos="9026" w:leader="dot"/>
            </w:tabs>
            <w:rPr/>
          </w:pPr>
          <w:hyperlink w:anchor="__RefHeading___Toc5168910_3381743652">
            <w:r>
              <w:rPr>
                <w:webHidden/>
                <w:rStyle w:val="IndexLink"/>
                <w:rtl w:val="true"/>
              </w:rPr>
              <w:t>عبادت و تهجد زید</w:t>
            </w:r>
            <w:r>
              <w:rPr>
                <w:rStyle w:val="IndexLink"/>
                <w:rtl w:val="true"/>
              </w:rPr>
              <w:tab/>
            </w:r>
            <w:r>
              <w:rPr>
                <w:rStyle w:val="IndexLink"/>
              </w:rPr>
              <w:t>100</w:t>
            </w:r>
          </w:hyperlink>
        </w:p>
        <w:p>
          <w:pPr>
            <w:pStyle w:val="Contents3"/>
            <w:tabs>
              <w:tab w:val="clear" w:pos="8459"/>
              <w:tab w:val="right" w:pos="9026" w:leader="dot"/>
            </w:tabs>
            <w:rPr/>
          </w:pPr>
          <w:hyperlink w:anchor="__RefHeading___Toc5168912_3381743652">
            <w:r>
              <w:rPr>
                <w:webHidden/>
                <w:rStyle w:val="IndexLink"/>
                <w:rtl w:val="true"/>
              </w:rPr>
              <w:t>فصل چهارم</w:t>
            </w:r>
            <w:r>
              <w:rPr>
                <w:rStyle w:val="IndexLink"/>
                <w:rtl w:val="true"/>
              </w:rPr>
              <w:t xml:space="preserve">: </w:t>
            </w:r>
            <w:r>
              <w:rPr>
                <w:rStyle w:val="IndexLink"/>
                <w:rtl w:val="true"/>
              </w:rPr>
              <w:t>اساتید و شاگردان زید در تفسیر و حدیث</w:t>
            </w:r>
            <w:r>
              <w:rPr>
                <w:rStyle w:val="IndexLink"/>
                <w:rtl w:val="true"/>
              </w:rPr>
              <w:tab/>
            </w:r>
            <w:r>
              <w:rPr>
                <w:rStyle w:val="IndexLink"/>
              </w:rPr>
              <w:t>102</w:t>
            </w:r>
          </w:hyperlink>
        </w:p>
        <w:p>
          <w:pPr>
            <w:pStyle w:val="Contents4"/>
            <w:tabs>
              <w:tab w:val="clear" w:pos="8176"/>
              <w:tab w:val="right" w:pos="9026" w:leader="dot"/>
            </w:tabs>
            <w:rPr/>
          </w:pPr>
          <w:hyperlink w:anchor="__RefHeading___Toc5168914_338174365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168916_3381743652">
            <w:r>
              <w:rPr>
                <w:webHidden/>
                <w:rStyle w:val="IndexLink"/>
                <w:rtl w:val="true"/>
              </w:rPr>
              <w:t>شاگردان زید بن علی</w:t>
            </w:r>
            <w:r>
              <w:rPr>
                <w:rStyle w:val="IndexLink"/>
                <w:rtl w:val="true"/>
              </w:rPr>
              <w:tab/>
            </w:r>
            <w:r>
              <w:rPr>
                <w:rStyle w:val="IndexLink"/>
              </w:rPr>
              <w:t>104</w:t>
            </w:r>
          </w:hyperlink>
        </w:p>
        <w:p>
          <w:pPr>
            <w:pStyle w:val="Contents4"/>
            <w:tabs>
              <w:tab w:val="clear" w:pos="8176"/>
              <w:tab w:val="right" w:pos="9026" w:leader="dot"/>
            </w:tabs>
            <w:rPr/>
          </w:pPr>
          <w:hyperlink w:anchor="__RefHeading___Toc5168918_3381743652">
            <w:r>
              <w:rPr>
                <w:webHidden/>
                <w:rStyle w:val="IndexLink"/>
                <w:rtl w:val="true"/>
              </w:rPr>
              <w:t>بزرگنمایی دربارۀ زید</w:t>
            </w:r>
            <w:r>
              <w:rPr>
                <w:rStyle w:val="IndexLink"/>
                <w:rtl w:val="true"/>
              </w:rPr>
              <w:tab/>
            </w:r>
            <w:r>
              <w:rPr>
                <w:rStyle w:val="IndexLink"/>
              </w:rPr>
              <w:t>111</w:t>
            </w:r>
          </w:hyperlink>
        </w:p>
        <w:p>
          <w:pPr>
            <w:pStyle w:val="Contents4"/>
            <w:tabs>
              <w:tab w:val="clear" w:pos="8176"/>
              <w:tab w:val="right" w:pos="9026" w:leader="dot"/>
            </w:tabs>
            <w:rPr/>
          </w:pPr>
          <w:hyperlink w:anchor="__RefHeading___Toc5168920_3381743652">
            <w:r>
              <w:rPr>
                <w:webHidden/>
                <w:rStyle w:val="IndexLink"/>
                <w:rtl w:val="true"/>
              </w:rPr>
              <w:t>بزرگنمایی دربارۀ دانش و فقه زید بن علی</w:t>
            </w:r>
            <w:r>
              <w:rPr>
                <w:rStyle w:val="IndexLink"/>
                <w:rtl w:val="true"/>
              </w:rPr>
              <w:tab/>
            </w:r>
            <w:r>
              <w:rPr>
                <w:rStyle w:val="IndexLink"/>
              </w:rPr>
              <w:t>113</w:t>
            </w:r>
          </w:hyperlink>
        </w:p>
        <w:p>
          <w:pPr>
            <w:pStyle w:val="Contents4"/>
            <w:tabs>
              <w:tab w:val="clear" w:pos="8176"/>
              <w:tab w:val="right" w:pos="9026" w:leader="dot"/>
            </w:tabs>
            <w:rPr/>
          </w:pPr>
          <w:hyperlink w:anchor="__RefHeading___Toc5168922_3381743652">
            <w:r>
              <w:rPr>
                <w:webHidden/>
                <w:rStyle w:val="IndexLink"/>
                <w:rtl w:val="true"/>
              </w:rPr>
              <w:t>نقد این نظر</w:t>
            </w:r>
            <w:r>
              <w:rPr>
                <w:rStyle w:val="IndexLink"/>
                <w:rtl w:val="true"/>
              </w:rPr>
              <w:tab/>
            </w:r>
            <w:r>
              <w:rPr>
                <w:rStyle w:val="IndexLink"/>
              </w:rPr>
              <w:t>115</w:t>
            </w:r>
          </w:hyperlink>
        </w:p>
        <w:p>
          <w:pPr>
            <w:pStyle w:val="Contents4"/>
            <w:tabs>
              <w:tab w:val="clear" w:pos="8176"/>
              <w:tab w:val="right" w:pos="9026" w:leader="dot"/>
            </w:tabs>
            <w:rPr/>
          </w:pPr>
          <w:hyperlink w:anchor="__RefHeading___Toc5168924_3381743652">
            <w:r>
              <w:rPr>
                <w:webHidden/>
                <w:rStyle w:val="IndexLink"/>
                <w:rtl w:val="true"/>
              </w:rPr>
              <w:t>باز هم افراطگرایی</w:t>
            </w:r>
            <w:r>
              <w:rPr>
                <w:rStyle w:val="IndexLink"/>
                <w:rtl w:val="true"/>
              </w:rPr>
              <w:tab/>
            </w:r>
            <w:r>
              <w:rPr>
                <w:rStyle w:val="IndexLink"/>
              </w:rPr>
              <w:t>117</w:t>
            </w:r>
          </w:hyperlink>
        </w:p>
        <w:p>
          <w:pPr>
            <w:pStyle w:val="Contents3"/>
            <w:tabs>
              <w:tab w:val="clear" w:pos="8459"/>
              <w:tab w:val="right" w:pos="9026" w:leader="dot"/>
            </w:tabs>
            <w:rPr/>
          </w:pPr>
          <w:hyperlink w:anchor="__RefHeading___Toc5168926_3381743652">
            <w:r>
              <w:rPr>
                <w:webHidden/>
                <w:rStyle w:val="IndexLink"/>
                <w:rtl w:val="true"/>
              </w:rPr>
              <w:t>فصل پنجم</w:t>
            </w:r>
            <w:r>
              <w:rPr>
                <w:rStyle w:val="IndexLink"/>
                <w:rtl w:val="true"/>
              </w:rPr>
              <w:t xml:space="preserve">: </w:t>
            </w:r>
            <w:r>
              <w:rPr>
                <w:rStyle w:val="IndexLink"/>
                <w:rtl w:val="true"/>
              </w:rPr>
              <w:t>آثار علمی زید</w:t>
            </w:r>
            <w:r>
              <w:rPr>
                <w:rStyle w:val="IndexLink"/>
                <w:rtl w:val="true"/>
              </w:rPr>
              <w:tab/>
            </w:r>
            <w:r>
              <w:rPr>
                <w:rStyle w:val="IndexLink"/>
              </w:rPr>
              <w:t>119</w:t>
            </w:r>
          </w:hyperlink>
        </w:p>
        <w:p>
          <w:pPr>
            <w:pStyle w:val="Contents4"/>
            <w:tabs>
              <w:tab w:val="clear" w:pos="8176"/>
              <w:tab w:val="right" w:pos="9026" w:leader="dot"/>
            </w:tabs>
            <w:rPr/>
          </w:pPr>
          <w:hyperlink w:anchor="__RefHeading___Toc5168928_338174365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168930_3381743652">
            <w:r>
              <w:rPr>
                <w:webHidden/>
                <w:rStyle w:val="IndexLink"/>
              </w:rPr>
              <w:t>1</w:t>
            </w:r>
            <w:r>
              <w:rPr>
                <w:rStyle w:val="IndexLink"/>
                <w:rtl w:val="true"/>
              </w:rPr>
              <w:t xml:space="preserve">. </w:t>
            </w:r>
            <w:r>
              <w:rPr>
                <w:rStyle w:val="IndexLink"/>
                <w:rtl w:val="true"/>
              </w:rPr>
              <w:t>مسند زید</w:t>
            </w:r>
            <w:r>
              <w:rPr>
                <w:rStyle w:val="IndexLink"/>
                <w:rtl w:val="true"/>
              </w:rPr>
              <w:tab/>
            </w:r>
            <w:r>
              <w:rPr>
                <w:rStyle w:val="IndexLink"/>
              </w:rPr>
              <w:t>119</w:t>
            </w:r>
          </w:hyperlink>
        </w:p>
        <w:p>
          <w:pPr>
            <w:pStyle w:val="Contents4"/>
            <w:tabs>
              <w:tab w:val="clear" w:pos="8176"/>
              <w:tab w:val="right" w:pos="9026" w:leader="dot"/>
            </w:tabs>
            <w:rPr/>
          </w:pPr>
          <w:hyperlink w:anchor="__RefHeading___Toc5168932_3381743652">
            <w:r>
              <w:rPr>
                <w:webHidden/>
                <w:rStyle w:val="IndexLink"/>
              </w:rPr>
              <w:t>2</w:t>
            </w:r>
            <w:r>
              <w:rPr>
                <w:rStyle w:val="IndexLink"/>
                <w:rtl w:val="true"/>
              </w:rPr>
              <w:t xml:space="preserve">. </w:t>
            </w:r>
            <w:r>
              <w:rPr>
                <w:rStyle w:val="IndexLink"/>
                <w:rtl w:val="true"/>
              </w:rPr>
              <w:t>تفسیر غریب القرآن</w:t>
            </w:r>
            <w:r>
              <w:rPr>
                <w:rStyle w:val="IndexLink"/>
                <w:rtl w:val="true"/>
              </w:rPr>
              <w:tab/>
            </w:r>
            <w:r>
              <w:rPr>
                <w:rStyle w:val="IndexLink"/>
              </w:rPr>
              <w:t>121</w:t>
            </w:r>
          </w:hyperlink>
        </w:p>
        <w:p>
          <w:pPr>
            <w:pStyle w:val="Contents4"/>
            <w:tabs>
              <w:tab w:val="clear" w:pos="8176"/>
              <w:tab w:val="right" w:pos="9026" w:leader="dot"/>
            </w:tabs>
            <w:rPr/>
          </w:pPr>
          <w:hyperlink w:anchor="__RefHeading___Toc5168934_3381743652">
            <w:r>
              <w:rPr>
                <w:webHidden/>
                <w:rStyle w:val="IndexLink"/>
              </w:rPr>
              <w:t>3</w:t>
            </w:r>
            <w:r>
              <w:rPr>
                <w:rStyle w:val="IndexLink"/>
                <w:rtl w:val="true"/>
              </w:rPr>
              <w:t xml:space="preserve">. </w:t>
            </w:r>
            <w:r>
              <w:rPr>
                <w:rStyle w:val="IndexLink"/>
                <w:rtl w:val="true"/>
              </w:rPr>
              <w:t>الصفوة</w:t>
            </w:r>
            <w:r>
              <w:rPr>
                <w:rStyle w:val="IndexLink"/>
                <w:rtl w:val="true"/>
              </w:rPr>
              <w:tab/>
            </w:r>
            <w:r>
              <w:rPr>
                <w:rStyle w:val="IndexLink"/>
              </w:rPr>
              <w:t>123</w:t>
            </w:r>
          </w:hyperlink>
        </w:p>
        <w:p>
          <w:pPr>
            <w:pStyle w:val="Contents4"/>
            <w:tabs>
              <w:tab w:val="clear" w:pos="8176"/>
              <w:tab w:val="right" w:pos="9026" w:leader="dot"/>
            </w:tabs>
            <w:rPr/>
          </w:pPr>
          <w:hyperlink w:anchor="__RefHeading___Toc5168936_3381743652">
            <w:r>
              <w:rPr>
                <w:webHidden/>
                <w:rStyle w:val="IndexLink"/>
              </w:rPr>
              <w:t>4</w:t>
            </w:r>
            <w:r>
              <w:rPr>
                <w:rStyle w:val="IndexLink"/>
                <w:rtl w:val="true"/>
              </w:rPr>
              <w:t xml:space="preserve">. </w:t>
            </w:r>
            <w:r>
              <w:rPr>
                <w:rStyle w:val="IndexLink"/>
                <w:rtl w:val="true"/>
              </w:rPr>
              <w:t>نامۀ او به علمای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5168938_3381743652">
            <w:r>
              <w:rPr>
                <w:webHidden/>
                <w:rStyle w:val="IndexLink"/>
              </w:rPr>
              <w:t>5</w:t>
            </w:r>
            <w:r>
              <w:rPr>
                <w:rStyle w:val="IndexLink"/>
                <w:rtl w:val="true"/>
              </w:rPr>
              <w:t xml:space="preserve">. </w:t>
            </w:r>
            <w:r>
              <w:rPr>
                <w:rStyle w:val="IndexLink"/>
                <w:rtl w:val="true"/>
              </w:rPr>
              <w:t>مناسک حج</w:t>
            </w:r>
            <w:r>
              <w:rPr>
                <w:rStyle w:val="IndexLink"/>
                <w:rtl w:val="true"/>
              </w:rPr>
              <w:tab/>
            </w:r>
            <w:r>
              <w:rPr>
                <w:rStyle w:val="IndexLink"/>
              </w:rPr>
              <w:t>124</w:t>
            </w:r>
          </w:hyperlink>
        </w:p>
        <w:p>
          <w:pPr>
            <w:pStyle w:val="Contents4"/>
            <w:tabs>
              <w:tab w:val="clear" w:pos="8176"/>
              <w:tab w:val="right" w:pos="9026" w:leader="dot"/>
            </w:tabs>
            <w:rPr/>
          </w:pPr>
          <w:hyperlink w:anchor="__RefHeading___Toc5168940_3381743652">
            <w:r>
              <w:rPr>
                <w:webHidden/>
                <w:rStyle w:val="IndexLink"/>
              </w:rPr>
              <w:t>6</w:t>
            </w:r>
            <w:r>
              <w:rPr>
                <w:rStyle w:val="IndexLink"/>
                <w:rtl w:val="true"/>
              </w:rPr>
              <w:t xml:space="preserve">. </w:t>
            </w:r>
            <w:r>
              <w:rPr>
                <w:rStyle w:val="IndexLink"/>
                <w:rtl w:val="true"/>
              </w:rPr>
              <w:t>رساله‌های زید</w:t>
            </w:r>
            <w:r>
              <w:rPr>
                <w:rStyle w:val="IndexLink"/>
                <w:rtl w:val="true"/>
              </w:rPr>
              <w:tab/>
            </w:r>
            <w:r>
              <w:rPr>
                <w:rStyle w:val="IndexLink"/>
              </w:rPr>
              <w:t>124</w:t>
            </w:r>
          </w:hyperlink>
        </w:p>
        <w:p>
          <w:pPr>
            <w:pStyle w:val="Contents3"/>
            <w:tabs>
              <w:tab w:val="clear" w:pos="8459"/>
              <w:tab w:val="right" w:pos="9026" w:leader="dot"/>
            </w:tabs>
            <w:rPr/>
          </w:pPr>
          <w:hyperlink w:anchor="__RefHeading___Toc5168942_3381743652">
            <w:r>
              <w:rPr>
                <w:webHidden/>
                <w:rStyle w:val="IndexLink"/>
                <w:rtl w:val="true"/>
              </w:rPr>
              <w:t>فصل ششم</w:t>
            </w:r>
            <w:r>
              <w:rPr>
                <w:rStyle w:val="IndexLink"/>
                <w:rtl w:val="true"/>
              </w:rPr>
              <w:t xml:space="preserve">: </w:t>
            </w:r>
            <w:r>
              <w:rPr>
                <w:rStyle w:val="IndexLink"/>
                <w:rtl w:val="true"/>
              </w:rPr>
              <w:t>بررسی مسند امام زید از نظر سند و محتوا</w:t>
            </w:r>
            <w:r>
              <w:rPr>
                <w:rStyle w:val="IndexLink"/>
                <w:rtl w:val="true"/>
              </w:rPr>
              <w:tab/>
            </w:r>
            <w:r>
              <w:rPr>
                <w:rStyle w:val="IndexLink"/>
              </w:rPr>
              <w:t>127</w:t>
            </w:r>
          </w:hyperlink>
        </w:p>
        <w:p>
          <w:pPr>
            <w:pStyle w:val="Contents4"/>
            <w:tabs>
              <w:tab w:val="clear" w:pos="8176"/>
              <w:tab w:val="right" w:pos="9026" w:leader="dot"/>
            </w:tabs>
            <w:rPr/>
          </w:pPr>
          <w:hyperlink w:anchor="__RefHeading___Toc5168944_338174365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168946_3381743652">
            <w:r>
              <w:rPr>
                <w:webHidden/>
                <w:rStyle w:val="IndexLink"/>
              </w:rPr>
              <w:t>1</w:t>
            </w:r>
            <w:r>
              <w:rPr>
                <w:rStyle w:val="IndexLink"/>
                <w:rtl w:val="true"/>
              </w:rPr>
              <w:t xml:space="preserve">. </w:t>
            </w:r>
            <w:r>
              <w:rPr>
                <w:rStyle w:val="IndexLink"/>
                <w:rtl w:val="true"/>
              </w:rPr>
              <w:t>عبدالعزیز بن اسحاق، قاضی بغداد</w:t>
            </w:r>
            <w:r>
              <w:rPr>
                <w:rStyle w:val="IndexLink"/>
                <w:rtl w:val="true"/>
              </w:rPr>
              <w:tab/>
            </w:r>
            <w:r>
              <w:rPr>
                <w:rStyle w:val="IndexLink"/>
              </w:rPr>
              <w:t>128</w:t>
            </w:r>
          </w:hyperlink>
        </w:p>
        <w:p>
          <w:pPr>
            <w:pStyle w:val="Contents5"/>
            <w:tabs>
              <w:tab w:val="clear" w:pos="7892"/>
              <w:tab w:val="right" w:pos="9026" w:leader="dot"/>
            </w:tabs>
            <w:rPr/>
          </w:pPr>
          <w:hyperlink w:anchor="__RefHeading___Toc5168948_3381743652">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5168950_3381743652">
            <w:r>
              <w:rPr>
                <w:webHidden/>
                <w:rStyle w:val="IndexLink"/>
                <w:rtl w:val="true"/>
              </w:rPr>
              <w:t>نظر ما دربارۀ گفتار ابن ابی الفوارس و ذهبی</w:t>
            </w:r>
            <w:r>
              <w:rPr>
                <w:rStyle w:val="IndexLink"/>
                <w:rtl w:val="true"/>
              </w:rPr>
              <w:tab/>
            </w:r>
            <w:r>
              <w:rPr>
                <w:rStyle w:val="IndexLink"/>
              </w:rPr>
              <w:t>129</w:t>
            </w:r>
          </w:hyperlink>
        </w:p>
        <w:p>
          <w:pPr>
            <w:pStyle w:val="Contents4"/>
            <w:tabs>
              <w:tab w:val="clear" w:pos="8176"/>
              <w:tab w:val="right" w:pos="9026" w:leader="dot"/>
            </w:tabs>
            <w:rPr/>
          </w:pPr>
          <w:hyperlink w:anchor="__RefHeading___Toc5168952_3381743652">
            <w:r>
              <w:rPr>
                <w:webHidden/>
                <w:rStyle w:val="IndexLink"/>
              </w:rPr>
              <w:t>2</w:t>
            </w:r>
            <w:r>
              <w:rPr>
                <w:rStyle w:val="IndexLink"/>
                <w:rtl w:val="true"/>
              </w:rPr>
              <w:t xml:space="preserve">. </w:t>
            </w:r>
            <w:r>
              <w:rPr>
                <w:rStyle w:val="IndexLink"/>
                <w:rtl w:val="true"/>
              </w:rPr>
              <w:t>ابوالقاسم علی بن محمد نخعی کوفی</w:t>
            </w:r>
            <w:r>
              <w:rPr>
                <w:rStyle w:val="IndexLink"/>
                <w:rtl w:val="true"/>
              </w:rPr>
              <w:tab/>
            </w:r>
            <w:r>
              <w:rPr>
                <w:rStyle w:val="IndexLink"/>
              </w:rPr>
              <w:t>130</w:t>
            </w:r>
          </w:hyperlink>
        </w:p>
        <w:p>
          <w:pPr>
            <w:pStyle w:val="Contents4"/>
            <w:tabs>
              <w:tab w:val="clear" w:pos="8176"/>
              <w:tab w:val="right" w:pos="9026" w:leader="dot"/>
            </w:tabs>
            <w:rPr/>
          </w:pPr>
          <w:hyperlink w:anchor="__RefHeading___Toc5168954_3381743652">
            <w:r>
              <w:rPr>
                <w:webHidden/>
                <w:rStyle w:val="IndexLink"/>
              </w:rPr>
              <w:t>3</w:t>
            </w:r>
            <w:r>
              <w:rPr>
                <w:rStyle w:val="IndexLink"/>
                <w:rtl w:val="true"/>
              </w:rPr>
              <w:t xml:space="preserve">. </w:t>
            </w:r>
            <w:r>
              <w:rPr>
                <w:rStyle w:val="IndexLink"/>
                <w:rtl w:val="true"/>
              </w:rPr>
              <w:t>سلیمان بن ابراهیم بن عبید محاربی</w:t>
            </w:r>
            <w:r>
              <w:rPr>
                <w:rStyle w:val="IndexLink"/>
                <w:rtl w:val="true"/>
              </w:rPr>
              <w:tab/>
            </w:r>
            <w:r>
              <w:rPr>
                <w:rStyle w:val="IndexLink"/>
              </w:rPr>
              <w:t>130</w:t>
            </w:r>
          </w:hyperlink>
        </w:p>
        <w:p>
          <w:pPr>
            <w:pStyle w:val="Contents4"/>
            <w:tabs>
              <w:tab w:val="clear" w:pos="8176"/>
              <w:tab w:val="right" w:pos="9026" w:leader="dot"/>
            </w:tabs>
            <w:rPr/>
          </w:pPr>
          <w:hyperlink w:anchor="__RefHeading___Toc5168956_3381743652">
            <w:r>
              <w:rPr>
                <w:webHidden/>
                <w:rStyle w:val="IndexLink"/>
              </w:rPr>
              <w:t>4</w:t>
            </w:r>
            <w:r>
              <w:rPr>
                <w:rStyle w:val="IndexLink"/>
                <w:rtl w:val="true"/>
              </w:rPr>
              <w:t xml:space="preserve">. </w:t>
            </w:r>
            <w:r>
              <w:rPr>
                <w:rStyle w:val="IndexLink"/>
                <w:rtl w:val="true"/>
              </w:rPr>
              <w:t>نصر بن مزاحم منقری عطار</w:t>
            </w:r>
            <w:r>
              <w:rPr>
                <w:rStyle w:val="IndexLink"/>
                <w:rtl w:val="true"/>
              </w:rPr>
              <w:tab/>
            </w:r>
            <w:r>
              <w:rPr>
                <w:rStyle w:val="IndexLink"/>
              </w:rPr>
              <w:t>130</w:t>
            </w:r>
          </w:hyperlink>
        </w:p>
        <w:p>
          <w:pPr>
            <w:pStyle w:val="Contents4"/>
            <w:tabs>
              <w:tab w:val="clear" w:pos="8176"/>
              <w:tab w:val="right" w:pos="9026" w:leader="dot"/>
            </w:tabs>
            <w:rPr/>
          </w:pPr>
          <w:hyperlink w:anchor="__RefHeading___Toc5168958_3381743652">
            <w:r>
              <w:rPr>
                <w:webHidden/>
                <w:rStyle w:val="IndexLink"/>
              </w:rPr>
              <w:t>5</w:t>
            </w:r>
            <w:r>
              <w:rPr>
                <w:rStyle w:val="IndexLink"/>
                <w:rtl w:val="true"/>
              </w:rPr>
              <w:t xml:space="preserve">. </w:t>
            </w:r>
            <w:r>
              <w:rPr>
                <w:rStyle w:val="IndexLink"/>
                <w:rtl w:val="true"/>
              </w:rPr>
              <w:t>ابراهیم بن زبرقان</w:t>
            </w:r>
            <w:r>
              <w:rPr>
                <w:rStyle w:val="IndexLink"/>
                <w:rtl w:val="true"/>
              </w:rPr>
              <w:tab/>
            </w:r>
            <w:r>
              <w:rPr>
                <w:rStyle w:val="IndexLink"/>
              </w:rPr>
              <w:t>131</w:t>
            </w:r>
          </w:hyperlink>
        </w:p>
        <w:p>
          <w:pPr>
            <w:pStyle w:val="Contents4"/>
            <w:tabs>
              <w:tab w:val="clear" w:pos="8176"/>
              <w:tab w:val="right" w:pos="9026" w:leader="dot"/>
            </w:tabs>
            <w:rPr/>
          </w:pPr>
          <w:hyperlink w:anchor="__RefHeading___Toc5168960_3381743652">
            <w:r>
              <w:rPr>
                <w:webHidden/>
                <w:rStyle w:val="IndexLink"/>
              </w:rPr>
              <w:t>6</w:t>
            </w:r>
            <w:r>
              <w:rPr>
                <w:rStyle w:val="IndexLink"/>
                <w:rtl w:val="true"/>
              </w:rPr>
              <w:t xml:space="preserve">. </w:t>
            </w:r>
            <w:r>
              <w:rPr>
                <w:rStyle w:val="IndexLink"/>
                <w:rtl w:val="true"/>
              </w:rPr>
              <w:t>ابوخالد عمرو بن خالد</w:t>
            </w:r>
            <w:r>
              <w:rPr>
                <w:rStyle w:val="IndexLink"/>
                <w:rtl w:val="true"/>
              </w:rPr>
              <w:tab/>
            </w:r>
            <w:r>
              <w:rPr>
                <w:rStyle w:val="IndexLink"/>
              </w:rPr>
              <w:t>132</w:t>
            </w:r>
          </w:hyperlink>
        </w:p>
        <w:p>
          <w:pPr>
            <w:pStyle w:val="Contents3"/>
            <w:tabs>
              <w:tab w:val="clear" w:pos="8459"/>
              <w:tab w:val="right" w:pos="9026" w:leader="dot"/>
            </w:tabs>
            <w:rPr/>
          </w:pPr>
          <w:hyperlink w:anchor="__RefHeading___Toc5168962_3381743652">
            <w:r>
              <w:rPr>
                <w:webHidden/>
                <w:rStyle w:val="IndexLink"/>
                <w:rtl w:val="true"/>
              </w:rPr>
              <w:t>فصل هفتم</w:t>
            </w:r>
            <w:r>
              <w:rPr>
                <w:rStyle w:val="IndexLink"/>
                <w:rtl w:val="true"/>
              </w:rPr>
              <w:t xml:space="preserve">: </w:t>
            </w:r>
            <w:r>
              <w:rPr>
                <w:rStyle w:val="IndexLink"/>
                <w:rtl w:val="true"/>
              </w:rPr>
              <w:t>هرگز زید از نظر اصول و معارف، معتزلی نبود</w:t>
            </w:r>
            <w:r>
              <w:rPr>
                <w:rStyle w:val="IndexLink"/>
                <w:rtl w:val="true"/>
              </w:rPr>
              <w:tab/>
            </w:r>
            <w:r>
              <w:rPr>
                <w:rStyle w:val="IndexLink"/>
              </w:rPr>
              <w:t>134</w:t>
            </w:r>
          </w:hyperlink>
        </w:p>
        <w:p>
          <w:pPr>
            <w:pStyle w:val="Contents3"/>
            <w:tabs>
              <w:tab w:val="clear" w:pos="8459"/>
              <w:tab w:val="right" w:pos="9026" w:leader="dot"/>
            </w:tabs>
            <w:rPr/>
          </w:pPr>
          <w:hyperlink w:anchor="__RefHeading___Toc5168964_3381743652">
            <w:r>
              <w:rPr>
                <w:webHidden/>
                <w:rStyle w:val="IndexLink"/>
                <w:rtl w:val="true"/>
              </w:rPr>
              <w:t>فصل هشتم</w:t>
            </w:r>
            <w:r>
              <w:rPr>
                <w:rStyle w:val="IndexLink"/>
                <w:rtl w:val="true"/>
              </w:rPr>
              <w:t xml:space="preserve">: </w:t>
            </w:r>
            <w:r>
              <w:rPr>
                <w:rStyle w:val="IndexLink"/>
                <w:rtl w:val="true"/>
              </w:rPr>
              <w:t>آیا زید در اصول عقاید و فروع، مکتب خاصی داشت؟</w:t>
            </w:r>
            <w:r>
              <w:rPr>
                <w:rStyle w:val="IndexLink"/>
                <w:rtl w:val="true"/>
              </w:rPr>
              <w:tab/>
            </w:r>
            <w:r>
              <w:rPr>
                <w:rStyle w:val="IndexLink"/>
              </w:rPr>
              <w:t>138</w:t>
            </w:r>
          </w:hyperlink>
        </w:p>
        <w:p>
          <w:pPr>
            <w:pStyle w:val="Contents4"/>
            <w:tabs>
              <w:tab w:val="clear" w:pos="8176"/>
              <w:tab w:val="right" w:pos="9026" w:leader="dot"/>
            </w:tabs>
            <w:rPr/>
          </w:pPr>
          <w:hyperlink w:anchor="__RefHeading___Toc5168966_3381743652">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168968_3381743652">
            <w:r>
              <w:rPr>
                <w:webHidden/>
                <w:rStyle w:val="IndexLink"/>
              </w:rPr>
              <w:t>1</w:t>
            </w:r>
            <w:r>
              <w:rPr>
                <w:rStyle w:val="IndexLink"/>
                <w:rtl w:val="true"/>
              </w:rPr>
              <w:t xml:space="preserve">. </w:t>
            </w:r>
            <w:r>
              <w:rPr>
                <w:rStyle w:val="IndexLink"/>
                <w:rtl w:val="true"/>
              </w:rPr>
              <w:t>مرتکب کبیره</w:t>
            </w:r>
            <w:r>
              <w:rPr>
                <w:rStyle w:val="IndexLink"/>
                <w:rtl w:val="true"/>
              </w:rPr>
              <w:tab/>
            </w:r>
            <w:r>
              <w:rPr>
                <w:rStyle w:val="IndexLink"/>
              </w:rPr>
              <w:t>140</w:t>
            </w:r>
          </w:hyperlink>
        </w:p>
        <w:p>
          <w:pPr>
            <w:pStyle w:val="Contents4"/>
            <w:tabs>
              <w:tab w:val="clear" w:pos="8176"/>
              <w:tab w:val="right" w:pos="9026" w:leader="dot"/>
            </w:tabs>
            <w:rPr/>
          </w:pPr>
          <w:hyperlink w:anchor="__RefHeading___Toc5168970_3381743652">
            <w:r>
              <w:rPr>
                <w:webHidden/>
                <w:rStyle w:val="IndexLink"/>
              </w:rPr>
              <w:t>2</w:t>
            </w:r>
            <w:r>
              <w:rPr>
                <w:rStyle w:val="IndexLink"/>
                <w:rtl w:val="true"/>
              </w:rPr>
              <w:t xml:space="preserve">. </w:t>
            </w:r>
            <w:r>
              <w:rPr>
                <w:rStyle w:val="IndexLink"/>
                <w:rtl w:val="true"/>
              </w:rPr>
              <w:t>قضا و قدر</w:t>
            </w:r>
            <w:r>
              <w:rPr>
                <w:rStyle w:val="IndexLink"/>
                <w:rtl w:val="true"/>
              </w:rPr>
              <w:tab/>
            </w:r>
            <w:r>
              <w:rPr>
                <w:rStyle w:val="IndexLink"/>
              </w:rPr>
              <w:t>141</w:t>
            </w:r>
          </w:hyperlink>
        </w:p>
        <w:p>
          <w:pPr>
            <w:pStyle w:val="Contents4"/>
            <w:tabs>
              <w:tab w:val="clear" w:pos="8176"/>
              <w:tab w:val="right" w:pos="9026" w:leader="dot"/>
            </w:tabs>
            <w:rPr/>
          </w:pPr>
          <w:hyperlink w:anchor="__RefHeading___Toc5168972_3381743652">
            <w:r>
              <w:rPr>
                <w:webHidden/>
                <w:rStyle w:val="IndexLink"/>
              </w:rPr>
              <w:t>3</w:t>
            </w:r>
            <w:r>
              <w:rPr>
                <w:rStyle w:val="IndexLink"/>
                <w:rtl w:val="true"/>
              </w:rPr>
              <w:t xml:space="preserve">. </w:t>
            </w:r>
            <w:r>
              <w:rPr>
                <w:rStyle w:val="IndexLink"/>
                <w:rtl w:val="true"/>
              </w:rPr>
              <w:t>بدا</w:t>
            </w:r>
            <w:r>
              <w:rPr>
                <w:rStyle w:val="IndexLink"/>
                <w:rtl w:val="true"/>
              </w:rPr>
              <w:tab/>
            </w:r>
            <w:r>
              <w:rPr>
                <w:rStyle w:val="IndexLink"/>
              </w:rPr>
              <w:t>141</w:t>
            </w:r>
          </w:hyperlink>
        </w:p>
        <w:p>
          <w:pPr>
            <w:pStyle w:val="Contents4"/>
            <w:tabs>
              <w:tab w:val="clear" w:pos="8176"/>
              <w:tab w:val="right" w:pos="9026" w:leader="dot"/>
            </w:tabs>
            <w:rPr/>
          </w:pPr>
          <w:hyperlink w:anchor="__RefHeading___Toc5168974_3381743652">
            <w:r>
              <w:rPr>
                <w:webHidden/>
                <w:rStyle w:val="IndexLink"/>
              </w:rPr>
              <w:t>4</w:t>
            </w:r>
            <w:r>
              <w:rPr>
                <w:rStyle w:val="IndexLink"/>
                <w:rtl w:val="true"/>
              </w:rPr>
              <w:t xml:space="preserve">. </w:t>
            </w:r>
            <w:r>
              <w:rPr>
                <w:rStyle w:val="IndexLink"/>
                <w:rtl w:val="true"/>
              </w:rPr>
              <w:t>رجعت</w:t>
            </w:r>
            <w:r>
              <w:rPr>
                <w:rStyle w:val="IndexLink"/>
                <w:rtl w:val="true"/>
              </w:rPr>
              <w:tab/>
            </w:r>
            <w:r>
              <w:rPr>
                <w:rStyle w:val="IndexLink"/>
              </w:rPr>
              <w:t>142</w:t>
            </w:r>
          </w:hyperlink>
        </w:p>
        <w:p>
          <w:pPr>
            <w:pStyle w:val="Contents4"/>
            <w:tabs>
              <w:tab w:val="clear" w:pos="8176"/>
              <w:tab w:val="right" w:pos="9026" w:leader="dot"/>
            </w:tabs>
            <w:rPr/>
          </w:pPr>
          <w:hyperlink w:anchor="__RefHeading___Toc5168976_3381743652">
            <w:r>
              <w:rPr>
                <w:webHidden/>
                <w:rStyle w:val="IndexLink"/>
              </w:rPr>
              <w:t>5</w:t>
            </w:r>
            <w:r>
              <w:rPr>
                <w:rStyle w:val="IndexLink"/>
                <w:rtl w:val="true"/>
              </w:rPr>
              <w:t xml:space="preserve">. </w:t>
            </w:r>
            <w:r>
              <w:rPr>
                <w:rStyle w:val="IndexLink"/>
                <w:rtl w:val="true"/>
              </w:rPr>
              <w:t>حقیقت امامت از نظر امامیّه</w:t>
            </w:r>
            <w:r>
              <w:rPr>
                <w:rStyle w:val="IndexLink"/>
                <w:rtl w:val="true"/>
              </w:rPr>
              <w:tab/>
            </w:r>
            <w:r>
              <w:rPr>
                <w:rStyle w:val="IndexLink"/>
              </w:rPr>
              <w:t>142</w:t>
            </w:r>
          </w:hyperlink>
        </w:p>
        <w:p>
          <w:pPr>
            <w:pStyle w:val="Contents4"/>
            <w:tabs>
              <w:tab w:val="clear" w:pos="8176"/>
              <w:tab w:val="right" w:pos="9026" w:leader="dot"/>
            </w:tabs>
            <w:rPr/>
          </w:pPr>
          <w:hyperlink w:anchor="__RefHeading___Toc5168978_3381743652">
            <w:r>
              <w:rPr>
                <w:webHidden/>
                <w:rStyle w:val="IndexLink"/>
              </w:rPr>
              <w:t>6</w:t>
            </w:r>
            <w:r>
              <w:rPr>
                <w:rStyle w:val="IndexLink"/>
                <w:rtl w:val="true"/>
              </w:rPr>
              <w:t xml:space="preserve">. </w:t>
            </w:r>
            <w:r>
              <w:rPr>
                <w:rStyle w:val="IndexLink"/>
                <w:rtl w:val="true"/>
              </w:rPr>
              <w:t>امر به معروف و نهی از منکر</w:t>
            </w:r>
            <w:r>
              <w:rPr>
                <w:rStyle w:val="IndexLink"/>
                <w:rtl w:val="true"/>
              </w:rPr>
              <w:tab/>
            </w:r>
            <w:r>
              <w:rPr>
                <w:rStyle w:val="IndexLink"/>
              </w:rPr>
              <w:t>143</w:t>
            </w:r>
          </w:hyperlink>
        </w:p>
        <w:p>
          <w:pPr>
            <w:pStyle w:val="Contents4"/>
            <w:tabs>
              <w:tab w:val="clear" w:pos="8176"/>
              <w:tab w:val="right" w:pos="9026" w:leader="dot"/>
            </w:tabs>
            <w:rPr/>
          </w:pPr>
          <w:hyperlink w:anchor="__RefHeading___Toc5168980_3381743652">
            <w:r>
              <w:rPr>
                <w:webHidden/>
                <w:rStyle w:val="IndexLink"/>
              </w:rPr>
              <w:t>7</w:t>
            </w:r>
            <w:r>
              <w:rPr>
                <w:rStyle w:val="IndexLink"/>
                <w:rtl w:val="true"/>
              </w:rPr>
              <w:t xml:space="preserve">. </w:t>
            </w:r>
            <w:r>
              <w:rPr>
                <w:rStyle w:val="IndexLink"/>
                <w:rtl w:val="true"/>
              </w:rPr>
              <w:t>صفات ذاتی خدا</w:t>
            </w:r>
            <w:r>
              <w:rPr>
                <w:rStyle w:val="IndexLink"/>
                <w:rtl w:val="true"/>
              </w:rPr>
              <w:tab/>
            </w:r>
            <w:r>
              <w:rPr>
                <w:rStyle w:val="IndexLink"/>
              </w:rPr>
              <w:t>144</w:t>
            </w:r>
          </w:hyperlink>
        </w:p>
        <w:p>
          <w:pPr>
            <w:pStyle w:val="Contents4"/>
            <w:tabs>
              <w:tab w:val="clear" w:pos="8176"/>
              <w:tab w:val="right" w:pos="9026" w:leader="dot"/>
            </w:tabs>
            <w:rPr/>
          </w:pPr>
          <w:hyperlink w:anchor="__RefHeading___Toc5168982_3381743652">
            <w:r>
              <w:rPr>
                <w:webHidden/>
                <w:rStyle w:val="IndexLink"/>
                <w:rtl w:val="true"/>
              </w:rPr>
              <w:t>آیا زید مذهب فقهی خاصّی داشت؟</w:t>
            </w:r>
            <w:r>
              <w:rPr>
                <w:rStyle w:val="IndexLink"/>
                <w:rtl w:val="true"/>
              </w:rPr>
              <w:tab/>
            </w:r>
            <w:r>
              <w:rPr>
                <w:rStyle w:val="IndexLink"/>
              </w:rPr>
              <w:t>145</w:t>
            </w:r>
          </w:hyperlink>
        </w:p>
        <w:p>
          <w:pPr>
            <w:pStyle w:val="Contents4"/>
            <w:tabs>
              <w:tab w:val="clear" w:pos="8176"/>
              <w:tab w:val="right" w:pos="9026" w:leader="dot"/>
            </w:tabs>
            <w:rPr/>
          </w:pPr>
          <w:hyperlink w:anchor="__RefHeading___Toc5168984_3381743652">
            <w:r>
              <w:rPr>
                <w:webHidden/>
                <w:rStyle w:val="IndexLink"/>
                <w:rtl w:val="true"/>
              </w:rPr>
              <w:t>فقهای زیدیه</w:t>
            </w:r>
            <w:r>
              <w:rPr>
                <w:rStyle w:val="IndexLink"/>
                <w:rtl w:val="true"/>
              </w:rPr>
              <w:tab/>
            </w:r>
            <w:r>
              <w:rPr>
                <w:rStyle w:val="IndexLink"/>
              </w:rPr>
              <w:t>147</w:t>
            </w:r>
          </w:hyperlink>
        </w:p>
        <w:p>
          <w:pPr>
            <w:pStyle w:val="Contents3"/>
            <w:tabs>
              <w:tab w:val="clear" w:pos="8459"/>
              <w:tab w:val="right" w:pos="9026" w:leader="dot"/>
            </w:tabs>
            <w:rPr/>
          </w:pPr>
          <w:hyperlink w:anchor="__RefHeading___Toc5168986_3381743652">
            <w:r>
              <w:rPr>
                <w:webHidden/>
                <w:rStyle w:val="IndexLink"/>
                <w:rtl w:val="true"/>
              </w:rPr>
              <w:t>فصل نهم</w:t>
            </w:r>
            <w:r>
              <w:rPr>
                <w:rStyle w:val="IndexLink"/>
                <w:rtl w:val="true"/>
              </w:rPr>
              <w:t xml:space="preserve">: </w:t>
            </w:r>
            <w:r>
              <w:rPr>
                <w:rStyle w:val="IndexLink"/>
                <w:rtl w:val="true"/>
              </w:rPr>
              <w:t>آیا زید، امامت خویش را تبلیغ می‌کرد؟</w:t>
            </w:r>
            <w:r>
              <w:rPr>
                <w:rStyle w:val="IndexLink"/>
                <w:rtl w:val="true"/>
              </w:rPr>
              <w:tab/>
            </w:r>
            <w:r>
              <w:rPr>
                <w:rStyle w:val="IndexLink"/>
              </w:rPr>
              <w:t>149</w:t>
            </w:r>
          </w:hyperlink>
        </w:p>
        <w:p>
          <w:pPr>
            <w:pStyle w:val="Contents4"/>
            <w:tabs>
              <w:tab w:val="clear" w:pos="8176"/>
              <w:tab w:val="right" w:pos="9026" w:leader="dot"/>
            </w:tabs>
            <w:rPr/>
          </w:pPr>
          <w:hyperlink w:anchor="__RefHeading___Toc5168988_338174365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168990_3381743652">
            <w:r>
              <w:rPr>
                <w:webHidden/>
                <w:rStyle w:val="IndexLink"/>
                <w:rtl w:val="true"/>
              </w:rPr>
              <w:t>مأموریت زید از زبان خودش</w:t>
            </w:r>
            <w:r>
              <w:rPr>
                <w:rStyle w:val="IndexLink"/>
                <w:rtl w:val="true"/>
              </w:rPr>
              <w:tab/>
            </w:r>
            <w:r>
              <w:rPr>
                <w:rStyle w:val="IndexLink"/>
              </w:rPr>
              <w:t>151</w:t>
            </w:r>
          </w:hyperlink>
        </w:p>
        <w:p>
          <w:pPr>
            <w:pStyle w:val="Contents4"/>
            <w:tabs>
              <w:tab w:val="clear" w:pos="8176"/>
              <w:tab w:val="right" w:pos="9026" w:leader="dot"/>
            </w:tabs>
            <w:rPr/>
          </w:pPr>
          <w:hyperlink w:anchor="__RefHeading___Toc5168992_3381743652">
            <w:r>
              <w:rPr>
                <w:webHidden/>
                <w:rStyle w:val="IndexLink"/>
                <w:rtl w:val="true"/>
              </w:rPr>
              <w:t>اعتراف زید به پیشوایی امام صادق علیه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5168994_3381743652">
            <w:r>
              <w:rPr>
                <w:webHidden/>
                <w:rStyle w:val="IndexLink"/>
                <w:rtl w:val="true"/>
              </w:rPr>
              <w:t>سخنان دانشمندان شیعه دربارۀ قیام زید</w:t>
            </w:r>
            <w:r>
              <w:rPr>
                <w:rStyle w:val="IndexLink"/>
                <w:rtl w:val="true"/>
              </w:rPr>
              <w:tab/>
            </w:r>
            <w:r>
              <w:rPr>
                <w:rStyle w:val="IndexLink"/>
              </w:rPr>
              <w:t>153</w:t>
            </w:r>
          </w:hyperlink>
        </w:p>
        <w:p>
          <w:pPr>
            <w:pStyle w:val="Contents3"/>
            <w:tabs>
              <w:tab w:val="clear" w:pos="8459"/>
              <w:tab w:val="right" w:pos="9026" w:leader="dot"/>
            </w:tabs>
            <w:rPr/>
          </w:pPr>
          <w:hyperlink w:anchor="__RefHeading___Toc5168996_3381743652">
            <w:r>
              <w:rPr>
                <w:webHidden/>
                <w:rStyle w:val="IndexLink"/>
                <w:rtl w:val="true"/>
              </w:rPr>
              <w:t>فصل دهم</w:t>
            </w:r>
            <w:r>
              <w:rPr>
                <w:rStyle w:val="IndexLink"/>
                <w:rtl w:val="true"/>
              </w:rPr>
              <w:t xml:space="preserve">: </w:t>
            </w:r>
            <w:r>
              <w:rPr>
                <w:rStyle w:val="IndexLink"/>
                <w:rtl w:val="true"/>
              </w:rPr>
              <w:t>نظر امامان معصوم علیهم السلام دربارۀ قیام زید</w:t>
            </w:r>
            <w:r>
              <w:rPr>
                <w:rStyle w:val="IndexLink"/>
                <w:rtl w:val="true"/>
              </w:rPr>
              <w:tab/>
            </w:r>
            <w:r>
              <w:rPr>
                <w:rStyle w:val="IndexLink"/>
              </w:rPr>
              <w:t>155</w:t>
            </w:r>
          </w:hyperlink>
        </w:p>
        <w:p>
          <w:pPr>
            <w:pStyle w:val="Contents3"/>
            <w:tabs>
              <w:tab w:val="clear" w:pos="8459"/>
              <w:tab w:val="right" w:pos="9026" w:leader="dot"/>
            </w:tabs>
            <w:rPr/>
          </w:pPr>
          <w:hyperlink w:anchor="__RefHeading___Toc5168998_3381743652">
            <w:r>
              <w:rPr>
                <w:webHidden/>
                <w:rStyle w:val="IndexLink"/>
                <w:rtl w:val="true"/>
              </w:rPr>
              <w:t>فصل یازدهم</w:t>
            </w:r>
            <w:r>
              <w:rPr>
                <w:rStyle w:val="IndexLink"/>
                <w:rtl w:val="true"/>
              </w:rPr>
              <w:t xml:space="preserve">: </w:t>
            </w:r>
            <w:r>
              <w:rPr>
                <w:rStyle w:val="IndexLink"/>
                <w:rtl w:val="true"/>
              </w:rPr>
              <w:t>خط سرخ شهادت و تأیید امامان معصوم علیهم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5169000_3381743652">
            <w:r>
              <w:rPr>
                <w:webHidden/>
                <w:rStyle w:val="IndexLink"/>
                <w:rtl w:val="true"/>
              </w:rPr>
              <w:t>فصل دوازدهم</w:t>
            </w:r>
            <w:r>
              <w:rPr>
                <w:rStyle w:val="IndexLink"/>
                <w:rtl w:val="true"/>
              </w:rPr>
              <w:t xml:space="preserve">: </w:t>
            </w:r>
            <w:r>
              <w:rPr>
                <w:rStyle w:val="IndexLink"/>
                <w:rtl w:val="true"/>
              </w:rPr>
              <w:t>جایگاه زید در نزد علمای شیعه</w:t>
            </w:r>
            <w:r>
              <w:rPr>
                <w:rStyle w:val="IndexLink"/>
                <w:rtl w:val="true"/>
              </w:rPr>
              <w:tab/>
            </w:r>
            <w:r>
              <w:rPr>
                <w:rStyle w:val="IndexLink"/>
              </w:rPr>
              <w:t>162</w:t>
            </w:r>
          </w:hyperlink>
        </w:p>
        <w:p>
          <w:pPr>
            <w:pStyle w:val="Contents4"/>
            <w:tabs>
              <w:tab w:val="clear" w:pos="8176"/>
              <w:tab w:val="right" w:pos="9026" w:leader="dot"/>
            </w:tabs>
            <w:rPr/>
          </w:pPr>
          <w:hyperlink w:anchor="__RefHeading___Toc5169002_3381743652">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5169004_3381743652">
            <w:r>
              <w:rPr>
                <w:webHidden/>
                <w:rStyle w:val="IndexLink"/>
                <w:rtl w:val="true"/>
              </w:rPr>
              <w:t>ظلم‌ستیزان و ذلّت‌پذیران</w:t>
            </w:r>
            <w:r>
              <w:rPr>
                <w:rStyle w:val="IndexLink"/>
                <w:rtl w:val="true"/>
              </w:rPr>
              <w:tab/>
            </w:r>
            <w:r>
              <w:rPr>
                <w:rStyle w:val="IndexLink"/>
              </w:rPr>
              <w:t>164</w:t>
            </w:r>
          </w:hyperlink>
        </w:p>
        <w:p>
          <w:pPr>
            <w:pStyle w:val="Contents3"/>
            <w:tabs>
              <w:tab w:val="clear" w:pos="8459"/>
              <w:tab w:val="right" w:pos="9026" w:leader="dot"/>
            </w:tabs>
            <w:rPr/>
          </w:pPr>
          <w:hyperlink w:anchor="__RefHeading___Toc5169006_3381743652">
            <w:r>
              <w:rPr>
                <w:webHidden/>
                <w:rStyle w:val="IndexLink"/>
                <w:rtl w:val="true"/>
              </w:rPr>
              <w:t>فصل سیزدهم</w:t>
            </w:r>
            <w:r>
              <w:rPr>
                <w:rStyle w:val="IndexLink"/>
                <w:rtl w:val="true"/>
              </w:rPr>
              <w:t xml:space="preserve">: </w:t>
            </w:r>
            <w:r>
              <w:rPr>
                <w:rStyle w:val="IndexLink"/>
                <w:rtl w:val="true"/>
              </w:rPr>
              <w:t>نهضت‌های برگرفته از انقلاب امام حسین بن علی علیهما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5169008_338174365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169010_3381743652">
            <w:r>
              <w:rPr>
                <w:webHidden/>
                <w:rStyle w:val="IndexLink"/>
                <w:rtl w:val="true"/>
              </w:rPr>
              <w:t>دشمنی خاندان هاشم با بنی‌امیه، دینی بوده نه قبیله‌ای</w:t>
            </w:r>
            <w:r>
              <w:rPr>
                <w:rStyle w:val="IndexLink"/>
                <w:rtl w:val="true"/>
              </w:rPr>
              <w:tab/>
            </w:r>
            <w:r>
              <w:rPr>
                <w:rStyle w:val="IndexLink"/>
              </w:rPr>
              <w:t>169</w:t>
            </w:r>
          </w:hyperlink>
        </w:p>
        <w:p>
          <w:pPr>
            <w:pStyle w:val="Contents4"/>
            <w:tabs>
              <w:tab w:val="clear" w:pos="8176"/>
              <w:tab w:val="right" w:pos="9026" w:leader="dot"/>
            </w:tabs>
            <w:rPr/>
          </w:pPr>
          <w:hyperlink w:anchor="__RefHeading___Toc5169012_3381743652">
            <w:r>
              <w:rPr>
                <w:webHidden/>
                <w:rStyle w:val="IndexLink"/>
                <w:rtl w:val="true"/>
              </w:rPr>
              <w:t>کشمکش هاشم و امیّه</w:t>
            </w:r>
            <w:r>
              <w:rPr>
                <w:rStyle w:val="IndexLink"/>
                <w:rtl w:val="true"/>
              </w:rPr>
              <w:tab/>
            </w:r>
            <w:r>
              <w:rPr>
                <w:rStyle w:val="IndexLink"/>
              </w:rPr>
              <w:t>169</w:t>
            </w:r>
          </w:hyperlink>
        </w:p>
        <w:p>
          <w:pPr>
            <w:pStyle w:val="Contents4"/>
            <w:tabs>
              <w:tab w:val="clear" w:pos="8176"/>
              <w:tab w:val="right" w:pos="9026" w:leader="dot"/>
            </w:tabs>
            <w:rPr/>
          </w:pPr>
          <w:hyperlink w:anchor="__RefHeading___Toc5169014_3381743652">
            <w:r>
              <w:rPr>
                <w:webHidden/>
                <w:rStyle w:val="IndexLink"/>
                <w:rtl w:val="true"/>
              </w:rPr>
              <w:t>انگیزه‌های انقلاب حسینی</w:t>
            </w:r>
            <w:r>
              <w:rPr>
                <w:rStyle w:val="IndexLink"/>
                <w:rtl w:val="true"/>
              </w:rPr>
              <w:tab/>
            </w:r>
            <w:r>
              <w:rPr>
                <w:rStyle w:val="IndexLink"/>
              </w:rPr>
              <w:t>177</w:t>
            </w:r>
          </w:hyperlink>
        </w:p>
        <w:p>
          <w:pPr>
            <w:pStyle w:val="Contents4"/>
            <w:tabs>
              <w:tab w:val="clear" w:pos="8176"/>
              <w:tab w:val="right" w:pos="9026" w:leader="dot"/>
            </w:tabs>
            <w:rPr/>
          </w:pPr>
          <w:hyperlink w:anchor="__RefHeading___Toc5169016_3381743652">
            <w:r>
              <w:rPr>
                <w:webHidden/>
                <w:rStyle w:val="IndexLink"/>
                <w:rtl w:val="true"/>
              </w:rPr>
              <w:t>نامۀ حسین بن علی علیهما السلام به اشراف بصره</w:t>
            </w:r>
            <w:r>
              <w:rPr>
                <w:rStyle w:val="IndexLink"/>
                <w:rtl w:val="true"/>
              </w:rPr>
              <w:tab/>
            </w:r>
            <w:r>
              <w:rPr>
                <w:rStyle w:val="IndexLink"/>
              </w:rPr>
              <w:t>179</w:t>
            </w:r>
          </w:hyperlink>
        </w:p>
        <w:p>
          <w:pPr>
            <w:pStyle w:val="Contents4"/>
            <w:tabs>
              <w:tab w:val="clear" w:pos="8176"/>
              <w:tab w:val="right" w:pos="9026" w:leader="dot"/>
            </w:tabs>
            <w:rPr/>
          </w:pPr>
          <w:hyperlink w:anchor="__RefHeading___Toc5169018_3381743652">
            <w:r>
              <w:rPr>
                <w:webHidden/>
                <w:rStyle w:val="IndexLink"/>
              </w:rPr>
              <w:t>1</w:t>
            </w:r>
            <w:r>
              <w:rPr>
                <w:rStyle w:val="IndexLink"/>
                <w:rtl w:val="true"/>
              </w:rPr>
              <w:t xml:space="preserve"> </w:t>
            </w:r>
            <w:r>
              <w:rPr>
                <w:rStyle w:val="IndexLink"/>
                <w:rtl w:val="true"/>
              </w:rPr>
              <w:t xml:space="preserve">خیزش همگانی مردم مدینه </w:t>
            </w:r>
            <w:r>
              <w:rPr>
                <w:rStyle w:val="IndexLink"/>
                <w:rtl w:val="true"/>
              </w:rPr>
              <w:t>(</w:t>
            </w:r>
            <w:r>
              <w:rPr>
                <w:rStyle w:val="IndexLink"/>
                <w:rtl w:val="true"/>
              </w:rPr>
              <w:t>قیام حرّه</w:t>
            </w:r>
            <w:r>
              <w:rPr>
                <w:rStyle w:val="IndexLink"/>
                <w:rtl w:val="true"/>
              </w:rPr>
              <w:t>)</w:t>
              <w:tab/>
            </w:r>
            <w:r>
              <w:rPr>
                <w:rStyle w:val="IndexLink"/>
              </w:rPr>
              <w:t>184</w:t>
            </w:r>
          </w:hyperlink>
        </w:p>
        <w:p>
          <w:pPr>
            <w:pStyle w:val="Contents4"/>
            <w:tabs>
              <w:tab w:val="clear" w:pos="8176"/>
              <w:tab w:val="right" w:pos="9026" w:leader="dot"/>
            </w:tabs>
            <w:rPr/>
          </w:pPr>
          <w:hyperlink w:anchor="__RefHeading___Toc5169020_3381743652">
            <w:r>
              <w:rPr>
                <w:webHidden/>
                <w:rStyle w:val="IndexLink"/>
              </w:rPr>
              <w:t>2</w:t>
            </w:r>
            <w:r>
              <w:rPr>
                <w:rStyle w:val="IndexLink"/>
                <w:rtl w:val="true"/>
              </w:rPr>
              <w:t xml:space="preserve"> </w:t>
            </w:r>
            <w:r>
              <w:rPr>
                <w:rStyle w:val="IndexLink"/>
                <w:rtl w:val="true"/>
              </w:rPr>
              <w:t>خیزش مردم مکه</w:t>
            </w:r>
            <w:r>
              <w:rPr>
                <w:rStyle w:val="IndexLink"/>
                <w:rtl w:val="true"/>
              </w:rPr>
              <w:tab/>
            </w:r>
            <w:r>
              <w:rPr>
                <w:rStyle w:val="IndexLink"/>
              </w:rPr>
              <w:t>187</w:t>
            </w:r>
          </w:hyperlink>
        </w:p>
        <w:p>
          <w:pPr>
            <w:pStyle w:val="Contents4"/>
            <w:tabs>
              <w:tab w:val="clear" w:pos="8176"/>
              <w:tab w:val="right" w:pos="9026" w:leader="dot"/>
            </w:tabs>
            <w:rPr/>
          </w:pPr>
          <w:hyperlink w:anchor="__RefHeading___Toc5169022_3381743652">
            <w:r>
              <w:rPr>
                <w:webHidden/>
                <w:rStyle w:val="IndexLink"/>
              </w:rPr>
              <w:t>3</w:t>
            </w:r>
            <w:r>
              <w:rPr>
                <w:rStyle w:val="IndexLink"/>
                <w:rtl w:val="true"/>
              </w:rPr>
              <w:t xml:space="preserve"> </w:t>
            </w:r>
            <w:r>
              <w:rPr>
                <w:rStyle w:val="IndexLink"/>
                <w:rtl w:val="true"/>
              </w:rPr>
              <w:t>خیزش توّابین در کوفه</w:t>
            </w:r>
            <w:r>
              <w:rPr>
                <w:rStyle w:val="IndexLink"/>
                <w:rtl w:val="true"/>
              </w:rPr>
              <w:tab/>
            </w:r>
            <w:r>
              <w:rPr>
                <w:rStyle w:val="IndexLink"/>
              </w:rPr>
              <w:t>190</w:t>
            </w:r>
          </w:hyperlink>
        </w:p>
        <w:p>
          <w:pPr>
            <w:pStyle w:val="Contents5"/>
            <w:tabs>
              <w:tab w:val="clear" w:pos="7892"/>
              <w:tab w:val="right" w:pos="9026" w:leader="dot"/>
            </w:tabs>
            <w:rPr/>
          </w:pPr>
          <w:hyperlink w:anchor="__RefHeading___Toc5169024_3381743652">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5169026_3381743652">
            <w:r>
              <w:rPr>
                <w:webHidden/>
                <w:rStyle w:val="IndexLink"/>
                <w:rtl w:val="true"/>
              </w:rPr>
              <w:t>نامه‌نگاری با شیعیان مناطق دیگر عراق</w:t>
            </w:r>
            <w:r>
              <w:rPr>
                <w:rStyle w:val="IndexLink"/>
                <w:rtl w:val="true"/>
              </w:rPr>
              <w:tab/>
            </w:r>
            <w:r>
              <w:rPr>
                <w:rStyle w:val="IndexLink"/>
              </w:rPr>
              <w:t>194</w:t>
            </w:r>
          </w:hyperlink>
        </w:p>
        <w:p>
          <w:pPr>
            <w:pStyle w:val="Contents5"/>
            <w:tabs>
              <w:tab w:val="clear" w:pos="7892"/>
              <w:tab w:val="right" w:pos="9026" w:leader="dot"/>
            </w:tabs>
            <w:rPr/>
          </w:pPr>
          <w:hyperlink w:anchor="__RefHeading___Toc5169028_3381743652">
            <w:r>
              <w:rPr>
                <w:webHidden/>
                <w:rStyle w:val="IndexLink"/>
                <w:rtl w:val="true"/>
              </w:rPr>
              <w:t>خطابۀ سلیمان در میان جمع پنج‌هزار نفری</w:t>
            </w:r>
            <w:r>
              <w:rPr>
                <w:rStyle w:val="IndexLink"/>
                <w:rtl w:val="true"/>
              </w:rPr>
              <w:tab/>
            </w:r>
            <w:r>
              <w:rPr>
                <w:rStyle w:val="IndexLink"/>
              </w:rPr>
              <w:t>196</w:t>
            </w:r>
          </w:hyperlink>
        </w:p>
        <w:p>
          <w:pPr>
            <w:pStyle w:val="Contents4"/>
            <w:tabs>
              <w:tab w:val="clear" w:pos="8176"/>
              <w:tab w:val="right" w:pos="9026" w:leader="dot"/>
            </w:tabs>
            <w:rPr/>
          </w:pPr>
          <w:hyperlink w:anchor="__RefHeading___Toc5169030_3381743652">
            <w:r>
              <w:rPr>
                <w:webHidden/>
                <w:rStyle w:val="IndexLink"/>
              </w:rPr>
              <w:t>4</w:t>
            </w:r>
            <w:r>
              <w:rPr>
                <w:rStyle w:val="IndexLink"/>
                <w:rtl w:val="true"/>
              </w:rPr>
              <w:t xml:space="preserve"> </w:t>
            </w:r>
            <w:r>
              <w:rPr>
                <w:rStyle w:val="IndexLink"/>
                <w:rtl w:val="true"/>
              </w:rPr>
              <w:t>انقلاب مختار مختار کیست؟</w:t>
            </w:r>
            <w:r>
              <w:rPr>
                <w:rStyle w:val="IndexLink"/>
                <w:rtl w:val="true"/>
              </w:rPr>
              <w:tab/>
            </w:r>
            <w:r>
              <w:rPr>
                <w:rStyle w:val="IndexLink"/>
              </w:rPr>
              <w:t>204</w:t>
            </w:r>
          </w:hyperlink>
        </w:p>
        <w:p>
          <w:pPr>
            <w:pStyle w:val="Contents5"/>
            <w:tabs>
              <w:tab w:val="clear" w:pos="7892"/>
              <w:tab w:val="right" w:pos="9026" w:leader="dot"/>
            </w:tabs>
            <w:rPr/>
          </w:pPr>
          <w:hyperlink w:anchor="__RefHeading___Toc5169032_3381743652">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5169034_3381743652">
            <w:r>
              <w:rPr>
                <w:webHidden/>
                <w:rStyle w:val="IndexLink"/>
                <w:rtl w:val="true"/>
              </w:rPr>
              <w:t>کیفیت قتل مختار</w:t>
            </w:r>
            <w:r>
              <w:rPr>
                <w:rStyle w:val="IndexLink"/>
                <w:rtl w:val="true"/>
              </w:rPr>
              <w:tab/>
            </w:r>
            <w:r>
              <w:rPr>
                <w:rStyle w:val="IndexLink"/>
              </w:rPr>
              <w:t>207</w:t>
            </w:r>
          </w:hyperlink>
        </w:p>
        <w:p>
          <w:pPr>
            <w:pStyle w:val="Contents4"/>
            <w:tabs>
              <w:tab w:val="clear" w:pos="8176"/>
              <w:tab w:val="right" w:pos="9026" w:leader="dot"/>
            </w:tabs>
            <w:rPr/>
          </w:pPr>
          <w:hyperlink w:anchor="__RefHeading___Toc5169036_3381743652">
            <w:r>
              <w:rPr>
                <w:webHidden/>
                <w:rStyle w:val="IndexLink"/>
              </w:rPr>
              <w:t>5</w:t>
            </w:r>
            <w:r>
              <w:rPr>
                <w:rStyle w:val="IndexLink"/>
                <w:rtl w:val="true"/>
              </w:rPr>
              <w:t xml:space="preserve"> </w:t>
            </w:r>
            <w:r>
              <w:rPr>
                <w:rStyle w:val="IndexLink"/>
                <w:rtl w:val="true"/>
              </w:rPr>
              <w:t>انقلاب عبدالرحمن بن محمد بن اشعث</w:t>
            </w:r>
            <w:r>
              <w:rPr>
                <w:rStyle w:val="IndexLink"/>
                <w:rtl w:val="true"/>
              </w:rPr>
              <w:tab/>
            </w:r>
            <w:r>
              <w:rPr>
                <w:rStyle w:val="IndexLink"/>
              </w:rPr>
              <w:t>209</w:t>
            </w:r>
          </w:hyperlink>
        </w:p>
        <w:p>
          <w:pPr>
            <w:pStyle w:val="Contents3"/>
            <w:tabs>
              <w:tab w:val="clear" w:pos="8459"/>
              <w:tab w:val="right" w:pos="9026" w:leader="dot"/>
            </w:tabs>
            <w:rPr/>
          </w:pPr>
          <w:hyperlink w:anchor="__RefHeading___Toc5169038_3381743652">
            <w:r>
              <w:rPr>
                <w:webHidden/>
                <w:rStyle w:val="IndexLink"/>
                <w:rtl w:val="true"/>
              </w:rPr>
              <w:t>فصل چهاردهم</w:t>
            </w:r>
            <w:r>
              <w:rPr>
                <w:rStyle w:val="IndexLink"/>
                <w:rtl w:val="true"/>
              </w:rPr>
              <w:t xml:space="preserve">: </w:t>
            </w:r>
            <w:r>
              <w:rPr>
                <w:rStyle w:val="IndexLink"/>
                <w:rtl w:val="true"/>
              </w:rPr>
              <w:t>انقلاب زید دنبالۀ انقلاب حسین بن علی علیهما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5169040_3381743652">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5169042_3381743652">
            <w:r>
              <w:rPr>
                <w:webHidden/>
                <w:rStyle w:val="IndexLink"/>
                <w:rtl w:val="true"/>
              </w:rPr>
              <w:t>آمادگی برای شهادت</w:t>
            </w:r>
            <w:r>
              <w:rPr>
                <w:rStyle w:val="IndexLink"/>
                <w:rtl w:val="true"/>
              </w:rPr>
              <w:tab/>
            </w:r>
            <w:r>
              <w:rPr>
                <w:rStyle w:val="IndexLink"/>
              </w:rPr>
              <w:t>215</w:t>
            </w:r>
          </w:hyperlink>
        </w:p>
        <w:p>
          <w:pPr>
            <w:pStyle w:val="Contents4"/>
            <w:tabs>
              <w:tab w:val="clear" w:pos="8176"/>
              <w:tab w:val="right" w:pos="9026" w:leader="dot"/>
            </w:tabs>
            <w:rPr/>
          </w:pPr>
          <w:hyperlink w:anchor="__RefHeading___Toc5169044_3381743652">
            <w:r>
              <w:rPr>
                <w:webHidden/>
                <w:rStyle w:val="IndexLink"/>
                <w:rtl w:val="true"/>
              </w:rPr>
              <w:t>فراگیر بودن نهضت</w:t>
            </w:r>
            <w:r>
              <w:rPr>
                <w:rStyle w:val="IndexLink"/>
                <w:rtl w:val="true"/>
              </w:rPr>
              <w:tab/>
            </w:r>
            <w:r>
              <w:rPr>
                <w:rStyle w:val="IndexLink"/>
              </w:rPr>
              <w:t>218</w:t>
            </w:r>
          </w:hyperlink>
        </w:p>
        <w:p>
          <w:pPr>
            <w:pStyle w:val="Contents4"/>
            <w:tabs>
              <w:tab w:val="clear" w:pos="8176"/>
              <w:tab w:val="right" w:pos="9026" w:leader="dot"/>
            </w:tabs>
            <w:rPr/>
          </w:pPr>
          <w:hyperlink w:anchor="__RefHeading___Toc5169046_3381743652">
            <w:r>
              <w:rPr>
                <w:webHidden/>
                <w:rStyle w:val="IndexLink"/>
                <w:rtl w:val="true"/>
              </w:rPr>
              <w:t>توطئه برای شکست نهضت</w:t>
            </w:r>
            <w:r>
              <w:rPr>
                <w:rStyle w:val="IndexLink"/>
                <w:rtl w:val="true"/>
              </w:rPr>
              <w:tab/>
            </w:r>
            <w:r>
              <w:rPr>
                <w:rStyle w:val="IndexLink"/>
              </w:rPr>
              <w:t>219</w:t>
            </w:r>
          </w:hyperlink>
        </w:p>
        <w:p>
          <w:pPr>
            <w:pStyle w:val="Contents4"/>
            <w:tabs>
              <w:tab w:val="clear" w:pos="8176"/>
              <w:tab w:val="right" w:pos="9026" w:leader="dot"/>
            </w:tabs>
            <w:rPr/>
          </w:pPr>
          <w:hyperlink w:anchor="__RefHeading___Toc5169048_3381743652">
            <w:r>
              <w:rPr>
                <w:webHidden/>
                <w:rStyle w:val="IndexLink"/>
                <w:rtl w:val="true"/>
              </w:rPr>
              <w:t>کوفه در آستانۀ انقلاب</w:t>
            </w:r>
            <w:r>
              <w:rPr>
                <w:rStyle w:val="IndexLink"/>
                <w:rtl w:val="true"/>
              </w:rPr>
              <w:tab/>
            </w:r>
            <w:r>
              <w:rPr>
                <w:rStyle w:val="IndexLink"/>
              </w:rPr>
              <w:t>219</w:t>
            </w:r>
          </w:hyperlink>
        </w:p>
        <w:p>
          <w:pPr>
            <w:pStyle w:val="Contents3"/>
            <w:tabs>
              <w:tab w:val="clear" w:pos="8459"/>
              <w:tab w:val="right" w:pos="9026" w:leader="dot"/>
            </w:tabs>
            <w:rPr/>
          </w:pPr>
          <w:hyperlink w:anchor="__RefHeading___Toc5169050_3381743652">
            <w:r>
              <w:rPr>
                <w:webHidden/>
                <w:rStyle w:val="IndexLink"/>
                <w:rtl w:val="true"/>
              </w:rPr>
              <w:t>فصل پانزدهم</w:t>
            </w:r>
            <w:r>
              <w:rPr>
                <w:rStyle w:val="IndexLink"/>
                <w:rtl w:val="true"/>
              </w:rPr>
              <w:t xml:space="preserve">: </w:t>
            </w:r>
            <w:r>
              <w:rPr>
                <w:rStyle w:val="IndexLink"/>
                <w:rtl w:val="true"/>
              </w:rPr>
              <w:t>رهبران قیام‌های زیدیه</w:t>
            </w:r>
            <w:r>
              <w:rPr>
                <w:rStyle w:val="IndexLink"/>
                <w:rtl w:val="true"/>
              </w:rPr>
              <w:tab/>
            </w:r>
            <w:r>
              <w:rPr>
                <w:rStyle w:val="IndexLink"/>
              </w:rPr>
              <w:t>224</w:t>
            </w:r>
          </w:hyperlink>
        </w:p>
        <w:p>
          <w:pPr>
            <w:pStyle w:val="Contents3"/>
            <w:tabs>
              <w:tab w:val="clear" w:pos="8459"/>
              <w:tab w:val="right" w:pos="9026" w:leader="dot"/>
            </w:tabs>
            <w:rPr/>
          </w:pPr>
          <w:hyperlink w:anchor="__RefHeading___Toc5169052_3381743652">
            <w:r>
              <w:rPr>
                <w:webHidden/>
                <w:rStyle w:val="IndexLink"/>
                <w:rtl w:val="true"/>
              </w:rPr>
              <w:t>فصل شانزدهم</w:t>
            </w:r>
            <w:r>
              <w:rPr>
                <w:rStyle w:val="IndexLink"/>
                <w:rtl w:val="true"/>
              </w:rPr>
              <w:t xml:space="preserve">: </w:t>
            </w:r>
            <w:r>
              <w:rPr>
                <w:rStyle w:val="IndexLink"/>
                <w:rtl w:val="true"/>
              </w:rPr>
              <w:t>پیشوایان علمی زیدیه</w:t>
            </w:r>
            <w:r>
              <w:rPr>
                <w:rStyle w:val="IndexLink"/>
                <w:rtl w:val="true"/>
              </w:rPr>
              <w:tab/>
            </w:r>
            <w:r>
              <w:rPr>
                <w:rStyle w:val="IndexLink"/>
              </w:rPr>
              <w:t>227</w:t>
            </w:r>
          </w:hyperlink>
        </w:p>
        <w:p>
          <w:pPr>
            <w:pStyle w:val="Contents4"/>
            <w:tabs>
              <w:tab w:val="clear" w:pos="8176"/>
              <w:tab w:val="right" w:pos="9026" w:leader="dot"/>
            </w:tabs>
            <w:rPr/>
          </w:pPr>
          <w:hyperlink w:anchor="__RefHeading___Toc5169054_3381743652">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5169056_3381743652">
            <w:r>
              <w:rPr>
                <w:webHidden/>
                <w:rStyle w:val="IndexLink"/>
              </w:rPr>
              <w:t>1</w:t>
            </w:r>
            <w:r>
              <w:rPr>
                <w:rStyle w:val="IndexLink"/>
                <w:rtl w:val="true"/>
              </w:rPr>
              <w:t xml:space="preserve">. </w:t>
            </w:r>
            <w:r>
              <w:rPr>
                <w:rStyle w:val="IndexLink"/>
                <w:rtl w:val="true"/>
              </w:rPr>
              <w:t xml:space="preserve">احمد بن عیسی بن زید </w:t>
            </w:r>
            <w:r>
              <w:rPr>
                <w:rStyle w:val="IndexLink"/>
                <w:rtl w:val="true"/>
              </w:rPr>
              <w:t>(</w:t>
            </w:r>
            <w:r>
              <w:rPr>
                <w:rStyle w:val="IndexLink"/>
              </w:rPr>
              <w:t>157</w:t>
            </w:r>
            <w:r>
              <w:rPr>
                <w:rStyle w:val="IndexLink"/>
                <w:rtl w:val="true"/>
              </w:rPr>
              <w:t>-</w:t>
            </w:r>
            <w:r>
              <w:rPr>
                <w:rStyle w:val="IndexLink"/>
              </w:rPr>
              <w:t>247</w:t>
            </w:r>
            <w:r>
              <w:rPr>
                <w:rStyle w:val="IndexLink"/>
                <w:rtl w:val="true"/>
              </w:rPr>
              <w:t>)</w:t>
              <w:tab/>
            </w:r>
            <w:r>
              <w:rPr>
                <w:rStyle w:val="IndexLink"/>
              </w:rPr>
              <w:t>227</w:t>
            </w:r>
          </w:hyperlink>
        </w:p>
        <w:p>
          <w:pPr>
            <w:pStyle w:val="Contents4"/>
            <w:tabs>
              <w:tab w:val="clear" w:pos="8176"/>
              <w:tab w:val="right" w:pos="9026" w:leader="dot"/>
            </w:tabs>
            <w:rPr/>
          </w:pPr>
          <w:hyperlink w:anchor="__RefHeading___Toc5169058_3381743652">
            <w:r>
              <w:rPr>
                <w:webHidden/>
                <w:rStyle w:val="IndexLink"/>
              </w:rPr>
              <w:t>2</w:t>
            </w:r>
            <w:r>
              <w:rPr>
                <w:rStyle w:val="IndexLink"/>
                <w:rtl w:val="true"/>
              </w:rPr>
              <w:t xml:space="preserve">. </w:t>
            </w:r>
            <w:r>
              <w:rPr>
                <w:rStyle w:val="IndexLink"/>
                <w:rtl w:val="true"/>
              </w:rPr>
              <w:t>القاسم الرسّی</w:t>
            </w:r>
            <w:r>
              <w:rPr>
                <w:rStyle w:val="IndexLink"/>
                <w:rtl w:val="true"/>
              </w:rPr>
              <w:tab/>
            </w:r>
            <w:r>
              <w:rPr>
                <w:rStyle w:val="IndexLink"/>
              </w:rPr>
              <w:t>228</w:t>
            </w:r>
          </w:hyperlink>
        </w:p>
        <w:p>
          <w:pPr>
            <w:pStyle w:val="Contents4"/>
            <w:tabs>
              <w:tab w:val="clear" w:pos="8176"/>
              <w:tab w:val="right" w:pos="9026" w:leader="dot"/>
            </w:tabs>
            <w:rPr/>
          </w:pPr>
          <w:hyperlink w:anchor="__RefHeading___Toc5169060_3381743652">
            <w:r>
              <w:rPr>
                <w:webHidden/>
                <w:rStyle w:val="IndexLink"/>
              </w:rPr>
              <w:t>3</w:t>
            </w:r>
            <w:r>
              <w:rPr>
                <w:rStyle w:val="IndexLink"/>
                <w:rtl w:val="true"/>
              </w:rPr>
              <w:t xml:space="preserve">. </w:t>
            </w:r>
            <w:r>
              <w:rPr>
                <w:rStyle w:val="IndexLink"/>
                <w:rtl w:val="true"/>
              </w:rPr>
              <w:t xml:space="preserve">یحیی بن الحسین بن القاسم الرسّی </w:t>
            </w:r>
            <w:r>
              <w:rPr>
                <w:rStyle w:val="IndexLink"/>
                <w:rtl w:val="true"/>
              </w:rPr>
              <w:t>(</w:t>
            </w:r>
            <w:r>
              <w:rPr>
                <w:rStyle w:val="IndexLink"/>
                <w:rtl w:val="true"/>
              </w:rPr>
              <w:t>امام هادی</w:t>
            </w:r>
            <w:r>
              <w:rPr>
                <w:rStyle w:val="IndexLink"/>
                <w:rtl w:val="true"/>
              </w:rPr>
              <w:t>) (</w:t>
            </w:r>
            <w:r>
              <w:rPr>
                <w:rStyle w:val="IndexLink"/>
              </w:rPr>
              <w:t>245</w:t>
            </w:r>
            <w:r>
              <w:rPr>
                <w:rStyle w:val="IndexLink"/>
                <w:rtl w:val="true"/>
              </w:rPr>
              <w:t>-</w:t>
            </w:r>
            <w:r>
              <w:rPr>
                <w:rStyle w:val="IndexLink"/>
              </w:rPr>
              <w:t>298</w:t>
            </w:r>
            <w:r>
              <w:rPr>
                <w:rStyle w:val="IndexLink"/>
                <w:rtl w:val="true"/>
              </w:rPr>
              <w:t>)</w:t>
              <w:tab/>
            </w:r>
            <w:r>
              <w:rPr>
                <w:rStyle w:val="IndexLink"/>
              </w:rPr>
              <w:t>229</w:t>
            </w:r>
          </w:hyperlink>
        </w:p>
        <w:p>
          <w:pPr>
            <w:pStyle w:val="Contents4"/>
            <w:tabs>
              <w:tab w:val="clear" w:pos="8176"/>
              <w:tab w:val="right" w:pos="9026" w:leader="dot"/>
            </w:tabs>
            <w:rPr/>
          </w:pPr>
          <w:hyperlink w:anchor="__RefHeading___Toc5169062_3381743652">
            <w:r>
              <w:rPr>
                <w:webHidden/>
                <w:rStyle w:val="IndexLink"/>
              </w:rPr>
              <w:t>4</w:t>
            </w:r>
            <w:r>
              <w:rPr>
                <w:rStyle w:val="IndexLink"/>
                <w:rtl w:val="true"/>
              </w:rPr>
              <w:t xml:space="preserve">. </w:t>
            </w:r>
            <w:r>
              <w:rPr>
                <w:rStyle w:val="IndexLink"/>
                <w:rtl w:val="true"/>
              </w:rPr>
              <w:t xml:space="preserve">الناصر للحق ابومحمد الحسن بن علی </w:t>
            </w:r>
            <w:r>
              <w:rPr>
                <w:rStyle w:val="IndexLink"/>
                <w:rtl w:val="true"/>
              </w:rPr>
              <w:t>(</w:t>
            </w:r>
            <w:r>
              <w:rPr>
                <w:rStyle w:val="IndexLink"/>
                <w:rtl w:val="true"/>
              </w:rPr>
              <w:t>اطروش</w:t>
            </w:r>
            <w:r>
              <w:rPr>
                <w:rStyle w:val="IndexLink"/>
                <w:rtl w:val="true"/>
              </w:rPr>
              <w:t>) (</w:t>
            </w:r>
            <w:r>
              <w:rPr>
                <w:rStyle w:val="IndexLink"/>
              </w:rPr>
              <w:t>230</w:t>
            </w:r>
            <w:r>
              <w:rPr>
                <w:rStyle w:val="IndexLink"/>
                <w:rtl w:val="true"/>
              </w:rPr>
              <w:t>-</w:t>
            </w:r>
            <w:r>
              <w:rPr>
                <w:rStyle w:val="IndexLink"/>
              </w:rPr>
              <w:t>304</w:t>
            </w:r>
            <w:r>
              <w:rPr>
                <w:rStyle w:val="IndexLink"/>
                <w:rtl w:val="true"/>
              </w:rPr>
              <w:t>)</w:t>
              <w:tab/>
            </w:r>
            <w:r>
              <w:rPr>
                <w:rStyle w:val="IndexLink"/>
              </w:rPr>
              <w:t>229</w:t>
            </w:r>
          </w:hyperlink>
        </w:p>
        <w:p>
          <w:pPr>
            <w:pStyle w:val="Contents4"/>
            <w:tabs>
              <w:tab w:val="clear" w:pos="8176"/>
              <w:tab w:val="right" w:pos="9026" w:leader="dot"/>
            </w:tabs>
            <w:rPr/>
          </w:pPr>
          <w:hyperlink w:anchor="__RefHeading___Toc5169064_3381743652">
            <w:r>
              <w:rPr>
                <w:webHidden/>
                <w:rStyle w:val="IndexLink"/>
              </w:rPr>
              <w:t>5</w:t>
            </w:r>
            <w:r>
              <w:rPr>
                <w:rStyle w:val="IndexLink"/>
                <w:rtl w:val="true"/>
              </w:rPr>
              <w:t xml:space="preserve">. </w:t>
            </w:r>
            <w:r>
              <w:rPr>
                <w:rStyle w:val="IndexLink"/>
                <w:rtl w:val="true"/>
              </w:rPr>
              <w:t xml:space="preserve">الامام المرتضی، ابوالقاسم محمد بن یحیی </w:t>
            </w:r>
            <w:r>
              <w:rPr>
                <w:rStyle w:val="IndexLink"/>
                <w:rtl w:val="true"/>
              </w:rPr>
              <w:t>(</w:t>
            </w:r>
            <w:r>
              <w:rPr>
                <w:rStyle w:val="IndexLink"/>
              </w:rPr>
              <w:t>278</w:t>
            </w:r>
            <w:r>
              <w:rPr>
                <w:rStyle w:val="IndexLink"/>
                <w:rtl w:val="true"/>
              </w:rPr>
              <w:t>-</w:t>
            </w:r>
            <w:r>
              <w:rPr>
                <w:rStyle w:val="IndexLink"/>
              </w:rPr>
              <w:t>313</w:t>
            </w:r>
            <w:r>
              <w:rPr>
                <w:rStyle w:val="IndexLink"/>
                <w:rtl w:val="true"/>
              </w:rPr>
              <w:t>)</w:t>
              <w:tab/>
            </w:r>
            <w:r>
              <w:rPr>
                <w:rStyle w:val="IndexLink"/>
              </w:rPr>
              <w:t>230</w:t>
            </w:r>
          </w:hyperlink>
        </w:p>
        <w:p>
          <w:pPr>
            <w:pStyle w:val="Contents4"/>
            <w:tabs>
              <w:tab w:val="clear" w:pos="8176"/>
              <w:tab w:val="right" w:pos="9026" w:leader="dot"/>
            </w:tabs>
            <w:rPr/>
          </w:pPr>
          <w:hyperlink w:anchor="__RefHeading___Toc5169066_3381743652">
            <w:r>
              <w:rPr>
                <w:webHidden/>
                <w:rStyle w:val="IndexLink"/>
              </w:rPr>
              <w:t>6</w:t>
            </w:r>
            <w:r>
              <w:rPr>
                <w:rStyle w:val="IndexLink"/>
                <w:rtl w:val="true"/>
              </w:rPr>
              <w:t xml:space="preserve">. </w:t>
            </w:r>
            <w:r>
              <w:rPr>
                <w:rStyle w:val="IndexLink"/>
                <w:rtl w:val="true"/>
              </w:rPr>
              <w:t>الناصر لدین اللّه احمد بن یحیی بن الحسین</w:t>
            </w:r>
            <w:r>
              <w:rPr>
                <w:rStyle w:val="IndexLink"/>
                <w:rtl w:val="true"/>
              </w:rPr>
              <w:tab/>
            </w:r>
            <w:r>
              <w:rPr>
                <w:rStyle w:val="IndexLink"/>
              </w:rPr>
              <w:t>230</w:t>
            </w:r>
          </w:hyperlink>
        </w:p>
        <w:p>
          <w:pPr>
            <w:pStyle w:val="Contents4"/>
            <w:tabs>
              <w:tab w:val="clear" w:pos="8176"/>
              <w:tab w:val="right" w:pos="9026" w:leader="dot"/>
            </w:tabs>
            <w:rPr/>
          </w:pPr>
          <w:hyperlink w:anchor="__RefHeading___Toc5169068_3381743652">
            <w:r>
              <w:rPr>
                <w:webHidden/>
                <w:rStyle w:val="IndexLink"/>
              </w:rPr>
              <w:t>7</w:t>
            </w:r>
            <w:r>
              <w:rPr>
                <w:rStyle w:val="IndexLink"/>
                <w:rtl w:val="true"/>
              </w:rPr>
              <w:t xml:space="preserve">. </w:t>
            </w:r>
            <w:r>
              <w:rPr>
                <w:rStyle w:val="IndexLink"/>
                <w:rtl w:val="true"/>
              </w:rPr>
              <w:t xml:space="preserve">امام مؤید ابوالحسین احمد بن حسین بن هارون </w:t>
            </w:r>
            <w:r>
              <w:rPr>
                <w:rStyle w:val="IndexLink"/>
                <w:rtl w:val="true"/>
              </w:rPr>
              <w:t>(</w:t>
            </w:r>
            <w:r>
              <w:rPr>
                <w:rStyle w:val="IndexLink"/>
              </w:rPr>
              <w:t>333</w:t>
            </w:r>
            <w:r>
              <w:rPr>
                <w:rStyle w:val="IndexLink"/>
                <w:rtl w:val="true"/>
              </w:rPr>
              <w:t>-</w:t>
            </w:r>
            <w:r>
              <w:rPr>
                <w:rStyle w:val="IndexLink"/>
              </w:rPr>
              <w:t>411</w:t>
            </w:r>
            <w:r>
              <w:rPr>
                <w:rStyle w:val="IndexLink"/>
                <w:rtl w:val="true"/>
              </w:rPr>
              <w:t>)</w:t>
              <w:tab/>
            </w:r>
            <w:r>
              <w:rPr>
                <w:rStyle w:val="IndexLink"/>
              </w:rPr>
              <w:t>230</w:t>
            </w:r>
          </w:hyperlink>
        </w:p>
        <w:p>
          <w:pPr>
            <w:pStyle w:val="Contents4"/>
            <w:tabs>
              <w:tab w:val="clear" w:pos="8176"/>
              <w:tab w:val="right" w:pos="9026" w:leader="dot"/>
            </w:tabs>
            <w:rPr/>
          </w:pPr>
          <w:hyperlink w:anchor="__RefHeading___Toc5169070_3381743652">
            <w:r>
              <w:rPr>
                <w:webHidden/>
                <w:rStyle w:val="IndexLink"/>
              </w:rPr>
              <w:t>8</w:t>
            </w:r>
            <w:r>
              <w:rPr>
                <w:rStyle w:val="IndexLink"/>
                <w:rtl w:val="true"/>
              </w:rPr>
              <w:t xml:space="preserve">. </w:t>
            </w:r>
            <w:r>
              <w:rPr>
                <w:rStyle w:val="IndexLink"/>
                <w:rtl w:val="true"/>
              </w:rPr>
              <w:t xml:space="preserve">الحاکم الجشمی </w:t>
            </w:r>
            <w:r>
              <w:rPr>
                <w:rStyle w:val="IndexLink"/>
                <w:rtl w:val="true"/>
              </w:rPr>
              <w:t>(</w:t>
            </w:r>
            <w:r>
              <w:rPr>
                <w:rStyle w:val="IndexLink"/>
              </w:rPr>
              <w:t>413</w:t>
            </w:r>
            <w:r>
              <w:rPr>
                <w:rStyle w:val="IndexLink"/>
                <w:rtl w:val="true"/>
              </w:rPr>
              <w:t>-</w:t>
            </w:r>
            <w:r>
              <w:rPr>
                <w:rStyle w:val="IndexLink"/>
              </w:rPr>
              <w:t>494</w:t>
            </w:r>
            <w:r>
              <w:rPr>
                <w:rStyle w:val="IndexLink"/>
                <w:rtl w:val="true"/>
              </w:rPr>
              <w:t>)</w:t>
              <w:tab/>
            </w:r>
            <w:r>
              <w:rPr>
                <w:rStyle w:val="IndexLink"/>
              </w:rPr>
              <w:t>231</w:t>
            </w:r>
          </w:hyperlink>
        </w:p>
        <w:p>
          <w:pPr>
            <w:pStyle w:val="Contents4"/>
            <w:tabs>
              <w:tab w:val="clear" w:pos="8176"/>
              <w:tab w:val="right" w:pos="9026" w:leader="dot"/>
            </w:tabs>
            <w:rPr/>
          </w:pPr>
          <w:hyperlink w:anchor="__RefHeading___Toc5169072_3381743652">
            <w:r>
              <w:rPr>
                <w:webHidden/>
                <w:rStyle w:val="IndexLink"/>
              </w:rPr>
              <w:t>9</w:t>
            </w:r>
            <w:r>
              <w:rPr>
                <w:rStyle w:val="IndexLink"/>
                <w:rtl w:val="true"/>
              </w:rPr>
              <w:t xml:space="preserve">. </w:t>
            </w:r>
            <w:r>
              <w:rPr>
                <w:rStyle w:val="IndexLink"/>
                <w:rtl w:val="true"/>
              </w:rPr>
              <w:t xml:space="preserve">نشوان بن سعید حمیری </w:t>
            </w:r>
            <w:r>
              <w:rPr>
                <w:rStyle w:val="IndexLink"/>
                <w:rtl w:val="true"/>
              </w:rPr>
              <w:t xml:space="preserve">(... - </w:t>
            </w:r>
            <w:r>
              <w:rPr>
                <w:rStyle w:val="IndexLink"/>
              </w:rPr>
              <w:t>573</w:t>
            </w:r>
            <w:r>
              <w:rPr>
                <w:rStyle w:val="IndexLink"/>
                <w:rtl w:val="true"/>
              </w:rPr>
              <w:t>)</w:t>
              <w:tab/>
            </w:r>
            <w:r>
              <w:rPr>
                <w:rStyle w:val="IndexLink"/>
              </w:rPr>
              <w:t>232</w:t>
            </w:r>
          </w:hyperlink>
        </w:p>
        <w:p>
          <w:pPr>
            <w:pStyle w:val="Contents4"/>
            <w:tabs>
              <w:tab w:val="clear" w:pos="8176"/>
              <w:tab w:val="right" w:pos="9026" w:leader="dot"/>
            </w:tabs>
            <w:rPr/>
          </w:pPr>
          <w:hyperlink w:anchor="__RefHeading___Toc5169074_3381743652">
            <w:r>
              <w:rPr>
                <w:webHidden/>
                <w:rStyle w:val="IndexLink"/>
              </w:rPr>
              <w:t>10</w:t>
            </w:r>
            <w:r>
              <w:rPr>
                <w:rStyle w:val="IndexLink"/>
                <w:rtl w:val="true"/>
              </w:rPr>
              <w:t xml:space="preserve">. </w:t>
            </w:r>
            <w:r>
              <w:rPr>
                <w:rStyle w:val="IndexLink"/>
                <w:rtl w:val="true"/>
              </w:rPr>
              <w:t xml:space="preserve">المنصور باللّه عبداللّه بن حمزة بن سلیمان </w:t>
            </w:r>
            <w:r>
              <w:rPr>
                <w:rStyle w:val="IndexLink"/>
                <w:rtl w:val="true"/>
              </w:rPr>
              <w:t>(</w:t>
            </w:r>
            <w:r>
              <w:rPr>
                <w:rStyle w:val="IndexLink"/>
              </w:rPr>
              <w:t>561</w:t>
            </w:r>
            <w:r>
              <w:rPr>
                <w:rStyle w:val="IndexLink"/>
                <w:rtl w:val="true"/>
              </w:rPr>
              <w:t>-</w:t>
            </w:r>
            <w:r>
              <w:rPr>
                <w:rStyle w:val="IndexLink"/>
              </w:rPr>
              <w:t>614</w:t>
            </w:r>
            <w:r>
              <w:rPr>
                <w:rStyle w:val="IndexLink"/>
                <w:rtl w:val="true"/>
              </w:rPr>
              <w:t>)</w:t>
              <w:tab/>
            </w:r>
            <w:r>
              <w:rPr>
                <w:rStyle w:val="IndexLink"/>
              </w:rPr>
              <w:t>232</w:t>
            </w:r>
          </w:hyperlink>
        </w:p>
        <w:p>
          <w:pPr>
            <w:pStyle w:val="Contents4"/>
            <w:tabs>
              <w:tab w:val="clear" w:pos="8176"/>
              <w:tab w:val="right" w:pos="9026" w:leader="dot"/>
            </w:tabs>
            <w:rPr/>
          </w:pPr>
          <w:hyperlink w:anchor="__RefHeading___Toc5169076_3381743652">
            <w:r>
              <w:rPr>
                <w:webHidden/>
                <w:rStyle w:val="IndexLink"/>
              </w:rPr>
              <w:t>11</w:t>
            </w:r>
            <w:r>
              <w:rPr>
                <w:rStyle w:val="IndexLink"/>
                <w:rtl w:val="true"/>
              </w:rPr>
              <w:t xml:space="preserve">. </w:t>
            </w:r>
            <w:r>
              <w:rPr>
                <w:rStyle w:val="IndexLink"/>
                <w:rtl w:val="true"/>
              </w:rPr>
              <w:t xml:space="preserve">المؤیّد باللّه یحیی بن حمزة بن علی </w:t>
            </w:r>
            <w:r>
              <w:rPr>
                <w:rStyle w:val="IndexLink"/>
                <w:rtl w:val="true"/>
              </w:rPr>
              <w:t>(</w:t>
            </w:r>
            <w:r>
              <w:rPr>
                <w:rStyle w:val="IndexLink"/>
              </w:rPr>
              <w:t>669</w:t>
            </w:r>
            <w:r>
              <w:rPr>
                <w:rStyle w:val="IndexLink"/>
                <w:rtl w:val="true"/>
              </w:rPr>
              <w:t>-</w:t>
            </w:r>
            <w:r>
              <w:rPr>
                <w:rStyle w:val="IndexLink"/>
              </w:rPr>
              <w:t>749</w:t>
            </w:r>
            <w:r>
              <w:rPr>
                <w:rStyle w:val="IndexLink"/>
                <w:rtl w:val="true"/>
              </w:rPr>
              <w:t>)</w:t>
              <w:tab/>
            </w:r>
            <w:r>
              <w:rPr>
                <w:rStyle w:val="IndexLink"/>
              </w:rPr>
              <w:t>233</w:t>
            </w:r>
          </w:hyperlink>
        </w:p>
        <w:p>
          <w:pPr>
            <w:pStyle w:val="Contents4"/>
            <w:tabs>
              <w:tab w:val="clear" w:pos="8176"/>
              <w:tab w:val="right" w:pos="9026" w:leader="dot"/>
            </w:tabs>
            <w:rPr/>
          </w:pPr>
          <w:hyperlink w:anchor="__RefHeading___Toc5169078_3381743652">
            <w:r>
              <w:rPr>
                <w:webHidden/>
                <w:rStyle w:val="IndexLink"/>
              </w:rPr>
              <w:t>12</w:t>
            </w:r>
            <w:r>
              <w:rPr>
                <w:rStyle w:val="IndexLink"/>
                <w:rtl w:val="true"/>
              </w:rPr>
              <w:t xml:space="preserve">. </w:t>
            </w:r>
            <w:r>
              <w:rPr>
                <w:rStyle w:val="IndexLink"/>
                <w:rtl w:val="true"/>
              </w:rPr>
              <w:t xml:space="preserve">احمد بن یحیی المرتضی </w:t>
            </w:r>
            <w:r>
              <w:rPr>
                <w:rStyle w:val="IndexLink"/>
                <w:rtl w:val="true"/>
              </w:rPr>
              <w:t>(</w:t>
            </w:r>
            <w:r>
              <w:rPr>
                <w:rStyle w:val="IndexLink"/>
              </w:rPr>
              <w:t>764</w:t>
            </w:r>
            <w:r>
              <w:rPr>
                <w:rStyle w:val="IndexLink"/>
                <w:rtl w:val="true"/>
              </w:rPr>
              <w:t>-</w:t>
            </w:r>
            <w:r>
              <w:rPr>
                <w:rStyle w:val="IndexLink"/>
              </w:rPr>
              <w:t>840</w:t>
            </w:r>
            <w:r>
              <w:rPr>
                <w:rStyle w:val="IndexLink"/>
                <w:rtl w:val="true"/>
              </w:rPr>
              <w:t>)</w:t>
              <w:tab/>
            </w:r>
            <w:r>
              <w:rPr>
                <w:rStyle w:val="IndexLink"/>
              </w:rPr>
              <w:t>233</w:t>
            </w:r>
          </w:hyperlink>
        </w:p>
        <w:p>
          <w:pPr>
            <w:pStyle w:val="Contents4"/>
            <w:tabs>
              <w:tab w:val="clear" w:pos="8176"/>
              <w:tab w:val="right" w:pos="9026" w:leader="dot"/>
            </w:tabs>
            <w:rPr/>
          </w:pPr>
          <w:hyperlink w:anchor="__RefHeading___Toc5169080_3381743652">
            <w:r>
              <w:rPr>
                <w:webHidden/>
                <w:rStyle w:val="IndexLink"/>
              </w:rPr>
              <w:t>13</w:t>
            </w:r>
            <w:r>
              <w:rPr>
                <w:rStyle w:val="IndexLink"/>
                <w:rtl w:val="true"/>
              </w:rPr>
              <w:t xml:space="preserve">. </w:t>
            </w:r>
            <w:r>
              <w:rPr>
                <w:rStyle w:val="IndexLink"/>
                <w:rtl w:val="true"/>
              </w:rPr>
              <w:t xml:space="preserve">المنصور باللّه قاسم بن محمد علی </w:t>
            </w:r>
            <w:r>
              <w:rPr>
                <w:rStyle w:val="IndexLink"/>
                <w:rtl w:val="true"/>
              </w:rPr>
              <w:t>(</w:t>
            </w:r>
            <w:r>
              <w:rPr>
                <w:rStyle w:val="IndexLink"/>
              </w:rPr>
              <w:t>967</w:t>
            </w:r>
            <w:r>
              <w:rPr>
                <w:rStyle w:val="IndexLink"/>
                <w:rtl w:val="true"/>
              </w:rPr>
              <w:t>-</w:t>
            </w:r>
            <w:r>
              <w:rPr>
                <w:rStyle w:val="IndexLink"/>
              </w:rPr>
              <w:t>1029</w:t>
            </w:r>
            <w:r>
              <w:rPr>
                <w:rStyle w:val="IndexLink"/>
                <w:rtl w:val="true"/>
              </w:rPr>
              <w:t>)</w:t>
              <w:tab/>
            </w:r>
            <w:r>
              <w:rPr>
                <w:rStyle w:val="IndexLink"/>
              </w:rPr>
              <w:t>234</w:t>
            </w:r>
          </w:hyperlink>
        </w:p>
        <w:p>
          <w:pPr>
            <w:pStyle w:val="Contents3"/>
            <w:tabs>
              <w:tab w:val="clear" w:pos="8459"/>
              <w:tab w:val="right" w:pos="9026" w:leader="dot"/>
            </w:tabs>
            <w:rPr/>
          </w:pPr>
          <w:hyperlink w:anchor="__RefHeading___Toc5169082_3381743652">
            <w:r>
              <w:rPr>
                <w:webHidden/>
                <w:rStyle w:val="IndexLink"/>
                <w:rtl w:val="true"/>
              </w:rPr>
              <w:t>فصل هفدهم</w:t>
            </w:r>
            <w:r>
              <w:rPr>
                <w:rStyle w:val="IndexLink"/>
                <w:rtl w:val="true"/>
              </w:rPr>
              <w:t xml:space="preserve">: </w:t>
            </w:r>
            <w:r>
              <w:rPr>
                <w:rStyle w:val="IndexLink"/>
                <w:rtl w:val="true"/>
              </w:rPr>
              <w:t>شخصیت‌های زیدی با گرایش‌های ویژه</w:t>
            </w:r>
            <w:r>
              <w:rPr>
                <w:rStyle w:val="IndexLink"/>
                <w:rtl w:val="true"/>
              </w:rPr>
              <w:tab/>
            </w:r>
            <w:r>
              <w:rPr>
                <w:rStyle w:val="IndexLink"/>
              </w:rPr>
              <w:t>235</w:t>
            </w:r>
          </w:hyperlink>
        </w:p>
        <w:p>
          <w:pPr>
            <w:pStyle w:val="Contents4"/>
            <w:tabs>
              <w:tab w:val="clear" w:pos="8176"/>
              <w:tab w:val="right" w:pos="9026" w:leader="dot"/>
            </w:tabs>
            <w:rPr/>
          </w:pPr>
          <w:hyperlink w:anchor="__RefHeading___Toc5169084_3381743652">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5169086_3381743652">
            <w:r>
              <w:rPr>
                <w:webHidden/>
                <w:rStyle w:val="IndexLink"/>
              </w:rPr>
              <w:t>1</w:t>
            </w:r>
            <w:r>
              <w:rPr>
                <w:rStyle w:val="IndexLink"/>
                <w:rtl w:val="true"/>
              </w:rPr>
              <w:t xml:space="preserve">. </w:t>
            </w:r>
            <w:r>
              <w:rPr>
                <w:rStyle w:val="IndexLink"/>
                <w:rtl w:val="true"/>
              </w:rPr>
              <w:t>ابن الوزیر</w:t>
            </w:r>
            <w:r>
              <w:rPr>
                <w:rStyle w:val="IndexLink"/>
                <w:rtl w:val="true"/>
              </w:rPr>
              <w:tab/>
            </w:r>
            <w:r>
              <w:rPr>
                <w:rStyle w:val="IndexLink"/>
              </w:rPr>
              <w:t>236</w:t>
            </w:r>
          </w:hyperlink>
        </w:p>
        <w:p>
          <w:pPr>
            <w:pStyle w:val="Contents4"/>
            <w:tabs>
              <w:tab w:val="clear" w:pos="8176"/>
              <w:tab w:val="right" w:pos="9026" w:leader="dot"/>
            </w:tabs>
            <w:rPr/>
          </w:pPr>
          <w:hyperlink w:anchor="__RefHeading___Toc5169088_3381743652">
            <w:r>
              <w:rPr>
                <w:webHidden/>
                <w:rStyle w:val="IndexLink"/>
              </w:rPr>
              <w:t>2</w:t>
            </w:r>
            <w:r>
              <w:rPr>
                <w:rStyle w:val="IndexLink"/>
                <w:rtl w:val="true"/>
              </w:rPr>
              <w:t xml:space="preserve">. </w:t>
            </w:r>
            <w:r>
              <w:rPr>
                <w:rStyle w:val="IndexLink"/>
                <w:rtl w:val="true"/>
              </w:rPr>
              <w:t xml:space="preserve">ابن الامیر صنعانی </w:t>
            </w:r>
            <w:r>
              <w:rPr>
                <w:rStyle w:val="IndexLink"/>
                <w:rtl w:val="true"/>
              </w:rPr>
              <w:t>(</w:t>
            </w:r>
            <w:r>
              <w:rPr>
                <w:rStyle w:val="IndexLink"/>
              </w:rPr>
              <w:t>1099</w:t>
            </w:r>
            <w:r>
              <w:rPr>
                <w:rStyle w:val="IndexLink"/>
                <w:rtl w:val="true"/>
              </w:rPr>
              <w:t>-</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239</w:t>
            </w:r>
          </w:hyperlink>
        </w:p>
        <w:p>
          <w:pPr>
            <w:pStyle w:val="Contents5"/>
            <w:tabs>
              <w:tab w:val="clear" w:pos="7892"/>
              <w:tab w:val="right" w:pos="9026" w:leader="dot"/>
            </w:tabs>
            <w:rPr/>
          </w:pPr>
          <w:hyperlink w:anchor="__RefHeading___Toc5169090_3381743652">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5169092_3381743652">
            <w:r>
              <w:rPr>
                <w:webHidden/>
                <w:rStyle w:val="IndexLink"/>
                <w:rtl w:val="true"/>
              </w:rPr>
              <w:t>ملاحظات</w:t>
            </w:r>
            <w:r>
              <w:rPr>
                <w:rStyle w:val="IndexLink"/>
                <w:rtl w:val="true"/>
              </w:rPr>
              <w:tab/>
            </w:r>
            <w:r>
              <w:rPr>
                <w:rStyle w:val="IndexLink"/>
              </w:rPr>
              <w:t>240</w:t>
            </w:r>
          </w:hyperlink>
        </w:p>
        <w:p>
          <w:pPr>
            <w:pStyle w:val="Contents4"/>
            <w:tabs>
              <w:tab w:val="clear" w:pos="8176"/>
              <w:tab w:val="right" w:pos="9026" w:leader="dot"/>
            </w:tabs>
            <w:rPr/>
          </w:pPr>
          <w:hyperlink w:anchor="__RefHeading___Toc5169094_3381743652">
            <w:r>
              <w:rPr>
                <w:webHidden/>
                <w:rStyle w:val="IndexLink"/>
              </w:rPr>
              <w:t>3</w:t>
            </w:r>
            <w:r>
              <w:rPr>
                <w:rStyle w:val="IndexLink"/>
                <w:rtl w:val="true"/>
              </w:rPr>
              <w:t xml:space="preserve">. </w:t>
            </w:r>
            <w:r>
              <w:rPr>
                <w:rStyle w:val="IndexLink"/>
                <w:rtl w:val="true"/>
              </w:rPr>
              <w:t xml:space="preserve">شوکانی </w:t>
            </w:r>
            <w:r>
              <w:rPr>
                <w:rStyle w:val="IndexLink"/>
                <w:rtl w:val="true"/>
              </w:rPr>
              <w:t>(</w:t>
            </w:r>
            <w:r>
              <w:rPr>
                <w:rStyle w:val="IndexLink"/>
              </w:rPr>
              <w:t>1172</w:t>
            </w:r>
            <w:r>
              <w:rPr>
                <w:rStyle w:val="IndexLink"/>
                <w:rtl w:val="true"/>
              </w:rPr>
              <w:t>-</w:t>
            </w:r>
            <w:r>
              <w:rPr>
                <w:rStyle w:val="IndexLink"/>
              </w:rPr>
              <w:t>1250</w:t>
            </w:r>
            <w:r>
              <w:rPr>
                <w:rStyle w:val="IndexLink"/>
                <w:rtl w:val="true"/>
              </w:rPr>
              <w:t>)</w:t>
              <w:tab/>
            </w:r>
            <w:r>
              <w:rPr>
                <w:rStyle w:val="IndexLink"/>
              </w:rPr>
              <w:t>242</w:t>
            </w:r>
          </w:hyperlink>
        </w:p>
        <w:p>
          <w:pPr>
            <w:pStyle w:val="Contents3"/>
            <w:tabs>
              <w:tab w:val="clear" w:pos="8459"/>
              <w:tab w:val="right" w:pos="9026" w:leader="dot"/>
            </w:tabs>
            <w:rPr/>
          </w:pPr>
          <w:hyperlink w:anchor="__RefHeading___Toc5169096_3381743652">
            <w:r>
              <w:rPr>
                <w:webHidden/>
                <w:rStyle w:val="IndexLink"/>
                <w:rtl w:val="true"/>
              </w:rPr>
              <w:t>فصل هجدهم</w:t>
            </w:r>
            <w:r>
              <w:rPr>
                <w:rStyle w:val="IndexLink"/>
                <w:rtl w:val="true"/>
              </w:rPr>
              <w:t xml:space="preserve">: </w:t>
            </w:r>
            <w:r>
              <w:rPr>
                <w:rStyle w:val="IndexLink"/>
                <w:rtl w:val="true"/>
              </w:rPr>
              <w:t>فرق زیدیه در کتب تاریخ عقاید</w:t>
            </w:r>
            <w:r>
              <w:rPr>
                <w:rStyle w:val="IndexLink"/>
                <w:rtl w:val="true"/>
              </w:rPr>
              <w:tab/>
            </w:r>
            <w:r>
              <w:rPr>
                <w:rStyle w:val="IndexLink"/>
              </w:rPr>
              <w:t>245</w:t>
            </w:r>
          </w:hyperlink>
        </w:p>
        <w:p>
          <w:pPr>
            <w:pStyle w:val="Contents3"/>
            <w:tabs>
              <w:tab w:val="clear" w:pos="8459"/>
              <w:tab w:val="right" w:pos="9026" w:leader="dot"/>
            </w:tabs>
            <w:rPr/>
          </w:pPr>
          <w:hyperlink w:anchor="__RefHeading___Toc5169098_3381743652">
            <w:r>
              <w:rPr>
                <w:webHidden/>
                <w:rStyle w:val="IndexLink"/>
                <w:rtl w:val="true"/>
              </w:rPr>
              <w:t>فصل نوزدهم</w:t>
            </w:r>
            <w:r>
              <w:rPr>
                <w:rStyle w:val="IndexLink"/>
                <w:rtl w:val="true"/>
              </w:rPr>
              <w:t xml:space="preserve">: </w:t>
            </w:r>
            <w:r>
              <w:rPr>
                <w:rStyle w:val="IndexLink"/>
                <w:rtl w:val="true"/>
              </w:rPr>
              <w:t>عقاید زیدیه</w:t>
            </w:r>
            <w:r>
              <w:rPr>
                <w:rStyle w:val="IndexLink"/>
                <w:rtl w:val="true"/>
              </w:rPr>
              <w:tab/>
            </w:r>
            <w:r>
              <w:rPr>
                <w:rStyle w:val="IndexLink"/>
              </w:rPr>
              <w:t>247</w:t>
            </w:r>
          </w:hyperlink>
        </w:p>
        <w:p>
          <w:pPr>
            <w:pStyle w:val="Contents4"/>
            <w:tabs>
              <w:tab w:val="clear" w:pos="8176"/>
              <w:tab w:val="right" w:pos="9026" w:leader="dot"/>
            </w:tabs>
            <w:rPr/>
          </w:pPr>
          <w:hyperlink w:anchor="__RefHeading___Toc5169100_338174365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5169102_3381743652">
            <w:r>
              <w:rPr>
                <w:webHidden/>
                <w:rStyle w:val="IndexLink"/>
              </w:rPr>
              <w:t>1</w:t>
            </w:r>
            <w:r>
              <w:rPr>
                <w:rStyle w:val="IndexLink"/>
                <w:rtl w:val="true"/>
              </w:rPr>
              <w:t xml:space="preserve">. </w:t>
            </w:r>
            <w:r>
              <w:rPr>
                <w:rStyle w:val="IndexLink"/>
                <w:rtl w:val="true"/>
              </w:rPr>
              <w:t>توحید</w:t>
            </w:r>
            <w:r>
              <w:rPr>
                <w:rStyle w:val="IndexLink"/>
                <w:rtl w:val="true"/>
              </w:rPr>
              <w:tab/>
            </w:r>
            <w:r>
              <w:rPr>
                <w:rStyle w:val="IndexLink"/>
              </w:rPr>
              <w:t>251</w:t>
            </w:r>
          </w:hyperlink>
        </w:p>
        <w:p>
          <w:pPr>
            <w:pStyle w:val="Contents4"/>
            <w:tabs>
              <w:tab w:val="clear" w:pos="8176"/>
              <w:tab w:val="right" w:pos="9026" w:leader="dot"/>
            </w:tabs>
            <w:rPr/>
          </w:pPr>
          <w:hyperlink w:anchor="__RefHeading___Toc5169104_3381743652">
            <w:r>
              <w:rPr>
                <w:webHidden/>
                <w:rStyle w:val="IndexLink"/>
              </w:rPr>
              <w:t>2</w:t>
            </w:r>
            <w:r>
              <w:rPr>
                <w:rStyle w:val="IndexLink"/>
                <w:rtl w:val="true"/>
              </w:rPr>
              <w:t xml:space="preserve">. </w:t>
            </w:r>
            <w:r>
              <w:rPr>
                <w:rStyle w:val="IndexLink"/>
                <w:rtl w:val="true"/>
              </w:rPr>
              <w:t>آیات صفات خبری</w:t>
            </w:r>
            <w:r>
              <w:rPr>
                <w:rStyle w:val="IndexLink"/>
                <w:rtl w:val="true"/>
              </w:rPr>
              <w:tab/>
            </w:r>
            <w:r>
              <w:rPr>
                <w:rStyle w:val="IndexLink"/>
              </w:rPr>
              <w:t>251</w:t>
            </w:r>
          </w:hyperlink>
        </w:p>
        <w:p>
          <w:pPr>
            <w:pStyle w:val="Contents4"/>
            <w:tabs>
              <w:tab w:val="clear" w:pos="8176"/>
              <w:tab w:val="right" w:pos="9026" w:leader="dot"/>
            </w:tabs>
            <w:rPr/>
          </w:pPr>
          <w:hyperlink w:anchor="__RefHeading___Toc5169106_3381743652">
            <w:r>
              <w:rPr>
                <w:webHidden/>
                <w:rStyle w:val="IndexLink"/>
              </w:rPr>
              <w:t>3</w:t>
            </w:r>
            <w:r>
              <w:rPr>
                <w:rStyle w:val="IndexLink"/>
                <w:rtl w:val="true"/>
              </w:rPr>
              <w:t xml:space="preserve">. </w:t>
            </w:r>
            <w:r>
              <w:rPr>
                <w:rStyle w:val="IndexLink"/>
                <w:rtl w:val="true"/>
              </w:rPr>
              <w:t>خدا غنّی و بی‌نیاز است</w:t>
            </w:r>
            <w:r>
              <w:rPr>
                <w:rStyle w:val="IndexLink"/>
                <w:rtl w:val="true"/>
              </w:rPr>
              <w:tab/>
            </w:r>
            <w:r>
              <w:rPr>
                <w:rStyle w:val="IndexLink"/>
              </w:rPr>
              <w:t>252</w:t>
            </w:r>
          </w:hyperlink>
        </w:p>
        <w:p>
          <w:pPr>
            <w:pStyle w:val="Contents4"/>
            <w:tabs>
              <w:tab w:val="clear" w:pos="8176"/>
              <w:tab w:val="right" w:pos="9026" w:leader="dot"/>
            </w:tabs>
            <w:rPr/>
          </w:pPr>
          <w:hyperlink w:anchor="__RefHeading___Toc5169108_3381743652">
            <w:r>
              <w:rPr>
                <w:webHidden/>
                <w:rStyle w:val="IndexLink"/>
              </w:rPr>
              <w:t>4</w:t>
            </w:r>
            <w:r>
              <w:rPr>
                <w:rStyle w:val="IndexLink"/>
                <w:rtl w:val="true"/>
              </w:rPr>
              <w:t xml:space="preserve">. </w:t>
            </w:r>
            <w:r>
              <w:rPr>
                <w:rStyle w:val="IndexLink"/>
                <w:rtl w:val="true"/>
              </w:rPr>
              <w:t>خدا، با دیدگان دیده نمی‌شود</w:t>
            </w:r>
            <w:r>
              <w:rPr>
                <w:rStyle w:val="IndexLink"/>
                <w:rtl w:val="true"/>
              </w:rPr>
              <w:tab/>
            </w:r>
            <w:r>
              <w:rPr>
                <w:rStyle w:val="IndexLink"/>
              </w:rPr>
              <w:t>252</w:t>
            </w:r>
          </w:hyperlink>
        </w:p>
        <w:p>
          <w:pPr>
            <w:pStyle w:val="Contents4"/>
            <w:tabs>
              <w:tab w:val="clear" w:pos="8176"/>
              <w:tab w:val="right" w:pos="9026" w:leader="dot"/>
            </w:tabs>
            <w:rPr/>
          </w:pPr>
          <w:hyperlink w:anchor="__RefHeading___Toc5169110_3381743652">
            <w:r>
              <w:rPr>
                <w:webHidden/>
                <w:rStyle w:val="IndexLink"/>
              </w:rPr>
              <w:t>5</w:t>
            </w:r>
            <w:r>
              <w:rPr>
                <w:rStyle w:val="IndexLink"/>
                <w:rtl w:val="true"/>
              </w:rPr>
              <w:t xml:space="preserve">. </w:t>
            </w:r>
            <w:r>
              <w:rPr>
                <w:rStyle w:val="IndexLink"/>
                <w:rtl w:val="true"/>
              </w:rPr>
              <w:t>خدا واحد و یگانه است</w:t>
            </w:r>
            <w:r>
              <w:rPr>
                <w:rStyle w:val="IndexLink"/>
                <w:rtl w:val="true"/>
              </w:rPr>
              <w:tab/>
            </w:r>
            <w:r>
              <w:rPr>
                <w:rStyle w:val="IndexLink"/>
              </w:rPr>
              <w:t>252</w:t>
            </w:r>
          </w:hyperlink>
        </w:p>
        <w:p>
          <w:pPr>
            <w:pStyle w:val="Contents4"/>
            <w:tabs>
              <w:tab w:val="clear" w:pos="8176"/>
              <w:tab w:val="right" w:pos="9026" w:leader="dot"/>
            </w:tabs>
            <w:rPr/>
          </w:pPr>
          <w:hyperlink w:anchor="__RefHeading___Toc5169112_3381743652">
            <w:r>
              <w:rPr>
                <w:webHidden/>
                <w:rStyle w:val="IndexLink"/>
              </w:rPr>
              <w:t>6</w:t>
            </w:r>
            <w:r>
              <w:rPr>
                <w:rStyle w:val="IndexLink"/>
                <w:rtl w:val="true"/>
              </w:rPr>
              <w:t xml:space="preserve">. </w:t>
            </w:r>
            <w:r>
              <w:rPr>
                <w:rStyle w:val="IndexLink"/>
                <w:rtl w:val="true"/>
              </w:rPr>
              <w:t>خدا عادل و حکیم است</w:t>
            </w:r>
            <w:r>
              <w:rPr>
                <w:rStyle w:val="IndexLink"/>
                <w:rtl w:val="true"/>
              </w:rPr>
              <w:tab/>
            </w:r>
            <w:r>
              <w:rPr>
                <w:rStyle w:val="IndexLink"/>
              </w:rPr>
              <w:t>253</w:t>
            </w:r>
          </w:hyperlink>
        </w:p>
        <w:p>
          <w:pPr>
            <w:pStyle w:val="Contents4"/>
            <w:tabs>
              <w:tab w:val="clear" w:pos="8176"/>
              <w:tab w:val="right" w:pos="9026" w:leader="dot"/>
            </w:tabs>
            <w:rPr/>
          </w:pPr>
          <w:hyperlink w:anchor="__RefHeading___Toc5169114_3381743652">
            <w:r>
              <w:rPr>
                <w:webHidden/>
                <w:rStyle w:val="IndexLink"/>
              </w:rPr>
              <w:t>7</w:t>
            </w:r>
            <w:r>
              <w:rPr>
                <w:rStyle w:val="IndexLink"/>
                <w:rtl w:val="true"/>
              </w:rPr>
              <w:t xml:space="preserve">. </w:t>
            </w:r>
            <w:r>
              <w:rPr>
                <w:rStyle w:val="IndexLink"/>
                <w:rtl w:val="true"/>
              </w:rPr>
              <w:t>افعال عباد، از آن خود آنهاست</w:t>
            </w:r>
            <w:r>
              <w:rPr>
                <w:rStyle w:val="IndexLink"/>
                <w:rtl w:val="true"/>
              </w:rPr>
              <w:tab/>
            </w:r>
            <w:r>
              <w:rPr>
                <w:rStyle w:val="IndexLink"/>
              </w:rPr>
              <w:t>253</w:t>
            </w:r>
          </w:hyperlink>
        </w:p>
        <w:p>
          <w:pPr>
            <w:pStyle w:val="Contents4"/>
            <w:tabs>
              <w:tab w:val="clear" w:pos="8176"/>
              <w:tab w:val="right" w:pos="9026" w:leader="dot"/>
            </w:tabs>
            <w:rPr/>
          </w:pPr>
          <w:hyperlink w:anchor="__RefHeading___Toc5169116_3381743652">
            <w:r>
              <w:rPr>
                <w:webHidden/>
                <w:rStyle w:val="IndexLink"/>
              </w:rPr>
              <w:t>8</w:t>
            </w:r>
            <w:r>
              <w:rPr>
                <w:rStyle w:val="IndexLink"/>
                <w:rtl w:val="true"/>
              </w:rPr>
              <w:t xml:space="preserve">. </w:t>
            </w:r>
            <w:r>
              <w:rPr>
                <w:rStyle w:val="IndexLink"/>
                <w:rtl w:val="true"/>
              </w:rPr>
              <w:t>عذاب، نتیجۀ گناه است</w:t>
            </w:r>
            <w:r>
              <w:rPr>
                <w:rStyle w:val="IndexLink"/>
                <w:rtl w:val="true"/>
              </w:rPr>
              <w:tab/>
            </w:r>
            <w:r>
              <w:rPr>
                <w:rStyle w:val="IndexLink"/>
              </w:rPr>
              <w:t>253</w:t>
            </w:r>
          </w:hyperlink>
        </w:p>
        <w:p>
          <w:pPr>
            <w:pStyle w:val="Contents4"/>
            <w:tabs>
              <w:tab w:val="clear" w:pos="8176"/>
              <w:tab w:val="right" w:pos="9026" w:leader="dot"/>
            </w:tabs>
            <w:rPr/>
          </w:pPr>
          <w:hyperlink w:anchor="__RefHeading___Toc5169118_3381743652">
            <w:r>
              <w:rPr>
                <w:webHidden/>
                <w:rStyle w:val="IndexLink"/>
              </w:rPr>
              <w:t>9</w:t>
            </w:r>
            <w:r>
              <w:rPr>
                <w:rStyle w:val="IndexLink"/>
                <w:rtl w:val="true"/>
              </w:rPr>
              <w:t xml:space="preserve">. </w:t>
            </w:r>
            <w:r>
              <w:rPr>
                <w:rStyle w:val="IndexLink"/>
                <w:rtl w:val="true"/>
              </w:rPr>
              <w:t>تقدیر خداوند بر حق تعلق می‌گیرد</w:t>
            </w:r>
            <w:r>
              <w:rPr>
                <w:rStyle w:val="IndexLink"/>
                <w:rtl w:val="true"/>
              </w:rPr>
              <w:tab/>
            </w:r>
            <w:r>
              <w:rPr>
                <w:rStyle w:val="IndexLink"/>
              </w:rPr>
              <w:t>253</w:t>
            </w:r>
          </w:hyperlink>
        </w:p>
        <w:p>
          <w:pPr>
            <w:pStyle w:val="Contents4"/>
            <w:tabs>
              <w:tab w:val="clear" w:pos="8176"/>
              <w:tab w:val="right" w:pos="9026" w:leader="dot"/>
            </w:tabs>
            <w:rPr/>
          </w:pPr>
          <w:hyperlink w:anchor="__RefHeading___Toc5169120_3381743652">
            <w:r>
              <w:rPr>
                <w:webHidden/>
                <w:rStyle w:val="IndexLink"/>
              </w:rPr>
              <w:t>10</w:t>
            </w:r>
            <w:r>
              <w:rPr>
                <w:rStyle w:val="IndexLink"/>
                <w:rtl w:val="true"/>
              </w:rPr>
              <w:t xml:space="preserve">. </w:t>
            </w:r>
            <w:r>
              <w:rPr>
                <w:rStyle w:val="IndexLink"/>
                <w:rtl w:val="true"/>
              </w:rPr>
              <w:t>تکلیف فرع قدرت است</w:t>
            </w:r>
            <w:r>
              <w:rPr>
                <w:rStyle w:val="IndexLink"/>
                <w:rtl w:val="true"/>
              </w:rPr>
              <w:tab/>
            </w:r>
            <w:r>
              <w:rPr>
                <w:rStyle w:val="IndexLink"/>
              </w:rPr>
              <w:t>254</w:t>
            </w:r>
          </w:hyperlink>
        </w:p>
        <w:p>
          <w:pPr>
            <w:pStyle w:val="Contents4"/>
            <w:tabs>
              <w:tab w:val="clear" w:pos="8176"/>
              <w:tab w:val="right" w:pos="9026" w:leader="dot"/>
            </w:tabs>
            <w:rPr/>
          </w:pPr>
          <w:hyperlink w:anchor="__RefHeading___Toc5169122_3381743652">
            <w:r>
              <w:rPr>
                <w:webHidden/>
                <w:rStyle w:val="IndexLink"/>
              </w:rPr>
              <w:t>11</w:t>
            </w:r>
            <w:r>
              <w:rPr>
                <w:rStyle w:val="IndexLink"/>
                <w:rtl w:val="true"/>
              </w:rPr>
              <w:t xml:space="preserve">. </w:t>
            </w:r>
            <w:r>
              <w:rPr>
                <w:rStyle w:val="IndexLink"/>
                <w:rtl w:val="true"/>
              </w:rPr>
              <w:t>اراده بر قبیح تعلق نمی‌گیرد</w:t>
            </w:r>
            <w:r>
              <w:rPr>
                <w:rStyle w:val="IndexLink"/>
                <w:rtl w:val="true"/>
              </w:rPr>
              <w:tab/>
            </w:r>
            <w:r>
              <w:rPr>
                <w:rStyle w:val="IndexLink"/>
              </w:rPr>
              <w:t>254</w:t>
            </w:r>
          </w:hyperlink>
        </w:p>
        <w:p>
          <w:pPr>
            <w:pStyle w:val="Contents4"/>
            <w:tabs>
              <w:tab w:val="clear" w:pos="8176"/>
              <w:tab w:val="right" w:pos="9026" w:leader="dot"/>
            </w:tabs>
            <w:rPr/>
          </w:pPr>
          <w:hyperlink w:anchor="__RefHeading___Toc5169124_3381743652">
            <w:r>
              <w:rPr>
                <w:webHidden/>
                <w:rStyle w:val="IndexLink"/>
              </w:rPr>
              <w:t>12</w:t>
            </w:r>
            <w:r>
              <w:rPr>
                <w:rStyle w:val="IndexLink"/>
                <w:rtl w:val="true"/>
              </w:rPr>
              <w:t xml:space="preserve">. </w:t>
            </w:r>
            <w:r>
              <w:rPr>
                <w:rStyle w:val="IndexLink"/>
                <w:rtl w:val="true"/>
              </w:rPr>
              <w:t>کارهایی که مفسده دارد، از خدا صادر نمی‌شود</w:t>
            </w:r>
            <w:r>
              <w:rPr>
                <w:rStyle w:val="IndexLink"/>
                <w:rtl w:val="true"/>
              </w:rPr>
              <w:tab/>
            </w:r>
            <w:r>
              <w:rPr>
                <w:rStyle w:val="IndexLink"/>
              </w:rPr>
              <w:t>254</w:t>
            </w:r>
          </w:hyperlink>
        </w:p>
        <w:p>
          <w:pPr>
            <w:pStyle w:val="Contents4"/>
            <w:tabs>
              <w:tab w:val="clear" w:pos="8176"/>
              <w:tab w:val="right" w:pos="9026" w:leader="dot"/>
            </w:tabs>
            <w:rPr/>
          </w:pPr>
          <w:hyperlink w:anchor="__RefHeading___Toc5169126_3381743652">
            <w:r>
              <w:rPr>
                <w:webHidden/>
                <w:rStyle w:val="IndexLink"/>
              </w:rPr>
              <w:t>13</w:t>
            </w:r>
            <w:r>
              <w:rPr>
                <w:rStyle w:val="IndexLink"/>
                <w:rtl w:val="true"/>
              </w:rPr>
              <w:t xml:space="preserve">. </w:t>
            </w:r>
            <w:r>
              <w:rPr>
                <w:rStyle w:val="IndexLink"/>
                <w:rtl w:val="true"/>
              </w:rPr>
              <w:t>باب نبوّت</w:t>
            </w:r>
            <w:r>
              <w:rPr>
                <w:rStyle w:val="IndexLink"/>
                <w:rtl w:val="true"/>
              </w:rPr>
              <w:tab/>
            </w:r>
            <w:r>
              <w:rPr>
                <w:rStyle w:val="IndexLink"/>
              </w:rPr>
              <w:t>255</w:t>
            </w:r>
          </w:hyperlink>
        </w:p>
        <w:p>
          <w:pPr>
            <w:pStyle w:val="Contents4"/>
            <w:tabs>
              <w:tab w:val="clear" w:pos="8176"/>
              <w:tab w:val="right" w:pos="9026" w:leader="dot"/>
            </w:tabs>
            <w:rPr/>
          </w:pPr>
          <w:hyperlink w:anchor="__RefHeading___Toc5169128_3381743652">
            <w:r>
              <w:rPr>
                <w:webHidden/>
                <w:rStyle w:val="IndexLink"/>
              </w:rPr>
              <w:t>14</w:t>
            </w:r>
            <w:r>
              <w:rPr>
                <w:rStyle w:val="IndexLink"/>
                <w:rtl w:val="true"/>
              </w:rPr>
              <w:t xml:space="preserve">. </w:t>
            </w:r>
            <w:r>
              <w:rPr>
                <w:rStyle w:val="IndexLink"/>
                <w:rtl w:val="true"/>
              </w:rPr>
              <w:t>باب قرآن</w:t>
            </w:r>
            <w:r>
              <w:rPr>
                <w:rStyle w:val="IndexLink"/>
                <w:rtl w:val="true"/>
              </w:rPr>
              <w:tab/>
            </w:r>
            <w:r>
              <w:rPr>
                <w:rStyle w:val="IndexLink"/>
              </w:rPr>
              <w:t>255</w:t>
            </w:r>
          </w:hyperlink>
        </w:p>
        <w:p>
          <w:pPr>
            <w:pStyle w:val="Contents4"/>
            <w:tabs>
              <w:tab w:val="clear" w:pos="8176"/>
              <w:tab w:val="right" w:pos="9026" w:leader="dot"/>
            </w:tabs>
            <w:rPr/>
          </w:pPr>
          <w:hyperlink w:anchor="__RefHeading___Toc5169130_3381743652">
            <w:r>
              <w:rPr>
                <w:webHidden/>
                <w:rStyle w:val="IndexLink"/>
              </w:rPr>
              <w:t>15</w:t>
            </w:r>
            <w:r>
              <w:rPr>
                <w:rStyle w:val="IndexLink"/>
                <w:rtl w:val="true"/>
              </w:rPr>
              <w:t xml:space="preserve">. </w:t>
            </w:r>
            <w:r>
              <w:rPr>
                <w:rStyle w:val="IndexLink"/>
                <w:rtl w:val="true"/>
              </w:rPr>
              <w:t>باب امامت</w:t>
            </w:r>
            <w:r>
              <w:rPr>
                <w:rStyle w:val="IndexLink"/>
                <w:rtl w:val="true"/>
              </w:rPr>
              <w:tab/>
            </w:r>
            <w:r>
              <w:rPr>
                <w:rStyle w:val="IndexLink"/>
              </w:rPr>
              <w:t>255</w:t>
            </w:r>
          </w:hyperlink>
        </w:p>
        <w:p>
          <w:pPr>
            <w:pStyle w:val="Contents4"/>
            <w:tabs>
              <w:tab w:val="clear" w:pos="8176"/>
              <w:tab w:val="right" w:pos="9026" w:leader="dot"/>
            </w:tabs>
            <w:rPr/>
          </w:pPr>
          <w:hyperlink w:anchor="__RefHeading___Toc5169132_3381743652">
            <w:r>
              <w:rPr>
                <w:webHidden/>
                <w:rStyle w:val="IndexLink"/>
              </w:rPr>
              <w:t>16</w:t>
            </w:r>
            <w:r>
              <w:rPr>
                <w:rStyle w:val="IndexLink"/>
                <w:rtl w:val="true"/>
              </w:rPr>
              <w:t xml:space="preserve">. </w:t>
            </w:r>
            <w:r>
              <w:rPr>
                <w:rStyle w:val="IndexLink"/>
                <w:rtl w:val="true"/>
              </w:rPr>
              <w:t>امامت حسنین علیهما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5169134_3381743652">
            <w:r>
              <w:rPr>
                <w:webHidden/>
                <w:rStyle w:val="IndexLink"/>
              </w:rPr>
              <w:t>17</w:t>
            </w:r>
            <w:r>
              <w:rPr>
                <w:rStyle w:val="IndexLink"/>
                <w:rtl w:val="true"/>
              </w:rPr>
              <w:t xml:space="preserve">. </w:t>
            </w:r>
            <w:r>
              <w:rPr>
                <w:rStyle w:val="IndexLink"/>
                <w:rtl w:val="true"/>
              </w:rPr>
              <w:t>امر به معروف و نهی از منکر</w:t>
            </w:r>
            <w:r>
              <w:rPr>
                <w:rStyle w:val="IndexLink"/>
                <w:rtl w:val="true"/>
              </w:rPr>
              <w:tab/>
            </w:r>
            <w:r>
              <w:rPr>
                <w:rStyle w:val="IndexLink"/>
              </w:rPr>
              <w:t>256</w:t>
            </w:r>
          </w:hyperlink>
        </w:p>
        <w:p>
          <w:pPr>
            <w:pStyle w:val="Contents4"/>
            <w:tabs>
              <w:tab w:val="clear" w:pos="8176"/>
              <w:tab w:val="right" w:pos="9026" w:leader="dot"/>
            </w:tabs>
            <w:rPr/>
          </w:pPr>
          <w:hyperlink w:anchor="__RefHeading___Toc5169136_3381743652">
            <w:r>
              <w:rPr>
                <w:webHidden/>
                <w:rStyle w:val="IndexLink"/>
              </w:rPr>
              <w:t>18</w:t>
            </w:r>
            <w:r>
              <w:rPr>
                <w:rStyle w:val="IndexLink"/>
                <w:rtl w:val="true"/>
              </w:rPr>
              <w:t xml:space="preserve">. </w:t>
            </w:r>
            <w:r>
              <w:rPr>
                <w:rStyle w:val="IndexLink"/>
                <w:rtl w:val="true"/>
              </w:rPr>
              <w:t>وعد و وعید</w:t>
            </w:r>
            <w:r>
              <w:rPr>
                <w:rStyle w:val="IndexLink"/>
                <w:rtl w:val="true"/>
              </w:rPr>
              <w:tab/>
            </w:r>
            <w:r>
              <w:rPr>
                <w:rStyle w:val="IndexLink"/>
              </w:rPr>
              <w:t>256</w:t>
            </w:r>
          </w:hyperlink>
        </w:p>
        <w:p>
          <w:pPr>
            <w:pStyle w:val="Contents4"/>
            <w:tabs>
              <w:tab w:val="clear" w:pos="8176"/>
              <w:tab w:val="right" w:pos="9026" w:leader="dot"/>
            </w:tabs>
            <w:rPr/>
          </w:pPr>
          <w:hyperlink w:anchor="__RefHeading___Toc5169138_3381743652">
            <w:r>
              <w:rPr>
                <w:webHidden/>
                <w:rStyle w:val="IndexLink"/>
              </w:rPr>
              <w:t>19</w:t>
            </w:r>
            <w:r>
              <w:rPr>
                <w:rStyle w:val="IndexLink"/>
                <w:rtl w:val="true"/>
              </w:rPr>
              <w:t xml:space="preserve">. </w:t>
            </w:r>
            <w:r>
              <w:rPr>
                <w:rStyle w:val="IndexLink"/>
                <w:rtl w:val="true"/>
              </w:rPr>
              <w:t>مرتکبین کبائر</w:t>
            </w:r>
            <w:r>
              <w:rPr>
                <w:rStyle w:val="IndexLink"/>
                <w:rtl w:val="true"/>
              </w:rPr>
              <w:tab/>
            </w:r>
            <w:r>
              <w:rPr>
                <w:rStyle w:val="IndexLink"/>
              </w:rPr>
              <w:t>257</w:t>
            </w:r>
          </w:hyperlink>
        </w:p>
        <w:p>
          <w:pPr>
            <w:pStyle w:val="Contents4"/>
            <w:tabs>
              <w:tab w:val="clear" w:pos="8176"/>
              <w:tab w:val="right" w:pos="9026" w:leader="dot"/>
            </w:tabs>
            <w:rPr/>
          </w:pPr>
          <w:hyperlink w:anchor="__RefHeading___Toc5169140_3381743652">
            <w:r>
              <w:rPr>
                <w:webHidden/>
                <w:rStyle w:val="IndexLink"/>
              </w:rPr>
              <w:t>20</w:t>
            </w:r>
            <w:r>
              <w:rPr>
                <w:rStyle w:val="IndexLink"/>
                <w:rtl w:val="true"/>
              </w:rPr>
              <w:t xml:space="preserve">. </w:t>
            </w:r>
            <w:r>
              <w:rPr>
                <w:rStyle w:val="IndexLink"/>
                <w:rtl w:val="true"/>
              </w:rPr>
              <w:t>مؤمن کیست؟</w:t>
            </w:r>
            <w:r>
              <w:rPr>
                <w:rStyle w:val="IndexLink"/>
                <w:rtl w:val="true"/>
              </w:rPr>
              <w:tab/>
            </w:r>
            <w:r>
              <w:rPr>
                <w:rStyle w:val="IndexLink"/>
              </w:rPr>
              <w:t>257</w:t>
            </w:r>
          </w:hyperlink>
        </w:p>
        <w:p>
          <w:pPr>
            <w:pStyle w:val="Contents4"/>
            <w:tabs>
              <w:tab w:val="clear" w:pos="8176"/>
              <w:tab w:val="right" w:pos="9026" w:leader="dot"/>
            </w:tabs>
            <w:rPr/>
          </w:pPr>
          <w:hyperlink w:anchor="__RefHeading___Toc5169142_3381743652">
            <w:r>
              <w:rPr>
                <w:webHidden/>
                <w:rStyle w:val="IndexLink"/>
              </w:rPr>
              <w:t>21</w:t>
            </w:r>
            <w:r>
              <w:rPr>
                <w:rStyle w:val="IndexLink"/>
                <w:rtl w:val="true"/>
              </w:rPr>
              <w:t xml:space="preserve">. </w:t>
            </w:r>
            <w:r>
              <w:rPr>
                <w:rStyle w:val="IndexLink"/>
                <w:rtl w:val="true"/>
              </w:rPr>
              <w:t>کافر کیست؟</w:t>
            </w:r>
            <w:r>
              <w:rPr>
                <w:rStyle w:val="IndexLink"/>
                <w:rtl w:val="true"/>
              </w:rPr>
              <w:tab/>
            </w:r>
            <w:r>
              <w:rPr>
                <w:rStyle w:val="IndexLink"/>
              </w:rPr>
              <w:t>257</w:t>
            </w:r>
          </w:hyperlink>
        </w:p>
        <w:p>
          <w:pPr>
            <w:pStyle w:val="Contents4"/>
            <w:tabs>
              <w:tab w:val="clear" w:pos="8176"/>
              <w:tab w:val="right" w:pos="9026" w:leader="dot"/>
            </w:tabs>
            <w:rPr/>
          </w:pPr>
          <w:hyperlink w:anchor="__RefHeading___Toc5169144_3381743652">
            <w:r>
              <w:rPr>
                <w:webHidden/>
                <w:rStyle w:val="IndexLink"/>
              </w:rPr>
              <w:t>22</w:t>
            </w:r>
            <w:r>
              <w:rPr>
                <w:rStyle w:val="IndexLink"/>
                <w:rtl w:val="true"/>
              </w:rPr>
              <w:t xml:space="preserve">. </w:t>
            </w:r>
            <w:r>
              <w:rPr>
                <w:rStyle w:val="IndexLink"/>
                <w:rtl w:val="true"/>
              </w:rPr>
              <w:t>فاسق کیست؟</w:t>
            </w:r>
            <w:r>
              <w:rPr>
                <w:rStyle w:val="IndexLink"/>
                <w:rtl w:val="true"/>
              </w:rPr>
              <w:tab/>
            </w:r>
            <w:r>
              <w:rPr>
                <w:rStyle w:val="IndexLink"/>
              </w:rPr>
              <w:t>257</w:t>
            </w:r>
          </w:hyperlink>
        </w:p>
        <w:p>
          <w:pPr>
            <w:pStyle w:val="Contents4"/>
            <w:tabs>
              <w:tab w:val="clear" w:pos="8176"/>
              <w:tab w:val="right" w:pos="9026" w:leader="dot"/>
            </w:tabs>
            <w:rPr/>
          </w:pPr>
          <w:hyperlink w:anchor="__RefHeading___Toc5169146_3381743652">
            <w:r>
              <w:rPr>
                <w:webHidden/>
                <w:rStyle w:val="IndexLink"/>
              </w:rPr>
              <w:t>23</w:t>
            </w:r>
            <w:r>
              <w:rPr>
                <w:rStyle w:val="IndexLink"/>
                <w:rtl w:val="true"/>
              </w:rPr>
              <w:t xml:space="preserve">. </w:t>
            </w:r>
            <w:r>
              <w:rPr>
                <w:rStyle w:val="IndexLink"/>
                <w:rtl w:val="true"/>
              </w:rPr>
              <w:t>تفاوت فعل خدا با فعل بندگان</w:t>
            </w:r>
            <w:r>
              <w:rPr>
                <w:rStyle w:val="IndexLink"/>
                <w:rtl w:val="true"/>
              </w:rPr>
              <w:tab/>
            </w:r>
            <w:r>
              <w:rPr>
                <w:rStyle w:val="IndexLink"/>
              </w:rPr>
              <w:t>258</w:t>
            </w:r>
          </w:hyperlink>
        </w:p>
        <w:p>
          <w:pPr>
            <w:pStyle w:val="Contents4"/>
            <w:tabs>
              <w:tab w:val="clear" w:pos="8176"/>
              <w:tab w:val="right" w:pos="9026" w:leader="dot"/>
            </w:tabs>
            <w:rPr/>
          </w:pPr>
          <w:hyperlink w:anchor="__RefHeading___Toc5169148_3381743652">
            <w:r>
              <w:rPr>
                <w:webHidden/>
                <w:rStyle w:val="IndexLink"/>
              </w:rPr>
              <w:t>24</w:t>
            </w:r>
            <w:r>
              <w:rPr>
                <w:rStyle w:val="IndexLink"/>
                <w:rtl w:val="true"/>
              </w:rPr>
              <w:t xml:space="preserve">. </w:t>
            </w:r>
            <w:r>
              <w:rPr>
                <w:rStyle w:val="IndexLink"/>
                <w:rtl w:val="true"/>
              </w:rPr>
              <w:t>اعتقاد به موت و فنا</w:t>
            </w:r>
            <w:r>
              <w:rPr>
                <w:rStyle w:val="IndexLink"/>
                <w:rtl w:val="true"/>
              </w:rPr>
              <w:tab/>
            </w:r>
            <w:r>
              <w:rPr>
                <w:rStyle w:val="IndexLink"/>
              </w:rPr>
              <w:t>258</w:t>
            </w:r>
          </w:hyperlink>
        </w:p>
        <w:p>
          <w:pPr>
            <w:pStyle w:val="Contents4"/>
            <w:tabs>
              <w:tab w:val="clear" w:pos="8176"/>
              <w:tab w:val="right" w:pos="9026" w:leader="dot"/>
            </w:tabs>
            <w:rPr/>
          </w:pPr>
          <w:hyperlink w:anchor="__RefHeading___Toc5169150_3381743652">
            <w:r>
              <w:rPr>
                <w:webHidden/>
                <w:rStyle w:val="IndexLink"/>
              </w:rPr>
              <w:t>25</w:t>
            </w:r>
            <w:r>
              <w:rPr>
                <w:rStyle w:val="IndexLink"/>
                <w:rtl w:val="true"/>
              </w:rPr>
              <w:t xml:space="preserve">. </w:t>
            </w:r>
            <w:r>
              <w:rPr>
                <w:rStyle w:val="IndexLink"/>
                <w:rtl w:val="true"/>
              </w:rPr>
              <w:t>شفاعت</w:t>
            </w:r>
            <w:r>
              <w:rPr>
                <w:rStyle w:val="IndexLink"/>
                <w:rtl w:val="true"/>
              </w:rPr>
              <w:tab/>
            </w:r>
            <w:r>
              <w:rPr>
                <w:rStyle w:val="IndexLink"/>
              </w:rPr>
              <w:t>258</w:t>
            </w:r>
          </w:hyperlink>
        </w:p>
        <w:p>
          <w:pPr>
            <w:pStyle w:val="Contents3"/>
            <w:tabs>
              <w:tab w:val="clear" w:pos="8459"/>
              <w:tab w:val="right" w:pos="9026" w:leader="dot"/>
            </w:tabs>
            <w:rPr/>
          </w:pPr>
          <w:hyperlink w:anchor="__RefHeading___Toc5169152_3381743652">
            <w:r>
              <w:rPr>
                <w:webHidden/>
                <w:rStyle w:val="IndexLink"/>
                <w:rtl w:val="true"/>
              </w:rPr>
              <w:t>فصل بیستم</w:t>
            </w:r>
            <w:r>
              <w:rPr>
                <w:rStyle w:val="IndexLink"/>
                <w:rtl w:val="true"/>
              </w:rPr>
              <w:t xml:space="preserve">: </w:t>
            </w:r>
            <w:r>
              <w:rPr>
                <w:rStyle w:val="IndexLink"/>
                <w:rtl w:val="true"/>
              </w:rPr>
              <w:t>حلقات مناظره میان امامیه و زیدیه</w:t>
            </w:r>
            <w:r>
              <w:rPr>
                <w:rStyle w:val="IndexLink"/>
                <w:rtl w:val="true"/>
              </w:rPr>
              <w:tab/>
            </w:r>
            <w:r>
              <w:rPr>
                <w:rStyle w:val="IndexLink"/>
              </w:rPr>
              <w:t>260</w:t>
            </w:r>
          </w:hyperlink>
        </w:p>
        <w:p>
          <w:pPr>
            <w:pStyle w:val="Contents3"/>
            <w:tabs>
              <w:tab w:val="clear" w:pos="8459"/>
              <w:tab w:val="right" w:pos="9026" w:leader="dot"/>
            </w:tabs>
            <w:rPr/>
          </w:pPr>
          <w:hyperlink w:anchor="__RefHeading___Toc5169154_3381743652">
            <w:r>
              <w:rPr>
                <w:webHidden/>
                <w:rStyle w:val="IndexLink"/>
                <w:rtl w:val="true"/>
              </w:rPr>
              <w:t>فصل بیست‌ویکم</w:t>
            </w:r>
            <w:r>
              <w:rPr>
                <w:rStyle w:val="IndexLink"/>
                <w:rtl w:val="true"/>
              </w:rPr>
              <w:t xml:space="preserve">: </w:t>
            </w:r>
            <w:r>
              <w:rPr>
                <w:rStyle w:val="IndexLink"/>
                <w:rtl w:val="true"/>
              </w:rPr>
              <w:t>مایه‌های تقریب میان امامیه و زیدیه</w:t>
            </w:r>
            <w:r>
              <w:rPr>
                <w:rStyle w:val="IndexLink"/>
                <w:rtl w:val="true"/>
              </w:rPr>
              <w:tab/>
            </w:r>
            <w:r>
              <w:rPr>
                <w:rStyle w:val="IndexLink"/>
              </w:rPr>
              <w:t>266</w:t>
            </w:r>
          </w:hyperlink>
        </w:p>
        <w:p>
          <w:pPr>
            <w:pStyle w:val="Contents4"/>
            <w:tabs>
              <w:tab w:val="clear" w:pos="8176"/>
              <w:tab w:val="right" w:pos="9026" w:leader="dot"/>
            </w:tabs>
            <w:rPr/>
          </w:pPr>
          <w:hyperlink w:anchor="__RefHeading___Toc5169156_3381743652">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5169158_3381743652">
            <w:r>
              <w:rPr>
                <w:webHidden/>
                <w:rStyle w:val="IndexLink"/>
              </w:rPr>
              <w:t>1</w:t>
            </w:r>
            <w:r>
              <w:rPr>
                <w:rStyle w:val="IndexLink"/>
                <w:rtl w:val="true"/>
              </w:rPr>
              <w:t xml:space="preserve">. </w:t>
            </w:r>
            <w:r>
              <w:rPr>
                <w:rStyle w:val="IndexLink"/>
                <w:rtl w:val="true"/>
              </w:rPr>
              <w:t>همکاری تنگاتنگ میان دو فرقه</w:t>
            </w:r>
            <w:r>
              <w:rPr>
                <w:rStyle w:val="IndexLink"/>
                <w:rtl w:val="true"/>
              </w:rPr>
              <w:tab/>
            </w:r>
            <w:r>
              <w:rPr>
                <w:rStyle w:val="IndexLink"/>
              </w:rPr>
              <w:t>266</w:t>
            </w:r>
          </w:hyperlink>
        </w:p>
        <w:p>
          <w:pPr>
            <w:pStyle w:val="Contents4"/>
            <w:tabs>
              <w:tab w:val="clear" w:pos="8176"/>
              <w:tab w:val="right" w:pos="9026" w:leader="dot"/>
            </w:tabs>
            <w:rPr/>
          </w:pPr>
          <w:hyperlink w:anchor="__RefHeading___Toc5169160_3381743652">
            <w:r>
              <w:rPr>
                <w:webHidden/>
                <w:rStyle w:val="IndexLink"/>
              </w:rPr>
              <w:t>2</w:t>
            </w:r>
            <w:r>
              <w:rPr>
                <w:rStyle w:val="IndexLink"/>
                <w:rtl w:val="true"/>
              </w:rPr>
              <w:t xml:space="preserve">. </w:t>
            </w:r>
            <w:r>
              <w:rPr>
                <w:rStyle w:val="IndexLink"/>
                <w:rtl w:val="true"/>
              </w:rPr>
              <w:t>نشر میراث فرهنگی زیدیه</w:t>
            </w:r>
            <w:r>
              <w:rPr>
                <w:rStyle w:val="IndexLink"/>
                <w:rtl w:val="true"/>
              </w:rPr>
              <w:tab/>
            </w:r>
            <w:r>
              <w:rPr>
                <w:rStyle w:val="IndexLink"/>
              </w:rPr>
              <w:t>267</w:t>
            </w:r>
          </w:hyperlink>
        </w:p>
        <w:p>
          <w:pPr>
            <w:pStyle w:val="Contents3"/>
            <w:tabs>
              <w:tab w:val="clear" w:pos="8459"/>
              <w:tab w:val="right" w:pos="9026" w:leader="dot"/>
            </w:tabs>
            <w:rPr/>
          </w:pPr>
          <w:hyperlink w:anchor="__RefHeading___Toc5169162_3381743652">
            <w:r>
              <w:rPr>
                <w:webHidden/>
                <w:rStyle w:val="IndexLink"/>
                <w:rtl w:val="true"/>
              </w:rPr>
              <w:t>فصل بیست‌ودوّم</w:t>
            </w:r>
            <w:r>
              <w:rPr>
                <w:rStyle w:val="IndexLink"/>
                <w:rtl w:val="true"/>
              </w:rPr>
              <w:t xml:space="preserve">: </w:t>
            </w:r>
            <w:r>
              <w:rPr>
                <w:rStyle w:val="IndexLink"/>
                <w:rtl w:val="true"/>
              </w:rPr>
              <w:t>حکومت اسلامی از دیدگاه زیدیه</w:t>
            </w:r>
            <w:r>
              <w:rPr>
                <w:rStyle w:val="IndexLink"/>
                <w:rtl w:val="true"/>
              </w:rPr>
              <w:tab/>
            </w:r>
            <w:r>
              <w:rPr>
                <w:rStyle w:val="IndexLink"/>
              </w:rPr>
              <w:t>268</w:t>
            </w:r>
          </w:hyperlink>
        </w:p>
        <w:p>
          <w:pPr>
            <w:pStyle w:val="Contents4"/>
            <w:tabs>
              <w:tab w:val="clear" w:pos="8176"/>
              <w:tab w:val="right" w:pos="9026" w:leader="dot"/>
            </w:tabs>
            <w:rPr/>
          </w:pPr>
          <w:hyperlink w:anchor="__RefHeading___Toc5169164_3381743652">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5169166_3381743652">
            <w:r>
              <w:rPr>
                <w:webHidden/>
                <w:rStyle w:val="IndexLink"/>
                <w:rtl w:val="true"/>
              </w:rPr>
              <w:t>جنگ میان اسماعیلیه و زیدیه</w:t>
            </w:r>
            <w:r>
              <w:rPr>
                <w:rStyle w:val="IndexLink"/>
                <w:rtl w:val="true"/>
              </w:rPr>
              <w:tab/>
            </w:r>
            <w:r>
              <w:rPr>
                <w:rStyle w:val="IndexLink"/>
              </w:rPr>
              <w:t>270</w:t>
            </w:r>
          </w:hyperlink>
        </w:p>
        <w:p>
          <w:pPr>
            <w:pStyle w:val="Contents4"/>
            <w:tabs>
              <w:tab w:val="clear" w:pos="8176"/>
              <w:tab w:val="right" w:pos="9026" w:leader="dot"/>
            </w:tabs>
            <w:rPr/>
          </w:pPr>
          <w:hyperlink w:anchor="__RefHeading___Toc5169168_3381743652">
            <w:r>
              <w:rPr>
                <w:webHidden/>
                <w:rStyle w:val="IndexLink"/>
                <w:rtl w:val="true"/>
              </w:rPr>
              <w:t>همکاری میان زیدیه و معتزله</w:t>
            </w:r>
            <w:r>
              <w:rPr>
                <w:rStyle w:val="IndexLink"/>
                <w:rtl w:val="true"/>
              </w:rPr>
              <w:tab/>
            </w:r>
            <w:r>
              <w:rPr>
                <w:rStyle w:val="IndexLink"/>
              </w:rPr>
              <w:t>270</w:t>
            </w:r>
          </w:hyperlink>
        </w:p>
        <w:p>
          <w:pPr>
            <w:pStyle w:val="Contents4"/>
            <w:tabs>
              <w:tab w:val="clear" w:pos="8176"/>
              <w:tab w:val="right" w:pos="9026" w:leader="dot"/>
            </w:tabs>
            <w:rPr/>
          </w:pPr>
          <w:hyperlink w:anchor="__RefHeading___Toc5169170_3381743652">
            <w:r>
              <w:rPr>
                <w:webHidden/>
                <w:rStyle w:val="IndexLink"/>
                <w:rtl w:val="true"/>
              </w:rPr>
              <w:t>طبقات رجال زیدی</w:t>
            </w:r>
            <w:r>
              <w:rPr>
                <w:rStyle w:val="IndexLink"/>
                <w:rtl w:val="true"/>
              </w:rPr>
              <w:tab/>
            </w:r>
            <w:r>
              <w:rPr>
                <w:rStyle w:val="IndexLink"/>
              </w:rPr>
              <w:t>271</w:t>
            </w:r>
          </w:hyperlink>
        </w:p>
        <w:p>
          <w:pPr>
            <w:pStyle w:val="Contents2"/>
            <w:tabs>
              <w:tab w:val="clear" w:pos="8743"/>
              <w:tab w:val="right" w:pos="9026" w:leader="dot"/>
            </w:tabs>
            <w:rPr/>
          </w:pPr>
          <w:hyperlink w:anchor="__RefHeading___Toc5169172_3381743652">
            <w:r>
              <w:rPr>
                <w:webHidden/>
                <w:rStyle w:val="IndexLink"/>
                <w:rtl w:val="true"/>
              </w:rPr>
              <w:t>بخش دوم</w:t>
            </w:r>
            <w:r>
              <w:rPr>
                <w:rStyle w:val="IndexLink"/>
                <w:rtl w:val="true"/>
              </w:rPr>
              <w:t xml:space="preserve">: </w:t>
            </w:r>
            <w:r>
              <w:rPr>
                <w:rStyle w:val="IndexLink"/>
                <w:rtl w:val="true"/>
              </w:rPr>
              <w:t>اسماعیلیه و قرامطه، دروزیه، فطحیه، واقفیه و نصیریه</w:t>
            </w:r>
            <w:r>
              <w:rPr>
                <w:rStyle w:val="IndexLink"/>
                <w:rtl w:val="true"/>
              </w:rPr>
              <w:tab/>
            </w:r>
            <w:r>
              <w:rPr>
                <w:rStyle w:val="IndexLink"/>
              </w:rPr>
              <w:t>275</w:t>
            </w:r>
          </w:hyperlink>
        </w:p>
        <w:p>
          <w:pPr>
            <w:pStyle w:val="Contents3"/>
            <w:tabs>
              <w:tab w:val="clear" w:pos="8459"/>
              <w:tab w:val="right" w:pos="9026" w:leader="dot"/>
            </w:tabs>
            <w:rPr/>
          </w:pPr>
          <w:hyperlink w:anchor="__RefHeading___Toc5169174_3381743652">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5169176_3381743652">
            <w:r>
              <w:rPr>
                <w:webHidden/>
                <w:rStyle w:val="IndexLink"/>
                <w:rtl w:val="true"/>
              </w:rPr>
              <w:t>فهرست اجمالی بخش دوم</w:t>
            </w:r>
            <w:r>
              <w:rPr>
                <w:rStyle w:val="IndexLink"/>
                <w:rtl w:val="true"/>
              </w:rPr>
              <w:tab/>
            </w:r>
            <w:r>
              <w:rPr>
                <w:rStyle w:val="IndexLink"/>
              </w:rPr>
              <w:t>276</w:t>
            </w:r>
          </w:hyperlink>
        </w:p>
        <w:p>
          <w:pPr>
            <w:pStyle w:val="Contents3"/>
            <w:tabs>
              <w:tab w:val="clear" w:pos="8459"/>
              <w:tab w:val="right" w:pos="9026" w:leader="dot"/>
            </w:tabs>
            <w:rPr/>
          </w:pPr>
          <w:hyperlink w:anchor="__RefHeading___Toc5169178_3381743652">
            <w:r>
              <w:rPr>
                <w:webHidden/>
                <w:rStyle w:val="IndexLink"/>
                <w:rtl w:val="true"/>
              </w:rPr>
              <w:t>پیش‌گفتار</w:t>
            </w:r>
            <w:r>
              <w:rPr>
                <w:rStyle w:val="IndexLink"/>
                <w:rtl w:val="true"/>
              </w:rPr>
              <w:tab/>
            </w:r>
            <w:r>
              <w:rPr>
                <w:rStyle w:val="IndexLink"/>
              </w:rPr>
              <w:t>278</w:t>
            </w:r>
          </w:hyperlink>
        </w:p>
        <w:p>
          <w:pPr>
            <w:pStyle w:val="Contents4"/>
            <w:tabs>
              <w:tab w:val="clear" w:pos="8176"/>
              <w:tab w:val="right" w:pos="9026" w:leader="dot"/>
            </w:tabs>
            <w:rPr/>
          </w:pPr>
          <w:hyperlink w:anchor="__RefHeading___Toc5169180_338174365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169182_3381743652">
            <w:r>
              <w:rPr>
                <w:webHidden/>
                <w:rStyle w:val="IndexLink"/>
                <w:rtl w:val="true"/>
              </w:rPr>
              <w:t>ویژگیهای مذهب اسماعیلی</w:t>
            </w:r>
            <w:r>
              <w:rPr>
                <w:rStyle w:val="IndexLink"/>
                <w:rtl w:val="true"/>
              </w:rPr>
              <w:tab/>
            </w:r>
            <w:r>
              <w:rPr>
                <w:rStyle w:val="IndexLink"/>
              </w:rPr>
              <w:t>280</w:t>
            </w:r>
          </w:hyperlink>
        </w:p>
        <w:p>
          <w:pPr>
            <w:pStyle w:val="Contents5"/>
            <w:tabs>
              <w:tab w:val="clear" w:pos="7892"/>
              <w:tab w:val="right" w:pos="9026" w:leader="dot"/>
            </w:tabs>
            <w:rPr/>
          </w:pPr>
          <w:hyperlink w:anchor="__RefHeading___Toc5169184_3381743652">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5169186_3381743652">
            <w:r>
              <w:rPr>
                <w:webHidden/>
                <w:rStyle w:val="IndexLink"/>
              </w:rPr>
              <w:t>1</w:t>
            </w:r>
            <w:r>
              <w:rPr>
                <w:rStyle w:val="IndexLink"/>
                <w:rtl w:val="true"/>
              </w:rPr>
              <w:t xml:space="preserve"> - </w:t>
            </w:r>
            <w:r>
              <w:rPr>
                <w:rStyle w:val="IndexLink"/>
                <w:rtl w:val="true"/>
              </w:rPr>
              <w:t>انتساب به خاندان نبوّت</w:t>
            </w:r>
            <w:r>
              <w:rPr>
                <w:rStyle w:val="IndexLink"/>
                <w:rtl w:val="true"/>
              </w:rPr>
              <w:tab/>
            </w:r>
            <w:r>
              <w:rPr>
                <w:rStyle w:val="IndexLink"/>
              </w:rPr>
              <w:t>280</w:t>
            </w:r>
          </w:hyperlink>
        </w:p>
        <w:p>
          <w:pPr>
            <w:pStyle w:val="Contents5"/>
            <w:tabs>
              <w:tab w:val="clear" w:pos="7892"/>
              <w:tab w:val="right" w:pos="9026" w:leader="dot"/>
            </w:tabs>
            <w:rPr/>
          </w:pPr>
          <w:hyperlink w:anchor="__RefHeading___Toc5169188_3381743652">
            <w:r>
              <w:rPr>
                <w:webHidden/>
                <w:rStyle w:val="IndexLink"/>
              </w:rPr>
              <w:t>2</w:t>
            </w:r>
            <w:r>
              <w:rPr>
                <w:rStyle w:val="IndexLink"/>
                <w:rtl w:val="true"/>
              </w:rPr>
              <w:t xml:space="preserve"> - </w:t>
            </w:r>
            <w:r>
              <w:rPr>
                <w:rStyle w:val="IndexLink"/>
                <w:rtl w:val="true"/>
              </w:rPr>
              <w:t>تأویل ظواهر</w:t>
            </w:r>
            <w:r>
              <w:rPr>
                <w:rStyle w:val="IndexLink"/>
                <w:rtl w:val="true"/>
              </w:rPr>
              <w:tab/>
            </w:r>
            <w:r>
              <w:rPr>
                <w:rStyle w:val="IndexLink"/>
              </w:rPr>
              <w:t>281</w:t>
            </w:r>
          </w:hyperlink>
        </w:p>
        <w:p>
          <w:pPr>
            <w:pStyle w:val="Contents5"/>
            <w:tabs>
              <w:tab w:val="clear" w:pos="7892"/>
              <w:tab w:val="right" w:pos="9026" w:leader="dot"/>
            </w:tabs>
            <w:rPr/>
          </w:pPr>
          <w:hyperlink w:anchor="__RefHeading___Toc5169190_3381743652">
            <w:r>
              <w:rPr>
                <w:webHidden/>
                <w:rStyle w:val="IndexLink"/>
              </w:rPr>
              <w:t>3</w:t>
            </w:r>
            <w:r>
              <w:rPr>
                <w:rStyle w:val="IndexLink"/>
                <w:rtl w:val="true"/>
              </w:rPr>
              <w:t xml:space="preserve"> - </w:t>
            </w:r>
            <w:r>
              <w:rPr>
                <w:rStyle w:val="IndexLink"/>
                <w:rtl w:val="true"/>
              </w:rPr>
              <w:t>آمیختن مذهب به مسائل فلسفی</w:t>
            </w:r>
            <w:r>
              <w:rPr>
                <w:rStyle w:val="IndexLink"/>
                <w:rtl w:val="true"/>
              </w:rPr>
              <w:tab/>
            </w:r>
            <w:r>
              <w:rPr>
                <w:rStyle w:val="IndexLink"/>
              </w:rPr>
              <w:t>281</w:t>
            </w:r>
          </w:hyperlink>
        </w:p>
        <w:p>
          <w:pPr>
            <w:pStyle w:val="Contents5"/>
            <w:tabs>
              <w:tab w:val="clear" w:pos="7892"/>
              <w:tab w:val="right" w:pos="9026" w:leader="dot"/>
            </w:tabs>
            <w:rPr/>
          </w:pPr>
          <w:hyperlink w:anchor="__RefHeading___Toc5169192_3381743652">
            <w:r>
              <w:rPr>
                <w:webHidden/>
                <w:rStyle w:val="IndexLink"/>
              </w:rPr>
              <w:t>4</w:t>
            </w:r>
            <w:r>
              <w:rPr>
                <w:rStyle w:val="IndexLink"/>
                <w:rtl w:val="true"/>
              </w:rPr>
              <w:t xml:space="preserve"> - </w:t>
            </w:r>
            <w:r>
              <w:rPr>
                <w:rStyle w:val="IndexLink"/>
                <w:rtl w:val="true"/>
              </w:rPr>
              <w:t>سازمان زیر زمینی</w:t>
            </w:r>
            <w:r>
              <w:rPr>
                <w:rStyle w:val="IndexLink"/>
                <w:rtl w:val="true"/>
              </w:rPr>
              <w:tab/>
            </w:r>
            <w:r>
              <w:rPr>
                <w:rStyle w:val="IndexLink"/>
              </w:rPr>
              <w:t>282</w:t>
            </w:r>
          </w:hyperlink>
        </w:p>
        <w:p>
          <w:pPr>
            <w:pStyle w:val="Contents5"/>
            <w:tabs>
              <w:tab w:val="clear" w:pos="7892"/>
              <w:tab w:val="right" w:pos="9026" w:leader="dot"/>
            </w:tabs>
            <w:rPr/>
          </w:pPr>
          <w:hyperlink w:anchor="__RefHeading___Toc5169194_3381743652">
            <w:r>
              <w:rPr>
                <w:webHidden/>
                <w:rStyle w:val="IndexLink"/>
              </w:rPr>
              <w:t>5</w:t>
            </w:r>
            <w:r>
              <w:rPr>
                <w:rStyle w:val="IndexLink"/>
                <w:rtl w:val="true"/>
              </w:rPr>
              <w:t xml:space="preserve"> - </w:t>
            </w:r>
            <w:r>
              <w:rPr>
                <w:rStyle w:val="IndexLink"/>
                <w:rtl w:val="true"/>
              </w:rPr>
              <w:t>تقدّس بخشیدن به امامان و داعیان خود</w:t>
            </w:r>
            <w:r>
              <w:rPr>
                <w:rStyle w:val="IndexLink"/>
                <w:rtl w:val="true"/>
              </w:rPr>
              <w:tab/>
            </w:r>
            <w:r>
              <w:rPr>
                <w:rStyle w:val="IndexLink"/>
              </w:rPr>
              <w:t>283</w:t>
            </w:r>
          </w:hyperlink>
        </w:p>
        <w:p>
          <w:pPr>
            <w:pStyle w:val="Contents5"/>
            <w:tabs>
              <w:tab w:val="clear" w:pos="7892"/>
              <w:tab w:val="right" w:pos="9026" w:leader="dot"/>
            </w:tabs>
            <w:rPr/>
          </w:pPr>
          <w:hyperlink w:anchor="__RefHeading___Toc5169196_3381743652">
            <w:r>
              <w:rPr>
                <w:webHidden/>
                <w:rStyle w:val="IndexLink"/>
              </w:rPr>
              <w:t>6</w:t>
            </w:r>
            <w:r>
              <w:rPr>
                <w:rStyle w:val="IndexLink"/>
                <w:rtl w:val="true"/>
              </w:rPr>
              <w:t xml:space="preserve"> - </w:t>
            </w:r>
            <w:r>
              <w:rPr>
                <w:rStyle w:val="IndexLink"/>
                <w:rtl w:val="true"/>
              </w:rPr>
              <w:t>تربیت فداییان</w:t>
            </w:r>
            <w:r>
              <w:rPr>
                <w:rStyle w:val="IndexLink"/>
                <w:rtl w:val="true"/>
              </w:rPr>
              <w:tab/>
            </w:r>
            <w:r>
              <w:rPr>
                <w:rStyle w:val="IndexLink"/>
              </w:rPr>
              <w:t>284</w:t>
            </w:r>
          </w:hyperlink>
        </w:p>
        <w:p>
          <w:pPr>
            <w:pStyle w:val="Contents5"/>
            <w:tabs>
              <w:tab w:val="clear" w:pos="7892"/>
              <w:tab w:val="right" w:pos="9026" w:leader="dot"/>
            </w:tabs>
            <w:rPr/>
          </w:pPr>
          <w:hyperlink w:anchor="__RefHeading___Toc5169198_3381743652">
            <w:r>
              <w:rPr>
                <w:webHidden/>
                <w:rStyle w:val="IndexLink"/>
              </w:rPr>
              <w:t>7</w:t>
            </w:r>
            <w:r>
              <w:rPr>
                <w:rStyle w:val="IndexLink"/>
                <w:rtl w:val="true"/>
              </w:rPr>
              <w:t xml:space="preserve"> - </w:t>
            </w:r>
            <w:r>
              <w:rPr>
                <w:rStyle w:val="IndexLink"/>
                <w:rtl w:val="true"/>
              </w:rPr>
              <w:t>پنهان‌کاری و رازداری</w:t>
            </w:r>
            <w:r>
              <w:rPr>
                <w:rStyle w:val="IndexLink"/>
                <w:rtl w:val="true"/>
              </w:rPr>
              <w:tab/>
            </w:r>
            <w:r>
              <w:rPr>
                <w:rStyle w:val="IndexLink"/>
              </w:rPr>
              <w:t>286</w:t>
            </w:r>
          </w:hyperlink>
        </w:p>
        <w:p>
          <w:pPr>
            <w:pStyle w:val="Contents5"/>
            <w:tabs>
              <w:tab w:val="clear" w:pos="7892"/>
              <w:tab w:val="right" w:pos="9026" w:leader="dot"/>
            </w:tabs>
            <w:rPr/>
          </w:pPr>
          <w:hyperlink w:anchor="__RefHeading___Toc5169200_3381743652">
            <w:r>
              <w:rPr>
                <w:webHidden/>
                <w:rStyle w:val="IndexLink"/>
              </w:rPr>
              <w:t>8</w:t>
            </w:r>
            <w:r>
              <w:rPr>
                <w:rStyle w:val="IndexLink"/>
                <w:rtl w:val="true"/>
              </w:rPr>
              <w:t xml:space="preserve"> - </w:t>
            </w:r>
            <w:r>
              <w:rPr>
                <w:rStyle w:val="IndexLink"/>
                <w:rtl w:val="true"/>
              </w:rPr>
              <w:t>امامان پنهان</w:t>
            </w:r>
            <w:r>
              <w:rPr>
                <w:rStyle w:val="IndexLink"/>
                <w:rtl w:val="true"/>
              </w:rPr>
              <w:tab/>
            </w:r>
            <w:r>
              <w:rPr>
                <w:rStyle w:val="IndexLink"/>
              </w:rPr>
              <w:t>287</w:t>
            </w:r>
          </w:hyperlink>
        </w:p>
        <w:p>
          <w:pPr>
            <w:pStyle w:val="Contents4"/>
            <w:tabs>
              <w:tab w:val="clear" w:pos="8176"/>
              <w:tab w:val="right" w:pos="9026" w:leader="dot"/>
            </w:tabs>
            <w:rPr/>
          </w:pPr>
          <w:hyperlink w:anchor="__RefHeading___Toc5169202_3381743652">
            <w:r>
              <w:rPr>
                <w:webHidden/>
                <w:rStyle w:val="IndexLink"/>
                <w:rtl w:val="true"/>
              </w:rPr>
              <w:t>مذهب در فرآیند تکامل</w:t>
            </w:r>
            <w:r>
              <w:rPr>
                <w:rStyle w:val="IndexLink"/>
                <w:rtl w:val="true"/>
              </w:rPr>
              <w:tab/>
            </w:r>
            <w:r>
              <w:rPr>
                <w:rStyle w:val="IndexLink"/>
              </w:rPr>
              <w:t>288</w:t>
            </w:r>
          </w:hyperlink>
        </w:p>
        <w:p>
          <w:pPr>
            <w:pStyle w:val="Contents3"/>
            <w:tabs>
              <w:tab w:val="clear" w:pos="8459"/>
              <w:tab w:val="right" w:pos="9026" w:leader="dot"/>
            </w:tabs>
            <w:rPr/>
          </w:pPr>
          <w:hyperlink w:anchor="__RefHeading___Toc5169204_3381743652">
            <w:r>
              <w:rPr>
                <w:webHidden/>
                <w:rStyle w:val="IndexLink"/>
                <w:rtl w:val="true"/>
              </w:rPr>
              <w:t>فصل نخست</w:t>
            </w:r>
            <w:r>
              <w:rPr>
                <w:rStyle w:val="IndexLink"/>
                <w:rtl w:val="true"/>
              </w:rPr>
              <w:t xml:space="preserve">: </w:t>
            </w:r>
            <w:r>
              <w:rPr>
                <w:rStyle w:val="IndexLink"/>
                <w:rtl w:val="true"/>
              </w:rPr>
              <w:t>اسماعیلیه در کتابهای ملل و نحل</w:t>
            </w:r>
            <w:r>
              <w:rPr>
                <w:rStyle w:val="IndexLink"/>
                <w:rtl w:val="true"/>
              </w:rPr>
              <w:tab/>
            </w:r>
            <w:r>
              <w:rPr>
                <w:rStyle w:val="IndexLink"/>
              </w:rPr>
              <w:t>289</w:t>
            </w:r>
          </w:hyperlink>
        </w:p>
        <w:p>
          <w:pPr>
            <w:pStyle w:val="Contents3"/>
            <w:tabs>
              <w:tab w:val="clear" w:pos="8459"/>
              <w:tab w:val="right" w:pos="9026" w:leader="dot"/>
            </w:tabs>
            <w:rPr/>
          </w:pPr>
          <w:hyperlink w:anchor="__RefHeading___Toc5169206_3381743652">
            <w:r>
              <w:rPr>
                <w:webHidden/>
                <w:rStyle w:val="IndexLink"/>
                <w:rtl w:val="true"/>
              </w:rPr>
              <w:t>فصل دوم</w:t>
            </w:r>
            <w:r>
              <w:rPr>
                <w:rStyle w:val="IndexLink"/>
                <w:rtl w:val="true"/>
              </w:rPr>
              <w:t xml:space="preserve">: </w:t>
            </w:r>
            <w:r>
              <w:rPr>
                <w:rStyle w:val="IndexLink"/>
                <w:rtl w:val="true"/>
              </w:rPr>
              <w:t>جنبشهای باطنی در عصر امام صادق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5169208_3381743652">
            <w:r>
              <w:rPr>
                <w:webHidden/>
                <w:rStyle w:val="IndexLink"/>
                <w:rtl w:val="true"/>
              </w:rPr>
              <w:t>فصل سوّم</w:t>
            </w:r>
            <w:r>
              <w:rPr>
                <w:rStyle w:val="IndexLink"/>
                <w:rtl w:val="true"/>
              </w:rPr>
              <w:t xml:space="preserve">: </w:t>
            </w:r>
            <w:r>
              <w:rPr>
                <w:rStyle w:val="IndexLink"/>
                <w:rtl w:val="true"/>
              </w:rPr>
              <w:t>امامان اسماعیلیه</w:t>
            </w:r>
            <w:r>
              <w:rPr>
                <w:rStyle w:val="IndexLink"/>
                <w:rtl w:val="true"/>
              </w:rPr>
              <w:tab/>
            </w:r>
            <w:r>
              <w:rPr>
                <w:rStyle w:val="IndexLink"/>
              </w:rPr>
              <w:t>298</w:t>
            </w:r>
          </w:hyperlink>
        </w:p>
        <w:p>
          <w:pPr>
            <w:pStyle w:val="Contents4"/>
            <w:tabs>
              <w:tab w:val="clear" w:pos="8176"/>
              <w:tab w:val="right" w:pos="9026" w:leader="dot"/>
            </w:tabs>
            <w:rPr/>
          </w:pPr>
          <w:hyperlink w:anchor="__RefHeading___Toc5169210_338174365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169212_3381743652">
            <w:r>
              <w:rPr>
                <w:webHidden/>
                <w:rStyle w:val="IndexLink"/>
                <w:rtl w:val="true"/>
              </w:rPr>
              <w:t xml:space="preserve">شرح حال امامان مورد اتفاق همۀ فرق </w:t>
            </w:r>
            <w:r>
              <w:rPr>
                <w:rStyle w:val="IndexLink"/>
                <w:rtl w:val="true"/>
              </w:rPr>
              <w:t>(</w:t>
            </w:r>
            <w:r>
              <w:rPr>
                <w:rStyle w:val="IndexLink"/>
                <w:rtl w:val="true"/>
              </w:rPr>
              <w:t>امامان مستور و پنهان</w:t>
            </w:r>
            <w:r>
              <w:rPr>
                <w:rStyle w:val="IndexLink"/>
                <w:rtl w:val="true"/>
              </w:rPr>
              <w:t>)</w:t>
              <w:tab/>
            </w:r>
            <w:r>
              <w:rPr>
                <w:rStyle w:val="IndexLink"/>
              </w:rPr>
              <w:t>300</w:t>
            </w:r>
          </w:hyperlink>
        </w:p>
        <w:p>
          <w:pPr>
            <w:pStyle w:val="Contents5"/>
            <w:tabs>
              <w:tab w:val="clear" w:pos="7892"/>
              <w:tab w:val="right" w:pos="9026" w:leader="dot"/>
            </w:tabs>
            <w:rPr/>
          </w:pPr>
          <w:hyperlink w:anchor="__RefHeading___Toc5169214_3381743652">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5169216_3381743652">
            <w:r>
              <w:rPr>
                <w:webHidden/>
                <w:rStyle w:val="IndexLink"/>
                <w:rtl w:val="true"/>
              </w:rPr>
              <w:t xml:space="preserve">امام نخست اسماعیل بن جعفر صادق علیه السلام </w:t>
            </w:r>
            <w:r>
              <w:rPr>
                <w:rStyle w:val="IndexLink"/>
                <w:rtl w:val="true"/>
              </w:rPr>
              <w:t>(</w:t>
            </w:r>
            <w:r>
              <w:rPr>
                <w:rStyle w:val="IndexLink"/>
              </w:rPr>
              <w:t>110</w:t>
            </w:r>
            <w:r>
              <w:rPr>
                <w:rStyle w:val="IndexLink"/>
                <w:rtl w:val="true"/>
              </w:rPr>
              <w:t>-</w:t>
            </w:r>
            <w:r>
              <w:rPr>
                <w:rStyle w:val="IndexLink"/>
              </w:rPr>
              <w:t>145</w:t>
            </w:r>
            <w:r>
              <w:rPr>
                <w:rStyle w:val="IndexLink"/>
                <w:rtl w:val="true"/>
              </w:rPr>
              <w:t>)</w:t>
              <w:tab/>
            </w:r>
            <w:r>
              <w:rPr>
                <w:rStyle w:val="IndexLink"/>
              </w:rPr>
              <w:t>301</w:t>
            </w:r>
          </w:hyperlink>
        </w:p>
        <w:p>
          <w:pPr>
            <w:pStyle w:val="Contents5"/>
            <w:tabs>
              <w:tab w:val="clear" w:pos="7892"/>
              <w:tab w:val="right" w:pos="9026" w:leader="dot"/>
            </w:tabs>
            <w:rPr/>
          </w:pPr>
          <w:hyperlink w:anchor="__RefHeading___Toc5169218_3381743652">
            <w:r>
              <w:rPr>
                <w:webHidden/>
                <w:rStyle w:val="IndexLink"/>
                <w:rtl w:val="true"/>
              </w:rPr>
              <w:t xml:space="preserve">امام دوّم محمد بن اسماعیل </w:t>
            </w:r>
            <w:r>
              <w:rPr>
                <w:rStyle w:val="IndexLink"/>
                <w:rtl w:val="true"/>
              </w:rPr>
              <w:t>(</w:t>
            </w:r>
            <w:r>
              <w:rPr>
                <w:rStyle w:val="IndexLink"/>
              </w:rPr>
              <w:t>132</w:t>
            </w:r>
            <w:r>
              <w:rPr>
                <w:rStyle w:val="IndexLink"/>
                <w:rtl w:val="true"/>
              </w:rPr>
              <w:t>-</w:t>
            </w:r>
            <w:r>
              <w:rPr>
                <w:rStyle w:val="IndexLink"/>
              </w:rPr>
              <w:t>193</w:t>
            </w:r>
            <w:r>
              <w:rPr>
                <w:rStyle w:val="IndexLink"/>
                <w:rtl w:val="true"/>
              </w:rPr>
              <w:t>)</w:t>
              <w:tab/>
            </w:r>
            <w:r>
              <w:rPr>
                <w:rStyle w:val="IndexLink"/>
              </w:rPr>
              <w:t>304</w:t>
            </w:r>
          </w:hyperlink>
        </w:p>
        <w:p>
          <w:pPr>
            <w:pStyle w:val="Contents5"/>
            <w:tabs>
              <w:tab w:val="clear" w:pos="7892"/>
              <w:tab w:val="right" w:pos="9026" w:leader="dot"/>
            </w:tabs>
            <w:rPr/>
          </w:pPr>
          <w:hyperlink w:anchor="__RefHeading___Toc5169220_3381743652">
            <w:r>
              <w:rPr>
                <w:webHidden/>
                <w:rStyle w:val="IndexLink"/>
                <w:rtl w:val="true"/>
              </w:rPr>
              <w:t xml:space="preserve">امام سوم عبداللّه بن محمد بن اسماعیل </w:t>
            </w:r>
            <w:r>
              <w:rPr>
                <w:rStyle w:val="IndexLink"/>
                <w:rtl w:val="true"/>
              </w:rPr>
              <w:t>(</w:t>
            </w:r>
            <w:r>
              <w:rPr>
                <w:rStyle w:val="IndexLink"/>
              </w:rPr>
              <w:t>179</w:t>
            </w:r>
            <w:r>
              <w:rPr>
                <w:rStyle w:val="IndexLink"/>
                <w:rtl w:val="true"/>
              </w:rPr>
              <w:t>-</w:t>
            </w:r>
            <w:r>
              <w:rPr>
                <w:rStyle w:val="IndexLink"/>
              </w:rPr>
              <w:t>212</w:t>
            </w:r>
            <w:r>
              <w:rPr>
                <w:rStyle w:val="IndexLink"/>
                <w:rtl w:val="true"/>
              </w:rPr>
              <w:t>)</w:t>
              <w:tab/>
            </w:r>
            <w:r>
              <w:rPr>
                <w:rStyle w:val="IndexLink"/>
              </w:rPr>
              <w:t>305</w:t>
            </w:r>
          </w:hyperlink>
        </w:p>
        <w:p>
          <w:pPr>
            <w:pStyle w:val="Contents5"/>
            <w:tabs>
              <w:tab w:val="clear" w:pos="7892"/>
              <w:tab w:val="right" w:pos="9026" w:leader="dot"/>
            </w:tabs>
            <w:rPr/>
          </w:pPr>
          <w:hyperlink w:anchor="__RefHeading___Toc5169222_3381743652">
            <w:r>
              <w:rPr>
                <w:webHidden/>
                <w:rStyle w:val="IndexLink"/>
                <w:rtl w:val="true"/>
              </w:rPr>
              <w:t xml:space="preserve">امام چهارم احمد بن عبداللّه </w:t>
            </w:r>
            <w:r>
              <w:rPr>
                <w:rStyle w:val="IndexLink"/>
                <w:rtl w:val="true"/>
              </w:rPr>
              <w:t>(</w:t>
            </w:r>
            <w:r>
              <w:rPr>
                <w:rStyle w:val="IndexLink"/>
              </w:rPr>
              <w:t>198</w:t>
            </w:r>
            <w:r>
              <w:rPr>
                <w:rStyle w:val="IndexLink"/>
                <w:rtl w:val="true"/>
              </w:rPr>
              <w:t>-</w:t>
            </w:r>
            <w:r>
              <w:rPr>
                <w:rStyle w:val="IndexLink"/>
              </w:rPr>
              <w:t>265</w:t>
            </w:r>
            <w:r>
              <w:rPr>
                <w:rStyle w:val="IndexLink"/>
                <w:rtl w:val="true"/>
              </w:rPr>
              <w:t>)</w:t>
              <w:tab/>
            </w:r>
            <w:r>
              <w:rPr>
                <w:rStyle w:val="IndexLink"/>
              </w:rPr>
              <w:t>307</w:t>
            </w:r>
          </w:hyperlink>
        </w:p>
        <w:p>
          <w:pPr>
            <w:pStyle w:val="Contents5"/>
            <w:tabs>
              <w:tab w:val="clear" w:pos="7892"/>
              <w:tab w:val="right" w:pos="9026" w:leader="dot"/>
            </w:tabs>
            <w:rPr/>
          </w:pPr>
          <w:hyperlink w:anchor="__RefHeading___Toc5169224_3381743652">
            <w:r>
              <w:rPr>
                <w:webHidden/>
                <w:rStyle w:val="IndexLink"/>
                <w:rtl w:val="true"/>
              </w:rPr>
              <w:t xml:space="preserve">امام پنجم حسین بن احمد </w:t>
            </w:r>
            <w:r>
              <w:rPr>
                <w:rStyle w:val="IndexLink"/>
                <w:rtl w:val="true"/>
              </w:rPr>
              <w:t>(</w:t>
            </w:r>
            <w:r>
              <w:rPr>
                <w:rStyle w:val="IndexLink"/>
              </w:rPr>
              <w:t>219</w:t>
            </w:r>
            <w:r>
              <w:rPr>
                <w:rStyle w:val="IndexLink"/>
                <w:rtl w:val="true"/>
              </w:rPr>
              <w:t>-</w:t>
            </w:r>
            <w:r>
              <w:rPr>
                <w:rStyle w:val="IndexLink"/>
              </w:rPr>
              <w:t>289</w:t>
            </w:r>
            <w:r>
              <w:rPr>
                <w:rStyle w:val="IndexLink"/>
                <w:rtl w:val="true"/>
              </w:rPr>
              <w:t>)</w:t>
              <w:tab/>
            </w:r>
            <w:r>
              <w:rPr>
                <w:rStyle w:val="IndexLink"/>
              </w:rPr>
              <w:t>308</w:t>
            </w:r>
          </w:hyperlink>
        </w:p>
        <w:p>
          <w:pPr>
            <w:pStyle w:val="Contents3"/>
            <w:tabs>
              <w:tab w:val="clear" w:pos="8459"/>
              <w:tab w:val="right" w:pos="9026" w:leader="dot"/>
            </w:tabs>
            <w:rPr/>
          </w:pPr>
          <w:hyperlink w:anchor="__RefHeading___Toc5169226_3381743652">
            <w:r>
              <w:rPr>
                <w:webHidden/>
                <w:rStyle w:val="IndexLink"/>
                <w:rtl w:val="true"/>
              </w:rPr>
              <w:t>فصل چهارم</w:t>
            </w:r>
            <w:r>
              <w:rPr>
                <w:rStyle w:val="IndexLink"/>
                <w:rtl w:val="true"/>
              </w:rPr>
              <w:t xml:space="preserve">: </w:t>
            </w:r>
            <w:r>
              <w:rPr>
                <w:rStyle w:val="IndexLink"/>
                <w:rtl w:val="true"/>
              </w:rPr>
              <w:t>امامان ظاهر و آشکار</w:t>
            </w:r>
            <w:r>
              <w:rPr>
                <w:rStyle w:val="IndexLink"/>
                <w:rtl w:val="true"/>
              </w:rPr>
              <w:tab/>
            </w:r>
            <w:r>
              <w:rPr>
                <w:rStyle w:val="IndexLink"/>
              </w:rPr>
              <w:t>310</w:t>
            </w:r>
          </w:hyperlink>
        </w:p>
        <w:p>
          <w:pPr>
            <w:pStyle w:val="Contents4"/>
            <w:tabs>
              <w:tab w:val="clear" w:pos="8176"/>
              <w:tab w:val="right" w:pos="9026" w:leader="dot"/>
            </w:tabs>
            <w:rPr/>
          </w:pPr>
          <w:hyperlink w:anchor="__RefHeading___Toc5169228_3381743652">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5169230_3381743652">
            <w:r>
              <w:rPr>
                <w:webHidden/>
                <w:rStyle w:val="IndexLink"/>
                <w:rtl w:val="true"/>
              </w:rPr>
              <w:t xml:space="preserve">امام ششم عبیداللّه مهدی </w:t>
            </w:r>
            <w:r>
              <w:rPr>
                <w:rStyle w:val="IndexLink"/>
                <w:rtl w:val="true"/>
              </w:rPr>
              <w:t>(</w:t>
            </w:r>
            <w:r>
              <w:rPr>
                <w:rStyle w:val="IndexLink"/>
              </w:rPr>
              <w:t>260</w:t>
            </w:r>
            <w:r>
              <w:rPr>
                <w:rStyle w:val="IndexLink"/>
                <w:rtl w:val="true"/>
              </w:rPr>
              <w:t>-</w:t>
            </w:r>
            <w:r>
              <w:rPr>
                <w:rStyle w:val="IndexLink"/>
              </w:rPr>
              <w:t>322</w:t>
            </w:r>
            <w:r>
              <w:rPr>
                <w:rStyle w:val="IndexLink"/>
                <w:rtl w:val="true"/>
              </w:rPr>
              <w:t>)</w:t>
              <w:tab/>
            </w:r>
            <w:r>
              <w:rPr>
                <w:rStyle w:val="IndexLink"/>
              </w:rPr>
              <w:t>311</w:t>
            </w:r>
          </w:hyperlink>
        </w:p>
        <w:p>
          <w:pPr>
            <w:pStyle w:val="Contents4"/>
            <w:tabs>
              <w:tab w:val="clear" w:pos="8176"/>
              <w:tab w:val="right" w:pos="9026" w:leader="dot"/>
            </w:tabs>
            <w:rPr/>
          </w:pPr>
          <w:hyperlink w:anchor="__RefHeading___Toc5169232_3381743652">
            <w:r>
              <w:rPr>
                <w:webHidden/>
                <w:rStyle w:val="IndexLink"/>
                <w:rtl w:val="true"/>
              </w:rPr>
              <w:t xml:space="preserve">امام هفتم قائم بامراللّه </w:t>
            </w:r>
            <w:r>
              <w:rPr>
                <w:rStyle w:val="IndexLink"/>
                <w:rtl w:val="true"/>
              </w:rPr>
              <w:t>(</w:t>
            </w:r>
            <w:r>
              <w:rPr>
                <w:rStyle w:val="IndexLink"/>
              </w:rPr>
              <w:t>280</w:t>
            </w:r>
            <w:r>
              <w:rPr>
                <w:rStyle w:val="IndexLink"/>
                <w:rtl w:val="true"/>
              </w:rPr>
              <w:t>-</w:t>
            </w:r>
            <w:r>
              <w:rPr>
                <w:rStyle w:val="IndexLink"/>
              </w:rPr>
              <w:t>334</w:t>
            </w:r>
            <w:r>
              <w:rPr>
                <w:rStyle w:val="IndexLink"/>
                <w:rtl w:val="true"/>
              </w:rPr>
              <w:t>)</w:t>
              <w:tab/>
            </w:r>
            <w:r>
              <w:rPr>
                <w:rStyle w:val="IndexLink"/>
              </w:rPr>
              <w:t>315</w:t>
            </w:r>
          </w:hyperlink>
        </w:p>
        <w:p>
          <w:pPr>
            <w:pStyle w:val="Contents4"/>
            <w:tabs>
              <w:tab w:val="clear" w:pos="8176"/>
              <w:tab w:val="right" w:pos="9026" w:leader="dot"/>
            </w:tabs>
            <w:rPr/>
          </w:pPr>
          <w:hyperlink w:anchor="__RefHeading___Toc5169234_3381743652">
            <w:r>
              <w:rPr>
                <w:webHidden/>
                <w:rStyle w:val="IndexLink"/>
                <w:rtl w:val="true"/>
              </w:rPr>
              <w:t xml:space="preserve">امام هشتم المنصورباللّه </w:t>
            </w:r>
            <w:r>
              <w:rPr>
                <w:rStyle w:val="IndexLink"/>
                <w:rtl w:val="true"/>
              </w:rPr>
              <w:t>(</w:t>
            </w:r>
            <w:r>
              <w:rPr>
                <w:rStyle w:val="IndexLink"/>
              </w:rPr>
              <w:t>303</w:t>
            </w:r>
            <w:r>
              <w:rPr>
                <w:rStyle w:val="IndexLink"/>
                <w:rtl w:val="true"/>
              </w:rPr>
              <w:t>-</w:t>
            </w:r>
            <w:r>
              <w:rPr>
                <w:rStyle w:val="IndexLink"/>
              </w:rPr>
              <w:t>346</w:t>
            </w:r>
            <w:r>
              <w:rPr>
                <w:rStyle w:val="IndexLink"/>
                <w:rtl w:val="true"/>
              </w:rPr>
              <w:t>)</w:t>
              <w:tab/>
            </w:r>
            <w:r>
              <w:rPr>
                <w:rStyle w:val="IndexLink"/>
              </w:rPr>
              <w:t>316</w:t>
            </w:r>
          </w:hyperlink>
        </w:p>
        <w:p>
          <w:pPr>
            <w:pStyle w:val="Contents4"/>
            <w:tabs>
              <w:tab w:val="clear" w:pos="8176"/>
              <w:tab w:val="right" w:pos="9026" w:leader="dot"/>
            </w:tabs>
            <w:rPr/>
          </w:pPr>
          <w:hyperlink w:anchor="__RefHeading___Toc5169236_3381743652">
            <w:r>
              <w:rPr>
                <w:webHidden/>
                <w:rStyle w:val="IndexLink"/>
                <w:rtl w:val="true"/>
              </w:rPr>
              <w:t xml:space="preserve">امام نهم المعزّلدین اللّه </w:t>
            </w:r>
            <w:r>
              <w:rPr>
                <w:rStyle w:val="IndexLink"/>
                <w:rtl w:val="true"/>
              </w:rPr>
              <w:t>(</w:t>
            </w:r>
            <w:r>
              <w:rPr>
                <w:rStyle w:val="IndexLink"/>
              </w:rPr>
              <w:t>319</w:t>
            </w:r>
            <w:r>
              <w:rPr>
                <w:rStyle w:val="IndexLink"/>
                <w:rtl w:val="true"/>
              </w:rPr>
              <w:t>-</w:t>
            </w:r>
            <w:r>
              <w:rPr>
                <w:rStyle w:val="IndexLink"/>
              </w:rPr>
              <w:t>365</w:t>
            </w:r>
            <w:r>
              <w:rPr>
                <w:rStyle w:val="IndexLink"/>
                <w:rtl w:val="true"/>
              </w:rPr>
              <w:t>)</w:t>
              <w:tab/>
            </w:r>
            <w:r>
              <w:rPr>
                <w:rStyle w:val="IndexLink"/>
              </w:rPr>
              <w:t>317</w:t>
            </w:r>
          </w:hyperlink>
        </w:p>
        <w:p>
          <w:pPr>
            <w:pStyle w:val="Contents5"/>
            <w:tabs>
              <w:tab w:val="clear" w:pos="7892"/>
              <w:tab w:val="right" w:pos="9026" w:leader="dot"/>
            </w:tabs>
            <w:rPr/>
          </w:pPr>
          <w:hyperlink w:anchor="__RefHeading___Toc5169238_3381743652">
            <w:r>
              <w:rPr>
                <w:webHidden/>
                <w:rStyle w:val="IndexLink"/>
                <w:rtl w:val="true"/>
              </w:rPr>
              <w:t>پایه‌گذار دولت فاطمی مصر</w:t>
            </w:r>
            <w:r>
              <w:rPr>
                <w:rStyle w:val="IndexLink"/>
                <w:rtl w:val="true"/>
              </w:rPr>
              <w:tab/>
            </w:r>
            <w:r>
              <w:rPr>
                <w:rStyle w:val="IndexLink"/>
              </w:rPr>
              <w:t>317</w:t>
            </w:r>
          </w:hyperlink>
        </w:p>
        <w:p>
          <w:pPr>
            <w:pStyle w:val="Contents4"/>
            <w:tabs>
              <w:tab w:val="clear" w:pos="8176"/>
              <w:tab w:val="right" w:pos="9026" w:leader="dot"/>
            </w:tabs>
            <w:rPr/>
          </w:pPr>
          <w:hyperlink w:anchor="__RefHeading___Toc5169240_3381743652">
            <w:r>
              <w:rPr>
                <w:webHidden/>
                <w:rStyle w:val="IndexLink"/>
                <w:rtl w:val="true"/>
              </w:rPr>
              <w:t xml:space="preserve">امام دهم العزیز باللّه </w:t>
            </w:r>
            <w:r>
              <w:rPr>
                <w:rStyle w:val="IndexLink"/>
                <w:rtl w:val="true"/>
              </w:rPr>
              <w:t>(</w:t>
            </w:r>
            <w:r>
              <w:rPr>
                <w:rStyle w:val="IndexLink"/>
              </w:rPr>
              <w:t>344</w:t>
            </w:r>
            <w:r>
              <w:rPr>
                <w:rStyle w:val="IndexLink"/>
                <w:rtl w:val="true"/>
              </w:rPr>
              <w:t>-</w:t>
            </w:r>
            <w:r>
              <w:rPr>
                <w:rStyle w:val="IndexLink"/>
              </w:rPr>
              <w:t>386</w:t>
            </w:r>
            <w:r>
              <w:rPr>
                <w:rStyle w:val="IndexLink"/>
                <w:rtl w:val="true"/>
              </w:rPr>
              <w:t>)</w:t>
              <w:tab/>
            </w:r>
            <w:r>
              <w:rPr>
                <w:rStyle w:val="IndexLink"/>
              </w:rPr>
              <w:t>321</w:t>
            </w:r>
          </w:hyperlink>
        </w:p>
        <w:p>
          <w:pPr>
            <w:pStyle w:val="Contents4"/>
            <w:tabs>
              <w:tab w:val="clear" w:pos="8176"/>
              <w:tab w:val="right" w:pos="9026" w:leader="dot"/>
            </w:tabs>
            <w:rPr/>
          </w:pPr>
          <w:hyperlink w:anchor="__RefHeading___Toc5169242_3381743652">
            <w:r>
              <w:rPr>
                <w:webHidden/>
                <w:rStyle w:val="IndexLink"/>
                <w:rtl w:val="true"/>
              </w:rPr>
              <w:t xml:space="preserve">امام یازدهم الحاکم بامراللّه </w:t>
            </w:r>
            <w:r>
              <w:rPr>
                <w:rStyle w:val="IndexLink"/>
                <w:rtl w:val="true"/>
              </w:rPr>
              <w:t>(</w:t>
            </w:r>
            <w:r>
              <w:rPr>
                <w:rStyle w:val="IndexLink"/>
              </w:rPr>
              <w:t>375</w:t>
            </w:r>
            <w:r>
              <w:rPr>
                <w:rStyle w:val="IndexLink"/>
                <w:rtl w:val="true"/>
              </w:rPr>
              <w:t>-</w:t>
            </w:r>
            <w:r>
              <w:rPr>
                <w:rStyle w:val="IndexLink"/>
              </w:rPr>
              <w:t>411</w:t>
            </w:r>
            <w:r>
              <w:rPr>
                <w:rStyle w:val="IndexLink"/>
                <w:rtl w:val="true"/>
              </w:rPr>
              <w:t>)</w:t>
              <w:tab/>
            </w:r>
            <w:r>
              <w:rPr>
                <w:rStyle w:val="IndexLink"/>
              </w:rPr>
              <w:t>323</w:t>
            </w:r>
          </w:hyperlink>
        </w:p>
        <w:p>
          <w:pPr>
            <w:pStyle w:val="Contents5"/>
            <w:tabs>
              <w:tab w:val="clear" w:pos="7892"/>
              <w:tab w:val="right" w:pos="9026" w:leader="dot"/>
            </w:tabs>
            <w:rPr/>
          </w:pPr>
          <w:hyperlink w:anchor="__RefHeading___Toc5169244_3381743652">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5169246_3381743652">
            <w:r>
              <w:rPr>
                <w:webHidden/>
                <w:rStyle w:val="IndexLink"/>
                <w:rtl w:val="true"/>
              </w:rPr>
              <w:t xml:space="preserve">انشعاب در اسماعیلیه </w:t>
            </w:r>
            <w:r>
              <w:rPr>
                <w:rStyle w:val="IndexLink"/>
                <w:rtl w:val="true"/>
              </w:rPr>
              <w:t>(</w:t>
            </w:r>
            <w:r>
              <w:rPr>
                <w:rStyle w:val="IndexLink"/>
                <w:rtl w:val="true"/>
              </w:rPr>
              <w:t>دروزیه</w:t>
            </w:r>
            <w:r>
              <w:rPr>
                <w:rStyle w:val="IndexLink"/>
                <w:rtl w:val="true"/>
              </w:rPr>
              <w:t>)</w:t>
              <w:tab/>
            </w:r>
            <w:r>
              <w:rPr>
                <w:rStyle w:val="IndexLink"/>
              </w:rPr>
              <w:t>324</w:t>
            </w:r>
          </w:hyperlink>
        </w:p>
        <w:p>
          <w:pPr>
            <w:pStyle w:val="Contents4"/>
            <w:tabs>
              <w:tab w:val="clear" w:pos="8176"/>
              <w:tab w:val="right" w:pos="9026" w:leader="dot"/>
            </w:tabs>
            <w:rPr/>
          </w:pPr>
          <w:hyperlink w:anchor="__RefHeading___Toc5169248_3381743652">
            <w:r>
              <w:rPr>
                <w:webHidden/>
                <w:rStyle w:val="IndexLink"/>
                <w:rtl w:val="true"/>
              </w:rPr>
              <w:t xml:space="preserve">امام دوازدهم الظاهر لاعزاز دین‌اللّه </w:t>
            </w:r>
            <w:r>
              <w:rPr>
                <w:rStyle w:val="IndexLink"/>
                <w:rtl w:val="true"/>
              </w:rPr>
              <w:t>(</w:t>
            </w:r>
            <w:r>
              <w:rPr>
                <w:rStyle w:val="IndexLink"/>
              </w:rPr>
              <w:t>395</w:t>
            </w:r>
            <w:r>
              <w:rPr>
                <w:rStyle w:val="IndexLink"/>
                <w:rtl w:val="true"/>
              </w:rPr>
              <w:t>-</w:t>
            </w:r>
            <w:r>
              <w:rPr>
                <w:rStyle w:val="IndexLink"/>
              </w:rPr>
              <w:t>427</w:t>
            </w:r>
            <w:r>
              <w:rPr>
                <w:rStyle w:val="IndexLink"/>
                <w:rtl w:val="true"/>
              </w:rPr>
              <w:t>)</w:t>
              <w:tab/>
            </w:r>
            <w:r>
              <w:rPr>
                <w:rStyle w:val="IndexLink"/>
              </w:rPr>
              <w:t>326</w:t>
            </w:r>
          </w:hyperlink>
        </w:p>
        <w:p>
          <w:pPr>
            <w:pStyle w:val="Contents4"/>
            <w:tabs>
              <w:tab w:val="clear" w:pos="8176"/>
              <w:tab w:val="right" w:pos="9026" w:leader="dot"/>
            </w:tabs>
            <w:rPr/>
          </w:pPr>
          <w:hyperlink w:anchor="__RefHeading___Toc5169250_3381743652">
            <w:r>
              <w:rPr>
                <w:webHidden/>
                <w:rStyle w:val="IndexLink"/>
                <w:rtl w:val="true"/>
              </w:rPr>
              <w:t xml:space="preserve">امام سیزدهم المستنصر باللّه </w:t>
            </w:r>
            <w:r>
              <w:rPr>
                <w:rStyle w:val="IndexLink"/>
                <w:rtl w:val="true"/>
              </w:rPr>
              <w:t>(</w:t>
            </w:r>
            <w:r>
              <w:rPr>
                <w:rStyle w:val="IndexLink"/>
              </w:rPr>
              <w:t>420</w:t>
            </w:r>
            <w:r>
              <w:rPr>
                <w:rStyle w:val="IndexLink"/>
                <w:rtl w:val="true"/>
              </w:rPr>
              <w:t>-</w:t>
            </w:r>
            <w:r>
              <w:rPr>
                <w:rStyle w:val="IndexLink"/>
              </w:rPr>
              <w:t>487</w:t>
            </w:r>
            <w:r>
              <w:rPr>
                <w:rStyle w:val="IndexLink"/>
                <w:rtl w:val="true"/>
              </w:rPr>
              <w:t>)</w:t>
              <w:tab/>
            </w:r>
            <w:r>
              <w:rPr>
                <w:rStyle w:val="IndexLink"/>
              </w:rPr>
              <w:t>327</w:t>
            </w:r>
          </w:hyperlink>
        </w:p>
        <w:p>
          <w:pPr>
            <w:pStyle w:val="Contents5"/>
            <w:tabs>
              <w:tab w:val="clear" w:pos="7892"/>
              <w:tab w:val="right" w:pos="9026" w:leader="dot"/>
            </w:tabs>
            <w:rPr/>
          </w:pPr>
          <w:hyperlink w:anchor="__RefHeading___Toc5169252_3381743652">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5169254_3381743652">
            <w:r>
              <w:rPr>
                <w:webHidden/>
                <w:rStyle w:val="IndexLink"/>
                <w:rtl w:val="true"/>
              </w:rPr>
              <w:t xml:space="preserve">انشعاب در اسماعیلیه </w:t>
            </w:r>
            <w:r>
              <w:rPr>
                <w:rStyle w:val="IndexLink"/>
                <w:rtl w:val="true"/>
              </w:rPr>
              <w:t>(</w:t>
            </w:r>
            <w:r>
              <w:rPr>
                <w:rStyle w:val="IndexLink"/>
                <w:rtl w:val="true"/>
              </w:rPr>
              <w:t>مستعلیه؛ نزاریه</w:t>
            </w:r>
            <w:r>
              <w:rPr>
                <w:rStyle w:val="IndexLink"/>
                <w:rtl w:val="true"/>
              </w:rPr>
              <w:t>)</w:t>
              <w:tab/>
            </w:r>
            <w:r>
              <w:rPr>
                <w:rStyle w:val="IndexLink"/>
              </w:rPr>
              <w:t>327</w:t>
            </w:r>
          </w:hyperlink>
        </w:p>
        <w:p>
          <w:pPr>
            <w:pStyle w:val="Contents3"/>
            <w:tabs>
              <w:tab w:val="clear" w:pos="8459"/>
              <w:tab w:val="right" w:pos="9026" w:leader="dot"/>
            </w:tabs>
            <w:rPr/>
          </w:pPr>
          <w:hyperlink w:anchor="__RefHeading___Toc5169256_3381743652">
            <w:r>
              <w:rPr>
                <w:webHidden/>
                <w:rStyle w:val="IndexLink"/>
                <w:rtl w:val="true"/>
              </w:rPr>
              <w:t>فصل پنجم</w:t>
            </w:r>
            <w:r>
              <w:rPr>
                <w:rStyle w:val="IndexLink"/>
                <w:rtl w:val="true"/>
              </w:rPr>
              <w:t xml:space="preserve">: </w:t>
            </w:r>
            <w:r>
              <w:rPr>
                <w:rStyle w:val="IndexLink"/>
                <w:rtl w:val="true"/>
              </w:rPr>
              <w:t>امامان مستعلیه</w:t>
            </w:r>
            <w:r>
              <w:rPr>
                <w:rStyle w:val="IndexLink"/>
                <w:rtl w:val="true"/>
              </w:rPr>
              <w:tab/>
            </w:r>
            <w:r>
              <w:rPr>
                <w:rStyle w:val="IndexLink"/>
              </w:rPr>
              <w:t>329</w:t>
            </w:r>
          </w:hyperlink>
        </w:p>
        <w:p>
          <w:pPr>
            <w:pStyle w:val="Contents4"/>
            <w:tabs>
              <w:tab w:val="clear" w:pos="8176"/>
              <w:tab w:val="right" w:pos="9026" w:leader="dot"/>
            </w:tabs>
            <w:rPr/>
          </w:pPr>
          <w:hyperlink w:anchor="__RefHeading___Toc5169258_3381743652">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5169260_3381743652">
            <w:r>
              <w:rPr>
                <w:webHidden/>
                <w:rStyle w:val="IndexLink"/>
              </w:rPr>
              <w:t>1</w:t>
            </w:r>
            <w:r>
              <w:rPr>
                <w:rStyle w:val="IndexLink"/>
                <w:rtl w:val="true"/>
              </w:rPr>
              <w:t xml:space="preserve">. </w:t>
            </w:r>
            <w:r>
              <w:rPr>
                <w:rStyle w:val="IndexLink"/>
                <w:rtl w:val="true"/>
              </w:rPr>
              <w:t xml:space="preserve">مستعلی باللّه </w:t>
            </w:r>
            <w:r>
              <w:rPr>
                <w:rStyle w:val="IndexLink"/>
                <w:rtl w:val="true"/>
              </w:rPr>
              <w:t>(</w:t>
            </w:r>
            <w:r>
              <w:rPr>
                <w:rStyle w:val="IndexLink"/>
              </w:rPr>
              <w:t>467</w:t>
            </w:r>
            <w:r>
              <w:rPr>
                <w:rStyle w:val="IndexLink"/>
                <w:rtl w:val="true"/>
              </w:rPr>
              <w:t>-</w:t>
            </w:r>
            <w:r>
              <w:rPr>
                <w:rStyle w:val="IndexLink"/>
              </w:rPr>
              <w:t>495</w:t>
            </w:r>
            <w:r>
              <w:rPr>
                <w:rStyle w:val="IndexLink"/>
                <w:rtl w:val="true"/>
              </w:rPr>
              <w:t xml:space="preserve"> </w:t>
            </w:r>
            <w:r>
              <w:rPr>
                <w:rStyle w:val="IndexLink"/>
                <w:rtl w:val="true"/>
              </w:rPr>
              <w:t>ه</w:t>
            </w:r>
            <w:r>
              <w:rPr>
                <w:rStyle w:val="IndexLink"/>
                <w:rtl w:val="true"/>
              </w:rPr>
              <w:t>)</w:t>
              <w:tab/>
            </w:r>
            <w:r>
              <w:rPr>
                <w:rStyle w:val="IndexLink"/>
              </w:rPr>
              <w:t>329</w:t>
            </w:r>
          </w:hyperlink>
        </w:p>
        <w:p>
          <w:pPr>
            <w:pStyle w:val="Contents4"/>
            <w:tabs>
              <w:tab w:val="clear" w:pos="8176"/>
              <w:tab w:val="right" w:pos="9026" w:leader="dot"/>
            </w:tabs>
            <w:rPr/>
          </w:pPr>
          <w:hyperlink w:anchor="__RefHeading___Toc5169262_3381743652">
            <w:r>
              <w:rPr>
                <w:webHidden/>
                <w:rStyle w:val="IndexLink"/>
              </w:rPr>
              <w:t>2</w:t>
            </w:r>
            <w:r>
              <w:rPr>
                <w:rStyle w:val="IndexLink"/>
                <w:rtl w:val="true"/>
              </w:rPr>
              <w:t xml:space="preserve">. </w:t>
            </w:r>
            <w:r>
              <w:rPr>
                <w:rStyle w:val="IndexLink"/>
                <w:rtl w:val="true"/>
              </w:rPr>
              <w:t xml:space="preserve">آمر باحکام‌اللّه </w:t>
            </w:r>
            <w:r>
              <w:rPr>
                <w:rStyle w:val="IndexLink"/>
                <w:rtl w:val="true"/>
              </w:rPr>
              <w:t>(</w:t>
            </w:r>
            <w:r>
              <w:rPr>
                <w:rStyle w:val="IndexLink"/>
              </w:rPr>
              <w:t>490</w:t>
            </w:r>
            <w:r>
              <w:rPr>
                <w:rStyle w:val="IndexLink"/>
                <w:rtl w:val="true"/>
              </w:rPr>
              <w:t>-</w:t>
            </w:r>
            <w:r>
              <w:rPr>
                <w:rStyle w:val="IndexLink"/>
              </w:rPr>
              <w:t>524</w:t>
            </w:r>
            <w:r>
              <w:rPr>
                <w:rStyle w:val="IndexLink"/>
                <w:rtl w:val="true"/>
              </w:rPr>
              <w:t xml:space="preserve"> </w:t>
            </w:r>
            <w:r>
              <w:rPr>
                <w:rStyle w:val="IndexLink"/>
                <w:rtl w:val="true"/>
              </w:rPr>
              <w:t>ه</w:t>
            </w:r>
            <w:r>
              <w:rPr>
                <w:rStyle w:val="IndexLink"/>
                <w:rtl w:val="true"/>
              </w:rPr>
              <w:t>)</w:t>
              <w:tab/>
            </w:r>
            <w:r>
              <w:rPr>
                <w:rStyle w:val="IndexLink"/>
              </w:rPr>
              <w:t>330</w:t>
            </w:r>
          </w:hyperlink>
        </w:p>
        <w:p>
          <w:pPr>
            <w:pStyle w:val="Contents4"/>
            <w:tabs>
              <w:tab w:val="clear" w:pos="8176"/>
              <w:tab w:val="right" w:pos="9026" w:leader="dot"/>
            </w:tabs>
            <w:rPr/>
          </w:pPr>
          <w:hyperlink w:anchor="__RefHeading___Toc5169264_3381743652">
            <w:r>
              <w:rPr>
                <w:webHidden/>
                <w:rStyle w:val="IndexLink"/>
              </w:rPr>
              <w:t>3</w:t>
            </w:r>
            <w:r>
              <w:rPr>
                <w:rStyle w:val="IndexLink"/>
                <w:rtl w:val="true"/>
              </w:rPr>
              <w:t xml:space="preserve">. </w:t>
            </w:r>
            <w:r>
              <w:rPr>
                <w:rStyle w:val="IndexLink"/>
                <w:rtl w:val="true"/>
              </w:rPr>
              <w:t xml:space="preserve">الحافظ لدین‌اللّه </w:t>
            </w:r>
            <w:r>
              <w:rPr>
                <w:rStyle w:val="IndexLink"/>
                <w:rtl w:val="true"/>
              </w:rPr>
              <w:t>(</w:t>
            </w:r>
            <w:r>
              <w:rPr>
                <w:rStyle w:val="IndexLink"/>
              </w:rPr>
              <w:t>467</w:t>
            </w:r>
            <w:r>
              <w:rPr>
                <w:rStyle w:val="IndexLink"/>
                <w:rtl w:val="true"/>
              </w:rPr>
              <w:t>-</w:t>
            </w:r>
            <w:r>
              <w:rPr>
                <w:rStyle w:val="IndexLink"/>
              </w:rPr>
              <w:t>544</w:t>
            </w:r>
            <w:r>
              <w:rPr>
                <w:rStyle w:val="IndexLink"/>
                <w:rtl w:val="true"/>
              </w:rPr>
              <w:t xml:space="preserve"> </w:t>
            </w:r>
            <w:r>
              <w:rPr>
                <w:rStyle w:val="IndexLink"/>
                <w:rtl w:val="true"/>
              </w:rPr>
              <w:t>ه</w:t>
            </w:r>
            <w:r>
              <w:rPr>
                <w:rStyle w:val="IndexLink"/>
                <w:rtl w:val="true"/>
              </w:rPr>
              <w:t>)</w:t>
              <w:tab/>
            </w:r>
            <w:r>
              <w:rPr>
                <w:rStyle w:val="IndexLink"/>
              </w:rPr>
              <w:t>330</w:t>
            </w:r>
          </w:hyperlink>
        </w:p>
        <w:p>
          <w:pPr>
            <w:pStyle w:val="Contents4"/>
            <w:tabs>
              <w:tab w:val="clear" w:pos="8176"/>
              <w:tab w:val="right" w:pos="9026" w:leader="dot"/>
            </w:tabs>
            <w:rPr/>
          </w:pPr>
          <w:hyperlink w:anchor="__RefHeading___Toc5169266_3381743652">
            <w:r>
              <w:rPr>
                <w:webHidden/>
                <w:rStyle w:val="IndexLink"/>
              </w:rPr>
              <w:t>4</w:t>
            </w:r>
            <w:r>
              <w:rPr>
                <w:rStyle w:val="IndexLink"/>
                <w:rtl w:val="true"/>
              </w:rPr>
              <w:t xml:space="preserve">. </w:t>
            </w:r>
            <w:r>
              <w:rPr>
                <w:rStyle w:val="IndexLink"/>
                <w:rtl w:val="true"/>
              </w:rPr>
              <w:t xml:space="preserve">الظافربأمراللّه </w:t>
            </w:r>
            <w:r>
              <w:rPr>
                <w:rStyle w:val="IndexLink"/>
                <w:rtl w:val="true"/>
              </w:rPr>
              <w:t>(</w:t>
            </w:r>
            <w:r>
              <w:rPr>
                <w:rStyle w:val="IndexLink"/>
              </w:rPr>
              <w:t>527</w:t>
            </w:r>
            <w:r>
              <w:rPr>
                <w:rStyle w:val="IndexLink"/>
                <w:rtl w:val="true"/>
              </w:rPr>
              <w:t>-</w:t>
            </w:r>
            <w:r>
              <w:rPr>
                <w:rStyle w:val="IndexLink"/>
              </w:rPr>
              <w:t>549</w:t>
            </w:r>
            <w:r>
              <w:rPr>
                <w:rStyle w:val="IndexLink"/>
                <w:rtl w:val="true"/>
              </w:rPr>
              <w:t xml:space="preserve"> </w:t>
            </w:r>
            <w:r>
              <w:rPr>
                <w:rStyle w:val="IndexLink"/>
                <w:rtl w:val="true"/>
              </w:rPr>
              <w:t>ه</w:t>
            </w:r>
            <w:r>
              <w:rPr>
                <w:rStyle w:val="IndexLink"/>
                <w:rtl w:val="true"/>
              </w:rPr>
              <w:t>)</w:t>
              <w:tab/>
            </w:r>
            <w:r>
              <w:rPr>
                <w:rStyle w:val="IndexLink"/>
              </w:rPr>
              <w:t>330</w:t>
            </w:r>
          </w:hyperlink>
        </w:p>
        <w:p>
          <w:pPr>
            <w:pStyle w:val="Contents4"/>
            <w:tabs>
              <w:tab w:val="clear" w:pos="8176"/>
              <w:tab w:val="right" w:pos="9026" w:leader="dot"/>
            </w:tabs>
            <w:rPr/>
          </w:pPr>
          <w:hyperlink w:anchor="__RefHeading___Toc5169268_3381743652">
            <w:r>
              <w:rPr>
                <w:webHidden/>
                <w:rStyle w:val="IndexLink"/>
              </w:rPr>
              <w:t>5</w:t>
            </w:r>
            <w:r>
              <w:rPr>
                <w:rStyle w:val="IndexLink"/>
                <w:rtl w:val="true"/>
              </w:rPr>
              <w:t xml:space="preserve">. </w:t>
            </w:r>
            <w:r>
              <w:rPr>
                <w:rStyle w:val="IndexLink"/>
                <w:rtl w:val="true"/>
              </w:rPr>
              <w:t xml:space="preserve">الفائز بنصراللّه </w:t>
            </w:r>
            <w:r>
              <w:rPr>
                <w:rStyle w:val="IndexLink"/>
                <w:rtl w:val="true"/>
              </w:rPr>
              <w:t>(</w:t>
            </w:r>
            <w:r>
              <w:rPr>
                <w:rStyle w:val="IndexLink"/>
              </w:rPr>
              <w:t>544</w:t>
            </w:r>
            <w:r>
              <w:rPr>
                <w:rStyle w:val="IndexLink"/>
                <w:rtl w:val="true"/>
              </w:rPr>
              <w:t>-</w:t>
            </w:r>
            <w:r>
              <w:rPr>
                <w:rStyle w:val="IndexLink"/>
              </w:rPr>
              <w:t>555</w:t>
            </w:r>
            <w:r>
              <w:rPr>
                <w:rStyle w:val="IndexLink"/>
                <w:rtl w:val="true"/>
              </w:rPr>
              <w:t xml:space="preserve"> </w:t>
            </w:r>
            <w:r>
              <w:rPr>
                <w:rStyle w:val="IndexLink"/>
                <w:rtl w:val="true"/>
              </w:rPr>
              <w:t>ه</w:t>
            </w:r>
            <w:r>
              <w:rPr>
                <w:rStyle w:val="IndexLink"/>
                <w:rtl w:val="true"/>
              </w:rPr>
              <w:t>)</w:t>
              <w:tab/>
            </w:r>
            <w:r>
              <w:rPr>
                <w:rStyle w:val="IndexLink"/>
              </w:rPr>
              <w:t>331</w:t>
            </w:r>
          </w:hyperlink>
        </w:p>
        <w:p>
          <w:pPr>
            <w:pStyle w:val="Contents4"/>
            <w:tabs>
              <w:tab w:val="clear" w:pos="8176"/>
              <w:tab w:val="right" w:pos="9026" w:leader="dot"/>
            </w:tabs>
            <w:rPr/>
          </w:pPr>
          <w:hyperlink w:anchor="__RefHeading___Toc5169270_3381743652">
            <w:r>
              <w:rPr>
                <w:webHidden/>
                <w:rStyle w:val="IndexLink"/>
              </w:rPr>
              <w:t>6</w:t>
            </w:r>
            <w:r>
              <w:rPr>
                <w:rStyle w:val="IndexLink"/>
                <w:rtl w:val="true"/>
              </w:rPr>
              <w:t xml:space="preserve">. </w:t>
            </w:r>
            <w:r>
              <w:rPr>
                <w:rStyle w:val="IndexLink"/>
                <w:rtl w:val="true"/>
              </w:rPr>
              <w:t xml:space="preserve">العاضدلدین اللّه </w:t>
            </w:r>
            <w:r>
              <w:rPr>
                <w:rStyle w:val="IndexLink"/>
                <w:rtl w:val="true"/>
              </w:rPr>
              <w:t>(</w:t>
            </w:r>
            <w:r>
              <w:rPr>
                <w:rStyle w:val="IndexLink"/>
              </w:rPr>
              <w:t>546</w:t>
            </w:r>
            <w:r>
              <w:rPr>
                <w:rStyle w:val="IndexLink"/>
                <w:rtl w:val="true"/>
              </w:rPr>
              <w:t>-</w:t>
            </w:r>
            <w:r>
              <w:rPr>
                <w:rStyle w:val="IndexLink"/>
              </w:rPr>
              <w:t>567</w:t>
            </w:r>
            <w:r>
              <w:rPr>
                <w:rStyle w:val="IndexLink"/>
                <w:rtl w:val="true"/>
              </w:rPr>
              <w:t xml:space="preserve"> </w:t>
            </w:r>
            <w:r>
              <w:rPr>
                <w:rStyle w:val="IndexLink"/>
                <w:rtl w:val="true"/>
              </w:rPr>
              <w:t>ه</w:t>
            </w:r>
            <w:r>
              <w:rPr>
                <w:rStyle w:val="IndexLink"/>
                <w:rtl w:val="true"/>
              </w:rPr>
              <w:t>)</w:t>
              <w:tab/>
            </w:r>
            <w:r>
              <w:rPr>
                <w:rStyle w:val="IndexLink"/>
              </w:rPr>
              <w:t>331</w:t>
            </w:r>
          </w:hyperlink>
        </w:p>
        <w:p>
          <w:pPr>
            <w:pStyle w:val="Contents4"/>
            <w:tabs>
              <w:tab w:val="clear" w:pos="8176"/>
              <w:tab w:val="right" w:pos="9026" w:leader="dot"/>
            </w:tabs>
            <w:rPr/>
          </w:pPr>
          <w:hyperlink w:anchor="__RefHeading___Toc5169272_3381743652">
            <w:r>
              <w:rPr>
                <w:webHidden/>
                <w:rStyle w:val="IndexLink"/>
                <w:rtl w:val="true"/>
              </w:rPr>
              <w:t xml:space="preserve">انشعاب در مستعلیه </w:t>
            </w:r>
            <w:r>
              <w:rPr>
                <w:rStyle w:val="IndexLink"/>
                <w:rtl w:val="true"/>
              </w:rPr>
              <w:t>(</w:t>
            </w:r>
            <w:r>
              <w:rPr>
                <w:rStyle w:val="IndexLink"/>
                <w:rtl w:val="true"/>
              </w:rPr>
              <w:t>سلیمانیه و داوودیه</w:t>
            </w:r>
            <w:r>
              <w:rPr>
                <w:rStyle w:val="IndexLink"/>
                <w:rtl w:val="true"/>
              </w:rPr>
              <w:t>)</w:t>
              <w:tab/>
            </w:r>
            <w:r>
              <w:rPr>
                <w:rStyle w:val="IndexLink"/>
              </w:rPr>
              <w:t>333</w:t>
            </w:r>
          </w:hyperlink>
        </w:p>
        <w:p>
          <w:pPr>
            <w:pStyle w:val="Contents3"/>
            <w:tabs>
              <w:tab w:val="clear" w:pos="8459"/>
              <w:tab w:val="right" w:pos="9026" w:leader="dot"/>
            </w:tabs>
            <w:rPr/>
          </w:pPr>
          <w:hyperlink w:anchor="__RefHeading___Toc5169274_3381743652">
            <w:r>
              <w:rPr>
                <w:webHidden/>
                <w:rStyle w:val="IndexLink"/>
                <w:rtl w:val="true"/>
              </w:rPr>
              <w:t>فصل ششم</w:t>
            </w:r>
            <w:r>
              <w:rPr>
                <w:rStyle w:val="IndexLink"/>
                <w:rtl w:val="true"/>
              </w:rPr>
              <w:t xml:space="preserve">: </w:t>
            </w:r>
            <w:r>
              <w:rPr>
                <w:rStyle w:val="IndexLink"/>
                <w:rtl w:val="true"/>
              </w:rPr>
              <w:t xml:space="preserve">امامان نزاریه </w:t>
            </w:r>
            <w:r>
              <w:rPr>
                <w:rStyle w:val="IndexLink"/>
                <w:rtl w:val="true"/>
              </w:rPr>
              <w:t>(</w:t>
            </w:r>
            <w:r>
              <w:rPr>
                <w:rStyle w:val="IndexLink"/>
                <w:rtl w:val="true"/>
              </w:rPr>
              <w:t>مؤمنیه و قاسمیه</w:t>
            </w:r>
            <w:r>
              <w:rPr>
                <w:rStyle w:val="IndexLink"/>
                <w:rtl w:val="true"/>
              </w:rPr>
              <w:t>)</w:t>
              <w:tab/>
            </w:r>
            <w:r>
              <w:rPr>
                <w:rStyle w:val="IndexLink"/>
              </w:rPr>
              <w:t>334</w:t>
            </w:r>
          </w:hyperlink>
        </w:p>
        <w:p>
          <w:pPr>
            <w:pStyle w:val="Contents4"/>
            <w:tabs>
              <w:tab w:val="clear" w:pos="8176"/>
              <w:tab w:val="right" w:pos="9026" w:leader="dot"/>
            </w:tabs>
            <w:rPr/>
          </w:pPr>
          <w:hyperlink w:anchor="__RefHeading___Toc5169276_3381743652">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5169278_3381743652">
            <w:r>
              <w:rPr>
                <w:webHidden/>
                <w:rStyle w:val="IndexLink"/>
              </w:rPr>
              <w:t>1</w:t>
            </w:r>
            <w:r>
              <w:rPr>
                <w:rStyle w:val="IndexLink"/>
                <w:rtl w:val="true"/>
              </w:rPr>
              <w:t xml:space="preserve">. </w:t>
            </w:r>
            <w:r>
              <w:rPr>
                <w:rStyle w:val="IndexLink"/>
                <w:rtl w:val="true"/>
              </w:rPr>
              <w:t xml:space="preserve">المصطفی باللّه نزار بن معدالمستنصر </w:t>
            </w:r>
            <w:r>
              <w:rPr>
                <w:rStyle w:val="IndexLink"/>
                <w:rtl w:val="true"/>
              </w:rPr>
              <w:t>(</w:t>
            </w:r>
            <w:r>
              <w:rPr>
                <w:rStyle w:val="IndexLink"/>
              </w:rPr>
              <w:t>437</w:t>
            </w:r>
            <w:r>
              <w:rPr>
                <w:rStyle w:val="IndexLink"/>
                <w:rtl w:val="true"/>
              </w:rPr>
              <w:t>-</w:t>
            </w:r>
            <w:r>
              <w:rPr>
                <w:rStyle w:val="IndexLink"/>
              </w:rPr>
              <w:t>490</w:t>
            </w:r>
            <w:r>
              <w:rPr>
                <w:rStyle w:val="IndexLink"/>
                <w:rtl w:val="true"/>
              </w:rPr>
              <w:t>)</w:t>
              <w:tab/>
            </w:r>
            <w:r>
              <w:rPr>
                <w:rStyle w:val="IndexLink"/>
              </w:rPr>
              <w:t>337</w:t>
            </w:r>
          </w:hyperlink>
        </w:p>
        <w:p>
          <w:pPr>
            <w:pStyle w:val="Contents4"/>
            <w:tabs>
              <w:tab w:val="clear" w:pos="8176"/>
              <w:tab w:val="right" w:pos="9026" w:leader="dot"/>
            </w:tabs>
            <w:rPr/>
          </w:pPr>
          <w:hyperlink w:anchor="__RefHeading___Toc5169280_3381743652">
            <w:r>
              <w:rPr>
                <w:webHidden/>
                <w:rStyle w:val="IndexLink"/>
              </w:rPr>
              <w:t>2</w:t>
            </w:r>
            <w:r>
              <w:rPr>
                <w:rStyle w:val="IndexLink"/>
                <w:rtl w:val="true"/>
              </w:rPr>
              <w:t xml:space="preserve">. </w:t>
            </w:r>
            <w:r>
              <w:rPr>
                <w:rStyle w:val="IndexLink"/>
                <w:rtl w:val="true"/>
              </w:rPr>
              <w:t xml:space="preserve">علی بن نزار </w:t>
            </w:r>
            <w:r>
              <w:rPr>
                <w:rStyle w:val="IndexLink"/>
                <w:rtl w:val="true"/>
              </w:rPr>
              <w:t>(</w:t>
            </w:r>
            <w:r>
              <w:rPr>
                <w:rStyle w:val="IndexLink"/>
                <w:rtl w:val="true"/>
              </w:rPr>
              <w:t>الهادی</w:t>
            </w:r>
            <w:r>
              <w:rPr>
                <w:rStyle w:val="IndexLink"/>
                <w:rtl w:val="true"/>
              </w:rPr>
              <w:t>) (</w:t>
            </w:r>
            <w:r>
              <w:rPr>
                <w:rStyle w:val="IndexLink"/>
              </w:rPr>
              <w:t>470</w:t>
            </w:r>
            <w:r>
              <w:rPr>
                <w:rStyle w:val="IndexLink"/>
                <w:rtl w:val="true"/>
              </w:rPr>
              <w:t>-</w:t>
            </w:r>
            <w:r>
              <w:rPr>
                <w:rStyle w:val="IndexLink"/>
              </w:rPr>
              <w:t>530</w:t>
            </w:r>
            <w:r>
              <w:rPr>
                <w:rStyle w:val="IndexLink"/>
                <w:rtl w:val="true"/>
              </w:rPr>
              <w:t xml:space="preserve"> </w:t>
            </w:r>
            <w:r>
              <w:rPr>
                <w:rStyle w:val="IndexLink"/>
                <w:rtl w:val="true"/>
              </w:rPr>
              <w:t>ه</w:t>
            </w:r>
            <w:r>
              <w:rPr>
                <w:rStyle w:val="IndexLink"/>
                <w:rtl w:val="true"/>
              </w:rPr>
              <w:t>)</w:t>
              <w:tab/>
            </w:r>
            <w:r>
              <w:rPr>
                <w:rStyle w:val="IndexLink"/>
              </w:rPr>
              <w:t>338</w:t>
            </w:r>
          </w:hyperlink>
        </w:p>
        <w:p>
          <w:pPr>
            <w:pStyle w:val="Contents4"/>
            <w:tabs>
              <w:tab w:val="clear" w:pos="8176"/>
              <w:tab w:val="right" w:pos="9026" w:leader="dot"/>
            </w:tabs>
            <w:rPr/>
          </w:pPr>
          <w:hyperlink w:anchor="__RefHeading___Toc5169282_3381743652">
            <w:r>
              <w:rPr>
                <w:webHidden/>
                <w:rStyle w:val="IndexLink"/>
              </w:rPr>
              <w:t>3</w:t>
            </w:r>
            <w:r>
              <w:rPr>
                <w:rStyle w:val="IndexLink"/>
                <w:rtl w:val="true"/>
              </w:rPr>
              <w:t xml:space="preserve">. </w:t>
            </w:r>
            <w:r>
              <w:rPr>
                <w:rStyle w:val="IndexLink"/>
                <w:rtl w:val="true"/>
              </w:rPr>
              <w:t xml:space="preserve">محمد بن علی </w:t>
            </w:r>
            <w:r>
              <w:rPr>
                <w:rStyle w:val="IndexLink"/>
                <w:rtl w:val="true"/>
              </w:rPr>
              <w:t>(</w:t>
            </w:r>
            <w:r>
              <w:rPr>
                <w:rStyle w:val="IndexLink"/>
                <w:rtl w:val="true"/>
              </w:rPr>
              <w:t>مهتدی</w:t>
            </w:r>
            <w:r>
              <w:rPr>
                <w:rStyle w:val="IndexLink"/>
                <w:rtl w:val="true"/>
              </w:rPr>
              <w:t>) (</w:t>
            </w:r>
            <w:r>
              <w:rPr>
                <w:rStyle w:val="IndexLink"/>
              </w:rPr>
              <w:t>500</w:t>
            </w:r>
            <w:r>
              <w:rPr>
                <w:rStyle w:val="IndexLink"/>
                <w:rtl w:val="true"/>
              </w:rPr>
              <w:t>-</w:t>
            </w:r>
            <w:r>
              <w:rPr>
                <w:rStyle w:val="IndexLink"/>
              </w:rPr>
              <w:t>552</w:t>
            </w:r>
            <w:r>
              <w:rPr>
                <w:rStyle w:val="IndexLink"/>
                <w:rtl w:val="true"/>
              </w:rPr>
              <w:t xml:space="preserve"> </w:t>
            </w:r>
            <w:r>
              <w:rPr>
                <w:rStyle w:val="IndexLink"/>
                <w:rtl w:val="true"/>
              </w:rPr>
              <w:t>ه</w:t>
            </w:r>
            <w:r>
              <w:rPr>
                <w:rStyle w:val="IndexLink"/>
                <w:rtl w:val="true"/>
              </w:rPr>
              <w:t>)</w:t>
              <w:tab/>
            </w:r>
            <w:r>
              <w:rPr>
                <w:rStyle w:val="IndexLink"/>
              </w:rPr>
              <w:t>339</w:t>
            </w:r>
          </w:hyperlink>
        </w:p>
        <w:p>
          <w:pPr>
            <w:pStyle w:val="Contents4"/>
            <w:tabs>
              <w:tab w:val="clear" w:pos="8176"/>
              <w:tab w:val="right" w:pos="9026" w:leader="dot"/>
            </w:tabs>
            <w:rPr/>
          </w:pPr>
          <w:hyperlink w:anchor="__RefHeading___Toc5169284_3381743652">
            <w:r>
              <w:rPr>
                <w:webHidden/>
                <w:rStyle w:val="IndexLink"/>
              </w:rPr>
              <w:t>4</w:t>
            </w:r>
            <w:r>
              <w:rPr>
                <w:rStyle w:val="IndexLink"/>
                <w:rtl w:val="true"/>
              </w:rPr>
              <w:t xml:space="preserve">. </w:t>
            </w:r>
            <w:r>
              <w:rPr>
                <w:rStyle w:val="IndexLink"/>
                <w:rtl w:val="true"/>
              </w:rPr>
              <w:t xml:space="preserve">حسن بن محمد بن علی بن نزار </w:t>
            </w:r>
            <w:r>
              <w:rPr>
                <w:rStyle w:val="IndexLink"/>
                <w:rtl w:val="true"/>
              </w:rPr>
              <w:t>(</w:t>
            </w:r>
            <w:r>
              <w:rPr>
                <w:rStyle w:val="IndexLink"/>
                <w:rtl w:val="true"/>
              </w:rPr>
              <w:t>القاهر بقوة اللّه</w:t>
            </w:r>
            <w:r>
              <w:rPr>
                <w:rStyle w:val="IndexLink"/>
                <w:rtl w:val="true"/>
              </w:rPr>
              <w:t>) (</w:t>
            </w:r>
            <w:r>
              <w:rPr>
                <w:rStyle w:val="IndexLink"/>
              </w:rPr>
              <w:t>520</w:t>
            </w:r>
            <w:r>
              <w:rPr>
                <w:rStyle w:val="IndexLink"/>
                <w:rtl w:val="true"/>
              </w:rPr>
              <w:t>-</w:t>
            </w:r>
            <w:r>
              <w:rPr>
                <w:rStyle w:val="IndexLink"/>
              </w:rPr>
              <w:t>557</w:t>
            </w:r>
            <w:r>
              <w:rPr>
                <w:rStyle w:val="IndexLink"/>
                <w:rtl w:val="true"/>
              </w:rPr>
              <w:t xml:space="preserve"> </w:t>
            </w:r>
            <w:r>
              <w:rPr>
                <w:rStyle w:val="IndexLink"/>
                <w:rtl w:val="true"/>
              </w:rPr>
              <w:t>ه</w:t>
            </w:r>
            <w:r>
              <w:rPr>
                <w:rStyle w:val="IndexLink"/>
                <w:rtl w:val="true"/>
              </w:rPr>
              <w:t>)</w:t>
              <w:tab/>
            </w:r>
            <w:r>
              <w:rPr>
                <w:rStyle w:val="IndexLink"/>
              </w:rPr>
              <w:t>339</w:t>
            </w:r>
          </w:hyperlink>
        </w:p>
        <w:p>
          <w:pPr>
            <w:pStyle w:val="Contents4"/>
            <w:tabs>
              <w:tab w:val="clear" w:pos="8176"/>
              <w:tab w:val="right" w:pos="9026" w:leader="dot"/>
            </w:tabs>
            <w:rPr/>
          </w:pPr>
          <w:hyperlink w:anchor="__RefHeading___Toc5169286_3381743652">
            <w:r>
              <w:rPr>
                <w:webHidden/>
                <w:rStyle w:val="IndexLink"/>
              </w:rPr>
              <w:t>5</w:t>
            </w:r>
            <w:r>
              <w:rPr>
                <w:rStyle w:val="IndexLink"/>
                <w:rtl w:val="true"/>
              </w:rPr>
              <w:t xml:space="preserve">. </w:t>
            </w:r>
            <w:r>
              <w:rPr>
                <w:rStyle w:val="IndexLink"/>
                <w:rtl w:val="true"/>
              </w:rPr>
              <w:t xml:space="preserve">حسن‌علی بن حسن </w:t>
            </w:r>
            <w:r>
              <w:rPr>
                <w:rStyle w:val="IndexLink"/>
                <w:rtl w:val="true"/>
              </w:rPr>
              <w:t>(</w:t>
            </w:r>
            <w:r>
              <w:rPr>
                <w:rStyle w:val="IndexLink"/>
                <w:rtl w:val="true"/>
              </w:rPr>
              <w:t>قاهرباللّه</w:t>
            </w:r>
            <w:r>
              <w:rPr>
                <w:rStyle w:val="IndexLink"/>
                <w:rtl w:val="true"/>
              </w:rPr>
              <w:t>) (</w:t>
            </w:r>
            <w:r>
              <w:rPr>
                <w:rStyle w:val="IndexLink"/>
              </w:rPr>
              <w:t>539</w:t>
            </w:r>
            <w:r>
              <w:rPr>
                <w:rStyle w:val="IndexLink"/>
                <w:rtl w:val="true"/>
              </w:rPr>
              <w:t>-</w:t>
            </w:r>
            <w:r>
              <w:rPr>
                <w:rStyle w:val="IndexLink"/>
              </w:rPr>
              <w:t>561</w:t>
            </w:r>
            <w:r>
              <w:rPr>
                <w:rStyle w:val="IndexLink"/>
                <w:rtl w:val="true"/>
              </w:rPr>
              <w:t xml:space="preserve"> </w:t>
            </w:r>
            <w:r>
              <w:rPr>
                <w:rStyle w:val="IndexLink"/>
                <w:rtl w:val="true"/>
              </w:rPr>
              <w:t>ه</w:t>
            </w:r>
            <w:r>
              <w:rPr>
                <w:rStyle w:val="IndexLink"/>
                <w:rtl w:val="true"/>
              </w:rPr>
              <w:t>)</w:t>
              <w:tab/>
            </w:r>
            <w:r>
              <w:rPr>
                <w:rStyle w:val="IndexLink"/>
              </w:rPr>
              <w:t>340</w:t>
            </w:r>
          </w:hyperlink>
        </w:p>
        <w:p>
          <w:pPr>
            <w:pStyle w:val="Contents4"/>
            <w:tabs>
              <w:tab w:val="clear" w:pos="8176"/>
              <w:tab w:val="right" w:pos="9026" w:leader="dot"/>
            </w:tabs>
            <w:rPr/>
          </w:pPr>
          <w:hyperlink w:anchor="__RefHeading___Toc5169288_3381743652">
            <w:r>
              <w:rPr>
                <w:webHidden/>
                <w:rStyle w:val="IndexLink"/>
              </w:rPr>
              <w:t>6</w:t>
            </w:r>
            <w:r>
              <w:rPr>
                <w:rStyle w:val="IndexLink"/>
                <w:rtl w:val="true"/>
              </w:rPr>
              <w:t xml:space="preserve">. </w:t>
            </w:r>
            <w:r>
              <w:rPr>
                <w:rStyle w:val="IndexLink"/>
                <w:rtl w:val="true"/>
              </w:rPr>
              <w:t xml:space="preserve">اعلی محمّد فرزند حسن علی </w:t>
            </w:r>
            <w:r>
              <w:rPr>
                <w:rStyle w:val="IndexLink"/>
                <w:rtl w:val="true"/>
              </w:rPr>
              <w:t>(</w:t>
            </w:r>
            <w:r>
              <w:rPr>
                <w:rStyle w:val="IndexLink"/>
              </w:rPr>
              <w:t>553</w:t>
            </w:r>
            <w:r>
              <w:rPr>
                <w:rStyle w:val="IndexLink"/>
                <w:rtl w:val="true"/>
              </w:rPr>
              <w:t>-</w:t>
            </w:r>
            <w:r>
              <w:rPr>
                <w:rStyle w:val="IndexLink"/>
              </w:rPr>
              <w:t>607</w:t>
            </w:r>
            <w:r>
              <w:rPr>
                <w:rStyle w:val="IndexLink"/>
                <w:rtl w:val="true"/>
              </w:rPr>
              <w:t xml:space="preserve"> </w:t>
            </w:r>
            <w:r>
              <w:rPr>
                <w:rStyle w:val="IndexLink"/>
                <w:rtl w:val="true"/>
              </w:rPr>
              <w:t>ه</w:t>
            </w:r>
            <w:r>
              <w:rPr>
                <w:rStyle w:val="IndexLink"/>
                <w:rtl w:val="true"/>
              </w:rPr>
              <w:t>)</w:t>
              <w:tab/>
            </w:r>
            <w:r>
              <w:rPr>
                <w:rStyle w:val="IndexLink"/>
              </w:rPr>
              <w:t>340</w:t>
            </w:r>
          </w:hyperlink>
        </w:p>
        <w:p>
          <w:pPr>
            <w:pStyle w:val="Contents4"/>
            <w:tabs>
              <w:tab w:val="clear" w:pos="8176"/>
              <w:tab w:val="right" w:pos="9026" w:leader="dot"/>
            </w:tabs>
            <w:rPr/>
          </w:pPr>
          <w:hyperlink w:anchor="__RefHeading___Toc5169290_3381743652">
            <w:r>
              <w:rPr>
                <w:webHidden/>
                <w:rStyle w:val="IndexLink"/>
              </w:rPr>
              <w:t>7</w:t>
            </w:r>
            <w:r>
              <w:rPr>
                <w:rStyle w:val="IndexLink"/>
                <w:rtl w:val="true"/>
              </w:rPr>
              <w:t xml:space="preserve">. </w:t>
            </w:r>
            <w:r>
              <w:rPr>
                <w:rStyle w:val="IndexLink"/>
                <w:rtl w:val="true"/>
              </w:rPr>
              <w:t xml:space="preserve">جلال‌الدین حسن بن اعلی محمد </w:t>
            </w:r>
            <w:r>
              <w:rPr>
                <w:rStyle w:val="IndexLink"/>
                <w:rtl w:val="true"/>
              </w:rPr>
              <w:t>(</w:t>
            </w:r>
            <w:r>
              <w:rPr>
                <w:rStyle w:val="IndexLink"/>
              </w:rPr>
              <w:t>582</w:t>
            </w:r>
            <w:r>
              <w:rPr>
                <w:rStyle w:val="IndexLink"/>
                <w:rtl w:val="true"/>
              </w:rPr>
              <w:t>-</w:t>
            </w:r>
            <w:r>
              <w:rPr>
                <w:rStyle w:val="IndexLink"/>
              </w:rPr>
              <w:t>618</w:t>
            </w:r>
            <w:r>
              <w:rPr>
                <w:rStyle w:val="IndexLink"/>
                <w:rtl w:val="true"/>
              </w:rPr>
              <w:t xml:space="preserve"> </w:t>
            </w:r>
            <w:r>
              <w:rPr>
                <w:rStyle w:val="IndexLink"/>
                <w:rtl w:val="true"/>
              </w:rPr>
              <w:t>ه</w:t>
            </w:r>
            <w:r>
              <w:rPr>
                <w:rStyle w:val="IndexLink"/>
                <w:rtl w:val="true"/>
              </w:rPr>
              <w:t>)</w:t>
              <w:tab/>
            </w:r>
            <w:r>
              <w:rPr>
                <w:rStyle w:val="IndexLink"/>
              </w:rPr>
              <w:t>340</w:t>
            </w:r>
          </w:hyperlink>
        </w:p>
        <w:p>
          <w:pPr>
            <w:pStyle w:val="Contents4"/>
            <w:tabs>
              <w:tab w:val="clear" w:pos="8176"/>
              <w:tab w:val="right" w:pos="9026" w:leader="dot"/>
            </w:tabs>
            <w:rPr/>
          </w:pPr>
          <w:hyperlink w:anchor="__RefHeading___Toc5169292_3381743652">
            <w:r>
              <w:rPr>
                <w:webHidden/>
                <w:rStyle w:val="IndexLink"/>
              </w:rPr>
              <w:t>8</w:t>
            </w:r>
            <w:r>
              <w:rPr>
                <w:rStyle w:val="IndexLink"/>
                <w:rtl w:val="true"/>
              </w:rPr>
              <w:t xml:space="preserve">. </w:t>
            </w:r>
            <w:r>
              <w:rPr>
                <w:rStyle w:val="IndexLink"/>
                <w:rtl w:val="true"/>
              </w:rPr>
              <w:t xml:space="preserve">علاءالدین محمد بن حسن </w:t>
            </w:r>
            <w:r>
              <w:rPr>
                <w:rStyle w:val="IndexLink"/>
                <w:rtl w:val="true"/>
              </w:rPr>
              <w:t>(</w:t>
            </w:r>
            <w:r>
              <w:rPr>
                <w:rStyle w:val="IndexLink"/>
              </w:rPr>
              <w:t>608</w:t>
            </w:r>
            <w:r>
              <w:rPr>
                <w:rStyle w:val="IndexLink"/>
                <w:rtl w:val="true"/>
              </w:rPr>
              <w:t>-</w:t>
            </w:r>
            <w:r>
              <w:rPr>
                <w:rStyle w:val="IndexLink"/>
              </w:rPr>
              <w:t>653</w:t>
            </w:r>
            <w:r>
              <w:rPr>
                <w:rStyle w:val="IndexLink"/>
                <w:rtl w:val="true"/>
              </w:rPr>
              <w:t xml:space="preserve"> </w:t>
            </w:r>
            <w:r>
              <w:rPr>
                <w:rStyle w:val="IndexLink"/>
                <w:rtl w:val="true"/>
              </w:rPr>
              <w:t>ه</w:t>
            </w:r>
            <w:r>
              <w:rPr>
                <w:rStyle w:val="IndexLink"/>
                <w:rtl w:val="true"/>
              </w:rPr>
              <w:t>)</w:t>
              <w:tab/>
            </w:r>
            <w:r>
              <w:rPr>
                <w:rStyle w:val="IndexLink"/>
              </w:rPr>
              <w:t>341</w:t>
            </w:r>
          </w:hyperlink>
        </w:p>
        <w:p>
          <w:pPr>
            <w:pStyle w:val="Contents4"/>
            <w:tabs>
              <w:tab w:val="clear" w:pos="8176"/>
              <w:tab w:val="right" w:pos="9026" w:leader="dot"/>
            </w:tabs>
            <w:rPr/>
          </w:pPr>
          <w:hyperlink w:anchor="__RefHeading___Toc5169294_3381743652">
            <w:r>
              <w:rPr>
                <w:webHidden/>
                <w:rStyle w:val="IndexLink"/>
              </w:rPr>
              <w:t>9</w:t>
            </w:r>
            <w:r>
              <w:rPr>
                <w:rStyle w:val="IndexLink"/>
                <w:rtl w:val="true"/>
              </w:rPr>
              <w:t xml:space="preserve">. </w:t>
            </w:r>
            <w:r>
              <w:rPr>
                <w:rStyle w:val="IndexLink"/>
                <w:rtl w:val="true"/>
              </w:rPr>
              <w:t xml:space="preserve">رکن‌الدین خورشاه فرزند علاءالدین </w:t>
            </w:r>
            <w:r>
              <w:rPr>
                <w:rStyle w:val="IndexLink"/>
                <w:rtl w:val="true"/>
              </w:rPr>
              <w:t>(</w:t>
            </w:r>
            <w:r>
              <w:rPr>
                <w:rStyle w:val="IndexLink"/>
              </w:rPr>
              <w:t>629</w:t>
            </w:r>
            <w:r>
              <w:rPr>
                <w:rStyle w:val="IndexLink"/>
                <w:rtl w:val="true"/>
              </w:rPr>
              <w:t>-</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341</w:t>
            </w:r>
          </w:hyperlink>
        </w:p>
        <w:p>
          <w:pPr>
            <w:pStyle w:val="Contents3"/>
            <w:tabs>
              <w:tab w:val="clear" w:pos="8459"/>
              <w:tab w:val="right" w:pos="9026" w:leader="dot"/>
            </w:tabs>
            <w:rPr/>
          </w:pPr>
          <w:hyperlink w:anchor="__RefHeading___Toc5169296_3381743652">
            <w:r>
              <w:rPr>
                <w:webHidden/>
                <w:rStyle w:val="IndexLink"/>
                <w:rtl w:val="true"/>
              </w:rPr>
              <w:t>فصل هفتم</w:t>
            </w:r>
            <w:r>
              <w:rPr>
                <w:rStyle w:val="IndexLink"/>
                <w:rtl w:val="true"/>
              </w:rPr>
              <w:t xml:space="preserve">: </w:t>
            </w:r>
            <w:r>
              <w:rPr>
                <w:rStyle w:val="IndexLink"/>
                <w:rtl w:val="true"/>
              </w:rPr>
              <w:t xml:space="preserve">خاندان آغاخان </w:t>
            </w:r>
            <w:r>
              <w:rPr>
                <w:rStyle w:val="IndexLink"/>
                <w:rtl w:val="true"/>
              </w:rPr>
              <w:t>(</w:t>
            </w:r>
            <w:r>
              <w:rPr>
                <w:rStyle w:val="IndexLink"/>
                <w:rtl w:val="true"/>
              </w:rPr>
              <w:t>نزاریه قاسمیه</w:t>
            </w:r>
            <w:r>
              <w:rPr>
                <w:rStyle w:val="IndexLink"/>
                <w:rtl w:val="true"/>
              </w:rPr>
              <w:t>)</w:t>
              <w:tab/>
            </w:r>
            <w:r>
              <w:rPr>
                <w:rStyle w:val="IndexLink"/>
              </w:rPr>
              <w:t>343</w:t>
            </w:r>
          </w:hyperlink>
        </w:p>
        <w:p>
          <w:pPr>
            <w:pStyle w:val="Contents4"/>
            <w:tabs>
              <w:tab w:val="clear" w:pos="8176"/>
              <w:tab w:val="right" w:pos="9026" w:leader="dot"/>
            </w:tabs>
            <w:rPr/>
          </w:pPr>
          <w:hyperlink w:anchor="__RefHeading___Toc5169298_3381743652">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5169300_3381743652">
            <w:r>
              <w:rPr>
                <w:webHidden/>
                <w:rStyle w:val="IndexLink"/>
              </w:rPr>
              <w:t>1</w:t>
            </w:r>
            <w:r>
              <w:rPr>
                <w:rStyle w:val="IndexLink"/>
                <w:rtl w:val="true"/>
              </w:rPr>
              <w:t xml:space="preserve">. </w:t>
            </w:r>
            <w:r>
              <w:rPr>
                <w:rStyle w:val="IndexLink"/>
                <w:rtl w:val="true"/>
              </w:rPr>
              <w:t xml:space="preserve">حسن علی شاه </w:t>
            </w:r>
            <w:r>
              <w:rPr>
                <w:rStyle w:val="IndexLink"/>
                <w:rtl w:val="true"/>
              </w:rPr>
              <w:t>(</w:t>
            </w:r>
            <w:r>
              <w:rPr>
                <w:rStyle w:val="IndexLink"/>
                <w:rtl w:val="true"/>
              </w:rPr>
              <w:t>آغاخان</w:t>
            </w:r>
            <w:r>
              <w:rPr>
                <w:rStyle w:val="IndexLink"/>
                <w:rtl w:val="true"/>
              </w:rPr>
              <w:t>) (</w:t>
            </w:r>
            <w:r>
              <w:rPr>
                <w:rStyle w:val="IndexLink"/>
              </w:rPr>
              <w:t>1219</w:t>
            </w:r>
            <w:r>
              <w:rPr>
                <w:rStyle w:val="IndexLink"/>
                <w:rtl w:val="true"/>
              </w:rPr>
              <w:t>-</w:t>
            </w:r>
            <w:r>
              <w:rPr>
                <w:rStyle w:val="IndexLink"/>
              </w:rPr>
              <w:t>1298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343</w:t>
            </w:r>
          </w:hyperlink>
        </w:p>
        <w:p>
          <w:pPr>
            <w:pStyle w:val="Contents4"/>
            <w:tabs>
              <w:tab w:val="clear" w:pos="8176"/>
              <w:tab w:val="right" w:pos="9026" w:leader="dot"/>
            </w:tabs>
            <w:rPr/>
          </w:pPr>
          <w:hyperlink w:anchor="__RefHeading___Toc5169302_3381743652">
            <w:r>
              <w:rPr>
                <w:webHidden/>
                <w:rStyle w:val="IndexLink"/>
              </w:rPr>
              <w:t>2</w:t>
            </w:r>
            <w:r>
              <w:rPr>
                <w:rStyle w:val="IndexLink"/>
                <w:rtl w:val="true"/>
              </w:rPr>
              <w:t xml:space="preserve">. </w:t>
            </w:r>
            <w:r>
              <w:rPr>
                <w:rStyle w:val="IndexLink"/>
                <w:rtl w:val="true"/>
              </w:rPr>
              <w:t xml:space="preserve">علی‌شاه </w:t>
            </w:r>
            <w:r>
              <w:rPr>
                <w:rStyle w:val="IndexLink"/>
                <w:rtl w:val="true"/>
              </w:rPr>
              <w:t>(</w:t>
            </w:r>
            <w:r>
              <w:rPr>
                <w:rStyle w:val="IndexLink"/>
                <w:rtl w:val="true"/>
              </w:rPr>
              <w:t>آغاخان دوم</w:t>
            </w:r>
            <w:r>
              <w:rPr>
                <w:rStyle w:val="IndexLink"/>
                <w:rtl w:val="true"/>
              </w:rPr>
              <w:t>) (</w:t>
            </w:r>
            <w:r>
              <w:rPr>
                <w:rStyle w:val="IndexLink"/>
              </w:rPr>
              <w:t>1246</w:t>
            </w:r>
            <w:r>
              <w:rPr>
                <w:rStyle w:val="IndexLink"/>
                <w:rtl w:val="true"/>
              </w:rPr>
              <w:t>-</w:t>
            </w:r>
            <w:r>
              <w:rPr>
                <w:rStyle w:val="IndexLink"/>
              </w:rPr>
              <w:t>1320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344</w:t>
            </w:r>
          </w:hyperlink>
        </w:p>
        <w:p>
          <w:pPr>
            <w:pStyle w:val="Contents4"/>
            <w:tabs>
              <w:tab w:val="clear" w:pos="8176"/>
              <w:tab w:val="right" w:pos="9026" w:leader="dot"/>
            </w:tabs>
            <w:rPr/>
          </w:pPr>
          <w:hyperlink w:anchor="__RefHeading___Toc5169304_3381743652">
            <w:r>
              <w:rPr>
                <w:webHidden/>
                <w:rStyle w:val="IndexLink"/>
              </w:rPr>
              <w:t>3</w:t>
            </w:r>
            <w:r>
              <w:rPr>
                <w:rStyle w:val="IndexLink"/>
                <w:rtl w:val="true"/>
              </w:rPr>
              <w:t xml:space="preserve">. </w:t>
            </w:r>
            <w:r>
              <w:rPr>
                <w:rStyle w:val="IndexLink"/>
                <w:rtl w:val="true"/>
              </w:rPr>
              <w:t xml:space="preserve">سلطان محمدشاه </w:t>
            </w:r>
            <w:r>
              <w:rPr>
                <w:rStyle w:val="IndexLink"/>
                <w:rtl w:val="true"/>
              </w:rPr>
              <w:t>(</w:t>
            </w:r>
            <w:r>
              <w:rPr>
                <w:rStyle w:val="IndexLink"/>
                <w:rtl w:val="true"/>
              </w:rPr>
              <w:t>آغاخان سوم</w:t>
            </w:r>
            <w:r>
              <w:rPr>
                <w:rStyle w:val="IndexLink"/>
                <w:rtl w:val="true"/>
              </w:rPr>
              <w:t>) (</w:t>
            </w:r>
            <w:r>
              <w:rPr>
                <w:rStyle w:val="IndexLink"/>
              </w:rPr>
              <w:t>1294</w:t>
            </w:r>
            <w:r>
              <w:rPr>
                <w:rStyle w:val="IndexLink"/>
                <w:rtl w:val="true"/>
              </w:rPr>
              <w:t>-</w:t>
            </w:r>
            <w:r>
              <w:rPr>
                <w:rStyle w:val="IndexLink"/>
              </w:rPr>
              <w:t>1380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345</w:t>
            </w:r>
          </w:hyperlink>
        </w:p>
        <w:p>
          <w:pPr>
            <w:pStyle w:val="Contents4"/>
            <w:tabs>
              <w:tab w:val="clear" w:pos="8176"/>
              <w:tab w:val="right" w:pos="9026" w:leader="dot"/>
            </w:tabs>
            <w:rPr/>
          </w:pPr>
          <w:hyperlink w:anchor="__RefHeading___Toc5169306_3381743652">
            <w:r>
              <w:rPr>
                <w:webHidden/>
                <w:rStyle w:val="IndexLink"/>
              </w:rPr>
              <w:t>4</w:t>
            </w:r>
            <w:r>
              <w:rPr>
                <w:rStyle w:val="IndexLink"/>
                <w:rtl w:val="true"/>
              </w:rPr>
              <w:t xml:space="preserve">. </w:t>
            </w:r>
            <w:r>
              <w:rPr>
                <w:rStyle w:val="IndexLink"/>
                <w:rtl w:val="true"/>
              </w:rPr>
              <w:t xml:space="preserve">کریم خان </w:t>
            </w:r>
            <w:r>
              <w:rPr>
                <w:rStyle w:val="IndexLink"/>
                <w:rtl w:val="true"/>
              </w:rPr>
              <w:t>(</w:t>
            </w:r>
            <w:r>
              <w:rPr>
                <w:rStyle w:val="IndexLink"/>
                <w:rtl w:val="true"/>
              </w:rPr>
              <w:t>آغاخان چهارم</w:t>
            </w:r>
            <w:r>
              <w:rPr>
                <w:rStyle w:val="IndexLink"/>
                <w:rtl w:val="true"/>
              </w:rPr>
              <w:t>) (</w:t>
            </w:r>
            <w:r>
              <w:rPr>
                <w:rStyle w:val="IndexLink"/>
              </w:rPr>
              <w:t>1358</w:t>
            </w:r>
            <w:r>
              <w:rPr>
                <w:rStyle w:val="IndexLink"/>
                <w:rtl w:val="true"/>
              </w:rPr>
              <w:t>-</w:t>
            </w:r>
            <w:r>
              <w:rPr>
                <w:rStyle w:val="IndexLink"/>
              </w:rPr>
              <w:t>000</w:t>
            </w:r>
            <w:r>
              <w:rPr>
                <w:rStyle w:val="IndexLink"/>
                <w:rtl w:val="true"/>
              </w:rPr>
              <w:t>)</w:t>
              <w:tab/>
            </w:r>
            <w:r>
              <w:rPr>
                <w:rStyle w:val="IndexLink"/>
              </w:rPr>
              <w:t>346</w:t>
            </w:r>
          </w:hyperlink>
        </w:p>
        <w:p>
          <w:pPr>
            <w:pStyle w:val="Contents3"/>
            <w:tabs>
              <w:tab w:val="clear" w:pos="8459"/>
              <w:tab w:val="right" w:pos="9026" w:leader="dot"/>
            </w:tabs>
            <w:rPr/>
          </w:pPr>
          <w:hyperlink w:anchor="__RefHeading___Toc5169308_3381743652">
            <w:r>
              <w:rPr>
                <w:webHidden/>
                <w:rStyle w:val="IndexLink"/>
                <w:rtl w:val="true"/>
              </w:rPr>
              <w:t>فصل هشتم</w:t>
            </w:r>
            <w:r>
              <w:rPr>
                <w:rStyle w:val="IndexLink"/>
                <w:rtl w:val="true"/>
              </w:rPr>
              <w:t xml:space="preserve">: </w:t>
            </w:r>
            <w:r>
              <w:rPr>
                <w:rStyle w:val="IndexLink"/>
                <w:rtl w:val="true"/>
              </w:rPr>
              <w:t>عقائد و اصول پنج‌گانه اسماعیلیه</w:t>
            </w:r>
            <w:r>
              <w:rPr>
                <w:rStyle w:val="IndexLink"/>
                <w:rtl w:val="true"/>
              </w:rPr>
              <w:tab/>
            </w:r>
            <w:r>
              <w:rPr>
                <w:rStyle w:val="IndexLink"/>
              </w:rPr>
              <w:t>347</w:t>
            </w:r>
          </w:hyperlink>
        </w:p>
        <w:p>
          <w:pPr>
            <w:pStyle w:val="Contents4"/>
            <w:tabs>
              <w:tab w:val="clear" w:pos="8176"/>
              <w:tab w:val="right" w:pos="9026" w:leader="dot"/>
            </w:tabs>
            <w:rPr/>
          </w:pPr>
          <w:hyperlink w:anchor="__RefHeading___Toc5169310_3381743652">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5169312_3381743652">
            <w:r>
              <w:rPr>
                <w:webHidden/>
                <w:rStyle w:val="IndexLink"/>
                <w:rtl w:val="true"/>
              </w:rPr>
              <w:t>اسماعیلیه و اصول خمسه</w:t>
            </w:r>
            <w:r>
              <w:rPr>
                <w:rStyle w:val="IndexLink"/>
                <w:rtl w:val="true"/>
              </w:rPr>
              <w:tab/>
            </w:r>
            <w:r>
              <w:rPr>
                <w:rStyle w:val="IndexLink"/>
              </w:rPr>
              <w:t>349</w:t>
            </w:r>
          </w:hyperlink>
        </w:p>
        <w:p>
          <w:pPr>
            <w:pStyle w:val="Contents4"/>
            <w:tabs>
              <w:tab w:val="clear" w:pos="8176"/>
              <w:tab w:val="right" w:pos="9026" w:leader="dot"/>
            </w:tabs>
            <w:rPr/>
          </w:pPr>
          <w:hyperlink w:anchor="__RefHeading___Toc5169314_3381743652">
            <w:r>
              <w:rPr>
                <w:webHidden/>
                <w:rStyle w:val="IndexLink"/>
                <w:rtl w:val="true"/>
              </w:rPr>
              <w:t>توحید</w:t>
            </w:r>
            <w:r>
              <w:rPr>
                <w:rStyle w:val="IndexLink"/>
                <w:rtl w:val="true"/>
              </w:rPr>
              <w:tab/>
            </w:r>
            <w:r>
              <w:rPr>
                <w:rStyle w:val="IndexLink"/>
              </w:rPr>
              <w:t>349</w:t>
            </w:r>
          </w:hyperlink>
        </w:p>
        <w:p>
          <w:pPr>
            <w:pStyle w:val="Contents5"/>
            <w:tabs>
              <w:tab w:val="clear" w:pos="7892"/>
              <w:tab w:val="right" w:pos="9026" w:leader="dot"/>
            </w:tabs>
            <w:rPr/>
          </w:pPr>
          <w:hyperlink w:anchor="__RefHeading___Toc5169316_3381743652">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5169318_3381743652">
            <w:r>
              <w:rPr>
                <w:webHidden/>
                <w:rStyle w:val="IndexLink"/>
                <w:rtl w:val="true"/>
              </w:rPr>
              <w:t>خدا فاقد ماهیت است</w:t>
            </w:r>
            <w:r>
              <w:rPr>
                <w:rStyle w:val="IndexLink"/>
                <w:rtl w:val="true"/>
              </w:rPr>
              <w:tab/>
            </w:r>
            <w:r>
              <w:rPr>
                <w:rStyle w:val="IndexLink"/>
              </w:rPr>
              <w:t>349</w:t>
            </w:r>
          </w:hyperlink>
        </w:p>
        <w:p>
          <w:pPr>
            <w:pStyle w:val="Contents5"/>
            <w:tabs>
              <w:tab w:val="clear" w:pos="7892"/>
              <w:tab w:val="right" w:pos="9026" w:leader="dot"/>
            </w:tabs>
            <w:rPr/>
          </w:pPr>
          <w:hyperlink w:anchor="__RefHeading___Toc5169320_3381743652">
            <w:r>
              <w:rPr>
                <w:webHidden/>
                <w:rStyle w:val="IndexLink"/>
                <w:rtl w:val="true"/>
              </w:rPr>
              <w:t>نفی تسمیه از خداوند</w:t>
            </w:r>
            <w:r>
              <w:rPr>
                <w:rStyle w:val="IndexLink"/>
                <w:rtl w:val="true"/>
              </w:rPr>
              <w:tab/>
            </w:r>
            <w:r>
              <w:rPr>
                <w:rStyle w:val="IndexLink"/>
              </w:rPr>
              <w:t>350</w:t>
            </w:r>
          </w:hyperlink>
        </w:p>
        <w:p>
          <w:pPr>
            <w:pStyle w:val="Contents5"/>
            <w:tabs>
              <w:tab w:val="clear" w:pos="7892"/>
              <w:tab w:val="right" w:pos="9026" w:leader="dot"/>
            </w:tabs>
            <w:rPr/>
          </w:pPr>
          <w:hyperlink w:anchor="__RefHeading___Toc5169322_3381743652">
            <w:r>
              <w:rPr>
                <w:webHidden/>
                <w:rStyle w:val="IndexLink"/>
                <w:rtl w:val="true"/>
              </w:rPr>
              <w:t>نفی صفات</w:t>
            </w:r>
            <w:r>
              <w:rPr>
                <w:rStyle w:val="IndexLink"/>
                <w:rtl w:val="true"/>
              </w:rPr>
              <w:tab/>
            </w:r>
            <w:r>
              <w:rPr>
                <w:rStyle w:val="IndexLink"/>
              </w:rPr>
              <w:t>350</w:t>
            </w:r>
          </w:hyperlink>
        </w:p>
        <w:p>
          <w:pPr>
            <w:pStyle w:val="Contents5"/>
            <w:tabs>
              <w:tab w:val="clear" w:pos="7892"/>
              <w:tab w:val="right" w:pos="9026" w:leader="dot"/>
            </w:tabs>
            <w:rPr/>
          </w:pPr>
          <w:hyperlink w:anchor="__RefHeading___Toc5169324_3381743652">
            <w:r>
              <w:rPr>
                <w:webHidden/>
                <w:rStyle w:val="IndexLink"/>
                <w:rtl w:val="true"/>
              </w:rPr>
              <w:t>صادر اول مجمع کمالات است</w:t>
            </w:r>
            <w:r>
              <w:rPr>
                <w:rStyle w:val="IndexLink"/>
                <w:rtl w:val="true"/>
              </w:rPr>
              <w:tab/>
            </w:r>
            <w:r>
              <w:rPr>
                <w:rStyle w:val="IndexLink"/>
              </w:rPr>
              <w:t>351</w:t>
            </w:r>
          </w:hyperlink>
        </w:p>
        <w:p>
          <w:pPr>
            <w:pStyle w:val="Contents5"/>
            <w:tabs>
              <w:tab w:val="clear" w:pos="7892"/>
              <w:tab w:val="right" w:pos="9026" w:leader="dot"/>
            </w:tabs>
            <w:rPr/>
          </w:pPr>
          <w:hyperlink w:anchor="__RefHeading___Toc5169326_3381743652">
            <w:r>
              <w:rPr>
                <w:webHidden/>
                <w:rStyle w:val="IndexLink"/>
                <w:rtl w:val="true"/>
              </w:rPr>
              <w:t>اسماعیلیه و اصول خمسه</w:t>
            </w:r>
            <w:r>
              <w:rPr>
                <w:rStyle w:val="IndexLink"/>
                <w:rtl w:val="true"/>
              </w:rPr>
              <w:tab/>
            </w:r>
            <w:r>
              <w:rPr>
                <w:rStyle w:val="IndexLink"/>
              </w:rPr>
              <w:t>352</w:t>
            </w:r>
          </w:hyperlink>
        </w:p>
        <w:p>
          <w:pPr>
            <w:pStyle w:val="Contents4"/>
            <w:tabs>
              <w:tab w:val="clear" w:pos="8176"/>
              <w:tab w:val="right" w:pos="9026" w:leader="dot"/>
            </w:tabs>
            <w:rPr/>
          </w:pPr>
          <w:hyperlink w:anchor="__RefHeading___Toc5169328_3381743652">
            <w:r>
              <w:rPr>
                <w:webHidden/>
                <w:rStyle w:val="IndexLink"/>
                <w:rtl w:val="true"/>
              </w:rPr>
              <w:t>عدل</w:t>
            </w:r>
            <w:r>
              <w:rPr>
                <w:rStyle w:val="IndexLink"/>
                <w:rtl w:val="true"/>
              </w:rPr>
              <w:tab/>
            </w:r>
            <w:r>
              <w:rPr>
                <w:rStyle w:val="IndexLink"/>
              </w:rPr>
              <w:t>352</w:t>
            </w:r>
          </w:hyperlink>
        </w:p>
        <w:p>
          <w:pPr>
            <w:pStyle w:val="Contents5"/>
            <w:tabs>
              <w:tab w:val="clear" w:pos="7892"/>
              <w:tab w:val="right" w:pos="9026" w:leader="dot"/>
            </w:tabs>
            <w:rPr/>
          </w:pPr>
          <w:hyperlink w:anchor="__RefHeading___Toc5169330_3381743652">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5169332_3381743652">
            <w:r>
              <w:rPr>
                <w:webHidden/>
                <w:rStyle w:val="IndexLink"/>
                <w:rtl w:val="true"/>
              </w:rPr>
              <w:t>انسان مختار است</w:t>
            </w:r>
            <w:r>
              <w:rPr>
                <w:rStyle w:val="IndexLink"/>
                <w:rtl w:val="true"/>
              </w:rPr>
              <w:tab/>
            </w:r>
            <w:r>
              <w:rPr>
                <w:rStyle w:val="IndexLink"/>
              </w:rPr>
              <w:t>352</w:t>
            </w:r>
          </w:hyperlink>
        </w:p>
        <w:p>
          <w:pPr>
            <w:pStyle w:val="Contents5"/>
            <w:tabs>
              <w:tab w:val="clear" w:pos="7892"/>
              <w:tab w:val="right" w:pos="9026" w:leader="dot"/>
            </w:tabs>
            <w:rPr/>
          </w:pPr>
          <w:hyperlink w:anchor="__RefHeading___Toc5169334_3381743652">
            <w:r>
              <w:rPr>
                <w:webHidden/>
                <w:rStyle w:val="IndexLink"/>
                <w:rtl w:val="true"/>
              </w:rPr>
              <w:t>قضا و قدر به معنی سلب اختیار نیست</w:t>
            </w:r>
            <w:r>
              <w:rPr>
                <w:rStyle w:val="IndexLink"/>
                <w:rtl w:val="true"/>
              </w:rPr>
              <w:tab/>
            </w:r>
            <w:r>
              <w:rPr>
                <w:rStyle w:val="IndexLink"/>
              </w:rPr>
              <w:t>353</w:t>
            </w:r>
          </w:hyperlink>
        </w:p>
        <w:p>
          <w:pPr>
            <w:pStyle w:val="Contents5"/>
            <w:tabs>
              <w:tab w:val="clear" w:pos="7892"/>
              <w:tab w:val="right" w:pos="9026" w:leader="dot"/>
            </w:tabs>
            <w:rPr/>
          </w:pPr>
          <w:hyperlink w:anchor="__RefHeading___Toc5169336_3381743652">
            <w:r>
              <w:rPr>
                <w:webHidden/>
                <w:rStyle w:val="IndexLink"/>
                <w:rtl w:val="true"/>
              </w:rPr>
              <w:t>اسماعیلیه و اصول خمسه</w:t>
            </w:r>
            <w:r>
              <w:rPr>
                <w:rStyle w:val="IndexLink"/>
                <w:rtl w:val="true"/>
              </w:rPr>
              <w:tab/>
            </w:r>
            <w:r>
              <w:rPr>
                <w:rStyle w:val="IndexLink"/>
              </w:rPr>
              <w:t>354</w:t>
            </w:r>
          </w:hyperlink>
        </w:p>
        <w:p>
          <w:pPr>
            <w:pStyle w:val="Contents4"/>
            <w:tabs>
              <w:tab w:val="clear" w:pos="8176"/>
              <w:tab w:val="right" w:pos="9026" w:leader="dot"/>
            </w:tabs>
            <w:rPr/>
          </w:pPr>
          <w:hyperlink w:anchor="__RefHeading___Toc5169338_3381743652">
            <w:r>
              <w:rPr>
                <w:webHidden/>
                <w:rStyle w:val="IndexLink"/>
                <w:rtl w:val="true"/>
              </w:rPr>
              <w:t>نبوّت</w:t>
            </w:r>
            <w:r>
              <w:rPr>
                <w:rStyle w:val="IndexLink"/>
                <w:rtl w:val="true"/>
              </w:rPr>
              <w:tab/>
            </w:r>
            <w:r>
              <w:rPr>
                <w:rStyle w:val="IndexLink"/>
              </w:rPr>
              <w:t>354</w:t>
            </w:r>
          </w:hyperlink>
        </w:p>
        <w:p>
          <w:pPr>
            <w:pStyle w:val="Contents5"/>
            <w:tabs>
              <w:tab w:val="clear" w:pos="7892"/>
              <w:tab w:val="right" w:pos="9026" w:leader="dot"/>
            </w:tabs>
            <w:rPr/>
          </w:pPr>
          <w:hyperlink w:anchor="__RefHeading___Toc5169340_3381743652">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5169342_3381743652">
            <w:r>
              <w:rPr>
                <w:webHidden/>
                <w:rStyle w:val="IndexLink"/>
                <w:rtl w:val="true"/>
              </w:rPr>
              <w:t>رسالت عامّه و خاصه</w:t>
            </w:r>
            <w:r>
              <w:rPr>
                <w:rStyle w:val="IndexLink"/>
                <w:rtl w:val="true"/>
              </w:rPr>
              <w:tab/>
            </w:r>
            <w:r>
              <w:rPr>
                <w:rStyle w:val="IndexLink"/>
              </w:rPr>
              <w:t>354</w:t>
            </w:r>
          </w:hyperlink>
        </w:p>
        <w:p>
          <w:pPr>
            <w:pStyle w:val="Contents5"/>
            <w:tabs>
              <w:tab w:val="clear" w:pos="7892"/>
              <w:tab w:val="right" w:pos="9026" w:leader="dot"/>
            </w:tabs>
            <w:rPr/>
          </w:pPr>
          <w:hyperlink w:anchor="__RefHeading___Toc5169344_3381743652">
            <w:r>
              <w:rPr>
                <w:webHidden/>
                <w:rStyle w:val="IndexLink"/>
                <w:rtl w:val="true"/>
              </w:rPr>
              <w:t>وحی</w:t>
            </w:r>
            <w:r>
              <w:rPr>
                <w:rStyle w:val="IndexLink"/>
                <w:rtl w:val="true"/>
              </w:rPr>
              <w:tab/>
            </w:r>
            <w:r>
              <w:rPr>
                <w:rStyle w:val="IndexLink"/>
              </w:rPr>
              <w:t>354</w:t>
            </w:r>
          </w:hyperlink>
        </w:p>
        <w:p>
          <w:pPr>
            <w:pStyle w:val="Contents5"/>
            <w:tabs>
              <w:tab w:val="clear" w:pos="7892"/>
              <w:tab w:val="right" w:pos="9026" w:leader="dot"/>
            </w:tabs>
            <w:rPr/>
          </w:pPr>
          <w:hyperlink w:anchor="__RefHeading___Toc5169346_3381743652">
            <w:r>
              <w:rPr>
                <w:webHidden/>
                <w:rStyle w:val="IndexLink"/>
                <w:rtl w:val="true"/>
              </w:rPr>
              <w:t>طهارت ولادت انبیا</w:t>
            </w:r>
            <w:r>
              <w:rPr>
                <w:rStyle w:val="IndexLink"/>
                <w:rtl w:val="true"/>
              </w:rPr>
              <w:tab/>
            </w:r>
            <w:r>
              <w:rPr>
                <w:rStyle w:val="IndexLink"/>
              </w:rPr>
              <w:t>355</w:t>
            </w:r>
          </w:hyperlink>
        </w:p>
        <w:p>
          <w:pPr>
            <w:pStyle w:val="Contents5"/>
            <w:tabs>
              <w:tab w:val="clear" w:pos="7892"/>
              <w:tab w:val="right" w:pos="9026" w:leader="dot"/>
            </w:tabs>
            <w:rPr/>
          </w:pPr>
          <w:hyperlink w:anchor="__RefHeading___Toc5169348_3381743652">
            <w:r>
              <w:rPr>
                <w:webHidden/>
                <w:rStyle w:val="IndexLink"/>
                <w:rtl w:val="true"/>
              </w:rPr>
              <w:t>صفات پیامبران</w:t>
            </w:r>
            <w:r>
              <w:rPr>
                <w:rStyle w:val="IndexLink"/>
                <w:rtl w:val="true"/>
              </w:rPr>
              <w:tab/>
            </w:r>
            <w:r>
              <w:rPr>
                <w:rStyle w:val="IndexLink"/>
              </w:rPr>
              <w:t>356</w:t>
            </w:r>
          </w:hyperlink>
        </w:p>
        <w:p>
          <w:pPr>
            <w:pStyle w:val="Contents5"/>
            <w:tabs>
              <w:tab w:val="clear" w:pos="7892"/>
              <w:tab w:val="right" w:pos="9026" w:leader="dot"/>
            </w:tabs>
            <w:rPr/>
          </w:pPr>
          <w:hyperlink w:anchor="__RefHeading___Toc5169350_3381743652">
            <w:r>
              <w:rPr>
                <w:webHidden/>
                <w:rStyle w:val="IndexLink"/>
                <w:rtl w:val="true"/>
              </w:rPr>
              <w:t>رسول ناطق</w:t>
            </w:r>
            <w:r>
              <w:rPr>
                <w:rStyle w:val="IndexLink"/>
                <w:rtl w:val="true"/>
              </w:rPr>
              <w:tab/>
            </w:r>
            <w:r>
              <w:rPr>
                <w:rStyle w:val="IndexLink"/>
              </w:rPr>
              <w:t>356</w:t>
            </w:r>
          </w:hyperlink>
        </w:p>
        <w:p>
          <w:pPr>
            <w:pStyle w:val="Contents5"/>
            <w:tabs>
              <w:tab w:val="clear" w:pos="7892"/>
              <w:tab w:val="right" w:pos="9026" w:leader="dot"/>
            </w:tabs>
            <w:rPr/>
          </w:pPr>
          <w:hyperlink w:anchor="__RefHeading___Toc5169352_3381743652">
            <w:r>
              <w:rPr>
                <w:webHidden/>
                <w:rStyle w:val="IndexLink"/>
                <w:rtl w:val="true"/>
              </w:rPr>
              <w:t>معجزات پیامبران</w:t>
            </w:r>
            <w:r>
              <w:rPr>
                <w:rStyle w:val="IndexLink"/>
                <w:rtl w:val="true"/>
              </w:rPr>
              <w:tab/>
            </w:r>
            <w:r>
              <w:rPr>
                <w:rStyle w:val="IndexLink"/>
              </w:rPr>
              <w:t>357</w:t>
            </w:r>
          </w:hyperlink>
        </w:p>
        <w:p>
          <w:pPr>
            <w:pStyle w:val="Contents5"/>
            <w:tabs>
              <w:tab w:val="clear" w:pos="7892"/>
              <w:tab w:val="right" w:pos="9026" w:leader="dot"/>
            </w:tabs>
            <w:rPr/>
          </w:pPr>
          <w:hyperlink w:anchor="__RefHeading___Toc5169354_3381743652">
            <w:r>
              <w:rPr>
                <w:webHidden/>
                <w:rStyle w:val="IndexLink"/>
                <w:rtl w:val="true"/>
              </w:rPr>
              <w:t>رسول خاتم برترین پیامبر</w:t>
            </w:r>
            <w:r>
              <w:rPr>
                <w:rStyle w:val="IndexLink"/>
                <w:rtl w:val="true"/>
              </w:rPr>
              <w:tab/>
            </w:r>
            <w:r>
              <w:rPr>
                <w:rStyle w:val="IndexLink"/>
              </w:rPr>
              <w:t>357</w:t>
            </w:r>
          </w:hyperlink>
        </w:p>
        <w:p>
          <w:pPr>
            <w:pStyle w:val="Contents5"/>
            <w:tabs>
              <w:tab w:val="clear" w:pos="7892"/>
              <w:tab w:val="right" w:pos="9026" w:leader="dot"/>
            </w:tabs>
            <w:rPr/>
          </w:pPr>
          <w:hyperlink w:anchor="__RefHeading___Toc5169356_3381743652">
            <w:r>
              <w:rPr>
                <w:webHidden/>
                <w:rStyle w:val="IndexLink"/>
                <w:rtl w:val="true"/>
              </w:rPr>
              <w:t>شریعت او موافق با حکمت است</w:t>
            </w:r>
            <w:r>
              <w:rPr>
                <w:rStyle w:val="IndexLink"/>
                <w:rtl w:val="true"/>
              </w:rPr>
              <w:tab/>
            </w:r>
            <w:r>
              <w:rPr>
                <w:rStyle w:val="IndexLink"/>
              </w:rPr>
              <w:t>358</w:t>
            </w:r>
          </w:hyperlink>
        </w:p>
        <w:p>
          <w:pPr>
            <w:pStyle w:val="Contents5"/>
            <w:tabs>
              <w:tab w:val="clear" w:pos="7892"/>
              <w:tab w:val="right" w:pos="9026" w:leader="dot"/>
            </w:tabs>
            <w:rPr/>
          </w:pPr>
          <w:hyperlink w:anchor="__RefHeading___Toc5169358_3381743652">
            <w:r>
              <w:rPr>
                <w:webHidden/>
                <w:rStyle w:val="IndexLink"/>
                <w:rtl w:val="true"/>
              </w:rPr>
              <w:t>شریعت، دارای ظاهر و باطن است</w:t>
            </w:r>
            <w:r>
              <w:rPr>
                <w:rStyle w:val="IndexLink"/>
                <w:rtl w:val="true"/>
              </w:rPr>
              <w:tab/>
            </w:r>
            <w:r>
              <w:rPr>
                <w:rStyle w:val="IndexLink"/>
              </w:rPr>
              <w:t>358</w:t>
            </w:r>
          </w:hyperlink>
        </w:p>
        <w:p>
          <w:pPr>
            <w:pStyle w:val="Contents4"/>
            <w:tabs>
              <w:tab w:val="clear" w:pos="8176"/>
              <w:tab w:val="right" w:pos="9026" w:leader="dot"/>
            </w:tabs>
            <w:rPr/>
          </w:pPr>
          <w:hyperlink w:anchor="__RefHeading___Toc5169360_3381743652">
            <w:r>
              <w:rPr>
                <w:webHidden/>
                <w:rStyle w:val="IndexLink"/>
                <w:rtl w:val="true"/>
              </w:rPr>
              <w:t>امامت</w:t>
            </w:r>
            <w:r>
              <w:rPr>
                <w:rStyle w:val="IndexLink"/>
                <w:rtl w:val="true"/>
              </w:rPr>
              <w:tab/>
            </w:r>
            <w:r>
              <w:rPr>
                <w:rStyle w:val="IndexLink"/>
              </w:rPr>
              <w:t>360</w:t>
            </w:r>
          </w:hyperlink>
        </w:p>
        <w:p>
          <w:pPr>
            <w:pStyle w:val="Contents5"/>
            <w:tabs>
              <w:tab w:val="clear" w:pos="7892"/>
              <w:tab w:val="right" w:pos="9026" w:leader="dot"/>
            </w:tabs>
            <w:rPr/>
          </w:pPr>
          <w:hyperlink w:anchor="__RefHeading___Toc5169362_3381743652">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5169364_3381743652">
            <w:r>
              <w:rPr>
                <w:webHidden/>
                <w:rStyle w:val="IndexLink"/>
                <w:rtl w:val="true"/>
              </w:rPr>
              <w:t>مقام اول</w:t>
            </w:r>
            <w:r>
              <w:rPr>
                <w:rStyle w:val="IndexLink"/>
                <w:rtl w:val="true"/>
              </w:rPr>
              <w:t xml:space="preserve">: </w:t>
            </w:r>
            <w:r>
              <w:rPr>
                <w:rStyle w:val="IndexLink"/>
                <w:rtl w:val="true"/>
              </w:rPr>
              <w:t xml:space="preserve">امامت مطلق </w:t>
            </w:r>
            <w:r>
              <w:rPr>
                <w:rStyle w:val="IndexLink"/>
                <w:rtl w:val="true"/>
              </w:rPr>
              <w:t>(</w:t>
            </w:r>
            <w:r>
              <w:rPr>
                <w:rStyle w:val="IndexLink"/>
                <w:rtl w:val="true"/>
              </w:rPr>
              <w:t>عام</w:t>
            </w:r>
            <w:r>
              <w:rPr>
                <w:rStyle w:val="IndexLink"/>
                <w:rtl w:val="true"/>
              </w:rPr>
              <w:t>)</w:t>
              <w:tab/>
            </w:r>
            <w:r>
              <w:rPr>
                <w:rStyle w:val="IndexLink"/>
              </w:rPr>
              <w:t>360</w:t>
            </w:r>
          </w:hyperlink>
        </w:p>
        <w:p>
          <w:pPr>
            <w:pStyle w:val="Contents6"/>
            <w:tabs>
              <w:tab w:val="clear" w:pos="7609"/>
              <w:tab w:val="right" w:pos="9026" w:leader="dot"/>
            </w:tabs>
            <w:rPr/>
          </w:pPr>
          <w:hyperlink w:anchor="__RefHeading___Toc5169366_3381743652">
            <w:r>
              <w:rPr>
                <w:webHidden/>
                <w:rStyle w:val="IndexLink"/>
                <w:rtl w:val="true"/>
              </w:rPr>
              <w:t>اشاره</w:t>
            </w:r>
            <w:r>
              <w:rPr>
                <w:rStyle w:val="IndexLink"/>
                <w:rtl w:val="true"/>
              </w:rPr>
              <w:tab/>
            </w:r>
            <w:r>
              <w:rPr>
                <w:rStyle w:val="IndexLink"/>
              </w:rPr>
              <w:t>360</w:t>
            </w:r>
          </w:hyperlink>
        </w:p>
        <w:p>
          <w:pPr>
            <w:pStyle w:val="Contents6"/>
            <w:tabs>
              <w:tab w:val="clear" w:pos="7609"/>
              <w:tab w:val="right" w:pos="9026" w:leader="dot"/>
            </w:tabs>
            <w:rPr/>
          </w:pPr>
          <w:hyperlink w:anchor="__RefHeading___Toc5169368_3381743652">
            <w:r>
              <w:rPr>
                <w:webHidden/>
                <w:rStyle w:val="IndexLink"/>
                <w:rtl w:val="true"/>
              </w:rPr>
              <w:t>اصطلاحات و مراتب امامت نزد اسماعیلیه</w:t>
            </w:r>
            <w:r>
              <w:rPr>
                <w:rStyle w:val="IndexLink"/>
                <w:rtl w:val="true"/>
              </w:rPr>
              <w:tab/>
            </w:r>
            <w:r>
              <w:rPr>
                <w:rStyle w:val="IndexLink"/>
              </w:rPr>
              <w:t>361</w:t>
            </w:r>
          </w:hyperlink>
        </w:p>
        <w:p>
          <w:pPr>
            <w:pStyle w:val="Contents6"/>
            <w:tabs>
              <w:tab w:val="clear" w:pos="7609"/>
              <w:tab w:val="right" w:pos="9026" w:leader="dot"/>
            </w:tabs>
            <w:rPr/>
          </w:pPr>
          <w:hyperlink w:anchor="__RefHeading___Toc5169370_3381743652">
            <w:r>
              <w:rPr>
                <w:webHidden/>
                <w:rStyle w:val="IndexLink"/>
                <w:rtl w:val="true"/>
              </w:rPr>
              <w:t>امام مقیم</w:t>
            </w:r>
            <w:r>
              <w:rPr>
                <w:rStyle w:val="IndexLink"/>
                <w:rtl w:val="true"/>
              </w:rPr>
              <w:tab/>
            </w:r>
            <w:r>
              <w:rPr>
                <w:rStyle w:val="IndexLink"/>
              </w:rPr>
              <w:t>361</w:t>
            </w:r>
          </w:hyperlink>
        </w:p>
        <w:p>
          <w:pPr>
            <w:pStyle w:val="Contents6"/>
            <w:tabs>
              <w:tab w:val="clear" w:pos="7609"/>
              <w:tab w:val="right" w:pos="9026" w:leader="dot"/>
            </w:tabs>
            <w:rPr/>
          </w:pPr>
          <w:hyperlink w:anchor="__RefHeading___Toc5169372_3381743652">
            <w:r>
              <w:rPr>
                <w:webHidden/>
                <w:rStyle w:val="IndexLink"/>
                <w:rtl w:val="true"/>
              </w:rPr>
              <w:t>امام اساس</w:t>
            </w:r>
            <w:r>
              <w:rPr>
                <w:rStyle w:val="IndexLink"/>
                <w:rtl w:val="true"/>
              </w:rPr>
              <w:tab/>
            </w:r>
            <w:r>
              <w:rPr>
                <w:rStyle w:val="IndexLink"/>
              </w:rPr>
              <w:t>362</w:t>
            </w:r>
          </w:hyperlink>
        </w:p>
        <w:p>
          <w:pPr>
            <w:pStyle w:val="Contents6"/>
            <w:tabs>
              <w:tab w:val="clear" w:pos="7609"/>
              <w:tab w:val="right" w:pos="9026" w:leader="dot"/>
            </w:tabs>
            <w:rPr/>
          </w:pPr>
          <w:hyperlink w:anchor="__RefHeading___Toc5169374_3381743652">
            <w:r>
              <w:rPr>
                <w:webHidden/>
                <w:rStyle w:val="IndexLink"/>
                <w:rtl w:val="true"/>
              </w:rPr>
              <w:t>امام مُتِمّ‌</w:t>
            </w:r>
            <w:r>
              <w:rPr>
                <w:rStyle w:val="IndexLink"/>
                <w:rtl w:val="true"/>
              </w:rPr>
              <w:tab/>
            </w:r>
            <w:r>
              <w:rPr>
                <w:rStyle w:val="IndexLink"/>
              </w:rPr>
              <w:t>362</w:t>
            </w:r>
          </w:hyperlink>
        </w:p>
        <w:p>
          <w:pPr>
            <w:pStyle w:val="Contents6"/>
            <w:tabs>
              <w:tab w:val="clear" w:pos="7609"/>
              <w:tab w:val="right" w:pos="9026" w:leader="dot"/>
            </w:tabs>
            <w:rPr/>
          </w:pPr>
          <w:hyperlink w:anchor="__RefHeading___Toc5169376_3381743652">
            <w:r>
              <w:rPr>
                <w:webHidden/>
                <w:rStyle w:val="IndexLink"/>
                <w:rtl w:val="true"/>
              </w:rPr>
              <w:t>امام مستقر</w:t>
            </w:r>
            <w:r>
              <w:rPr>
                <w:rStyle w:val="IndexLink"/>
                <w:rtl w:val="true"/>
              </w:rPr>
              <w:tab/>
            </w:r>
            <w:r>
              <w:rPr>
                <w:rStyle w:val="IndexLink"/>
              </w:rPr>
              <w:t>363</w:t>
            </w:r>
          </w:hyperlink>
        </w:p>
        <w:p>
          <w:pPr>
            <w:pStyle w:val="Contents6"/>
            <w:tabs>
              <w:tab w:val="clear" w:pos="7609"/>
              <w:tab w:val="right" w:pos="9026" w:leader="dot"/>
            </w:tabs>
            <w:rPr/>
          </w:pPr>
          <w:hyperlink w:anchor="__RefHeading___Toc5169378_3381743652">
            <w:r>
              <w:rPr>
                <w:webHidden/>
                <w:rStyle w:val="IndexLink"/>
                <w:rtl w:val="true"/>
              </w:rPr>
              <w:t>امام مستودع</w:t>
            </w:r>
            <w:r>
              <w:rPr>
                <w:rStyle w:val="IndexLink"/>
                <w:rtl w:val="true"/>
              </w:rPr>
              <w:tab/>
            </w:r>
            <w:r>
              <w:rPr>
                <w:rStyle w:val="IndexLink"/>
              </w:rPr>
              <w:t>363</w:t>
            </w:r>
          </w:hyperlink>
        </w:p>
        <w:p>
          <w:pPr>
            <w:pStyle w:val="Contents6"/>
            <w:tabs>
              <w:tab w:val="clear" w:pos="7609"/>
              <w:tab w:val="right" w:pos="9026" w:leader="dot"/>
            </w:tabs>
            <w:rPr/>
          </w:pPr>
          <w:hyperlink w:anchor="__RefHeading___Toc5169380_3381743652">
            <w:r>
              <w:rPr>
                <w:webHidden/>
                <w:rStyle w:val="IndexLink"/>
                <w:rtl w:val="true"/>
              </w:rPr>
              <w:t>امام مستور</w:t>
            </w:r>
            <w:r>
              <w:rPr>
                <w:rStyle w:val="IndexLink"/>
                <w:rtl w:val="true"/>
              </w:rPr>
              <w:tab/>
            </w:r>
            <w:r>
              <w:rPr>
                <w:rStyle w:val="IndexLink"/>
              </w:rPr>
              <w:t>363</w:t>
            </w:r>
          </w:hyperlink>
        </w:p>
        <w:p>
          <w:pPr>
            <w:pStyle w:val="Contents5"/>
            <w:tabs>
              <w:tab w:val="clear" w:pos="7892"/>
              <w:tab w:val="right" w:pos="9026" w:leader="dot"/>
            </w:tabs>
            <w:rPr/>
          </w:pPr>
          <w:hyperlink w:anchor="__RefHeading___Toc5169382_3381743652">
            <w:r>
              <w:rPr>
                <w:webHidden/>
                <w:rStyle w:val="IndexLink"/>
                <w:rtl w:val="true"/>
              </w:rPr>
              <w:t>مقام دوم</w:t>
            </w:r>
            <w:r>
              <w:rPr>
                <w:rStyle w:val="IndexLink"/>
                <w:rtl w:val="true"/>
              </w:rPr>
              <w:t xml:space="preserve">: </w:t>
            </w:r>
            <w:r>
              <w:rPr>
                <w:rStyle w:val="IndexLink"/>
                <w:rtl w:val="true"/>
              </w:rPr>
              <w:t>امامت خاصّه</w:t>
            </w:r>
            <w:r>
              <w:rPr>
                <w:rStyle w:val="IndexLink"/>
                <w:rtl w:val="true"/>
              </w:rPr>
              <w:tab/>
            </w:r>
            <w:r>
              <w:rPr>
                <w:rStyle w:val="IndexLink"/>
              </w:rPr>
              <w:t>364</w:t>
            </w:r>
          </w:hyperlink>
        </w:p>
        <w:p>
          <w:pPr>
            <w:pStyle w:val="Contents6"/>
            <w:tabs>
              <w:tab w:val="clear" w:pos="7609"/>
              <w:tab w:val="right" w:pos="9026" w:leader="dot"/>
            </w:tabs>
            <w:rPr/>
          </w:pPr>
          <w:hyperlink w:anchor="__RefHeading___Toc5169384_3381743652">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5169386_3381743652">
            <w:r>
              <w:rPr>
                <w:webHidden/>
                <w:rStyle w:val="IndexLink"/>
              </w:rPr>
              <w:t>1</w:t>
            </w:r>
            <w:r>
              <w:rPr>
                <w:rStyle w:val="IndexLink"/>
                <w:rtl w:val="true"/>
              </w:rPr>
              <w:t xml:space="preserve">. </w:t>
            </w:r>
            <w:r>
              <w:rPr>
                <w:rStyle w:val="IndexLink"/>
                <w:rtl w:val="true"/>
              </w:rPr>
              <w:t>صاحب الوصیة، در هر دور، بهترین مردم پس از پیامبر است</w:t>
            </w:r>
            <w:r>
              <w:rPr>
                <w:rStyle w:val="IndexLink"/>
                <w:rtl w:val="true"/>
              </w:rPr>
              <w:tab/>
            </w:r>
            <w:r>
              <w:rPr>
                <w:rStyle w:val="IndexLink"/>
              </w:rPr>
              <w:t>364</w:t>
            </w:r>
          </w:hyperlink>
        </w:p>
        <w:p>
          <w:pPr>
            <w:pStyle w:val="Contents6"/>
            <w:tabs>
              <w:tab w:val="clear" w:pos="7609"/>
              <w:tab w:val="right" w:pos="9026" w:leader="dot"/>
            </w:tabs>
            <w:rPr/>
          </w:pPr>
          <w:hyperlink w:anchor="__RefHeading___Toc5169388_3381743652">
            <w:r>
              <w:rPr>
                <w:webHidden/>
                <w:rStyle w:val="IndexLink"/>
              </w:rPr>
              <w:t>2</w:t>
            </w:r>
            <w:r>
              <w:rPr>
                <w:rStyle w:val="IndexLink"/>
                <w:rtl w:val="true"/>
              </w:rPr>
              <w:t xml:space="preserve">. </w:t>
            </w:r>
            <w:r>
              <w:rPr>
                <w:rStyle w:val="IndexLink"/>
                <w:rtl w:val="true"/>
              </w:rPr>
              <w:t>امامت در خاندان پیامر صلی الله علیه و آله</w:t>
            </w:r>
            <w:r>
              <w:rPr>
                <w:rStyle w:val="IndexLink"/>
                <w:rtl w:val="true"/>
              </w:rPr>
              <w:tab/>
            </w:r>
            <w:r>
              <w:rPr>
                <w:rStyle w:val="IndexLink"/>
              </w:rPr>
              <w:t>365</w:t>
            </w:r>
          </w:hyperlink>
        </w:p>
        <w:p>
          <w:pPr>
            <w:pStyle w:val="Contents6"/>
            <w:tabs>
              <w:tab w:val="clear" w:pos="7609"/>
              <w:tab w:val="right" w:pos="9026" w:leader="dot"/>
            </w:tabs>
            <w:rPr/>
          </w:pPr>
          <w:hyperlink w:anchor="__RefHeading___Toc5169390_3381743652">
            <w:r>
              <w:rPr>
                <w:webHidden/>
                <w:rStyle w:val="IndexLink"/>
              </w:rPr>
              <w:t>3</w:t>
            </w:r>
            <w:r>
              <w:rPr>
                <w:rStyle w:val="IndexLink"/>
                <w:rtl w:val="true"/>
              </w:rPr>
              <w:t xml:space="preserve">. </w:t>
            </w:r>
            <w:r>
              <w:rPr>
                <w:rStyle w:val="IndexLink"/>
                <w:rtl w:val="true"/>
              </w:rPr>
              <w:t>امامت، میراث نبوت و وصایت</w:t>
            </w:r>
            <w:r>
              <w:rPr>
                <w:rStyle w:val="IndexLink"/>
                <w:rtl w:val="true"/>
              </w:rPr>
              <w:tab/>
            </w:r>
            <w:r>
              <w:rPr>
                <w:rStyle w:val="IndexLink"/>
              </w:rPr>
              <w:t>365</w:t>
            </w:r>
          </w:hyperlink>
        </w:p>
        <w:p>
          <w:pPr>
            <w:pStyle w:val="Contents6"/>
            <w:tabs>
              <w:tab w:val="clear" w:pos="7609"/>
              <w:tab w:val="right" w:pos="9026" w:leader="dot"/>
            </w:tabs>
            <w:rPr/>
          </w:pPr>
          <w:hyperlink w:anchor="__RefHeading___Toc5169392_3381743652">
            <w:r>
              <w:rPr>
                <w:webHidden/>
                <w:rStyle w:val="IndexLink"/>
              </w:rPr>
              <w:t>4</w:t>
            </w:r>
            <w:r>
              <w:rPr>
                <w:rStyle w:val="IndexLink"/>
                <w:rtl w:val="true"/>
              </w:rPr>
              <w:t xml:space="preserve">. </w:t>
            </w:r>
            <w:r>
              <w:rPr>
                <w:rStyle w:val="IndexLink"/>
                <w:rtl w:val="true"/>
              </w:rPr>
              <w:t>پایان وصایت پس درگذشت وصی</w:t>
            </w:r>
            <w:r>
              <w:rPr>
                <w:rStyle w:val="IndexLink"/>
                <w:rtl w:val="true"/>
              </w:rPr>
              <w:tab/>
            </w:r>
            <w:r>
              <w:rPr>
                <w:rStyle w:val="IndexLink"/>
              </w:rPr>
              <w:t>365</w:t>
            </w:r>
          </w:hyperlink>
        </w:p>
        <w:p>
          <w:pPr>
            <w:pStyle w:val="Contents6"/>
            <w:tabs>
              <w:tab w:val="clear" w:pos="7609"/>
              <w:tab w:val="right" w:pos="9026" w:leader="dot"/>
            </w:tabs>
            <w:rPr/>
          </w:pPr>
          <w:hyperlink w:anchor="__RefHeading___Toc5169394_3381743652">
            <w:r>
              <w:rPr>
                <w:webHidden/>
                <w:rStyle w:val="IndexLink"/>
              </w:rPr>
              <w:t>5</w:t>
            </w:r>
            <w:r>
              <w:rPr>
                <w:rStyle w:val="IndexLink"/>
                <w:rtl w:val="true"/>
              </w:rPr>
              <w:t xml:space="preserve">. </w:t>
            </w:r>
            <w:r>
              <w:rPr>
                <w:rStyle w:val="IndexLink"/>
                <w:rtl w:val="true"/>
              </w:rPr>
              <w:t>امامت در جهان پایدار است نه نبوت و وصایت</w:t>
            </w:r>
            <w:r>
              <w:rPr>
                <w:rStyle w:val="IndexLink"/>
                <w:rtl w:val="true"/>
              </w:rPr>
              <w:tab/>
            </w:r>
            <w:r>
              <w:rPr>
                <w:rStyle w:val="IndexLink"/>
              </w:rPr>
              <w:t>366</w:t>
            </w:r>
          </w:hyperlink>
        </w:p>
        <w:p>
          <w:pPr>
            <w:pStyle w:val="Contents6"/>
            <w:tabs>
              <w:tab w:val="clear" w:pos="7609"/>
              <w:tab w:val="right" w:pos="9026" w:leader="dot"/>
            </w:tabs>
            <w:rPr/>
          </w:pPr>
          <w:hyperlink w:anchor="__RefHeading___Toc5169396_3381743652">
            <w:r>
              <w:rPr>
                <w:webHidden/>
                <w:rStyle w:val="IndexLink"/>
              </w:rPr>
              <w:t>6</w:t>
            </w:r>
            <w:r>
              <w:rPr>
                <w:rStyle w:val="IndexLink"/>
                <w:rtl w:val="true"/>
              </w:rPr>
              <w:t xml:space="preserve">. </w:t>
            </w:r>
            <w:r>
              <w:rPr>
                <w:rStyle w:val="IndexLink"/>
                <w:rtl w:val="true"/>
              </w:rPr>
              <w:t>امام، از زمین دور نمی‌شود</w:t>
            </w:r>
            <w:r>
              <w:rPr>
                <w:rStyle w:val="IndexLink"/>
                <w:rtl w:val="true"/>
              </w:rPr>
              <w:tab/>
            </w:r>
            <w:r>
              <w:rPr>
                <w:rStyle w:val="IndexLink"/>
              </w:rPr>
              <w:t>366</w:t>
            </w:r>
          </w:hyperlink>
        </w:p>
        <w:p>
          <w:pPr>
            <w:pStyle w:val="Contents6"/>
            <w:tabs>
              <w:tab w:val="clear" w:pos="7609"/>
              <w:tab w:val="right" w:pos="9026" w:leader="dot"/>
            </w:tabs>
            <w:rPr/>
          </w:pPr>
          <w:hyperlink w:anchor="__RefHeading___Toc5169398_3381743652">
            <w:r>
              <w:rPr>
                <w:webHidden/>
                <w:rStyle w:val="IndexLink"/>
              </w:rPr>
              <w:t>7</w:t>
            </w:r>
            <w:r>
              <w:rPr>
                <w:rStyle w:val="IndexLink"/>
                <w:rtl w:val="true"/>
              </w:rPr>
              <w:t xml:space="preserve">. </w:t>
            </w:r>
            <w:r>
              <w:rPr>
                <w:rStyle w:val="IndexLink"/>
                <w:rtl w:val="true"/>
              </w:rPr>
              <w:t>وصیّت پس از پیامبر</w:t>
            </w:r>
            <w:r>
              <w:rPr>
                <w:rStyle w:val="IndexLink"/>
                <w:rtl w:val="true"/>
              </w:rPr>
              <w:tab/>
            </w:r>
            <w:r>
              <w:rPr>
                <w:rStyle w:val="IndexLink"/>
              </w:rPr>
              <w:t>369</w:t>
            </w:r>
          </w:hyperlink>
        </w:p>
        <w:p>
          <w:pPr>
            <w:pStyle w:val="Contents6"/>
            <w:tabs>
              <w:tab w:val="clear" w:pos="7609"/>
              <w:tab w:val="right" w:pos="9026" w:leader="dot"/>
            </w:tabs>
            <w:rPr/>
          </w:pPr>
          <w:hyperlink w:anchor="__RefHeading___Toc5169400_3381743652">
            <w:r>
              <w:rPr>
                <w:webHidden/>
                <w:rStyle w:val="IndexLink"/>
              </w:rPr>
              <w:t>8</w:t>
            </w:r>
            <w:r>
              <w:rPr>
                <w:rStyle w:val="IndexLink"/>
                <w:rtl w:val="true"/>
              </w:rPr>
              <w:t xml:space="preserve">. </w:t>
            </w:r>
            <w:r>
              <w:rPr>
                <w:rStyle w:val="IndexLink"/>
                <w:rtl w:val="true"/>
              </w:rPr>
              <w:t>بازماندن علی از خلافت</w:t>
            </w:r>
            <w:r>
              <w:rPr>
                <w:rStyle w:val="IndexLink"/>
                <w:rtl w:val="true"/>
              </w:rPr>
              <w:tab/>
            </w:r>
            <w:r>
              <w:rPr>
                <w:rStyle w:val="IndexLink"/>
              </w:rPr>
              <w:t>370</w:t>
            </w:r>
          </w:hyperlink>
        </w:p>
        <w:p>
          <w:pPr>
            <w:pStyle w:val="Contents6"/>
            <w:tabs>
              <w:tab w:val="clear" w:pos="7609"/>
              <w:tab w:val="right" w:pos="9026" w:leader="dot"/>
            </w:tabs>
            <w:rPr/>
          </w:pPr>
          <w:hyperlink w:anchor="__RefHeading___Toc5169402_3381743652">
            <w:r>
              <w:rPr>
                <w:webHidden/>
                <w:rStyle w:val="IndexLink"/>
              </w:rPr>
              <w:t>9</w:t>
            </w:r>
            <w:r>
              <w:rPr>
                <w:rStyle w:val="IndexLink"/>
                <w:rtl w:val="true"/>
              </w:rPr>
              <w:t xml:space="preserve">. </w:t>
            </w:r>
            <w:r>
              <w:rPr>
                <w:rStyle w:val="IndexLink"/>
                <w:rtl w:val="true"/>
              </w:rPr>
              <w:t>نادرستی امامت افراد ناشایسته</w:t>
            </w:r>
            <w:r>
              <w:rPr>
                <w:rStyle w:val="IndexLink"/>
                <w:rtl w:val="true"/>
              </w:rPr>
              <w:tab/>
            </w:r>
            <w:r>
              <w:rPr>
                <w:rStyle w:val="IndexLink"/>
              </w:rPr>
              <w:t>371</w:t>
            </w:r>
          </w:hyperlink>
        </w:p>
        <w:p>
          <w:pPr>
            <w:pStyle w:val="Contents6"/>
            <w:tabs>
              <w:tab w:val="clear" w:pos="7609"/>
              <w:tab w:val="right" w:pos="9026" w:leader="dot"/>
            </w:tabs>
            <w:rPr/>
          </w:pPr>
          <w:hyperlink w:anchor="__RefHeading___Toc5169404_3381743652">
            <w:r>
              <w:rPr>
                <w:webHidden/>
                <w:rStyle w:val="IndexLink"/>
              </w:rPr>
              <w:t>10</w:t>
            </w:r>
            <w:r>
              <w:rPr>
                <w:rStyle w:val="IndexLink"/>
                <w:rtl w:val="true"/>
              </w:rPr>
              <w:t xml:space="preserve">. </w:t>
            </w:r>
            <w:r>
              <w:rPr>
                <w:rStyle w:val="IndexLink"/>
                <w:rtl w:val="true"/>
              </w:rPr>
              <w:t>نادرستی انتخاب در امامت</w:t>
            </w:r>
            <w:r>
              <w:rPr>
                <w:rStyle w:val="IndexLink"/>
                <w:rtl w:val="true"/>
              </w:rPr>
              <w:tab/>
            </w:r>
            <w:r>
              <w:rPr>
                <w:rStyle w:val="IndexLink"/>
              </w:rPr>
              <w:t>372</w:t>
            </w:r>
          </w:hyperlink>
        </w:p>
        <w:p>
          <w:pPr>
            <w:pStyle w:val="Contents6"/>
            <w:tabs>
              <w:tab w:val="clear" w:pos="7609"/>
              <w:tab w:val="right" w:pos="9026" w:leader="dot"/>
            </w:tabs>
            <w:rPr/>
          </w:pPr>
          <w:hyperlink w:anchor="__RefHeading___Toc5169406_3381743652">
            <w:r>
              <w:rPr>
                <w:webHidden/>
                <w:rStyle w:val="IndexLink"/>
              </w:rPr>
              <w:t>11</w:t>
            </w:r>
            <w:r>
              <w:rPr>
                <w:rStyle w:val="IndexLink"/>
                <w:rtl w:val="true"/>
              </w:rPr>
              <w:t xml:space="preserve">. </w:t>
            </w:r>
            <w:r>
              <w:rPr>
                <w:rStyle w:val="IndexLink"/>
                <w:rtl w:val="true"/>
              </w:rPr>
              <w:t>کودتاچیان بر امت، طاغوت هستند</w:t>
            </w:r>
            <w:r>
              <w:rPr>
                <w:rStyle w:val="IndexLink"/>
                <w:rtl w:val="true"/>
              </w:rPr>
              <w:tab/>
            </w:r>
            <w:r>
              <w:rPr>
                <w:rStyle w:val="IndexLink"/>
              </w:rPr>
              <w:t>372</w:t>
            </w:r>
          </w:hyperlink>
        </w:p>
        <w:p>
          <w:pPr>
            <w:pStyle w:val="Contents6"/>
            <w:tabs>
              <w:tab w:val="clear" w:pos="7609"/>
              <w:tab w:val="right" w:pos="9026" w:leader="dot"/>
            </w:tabs>
            <w:rPr/>
          </w:pPr>
          <w:hyperlink w:anchor="__RefHeading___Toc5169408_3381743652">
            <w:r>
              <w:rPr>
                <w:webHidden/>
                <w:rStyle w:val="IndexLink"/>
              </w:rPr>
              <w:t>12</w:t>
            </w:r>
            <w:r>
              <w:rPr>
                <w:rStyle w:val="IndexLink"/>
                <w:rtl w:val="true"/>
              </w:rPr>
              <w:t xml:space="preserve">. </w:t>
            </w:r>
            <w:r>
              <w:rPr>
                <w:rStyle w:val="IndexLink"/>
                <w:rtl w:val="true"/>
              </w:rPr>
              <w:t>زمین خالی از حجت خدا نمی‌ماند</w:t>
            </w:r>
            <w:r>
              <w:rPr>
                <w:rStyle w:val="IndexLink"/>
                <w:rtl w:val="true"/>
              </w:rPr>
              <w:tab/>
            </w:r>
            <w:r>
              <w:rPr>
                <w:rStyle w:val="IndexLink"/>
              </w:rPr>
              <w:t>373</w:t>
            </w:r>
          </w:hyperlink>
        </w:p>
        <w:p>
          <w:pPr>
            <w:pStyle w:val="Contents6"/>
            <w:tabs>
              <w:tab w:val="clear" w:pos="7609"/>
              <w:tab w:val="right" w:pos="9026" w:leader="dot"/>
            </w:tabs>
            <w:rPr/>
          </w:pPr>
          <w:hyperlink w:anchor="__RefHeading___Toc5169410_3381743652">
            <w:r>
              <w:rPr>
                <w:webHidden/>
                <w:rStyle w:val="IndexLink"/>
              </w:rPr>
              <w:t>13</w:t>
            </w:r>
            <w:r>
              <w:rPr>
                <w:rStyle w:val="IndexLink"/>
                <w:rtl w:val="true"/>
              </w:rPr>
              <w:t xml:space="preserve">. </w:t>
            </w:r>
            <w:r>
              <w:rPr>
                <w:rStyle w:val="IndexLink"/>
                <w:rtl w:val="true"/>
              </w:rPr>
              <w:t>ممنوعیت سخن گفتن ناآگاهان</w:t>
            </w:r>
            <w:r>
              <w:rPr>
                <w:rStyle w:val="IndexLink"/>
                <w:rtl w:val="true"/>
              </w:rPr>
              <w:tab/>
            </w:r>
            <w:r>
              <w:rPr>
                <w:rStyle w:val="IndexLink"/>
              </w:rPr>
              <w:t>374</w:t>
            </w:r>
          </w:hyperlink>
        </w:p>
        <w:p>
          <w:pPr>
            <w:pStyle w:val="Contents6"/>
            <w:tabs>
              <w:tab w:val="clear" w:pos="7609"/>
              <w:tab w:val="right" w:pos="9026" w:leader="dot"/>
            </w:tabs>
            <w:rPr/>
          </w:pPr>
          <w:hyperlink w:anchor="__RefHeading___Toc5169412_3381743652">
            <w:r>
              <w:rPr>
                <w:webHidden/>
                <w:rStyle w:val="IndexLink"/>
              </w:rPr>
              <w:t>14</w:t>
            </w:r>
            <w:r>
              <w:rPr>
                <w:rStyle w:val="IndexLink"/>
                <w:rtl w:val="true"/>
              </w:rPr>
              <w:t xml:space="preserve">. </w:t>
            </w:r>
            <w:r>
              <w:rPr>
                <w:rStyle w:val="IndexLink"/>
                <w:rtl w:val="true"/>
              </w:rPr>
              <w:t>قرآن با چیزی جز مانند خودش نسخ نمی‌شود</w:t>
            </w:r>
            <w:r>
              <w:rPr>
                <w:rStyle w:val="IndexLink"/>
                <w:rtl w:val="true"/>
              </w:rPr>
              <w:tab/>
            </w:r>
            <w:r>
              <w:rPr>
                <w:rStyle w:val="IndexLink"/>
              </w:rPr>
              <w:t>374</w:t>
            </w:r>
          </w:hyperlink>
        </w:p>
        <w:p>
          <w:pPr>
            <w:pStyle w:val="Contents6"/>
            <w:tabs>
              <w:tab w:val="clear" w:pos="7609"/>
              <w:tab w:val="right" w:pos="9026" w:leader="dot"/>
            </w:tabs>
            <w:rPr/>
          </w:pPr>
          <w:hyperlink w:anchor="__RefHeading___Toc5169414_3381743652">
            <w:r>
              <w:rPr>
                <w:webHidden/>
                <w:rStyle w:val="IndexLink"/>
              </w:rPr>
              <w:t>15</w:t>
            </w:r>
            <w:r>
              <w:rPr>
                <w:rStyle w:val="IndexLink"/>
                <w:rtl w:val="true"/>
              </w:rPr>
              <w:t xml:space="preserve">. </w:t>
            </w:r>
            <w:r>
              <w:rPr>
                <w:rStyle w:val="IndexLink"/>
                <w:rtl w:val="true"/>
              </w:rPr>
              <w:t>قیاس و استحسان درست نیست</w:t>
            </w:r>
            <w:r>
              <w:rPr>
                <w:rStyle w:val="IndexLink"/>
                <w:rtl w:val="true"/>
              </w:rPr>
              <w:tab/>
            </w:r>
            <w:r>
              <w:rPr>
                <w:rStyle w:val="IndexLink"/>
              </w:rPr>
              <w:t>375</w:t>
            </w:r>
          </w:hyperlink>
        </w:p>
        <w:p>
          <w:pPr>
            <w:pStyle w:val="Contents4"/>
            <w:tabs>
              <w:tab w:val="clear" w:pos="8176"/>
              <w:tab w:val="right" w:pos="9026" w:leader="dot"/>
            </w:tabs>
            <w:rPr/>
          </w:pPr>
          <w:hyperlink w:anchor="__RefHeading___Toc5169416_3381743652">
            <w:r>
              <w:rPr>
                <w:webHidden/>
                <w:rStyle w:val="IndexLink"/>
                <w:rtl w:val="true"/>
              </w:rPr>
              <w:t>معاد</w:t>
            </w:r>
            <w:r>
              <w:rPr>
                <w:rStyle w:val="IndexLink"/>
                <w:rtl w:val="true"/>
              </w:rPr>
              <w:tab/>
            </w:r>
            <w:r>
              <w:rPr>
                <w:rStyle w:val="IndexLink"/>
              </w:rPr>
              <w:t>376</w:t>
            </w:r>
          </w:hyperlink>
        </w:p>
        <w:p>
          <w:pPr>
            <w:pStyle w:val="Contents5"/>
            <w:tabs>
              <w:tab w:val="clear" w:pos="7892"/>
              <w:tab w:val="right" w:pos="9026" w:leader="dot"/>
            </w:tabs>
            <w:rPr/>
          </w:pPr>
          <w:hyperlink w:anchor="__RefHeading___Toc5169418_3381743652">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5169420_3381743652">
            <w:r>
              <w:rPr>
                <w:webHidden/>
                <w:rStyle w:val="IndexLink"/>
                <w:rtl w:val="true"/>
              </w:rPr>
              <w:t>معاد، روحانی است نه جسمانی</w:t>
            </w:r>
            <w:r>
              <w:rPr>
                <w:rStyle w:val="IndexLink"/>
                <w:rtl w:val="true"/>
              </w:rPr>
              <w:tab/>
            </w:r>
            <w:r>
              <w:rPr>
                <w:rStyle w:val="IndexLink"/>
              </w:rPr>
              <w:t>376</w:t>
            </w:r>
          </w:hyperlink>
        </w:p>
        <w:p>
          <w:pPr>
            <w:pStyle w:val="Contents5"/>
            <w:tabs>
              <w:tab w:val="clear" w:pos="7892"/>
              <w:tab w:val="right" w:pos="9026" w:leader="dot"/>
            </w:tabs>
            <w:rPr/>
          </w:pPr>
          <w:hyperlink w:anchor="__RefHeading___Toc5169422_3381743652">
            <w:r>
              <w:rPr>
                <w:webHidden/>
                <w:rStyle w:val="IndexLink"/>
                <w:rtl w:val="true"/>
              </w:rPr>
              <w:t>تناسخ</w:t>
            </w:r>
            <w:r>
              <w:rPr>
                <w:rStyle w:val="IndexLink"/>
                <w:rtl w:val="true"/>
              </w:rPr>
              <w:tab/>
            </w:r>
            <w:r>
              <w:rPr>
                <w:rStyle w:val="IndexLink"/>
              </w:rPr>
              <w:t>377</w:t>
            </w:r>
          </w:hyperlink>
        </w:p>
        <w:p>
          <w:pPr>
            <w:pStyle w:val="Contents5"/>
            <w:tabs>
              <w:tab w:val="clear" w:pos="7892"/>
              <w:tab w:val="right" w:pos="9026" w:leader="dot"/>
            </w:tabs>
            <w:rPr/>
          </w:pPr>
          <w:hyperlink w:anchor="__RefHeading___Toc5169424_3381743652">
            <w:r>
              <w:rPr>
                <w:webHidden/>
                <w:rStyle w:val="IndexLink"/>
                <w:rtl w:val="true"/>
              </w:rPr>
              <w:t>حساب</w:t>
            </w:r>
            <w:r>
              <w:rPr>
                <w:rStyle w:val="IndexLink"/>
                <w:rtl w:val="true"/>
              </w:rPr>
              <w:tab/>
            </w:r>
            <w:r>
              <w:rPr>
                <w:rStyle w:val="IndexLink"/>
              </w:rPr>
              <w:t>379</w:t>
            </w:r>
          </w:hyperlink>
        </w:p>
        <w:p>
          <w:pPr>
            <w:pStyle w:val="Contents5"/>
            <w:tabs>
              <w:tab w:val="clear" w:pos="7892"/>
              <w:tab w:val="right" w:pos="9026" w:leader="dot"/>
            </w:tabs>
            <w:rPr/>
          </w:pPr>
          <w:hyperlink w:anchor="__RefHeading___Toc5169426_3381743652">
            <w:r>
              <w:rPr>
                <w:webHidden/>
                <w:rStyle w:val="IndexLink"/>
                <w:rtl w:val="true"/>
              </w:rPr>
              <w:t>بهشت</w:t>
            </w:r>
            <w:r>
              <w:rPr>
                <w:rStyle w:val="IndexLink"/>
                <w:rtl w:val="true"/>
              </w:rPr>
              <w:tab/>
            </w:r>
            <w:r>
              <w:rPr>
                <w:rStyle w:val="IndexLink"/>
              </w:rPr>
              <w:t>379</w:t>
            </w:r>
          </w:hyperlink>
        </w:p>
        <w:p>
          <w:pPr>
            <w:pStyle w:val="Contents5"/>
            <w:tabs>
              <w:tab w:val="clear" w:pos="7892"/>
              <w:tab w:val="right" w:pos="9026" w:leader="dot"/>
            </w:tabs>
            <w:rPr/>
          </w:pPr>
          <w:hyperlink w:anchor="__RefHeading___Toc5169428_3381743652">
            <w:r>
              <w:rPr>
                <w:webHidden/>
                <w:rStyle w:val="IndexLink"/>
                <w:rtl w:val="true"/>
              </w:rPr>
              <w:t>فرشتگان</w:t>
            </w:r>
            <w:r>
              <w:rPr>
                <w:rStyle w:val="IndexLink"/>
                <w:rtl w:val="true"/>
              </w:rPr>
              <w:tab/>
            </w:r>
            <w:r>
              <w:rPr>
                <w:rStyle w:val="IndexLink"/>
              </w:rPr>
              <w:t>380</w:t>
            </w:r>
          </w:hyperlink>
        </w:p>
        <w:p>
          <w:pPr>
            <w:pStyle w:val="Contents5"/>
            <w:tabs>
              <w:tab w:val="clear" w:pos="7892"/>
              <w:tab w:val="right" w:pos="9026" w:leader="dot"/>
            </w:tabs>
            <w:rPr/>
          </w:pPr>
          <w:hyperlink w:anchor="__RefHeading___Toc5169430_3381743652">
            <w:r>
              <w:rPr>
                <w:webHidden/>
                <w:rStyle w:val="IndexLink"/>
                <w:rtl w:val="true"/>
              </w:rPr>
              <w:t>جنّ‌</w:t>
            </w:r>
            <w:r>
              <w:rPr>
                <w:rStyle w:val="IndexLink"/>
                <w:rtl w:val="true"/>
              </w:rPr>
              <w:tab/>
            </w:r>
            <w:r>
              <w:rPr>
                <w:rStyle w:val="IndexLink"/>
              </w:rPr>
              <w:t>380</w:t>
            </w:r>
          </w:hyperlink>
        </w:p>
        <w:p>
          <w:pPr>
            <w:pStyle w:val="Contents3"/>
            <w:tabs>
              <w:tab w:val="clear" w:pos="8459"/>
              <w:tab w:val="right" w:pos="9026" w:leader="dot"/>
            </w:tabs>
            <w:rPr/>
          </w:pPr>
          <w:hyperlink w:anchor="__RefHeading___Toc5169432_3381743652">
            <w:r>
              <w:rPr>
                <w:webHidden/>
                <w:rStyle w:val="IndexLink"/>
                <w:rtl w:val="true"/>
              </w:rPr>
              <w:t>فصل نهم</w:t>
            </w:r>
            <w:r>
              <w:rPr>
                <w:rStyle w:val="IndexLink"/>
                <w:rtl w:val="true"/>
              </w:rPr>
              <w:t xml:space="preserve">: </w:t>
            </w:r>
            <w:r>
              <w:rPr>
                <w:rStyle w:val="IndexLink"/>
                <w:rtl w:val="true"/>
              </w:rPr>
              <w:t>سلسلۀ امامت اسماعیلی</w:t>
            </w:r>
            <w:r>
              <w:rPr>
                <w:rStyle w:val="IndexLink"/>
                <w:rtl w:val="true"/>
              </w:rPr>
              <w:tab/>
            </w:r>
            <w:r>
              <w:rPr>
                <w:rStyle w:val="IndexLink"/>
              </w:rPr>
              <w:t>381</w:t>
            </w:r>
          </w:hyperlink>
        </w:p>
        <w:p>
          <w:pPr>
            <w:pStyle w:val="Contents3"/>
            <w:tabs>
              <w:tab w:val="clear" w:pos="8459"/>
              <w:tab w:val="right" w:pos="9026" w:leader="dot"/>
            </w:tabs>
            <w:rPr/>
          </w:pPr>
          <w:hyperlink w:anchor="__RefHeading___Toc5169434_3381743652">
            <w:r>
              <w:rPr>
                <w:webHidden/>
                <w:rStyle w:val="IndexLink"/>
                <w:rtl w:val="true"/>
              </w:rPr>
              <w:t>فصل دهم</w:t>
            </w:r>
            <w:r>
              <w:rPr>
                <w:rStyle w:val="IndexLink"/>
                <w:rtl w:val="true"/>
              </w:rPr>
              <w:t xml:space="preserve">: </w:t>
            </w:r>
            <w:r>
              <w:rPr>
                <w:rStyle w:val="IndexLink"/>
                <w:rtl w:val="true"/>
              </w:rPr>
              <w:t>تأویلات اسماعیلی</w:t>
            </w:r>
            <w:r>
              <w:rPr>
                <w:rStyle w:val="IndexLink"/>
                <w:rtl w:val="true"/>
              </w:rPr>
              <w:tab/>
            </w:r>
            <w:r>
              <w:rPr>
                <w:rStyle w:val="IndexLink"/>
              </w:rPr>
              <w:t>384</w:t>
            </w:r>
          </w:hyperlink>
        </w:p>
        <w:p>
          <w:pPr>
            <w:pStyle w:val="Contents4"/>
            <w:tabs>
              <w:tab w:val="clear" w:pos="8176"/>
              <w:tab w:val="right" w:pos="9026" w:leader="dot"/>
            </w:tabs>
            <w:rPr/>
          </w:pPr>
          <w:hyperlink w:anchor="__RefHeading___Toc5169436_3381743652">
            <w:r>
              <w:rPr>
                <w:webHidden/>
                <w:rStyle w:val="IndexLink"/>
                <w:rtl w:val="true"/>
              </w:rPr>
              <w:t>در نظریۀ مَثَل و ممثول</w:t>
            </w:r>
            <w:r>
              <w:rPr>
                <w:rStyle w:val="IndexLink"/>
                <w:rtl w:val="true"/>
              </w:rPr>
              <w:tab/>
            </w:r>
            <w:r>
              <w:rPr>
                <w:rStyle w:val="IndexLink"/>
              </w:rPr>
              <w:t>384</w:t>
            </w:r>
          </w:hyperlink>
        </w:p>
        <w:p>
          <w:pPr>
            <w:pStyle w:val="Contents5"/>
            <w:tabs>
              <w:tab w:val="clear" w:pos="7892"/>
              <w:tab w:val="right" w:pos="9026" w:leader="dot"/>
            </w:tabs>
            <w:rPr/>
          </w:pPr>
          <w:hyperlink w:anchor="__RefHeading___Toc5169438_3381743652">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5169440_3381743652">
            <w:r>
              <w:rPr>
                <w:webHidden/>
                <w:rStyle w:val="IndexLink"/>
              </w:rPr>
              <w:t>1</w:t>
            </w:r>
            <w:r>
              <w:rPr>
                <w:rStyle w:val="IndexLink"/>
                <w:rtl w:val="true"/>
              </w:rPr>
              <w:t xml:space="preserve">. </w:t>
            </w:r>
            <w:r>
              <w:rPr>
                <w:rStyle w:val="IndexLink"/>
                <w:rtl w:val="true"/>
              </w:rPr>
              <w:t>عقول عشره</w:t>
            </w:r>
            <w:r>
              <w:rPr>
                <w:rStyle w:val="IndexLink"/>
                <w:rtl w:val="true"/>
              </w:rPr>
              <w:tab/>
            </w:r>
            <w:r>
              <w:rPr>
                <w:rStyle w:val="IndexLink"/>
              </w:rPr>
              <w:t>385</w:t>
            </w:r>
          </w:hyperlink>
        </w:p>
        <w:p>
          <w:pPr>
            <w:pStyle w:val="Contents5"/>
            <w:tabs>
              <w:tab w:val="clear" w:pos="7892"/>
              <w:tab w:val="right" w:pos="9026" w:leader="dot"/>
            </w:tabs>
            <w:rPr/>
          </w:pPr>
          <w:hyperlink w:anchor="__RefHeading___Toc5169442_3381743652">
            <w:r>
              <w:rPr>
                <w:webHidden/>
                <w:rStyle w:val="IndexLink"/>
              </w:rPr>
              <w:t>2</w:t>
            </w:r>
            <w:r>
              <w:rPr>
                <w:rStyle w:val="IndexLink"/>
                <w:rtl w:val="true"/>
              </w:rPr>
              <w:t xml:space="preserve">. </w:t>
            </w:r>
            <w:r>
              <w:rPr>
                <w:rStyle w:val="IndexLink"/>
                <w:rtl w:val="true"/>
              </w:rPr>
              <w:t>نطقاء سبعه و امثال آنها</w:t>
            </w:r>
            <w:r>
              <w:rPr>
                <w:rStyle w:val="IndexLink"/>
                <w:rtl w:val="true"/>
              </w:rPr>
              <w:tab/>
            </w:r>
            <w:r>
              <w:rPr>
                <w:rStyle w:val="IndexLink"/>
              </w:rPr>
              <w:t>388</w:t>
            </w:r>
          </w:hyperlink>
        </w:p>
        <w:p>
          <w:pPr>
            <w:pStyle w:val="Contents5"/>
            <w:tabs>
              <w:tab w:val="clear" w:pos="7892"/>
              <w:tab w:val="right" w:pos="9026" w:leader="dot"/>
            </w:tabs>
            <w:rPr/>
          </w:pPr>
          <w:hyperlink w:anchor="__RefHeading___Toc5169444_3381743652">
            <w:r>
              <w:rPr>
                <w:webHidden/>
                <w:rStyle w:val="IndexLink"/>
              </w:rPr>
              <w:t>3</w:t>
            </w:r>
            <w:r>
              <w:rPr>
                <w:rStyle w:val="IndexLink"/>
                <w:rtl w:val="true"/>
              </w:rPr>
              <w:t xml:space="preserve">. </w:t>
            </w:r>
            <w:r>
              <w:rPr>
                <w:rStyle w:val="IndexLink"/>
                <w:rtl w:val="true"/>
              </w:rPr>
              <w:t>انوار خمسه و مثلهای آنها</w:t>
            </w:r>
            <w:r>
              <w:rPr>
                <w:rStyle w:val="IndexLink"/>
                <w:rtl w:val="true"/>
              </w:rPr>
              <w:tab/>
            </w:r>
            <w:r>
              <w:rPr>
                <w:rStyle w:val="IndexLink"/>
              </w:rPr>
              <w:t>389</w:t>
            </w:r>
          </w:hyperlink>
        </w:p>
        <w:p>
          <w:pPr>
            <w:pStyle w:val="Contents4"/>
            <w:tabs>
              <w:tab w:val="clear" w:pos="8176"/>
              <w:tab w:val="right" w:pos="9026" w:leader="dot"/>
            </w:tabs>
            <w:rPr/>
          </w:pPr>
          <w:hyperlink w:anchor="__RefHeading___Toc5169446_3381743652">
            <w:r>
              <w:rPr>
                <w:webHidden/>
                <w:rStyle w:val="IndexLink"/>
                <w:rtl w:val="true"/>
              </w:rPr>
              <w:t>تأویلات فقهی اسماعیلیه</w:t>
            </w:r>
            <w:r>
              <w:rPr>
                <w:rStyle w:val="IndexLink"/>
                <w:rtl w:val="true"/>
              </w:rPr>
              <w:tab/>
            </w:r>
            <w:r>
              <w:rPr>
                <w:rStyle w:val="IndexLink"/>
              </w:rPr>
              <w:t>389</w:t>
            </w:r>
          </w:hyperlink>
        </w:p>
        <w:p>
          <w:pPr>
            <w:pStyle w:val="Contents5"/>
            <w:tabs>
              <w:tab w:val="clear" w:pos="7892"/>
              <w:tab w:val="right" w:pos="9026" w:leader="dot"/>
            </w:tabs>
            <w:rPr/>
          </w:pPr>
          <w:hyperlink w:anchor="__RefHeading___Toc5169448_3381743652">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5169450_3381743652">
            <w:r>
              <w:rPr>
                <w:webHidden/>
                <w:rStyle w:val="IndexLink"/>
                <w:rtl w:val="true"/>
              </w:rPr>
              <w:t xml:space="preserve">کتاب الولایه </w:t>
            </w:r>
            <w:r>
              <w:rPr>
                <w:rStyle w:val="IndexLink"/>
                <w:rtl w:val="true"/>
              </w:rPr>
              <w:t>(</w:t>
            </w:r>
            <w:r>
              <w:rPr>
                <w:rStyle w:val="IndexLink"/>
                <w:rtl w:val="true"/>
              </w:rPr>
              <w:t>پایۀ نخست</w:t>
            </w:r>
            <w:r>
              <w:rPr>
                <w:rStyle w:val="IndexLink"/>
                <w:rtl w:val="true"/>
              </w:rPr>
              <w:t>)</w:t>
              <w:tab/>
            </w:r>
            <w:r>
              <w:rPr>
                <w:rStyle w:val="IndexLink"/>
              </w:rPr>
              <w:t>390</w:t>
            </w:r>
          </w:hyperlink>
        </w:p>
        <w:p>
          <w:pPr>
            <w:pStyle w:val="Contents5"/>
            <w:tabs>
              <w:tab w:val="clear" w:pos="7892"/>
              <w:tab w:val="right" w:pos="9026" w:leader="dot"/>
            </w:tabs>
            <w:rPr/>
          </w:pPr>
          <w:hyperlink w:anchor="__RefHeading___Toc5169452_3381743652">
            <w:r>
              <w:rPr>
                <w:webHidden/>
                <w:rStyle w:val="IndexLink"/>
                <w:rtl w:val="true"/>
              </w:rPr>
              <w:t>طهارت و پایۀ دوم</w:t>
            </w:r>
            <w:r>
              <w:rPr>
                <w:rStyle w:val="IndexLink"/>
                <w:rtl w:val="true"/>
              </w:rPr>
              <w:tab/>
            </w:r>
            <w:r>
              <w:rPr>
                <w:rStyle w:val="IndexLink"/>
              </w:rPr>
              <w:t>392</w:t>
            </w:r>
          </w:hyperlink>
        </w:p>
        <w:p>
          <w:pPr>
            <w:pStyle w:val="Contents4"/>
            <w:tabs>
              <w:tab w:val="clear" w:pos="8176"/>
              <w:tab w:val="right" w:pos="9026" w:leader="dot"/>
            </w:tabs>
            <w:rPr/>
          </w:pPr>
          <w:hyperlink w:anchor="__RefHeading___Toc5169454_3381743652">
            <w:r>
              <w:rPr>
                <w:webHidden/>
                <w:rStyle w:val="IndexLink"/>
                <w:rtl w:val="true"/>
              </w:rPr>
              <w:t>بزرگان اندیشۀ اسماعیلی</w:t>
            </w:r>
            <w:r>
              <w:rPr>
                <w:rStyle w:val="IndexLink"/>
                <w:rtl w:val="true"/>
              </w:rPr>
              <w:tab/>
            </w:r>
            <w:r>
              <w:rPr>
                <w:rStyle w:val="IndexLink"/>
              </w:rPr>
              <w:t>394</w:t>
            </w:r>
          </w:hyperlink>
        </w:p>
        <w:p>
          <w:pPr>
            <w:pStyle w:val="Contents5"/>
            <w:tabs>
              <w:tab w:val="clear" w:pos="7892"/>
              <w:tab w:val="right" w:pos="9026" w:leader="dot"/>
            </w:tabs>
            <w:rPr/>
          </w:pPr>
          <w:hyperlink w:anchor="__RefHeading___Toc5169456_3381743652">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5169458_3381743652">
            <w:r>
              <w:rPr>
                <w:webHidden/>
                <w:rStyle w:val="IndexLink"/>
                <w:rtl w:val="true"/>
              </w:rPr>
              <w:t xml:space="preserve">ابوحاتم رازی </w:t>
            </w:r>
            <w:r>
              <w:rPr>
                <w:rStyle w:val="IndexLink"/>
                <w:rtl w:val="true"/>
              </w:rPr>
              <w:t>(</w:t>
            </w:r>
            <w:r>
              <w:rPr>
                <w:rStyle w:val="IndexLink"/>
              </w:rPr>
              <w:t>260</w:t>
            </w:r>
            <w:r>
              <w:rPr>
                <w:rStyle w:val="IndexLink"/>
                <w:rtl w:val="true"/>
              </w:rPr>
              <w:t>-</w:t>
            </w:r>
            <w:r>
              <w:rPr>
                <w:rStyle w:val="IndexLink"/>
              </w:rPr>
              <w:t>322</w:t>
            </w:r>
            <w:r>
              <w:rPr>
                <w:rStyle w:val="IndexLink"/>
                <w:rtl w:val="true"/>
              </w:rPr>
              <w:t xml:space="preserve"> </w:t>
            </w:r>
            <w:r>
              <w:rPr>
                <w:rStyle w:val="IndexLink"/>
                <w:rtl w:val="true"/>
              </w:rPr>
              <w:t>ه</w:t>
            </w:r>
            <w:r>
              <w:rPr>
                <w:rStyle w:val="IndexLink"/>
                <w:rtl w:val="true"/>
              </w:rPr>
              <w:t>)</w:t>
              <w:tab/>
            </w:r>
            <w:r>
              <w:rPr>
                <w:rStyle w:val="IndexLink"/>
              </w:rPr>
              <w:t>395</w:t>
            </w:r>
          </w:hyperlink>
        </w:p>
        <w:p>
          <w:pPr>
            <w:pStyle w:val="Contents5"/>
            <w:tabs>
              <w:tab w:val="clear" w:pos="7892"/>
              <w:tab w:val="right" w:pos="9026" w:leader="dot"/>
            </w:tabs>
            <w:rPr/>
          </w:pPr>
          <w:hyperlink w:anchor="__RefHeading___Toc5169460_3381743652">
            <w:r>
              <w:rPr>
                <w:webHidden/>
                <w:rStyle w:val="IndexLink"/>
                <w:rtl w:val="true"/>
              </w:rPr>
              <w:t xml:space="preserve">محمد بن احمد نسفی </w:t>
            </w:r>
            <w:r>
              <w:rPr>
                <w:rStyle w:val="IndexLink"/>
                <w:rtl w:val="true"/>
              </w:rPr>
              <w:t xml:space="preserve">(= </w:t>
            </w:r>
            <w:r>
              <w:rPr>
                <w:rStyle w:val="IndexLink"/>
              </w:rPr>
              <w:t>000</w:t>
            </w:r>
            <w:r>
              <w:rPr>
                <w:rStyle w:val="IndexLink"/>
                <w:rtl w:val="true"/>
              </w:rPr>
              <w:t>-</w:t>
            </w:r>
            <w:r>
              <w:rPr>
                <w:rStyle w:val="IndexLink"/>
              </w:rPr>
              <w:t>331</w:t>
            </w:r>
            <w:r>
              <w:rPr>
                <w:rStyle w:val="IndexLink"/>
                <w:rtl w:val="true"/>
              </w:rPr>
              <w:t xml:space="preserve"> </w:t>
            </w:r>
            <w:r>
              <w:rPr>
                <w:rStyle w:val="IndexLink"/>
                <w:rtl w:val="true"/>
              </w:rPr>
              <w:t>ه</w:t>
            </w:r>
            <w:r>
              <w:rPr>
                <w:rStyle w:val="IndexLink"/>
                <w:rtl w:val="true"/>
              </w:rPr>
              <w:t>)</w:t>
              <w:tab/>
            </w:r>
            <w:r>
              <w:rPr>
                <w:rStyle w:val="IndexLink"/>
              </w:rPr>
              <w:t>398</w:t>
            </w:r>
          </w:hyperlink>
        </w:p>
        <w:p>
          <w:pPr>
            <w:pStyle w:val="Contents5"/>
            <w:tabs>
              <w:tab w:val="clear" w:pos="7892"/>
              <w:tab w:val="right" w:pos="9026" w:leader="dot"/>
            </w:tabs>
            <w:rPr/>
          </w:pPr>
          <w:hyperlink w:anchor="__RefHeading___Toc5169462_3381743652">
            <w:r>
              <w:rPr>
                <w:webHidden/>
                <w:rStyle w:val="IndexLink"/>
                <w:rtl w:val="true"/>
              </w:rPr>
              <w:t xml:space="preserve">ابویعقوب سجستانی </w:t>
            </w:r>
            <w:r>
              <w:rPr>
                <w:rStyle w:val="IndexLink"/>
                <w:rtl w:val="true"/>
              </w:rPr>
              <w:t>(</w:t>
            </w:r>
            <w:r>
              <w:rPr>
                <w:rStyle w:val="IndexLink"/>
              </w:rPr>
              <w:t>271</w:t>
            </w:r>
            <w:r>
              <w:rPr>
                <w:rStyle w:val="IndexLink"/>
                <w:rtl w:val="true"/>
              </w:rPr>
              <w:t xml:space="preserve"> - </w:t>
            </w:r>
            <w:r>
              <w:rPr>
                <w:rStyle w:val="IndexLink"/>
                <w:rtl w:val="true"/>
              </w:rPr>
              <w:t xml:space="preserve">بعد از </w:t>
            </w:r>
            <w:r>
              <w:rPr>
                <w:rStyle w:val="IndexLink"/>
              </w:rPr>
              <w:t>360</w:t>
            </w:r>
            <w:r>
              <w:rPr>
                <w:rStyle w:val="IndexLink"/>
                <w:rtl w:val="true"/>
              </w:rPr>
              <w:t>)</w:t>
              <w:tab/>
            </w:r>
            <w:r>
              <w:rPr>
                <w:rStyle w:val="IndexLink"/>
              </w:rPr>
              <w:t>400</w:t>
            </w:r>
          </w:hyperlink>
        </w:p>
        <w:p>
          <w:pPr>
            <w:pStyle w:val="Contents5"/>
            <w:tabs>
              <w:tab w:val="clear" w:pos="7892"/>
              <w:tab w:val="right" w:pos="9026" w:leader="dot"/>
            </w:tabs>
            <w:rPr/>
          </w:pPr>
          <w:hyperlink w:anchor="__RefHeading___Toc5169464_3381743652">
            <w:r>
              <w:rPr>
                <w:webHidden/>
                <w:rStyle w:val="IndexLink"/>
                <w:rtl w:val="true"/>
              </w:rPr>
              <w:t xml:space="preserve">ابو حنیفه نعمان </w:t>
            </w:r>
            <w:r>
              <w:rPr>
                <w:rStyle w:val="IndexLink"/>
                <w:rtl w:val="true"/>
              </w:rPr>
              <w:t xml:space="preserve">(... - </w:t>
            </w:r>
            <w:r>
              <w:rPr>
                <w:rStyle w:val="IndexLink"/>
              </w:rPr>
              <w:t>363</w:t>
            </w:r>
            <w:r>
              <w:rPr>
                <w:rStyle w:val="IndexLink"/>
                <w:rtl w:val="true"/>
              </w:rPr>
              <w:t>)</w:t>
              <w:tab/>
            </w:r>
            <w:r>
              <w:rPr>
                <w:rStyle w:val="IndexLink"/>
              </w:rPr>
              <w:t>402</w:t>
            </w:r>
          </w:hyperlink>
        </w:p>
        <w:p>
          <w:pPr>
            <w:pStyle w:val="Contents5"/>
            <w:tabs>
              <w:tab w:val="clear" w:pos="7892"/>
              <w:tab w:val="right" w:pos="9026" w:leader="dot"/>
            </w:tabs>
            <w:rPr/>
          </w:pPr>
          <w:hyperlink w:anchor="__RefHeading___Toc5169466_3381743652">
            <w:r>
              <w:rPr>
                <w:webHidden/>
                <w:rStyle w:val="IndexLink"/>
                <w:rtl w:val="true"/>
              </w:rPr>
              <w:t xml:space="preserve">آیا </w:t>
            </w:r>
            <w:r>
              <w:rPr>
                <w:rStyle w:val="IndexLink"/>
                <w:rtl w:val="true"/>
              </w:rPr>
              <w:t>«</w:t>
            </w:r>
            <w:r>
              <w:rPr>
                <w:rStyle w:val="IndexLink"/>
                <w:rtl w:val="true"/>
              </w:rPr>
              <w:t>نعمان</w:t>
            </w:r>
            <w:r>
              <w:rPr>
                <w:rStyle w:val="IndexLink"/>
                <w:rtl w:val="true"/>
              </w:rPr>
              <w:t xml:space="preserve">» </w:t>
            </w:r>
            <w:r>
              <w:rPr>
                <w:rStyle w:val="IndexLink"/>
                <w:rtl w:val="true"/>
              </w:rPr>
              <w:t>اسماعیلی بود یا اثناعشری؟</w:t>
            </w:r>
            <w:r>
              <w:rPr>
                <w:rStyle w:val="IndexLink"/>
                <w:rtl w:val="true"/>
              </w:rPr>
              <w:tab/>
            </w:r>
            <w:r>
              <w:rPr>
                <w:rStyle w:val="IndexLink"/>
              </w:rPr>
              <w:t>404</w:t>
            </w:r>
          </w:hyperlink>
        </w:p>
        <w:p>
          <w:pPr>
            <w:pStyle w:val="Contents5"/>
            <w:tabs>
              <w:tab w:val="clear" w:pos="7892"/>
              <w:tab w:val="right" w:pos="9026" w:leader="dot"/>
            </w:tabs>
            <w:rPr/>
          </w:pPr>
          <w:hyperlink w:anchor="__RefHeading___Toc5169468_3381743652">
            <w:r>
              <w:rPr>
                <w:webHidden/>
                <w:rStyle w:val="IndexLink"/>
                <w:rtl w:val="true"/>
              </w:rPr>
              <w:t xml:space="preserve">احمد بن حمیدالدین بن عبداللّه کرمانی </w:t>
            </w:r>
            <w:r>
              <w:rPr>
                <w:rStyle w:val="IndexLink"/>
                <w:rtl w:val="true"/>
              </w:rPr>
              <w:t>(</w:t>
            </w:r>
            <w:r>
              <w:rPr>
                <w:rStyle w:val="IndexLink"/>
              </w:rPr>
              <w:t>352</w:t>
            </w:r>
            <w:r>
              <w:rPr>
                <w:rStyle w:val="IndexLink"/>
                <w:rtl w:val="true"/>
              </w:rPr>
              <w:t>-</w:t>
            </w:r>
            <w:r>
              <w:rPr>
                <w:rStyle w:val="IndexLink"/>
              </w:rPr>
              <w:t>411</w:t>
            </w:r>
            <w:r>
              <w:rPr>
                <w:rStyle w:val="IndexLink"/>
                <w:rtl w:val="true"/>
              </w:rPr>
              <w:t xml:space="preserve"> </w:t>
            </w:r>
            <w:r>
              <w:rPr>
                <w:rStyle w:val="IndexLink"/>
                <w:rtl w:val="true"/>
              </w:rPr>
              <w:t>به بعد</w:t>
            </w:r>
            <w:r>
              <w:rPr>
                <w:rStyle w:val="IndexLink"/>
                <w:rtl w:val="true"/>
              </w:rPr>
              <w:t>)</w:t>
              <w:tab/>
            </w:r>
            <w:r>
              <w:rPr>
                <w:rStyle w:val="IndexLink"/>
              </w:rPr>
              <w:t>405</w:t>
            </w:r>
          </w:hyperlink>
        </w:p>
        <w:p>
          <w:pPr>
            <w:pStyle w:val="Contents5"/>
            <w:tabs>
              <w:tab w:val="clear" w:pos="7892"/>
              <w:tab w:val="right" w:pos="9026" w:leader="dot"/>
            </w:tabs>
            <w:rPr/>
          </w:pPr>
          <w:hyperlink w:anchor="__RefHeading___Toc5169470_3381743652">
            <w:r>
              <w:rPr>
                <w:webHidden/>
                <w:rStyle w:val="IndexLink"/>
                <w:rtl w:val="true"/>
              </w:rPr>
              <w:t xml:space="preserve">المؤیّد فی‌الدین </w:t>
            </w:r>
            <w:r>
              <w:rPr>
                <w:rStyle w:val="IndexLink"/>
                <w:rtl w:val="true"/>
              </w:rPr>
              <w:t>(</w:t>
            </w:r>
            <w:r>
              <w:rPr>
                <w:rStyle w:val="IndexLink"/>
                <w:rtl w:val="true"/>
              </w:rPr>
              <w:t xml:space="preserve">حدود </w:t>
            </w:r>
            <w:r>
              <w:rPr>
                <w:rStyle w:val="IndexLink"/>
              </w:rPr>
              <w:t>390</w:t>
            </w:r>
            <w:r>
              <w:rPr>
                <w:rStyle w:val="IndexLink"/>
                <w:rtl w:val="true"/>
              </w:rPr>
              <w:t>-</w:t>
            </w:r>
            <w:r>
              <w:rPr>
                <w:rStyle w:val="IndexLink"/>
              </w:rPr>
              <w:t>470</w:t>
            </w:r>
            <w:r>
              <w:rPr>
                <w:rStyle w:val="IndexLink"/>
                <w:rtl w:val="true"/>
              </w:rPr>
              <w:t xml:space="preserve"> </w:t>
            </w:r>
            <w:r>
              <w:rPr>
                <w:rStyle w:val="IndexLink"/>
                <w:rtl w:val="true"/>
              </w:rPr>
              <w:t>ه</w:t>
            </w:r>
            <w:r>
              <w:rPr>
                <w:rStyle w:val="IndexLink"/>
                <w:rtl w:val="true"/>
              </w:rPr>
              <w:t>)</w:t>
              <w:tab/>
            </w:r>
            <w:r>
              <w:rPr>
                <w:rStyle w:val="IndexLink"/>
              </w:rPr>
              <w:t>407</w:t>
            </w:r>
          </w:hyperlink>
        </w:p>
        <w:p>
          <w:pPr>
            <w:pStyle w:val="Contents5"/>
            <w:tabs>
              <w:tab w:val="clear" w:pos="7892"/>
              <w:tab w:val="right" w:pos="9026" w:leader="dot"/>
            </w:tabs>
            <w:rPr/>
          </w:pPr>
          <w:hyperlink w:anchor="__RefHeading___Toc5169472_3381743652">
            <w:r>
              <w:rPr>
                <w:webHidden/>
                <w:rStyle w:val="IndexLink"/>
                <w:rtl w:val="true"/>
              </w:rPr>
              <w:t xml:space="preserve">ناصر خسرو </w:t>
            </w:r>
            <w:r>
              <w:rPr>
                <w:rStyle w:val="IndexLink"/>
                <w:rtl w:val="true"/>
              </w:rPr>
              <w:t>(</w:t>
            </w:r>
            <w:r>
              <w:rPr>
                <w:rStyle w:val="IndexLink"/>
              </w:rPr>
              <w:t>394</w:t>
            </w:r>
            <w:r>
              <w:rPr>
                <w:rStyle w:val="IndexLink"/>
                <w:rtl w:val="true"/>
              </w:rPr>
              <w:t>-</w:t>
            </w:r>
            <w:r>
              <w:rPr>
                <w:rStyle w:val="IndexLink"/>
              </w:rPr>
              <w:t>481</w:t>
            </w:r>
            <w:r>
              <w:rPr>
                <w:rStyle w:val="IndexLink"/>
                <w:rtl w:val="true"/>
              </w:rPr>
              <w:t xml:space="preserve"> </w:t>
            </w:r>
            <w:r>
              <w:rPr>
                <w:rStyle w:val="IndexLink"/>
                <w:rtl w:val="true"/>
              </w:rPr>
              <w:t>ه</w:t>
            </w:r>
            <w:r>
              <w:rPr>
                <w:rStyle w:val="IndexLink"/>
                <w:rtl w:val="true"/>
              </w:rPr>
              <w:t>)</w:t>
              <w:tab/>
            </w:r>
            <w:r>
              <w:rPr>
                <w:rStyle w:val="IndexLink"/>
              </w:rPr>
              <w:t>409</w:t>
            </w:r>
          </w:hyperlink>
        </w:p>
        <w:p>
          <w:pPr>
            <w:pStyle w:val="Contents5"/>
            <w:tabs>
              <w:tab w:val="clear" w:pos="7892"/>
              <w:tab w:val="right" w:pos="9026" w:leader="dot"/>
            </w:tabs>
            <w:rPr/>
          </w:pPr>
          <w:hyperlink w:anchor="__RefHeading___Toc5169474_3381743652">
            <w:r>
              <w:rPr>
                <w:webHidden/>
                <w:rStyle w:val="IndexLink"/>
                <w:rtl w:val="true"/>
              </w:rPr>
              <w:t xml:space="preserve">محمد بن علی بن حسن صوری </w:t>
            </w:r>
            <w:r>
              <w:rPr>
                <w:rStyle w:val="IndexLink"/>
                <w:rtl w:val="true"/>
              </w:rPr>
              <w:t>(</w:t>
            </w:r>
            <w:r>
              <w:rPr>
                <w:rStyle w:val="IndexLink"/>
                <w:rtl w:val="true"/>
              </w:rPr>
              <w:t>قرن پنجم</w:t>
            </w:r>
            <w:r>
              <w:rPr>
                <w:rStyle w:val="IndexLink"/>
                <w:rtl w:val="true"/>
              </w:rPr>
              <w:t>)</w:t>
              <w:tab/>
            </w:r>
            <w:r>
              <w:rPr>
                <w:rStyle w:val="IndexLink"/>
              </w:rPr>
              <w:t>411</w:t>
            </w:r>
          </w:hyperlink>
        </w:p>
        <w:p>
          <w:pPr>
            <w:pStyle w:val="Contents5"/>
            <w:tabs>
              <w:tab w:val="clear" w:pos="7892"/>
              <w:tab w:val="right" w:pos="9026" w:leader="dot"/>
            </w:tabs>
            <w:rPr/>
          </w:pPr>
          <w:hyperlink w:anchor="__RefHeading___Toc5169476_3381743652">
            <w:r>
              <w:rPr>
                <w:webHidden/>
                <w:rStyle w:val="IndexLink"/>
                <w:rtl w:val="true"/>
              </w:rPr>
              <w:t xml:space="preserve">ابراهیم بن حسین حامدی درگذشته به سال </w:t>
            </w:r>
            <w:r>
              <w:rPr>
                <w:rStyle w:val="IndexLink"/>
              </w:rPr>
              <w:t>557</w:t>
            </w:r>
            <w:r>
              <w:rPr>
                <w:rStyle w:val="IndexLink"/>
                <w:rtl w:val="true"/>
              </w:rPr>
              <w:tab/>
            </w:r>
            <w:r>
              <w:rPr>
                <w:rStyle w:val="IndexLink"/>
              </w:rPr>
              <w:t>412</w:t>
            </w:r>
          </w:hyperlink>
        </w:p>
        <w:p>
          <w:pPr>
            <w:pStyle w:val="Contents5"/>
            <w:tabs>
              <w:tab w:val="clear" w:pos="7892"/>
              <w:tab w:val="right" w:pos="9026" w:leader="dot"/>
            </w:tabs>
            <w:rPr/>
          </w:pPr>
          <w:hyperlink w:anchor="__RefHeading___Toc5169478_3381743652">
            <w:r>
              <w:rPr>
                <w:webHidden/>
                <w:rStyle w:val="IndexLink"/>
                <w:rtl w:val="true"/>
              </w:rPr>
              <w:t xml:space="preserve">علی بن محمد الولید </w:t>
            </w:r>
            <w:r>
              <w:rPr>
                <w:rStyle w:val="IndexLink"/>
                <w:rtl w:val="true"/>
              </w:rPr>
              <w:t>(</w:t>
            </w:r>
            <w:r>
              <w:rPr>
                <w:rStyle w:val="IndexLink"/>
              </w:rPr>
              <w:t>522</w:t>
            </w:r>
            <w:r>
              <w:rPr>
                <w:rStyle w:val="IndexLink"/>
                <w:rtl w:val="true"/>
              </w:rPr>
              <w:t>-</w:t>
            </w:r>
            <w:r>
              <w:rPr>
                <w:rStyle w:val="IndexLink"/>
              </w:rPr>
              <w:t>612</w:t>
            </w:r>
            <w:r>
              <w:rPr>
                <w:rStyle w:val="IndexLink"/>
                <w:rtl w:val="true"/>
              </w:rPr>
              <w:t xml:space="preserve"> </w:t>
            </w:r>
            <w:r>
              <w:rPr>
                <w:rStyle w:val="IndexLink"/>
                <w:rtl w:val="true"/>
              </w:rPr>
              <w:t>ه</w:t>
            </w:r>
            <w:r>
              <w:rPr>
                <w:rStyle w:val="IndexLink"/>
                <w:rtl w:val="true"/>
              </w:rPr>
              <w:t>)</w:t>
              <w:tab/>
            </w:r>
            <w:r>
              <w:rPr>
                <w:rStyle w:val="IndexLink"/>
              </w:rPr>
              <w:t>414</w:t>
            </w:r>
          </w:hyperlink>
        </w:p>
        <w:p>
          <w:pPr>
            <w:pStyle w:val="Contents4"/>
            <w:tabs>
              <w:tab w:val="clear" w:pos="8176"/>
              <w:tab w:val="right" w:pos="9026" w:leader="dot"/>
            </w:tabs>
            <w:rPr/>
          </w:pPr>
          <w:hyperlink w:anchor="__RefHeading___Toc5169480_3381743652">
            <w:r>
              <w:rPr>
                <w:webHidden/>
                <w:rStyle w:val="IndexLink"/>
                <w:rtl w:val="true"/>
              </w:rPr>
              <w:t>سازمان زیر زمینی اسماعیلیان</w:t>
            </w:r>
            <w:r>
              <w:rPr>
                <w:rStyle w:val="IndexLink"/>
                <w:rtl w:val="true"/>
              </w:rPr>
              <w:tab/>
            </w:r>
            <w:r>
              <w:rPr>
                <w:rStyle w:val="IndexLink"/>
              </w:rPr>
              <w:t>415</w:t>
            </w:r>
          </w:hyperlink>
        </w:p>
        <w:p>
          <w:pPr>
            <w:pStyle w:val="Contents4"/>
            <w:tabs>
              <w:tab w:val="clear" w:pos="8176"/>
              <w:tab w:val="right" w:pos="9026" w:leader="dot"/>
            </w:tabs>
            <w:rPr/>
          </w:pPr>
          <w:hyperlink w:anchor="__RefHeading___Toc5169482_3381743652">
            <w:r>
              <w:rPr>
                <w:webHidden/>
                <w:rStyle w:val="IndexLink"/>
                <w:rtl w:val="true"/>
              </w:rPr>
              <w:t>سازمان سرّی نزاریان</w:t>
            </w:r>
            <w:r>
              <w:rPr>
                <w:rStyle w:val="IndexLink"/>
                <w:rtl w:val="true"/>
              </w:rPr>
              <w:tab/>
            </w:r>
            <w:r>
              <w:rPr>
                <w:rStyle w:val="IndexLink"/>
              </w:rPr>
              <w:t>416</w:t>
            </w:r>
          </w:hyperlink>
        </w:p>
        <w:p>
          <w:pPr>
            <w:pStyle w:val="Contents3"/>
            <w:tabs>
              <w:tab w:val="clear" w:pos="8459"/>
              <w:tab w:val="right" w:pos="9026" w:leader="dot"/>
            </w:tabs>
            <w:rPr/>
          </w:pPr>
          <w:hyperlink w:anchor="__RefHeading___Toc5169484_3381743652">
            <w:r>
              <w:rPr>
                <w:webHidden/>
                <w:rStyle w:val="IndexLink"/>
                <w:rtl w:val="true"/>
              </w:rPr>
              <w:t>فصل یازدهم</w:t>
            </w:r>
            <w:r>
              <w:rPr>
                <w:rStyle w:val="IndexLink"/>
                <w:rtl w:val="true"/>
              </w:rPr>
              <w:t xml:space="preserve">: </w:t>
            </w:r>
            <w:r>
              <w:rPr>
                <w:rStyle w:val="IndexLink"/>
                <w:rtl w:val="true"/>
              </w:rPr>
              <w:t>قرامطه</w:t>
            </w:r>
            <w:r>
              <w:rPr>
                <w:rStyle w:val="IndexLink"/>
                <w:rtl w:val="true"/>
              </w:rPr>
              <w:tab/>
            </w:r>
            <w:r>
              <w:rPr>
                <w:rStyle w:val="IndexLink"/>
              </w:rPr>
              <w:t>417</w:t>
            </w:r>
          </w:hyperlink>
        </w:p>
        <w:p>
          <w:pPr>
            <w:pStyle w:val="Contents4"/>
            <w:tabs>
              <w:tab w:val="clear" w:pos="8176"/>
              <w:tab w:val="right" w:pos="9026" w:leader="dot"/>
            </w:tabs>
            <w:rPr/>
          </w:pPr>
          <w:hyperlink w:anchor="__RefHeading___Toc5169486_3381743652">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5169488_3381743652">
            <w:r>
              <w:rPr>
                <w:webHidden/>
                <w:rStyle w:val="IndexLink"/>
                <w:rtl w:val="true"/>
              </w:rPr>
              <w:t>ویژگیهای قرامطه</w:t>
            </w:r>
            <w:r>
              <w:rPr>
                <w:rStyle w:val="IndexLink"/>
                <w:rtl w:val="true"/>
              </w:rPr>
              <w:tab/>
            </w:r>
            <w:r>
              <w:rPr>
                <w:rStyle w:val="IndexLink"/>
              </w:rPr>
              <w:t>422</w:t>
            </w:r>
          </w:hyperlink>
        </w:p>
        <w:p>
          <w:pPr>
            <w:pStyle w:val="Contents4"/>
            <w:tabs>
              <w:tab w:val="clear" w:pos="8176"/>
              <w:tab w:val="right" w:pos="9026" w:leader="dot"/>
            </w:tabs>
            <w:rPr/>
          </w:pPr>
          <w:hyperlink w:anchor="__RefHeading___Toc5169490_3381743652">
            <w:r>
              <w:rPr>
                <w:webHidden/>
                <w:rStyle w:val="IndexLink"/>
                <w:rtl w:val="true"/>
              </w:rPr>
              <w:t>انشعابات درونی قرامطه</w:t>
            </w:r>
            <w:r>
              <w:rPr>
                <w:rStyle w:val="IndexLink"/>
                <w:rtl w:val="true"/>
              </w:rPr>
              <w:tab/>
            </w:r>
            <w:r>
              <w:rPr>
                <w:rStyle w:val="IndexLink"/>
              </w:rPr>
              <w:t>422</w:t>
            </w:r>
          </w:hyperlink>
        </w:p>
        <w:p>
          <w:pPr>
            <w:pStyle w:val="Contents4"/>
            <w:tabs>
              <w:tab w:val="clear" w:pos="8176"/>
              <w:tab w:val="right" w:pos="9026" w:leader="dot"/>
            </w:tabs>
            <w:rPr/>
          </w:pPr>
          <w:hyperlink w:anchor="__RefHeading___Toc5169492_3381743652">
            <w:r>
              <w:rPr>
                <w:webHidden/>
                <w:rStyle w:val="IndexLink"/>
                <w:rtl w:val="true"/>
              </w:rPr>
              <w:t>انشعاب در قرامطه</w:t>
            </w:r>
            <w:r>
              <w:rPr>
                <w:rStyle w:val="IndexLink"/>
                <w:rtl w:val="true"/>
              </w:rPr>
              <w:tab/>
            </w:r>
            <w:r>
              <w:rPr>
                <w:rStyle w:val="IndexLink"/>
              </w:rPr>
              <w:t>423</w:t>
            </w:r>
          </w:hyperlink>
        </w:p>
        <w:p>
          <w:pPr>
            <w:pStyle w:val="Contents4"/>
            <w:tabs>
              <w:tab w:val="clear" w:pos="8176"/>
              <w:tab w:val="right" w:pos="9026" w:leader="dot"/>
            </w:tabs>
            <w:rPr/>
          </w:pPr>
          <w:hyperlink w:anchor="__RefHeading___Toc5169494_3381743652">
            <w:r>
              <w:rPr>
                <w:webHidden/>
                <w:rStyle w:val="IndexLink"/>
                <w:rtl w:val="true"/>
              </w:rPr>
              <w:t>پایان کار قرامطه</w:t>
            </w:r>
            <w:r>
              <w:rPr>
                <w:rStyle w:val="IndexLink"/>
                <w:rtl w:val="true"/>
              </w:rPr>
              <w:tab/>
            </w:r>
            <w:r>
              <w:rPr>
                <w:rStyle w:val="IndexLink"/>
              </w:rPr>
              <w:t>423</w:t>
            </w:r>
          </w:hyperlink>
        </w:p>
        <w:p>
          <w:pPr>
            <w:pStyle w:val="Contents4"/>
            <w:tabs>
              <w:tab w:val="clear" w:pos="8176"/>
              <w:tab w:val="right" w:pos="9026" w:leader="dot"/>
            </w:tabs>
            <w:rPr/>
          </w:pPr>
          <w:hyperlink w:anchor="__RefHeading___Toc5169496_3381743652">
            <w:r>
              <w:rPr>
                <w:webHidden/>
                <w:rStyle w:val="IndexLink"/>
                <w:rtl w:val="true"/>
              </w:rPr>
              <w:t>عقاید مهم قرامطه</w:t>
            </w:r>
            <w:r>
              <w:rPr>
                <w:rStyle w:val="IndexLink"/>
                <w:rtl w:val="true"/>
              </w:rPr>
              <w:tab/>
            </w:r>
            <w:r>
              <w:rPr>
                <w:rStyle w:val="IndexLink"/>
              </w:rPr>
              <w:t>424</w:t>
            </w:r>
          </w:hyperlink>
        </w:p>
        <w:p>
          <w:pPr>
            <w:pStyle w:val="Contents5"/>
            <w:tabs>
              <w:tab w:val="clear" w:pos="7892"/>
              <w:tab w:val="right" w:pos="9026" w:leader="dot"/>
            </w:tabs>
            <w:rPr/>
          </w:pPr>
          <w:hyperlink w:anchor="__RefHeading___Toc5169498_3381743652">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5169500_3381743652">
            <w:r>
              <w:rPr>
                <w:webHidden/>
                <w:rStyle w:val="IndexLink"/>
              </w:rPr>
              <w:t>1</w:t>
            </w:r>
            <w:r>
              <w:rPr>
                <w:rStyle w:val="IndexLink"/>
                <w:rtl w:val="true"/>
              </w:rPr>
              <w:t xml:space="preserve">. </w:t>
            </w:r>
            <w:r>
              <w:rPr>
                <w:rStyle w:val="IndexLink"/>
                <w:rtl w:val="true"/>
              </w:rPr>
              <w:t>حلول</w:t>
            </w:r>
            <w:r>
              <w:rPr>
                <w:rStyle w:val="IndexLink"/>
                <w:rtl w:val="true"/>
              </w:rPr>
              <w:tab/>
            </w:r>
            <w:r>
              <w:rPr>
                <w:rStyle w:val="IndexLink"/>
              </w:rPr>
              <w:t>424</w:t>
            </w:r>
          </w:hyperlink>
        </w:p>
        <w:p>
          <w:pPr>
            <w:pStyle w:val="Contents5"/>
            <w:tabs>
              <w:tab w:val="clear" w:pos="7892"/>
              <w:tab w:val="right" w:pos="9026" w:leader="dot"/>
            </w:tabs>
            <w:rPr/>
          </w:pPr>
          <w:hyperlink w:anchor="__RefHeading___Toc5169502_3381743652">
            <w:r>
              <w:rPr>
                <w:webHidden/>
                <w:rStyle w:val="IndexLink"/>
              </w:rPr>
              <w:t>2</w:t>
            </w:r>
            <w:r>
              <w:rPr>
                <w:rStyle w:val="IndexLink"/>
                <w:rtl w:val="true"/>
              </w:rPr>
              <w:t xml:space="preserve">. </w:t>
            </w:r>
            <w:r>
              <w:rPr>
                <w:rStyle w:val="IndexLink"/>
                <w:rtl w:val="true"/>
              </w:rPr>
              <w:t>غلوّ</w:t>
            </w:r>
            <w:r>
              <w:rPr>
                <w:rStyle w:val="IndexLink"/>
                <w:rtl w:val="true"/>
              </w:rPr>
              <w:tab/>
            </w:r>
            <w:r>
              <w:rPr>
                <w:rStyle w:val="IndexLink"/>
              </w:rPr>
              <w:t>424</w:t>
            </w:r>
          </w:hyperlink>
        </w:p>
        <w:p>
          <w:pPr>
            <w:pStyle w:val="Contents5"/>
            <w:tabs>
              <w:tab w:val="clear" w:pos="7892"/>
              <w:tab w:val="right" w:pos="9026" w:leader="dot"/>
            </w:tabs>
            <w:rPr/>
          </w:pPr>
          <w:hyperlink w:anchor="__RefHeading___Toc5169504_3381743652">
            <w:r>
              <w:rPr>
                <w:webHidden/>
                <w:rStyle w:val="IndexLink"/>
              </w:rPr>
              <w:t>3</w:t>
            </w:r>
            <w:r>
              <w:rPr>
                <w:rStyle w:val="IndexLink"/>
                <w:rtl w:val="true"/>
              </w:rPr>
              <w:t xml:space="preserve">. </w:t>
            </w:r>
            <w:r>
              <w:rPr>
                <w:rStyle w:val="IndexLink"/>
                <w:rtl w:val="true"/>
              </w:rPr>
              <w:t>تأویل</w:t>
            </w:r>
            <w:r>
              <w:rPr>
                <w:rStyle w:val="IndexLink"/>
                <w:rtl w:val="true"/>
              </w:rPr>
              <w:tab/>
            </w:r>
            <w:r>
              <w:rPr>
                <w:rStyle w:val="IndexLink"/>
              </w:rPr>
              <w:t>425</w:t>
            </w:r>
          </w:hyperlink>
        </w:p>
        <w:p>
          <w:pPr>
            <w:pStyle w:val="Contents3"/>
            <w:tabs>
              <w:tab w:val="clear" w:pos="8459"/>
              <w:tab w:val="right" w:pos="9026" w:leader="dot"/>
            </w:tabs>
            <w:rPr/>
          </w:pPr>
          <w:hyperlink w:anchor="__RefHeading___Toc5169506_3381743652">
            <w:r>
              <w:rPr>
                <w:webHidden/>
                <w:rStyle w:val="IndexLink"/>
                <w:rtl w:val="true"/>
              </w:rPr>
              <w:t>فصل دوازدهم</w:t>
            </w:r>
            <w:r>
              <w:rPr>
                <w:rStyle w:val="IndexLink"/>
                <w:rtl w:val="true"/>
              </w:rPr>
              <w:t xml:space="preserve">: </w:t>
            </w:r>
            <w:r>
              <w:rPr>
                <w:rStyle w:val="IndexLink"/>
                <w:rtl w:val="true"/>
              </w:rPr>
              <w:t xml:space="preserve">فرقۀ دروز </w:t>
            </w:r>
            <w:r>
              <w:rPr>
                <w:rStyle w:val="IndexLink"/>
                <w:rtl w:val="true"/>
              </w:rPr>
              <w:t>(</w:t>
            </w:r>
            <w:r>
              <w:rPr>
                <w:rStyle w:val="IndexLink"/>
                <w:rtl w:val="true"/>
              </w:rPr>
              <w:t>درزیان</w:t>
            </w:r>
            <w:r>
              <w:rPr>
                <w:rStyle w:val="IndexLink"/>
                <w:rtl w:val="true"/>
              </w:rPr>
              <w:t>)</w:t>
              <w:tab/>
            </w:r>
            <w:r>
              <w:rPr>
                <w:rStyle w:val="IndexLink"/>
              </w:rPr>
              <w:t>426</w:t>
            </w:r>
          </w:hyperlink>
        </w:p>
        <w:p>
          <w:pPr>
            <w:pStyle w:val="Contents4"/>
            <w:tabs>
              <w:tab w:val="clear" w:pos="8176"/>
              <w:tab w:val="right" w:pos="9026" w:leader="dot"/>
            </w:tabs>
            <w:rPr/>
          </w:pPr>
          <w:hyperlink w:anchor="__RefHeading___Toc5169508_338174365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5169510_3381743652">
            <w:r>
              <w:rPr>
                <w:webHidden/>
                <w:rStyle w:val="IndexLink"/>
                <w:rtl w:val="true"/>
              </w:rPr>
              <w:t>عقاید دروز</w:t>
            </w:r>
            <w:r>
              <w:rPr>
                <w:rStyle w:val="IndexLink"/>
                <w:rtl w:val="true"/>
              </w:rPr>
              <w:tab/>
            </w:r>
            <w:r>
              <w:rPr>
                <w:rStyle w:val="IndexLink"/>
              </w:rPr>
              <w:t>427</w:t>
            </w:r>
          </w:hyperlink>
        </w:p>
        <w:p>
          <w:pPr>
            <w:pStyle w:val="Contents4"/>
            <w:tabs>
              <w:tab w:val="clear" w:pos="8176"/>
              <w:tab w:val="right" w:pos="9026" w:leader="dot"/>
            </w:tabs>
            <w:rPr/>
          </w:pPr>
          <w:hyperlink w:anchor="__RefHeading___Toc5169512_3381743652">
            <w:r>
              <w:rPr>
                <w:webHidden/>
                <w:rStyle w:val="IndexLink"/>
                <w:rtl w:val="true"/>
              </w:rPr>
              <w:t>شخصیتهای علمی دروز در تاریخ</w:t>
            </w:r>
            <w:r>
              <w:rPr>
                <w:rStyle w:val="IndexLink"/>
                <w:rtl w:val="true"/>
              </w:rPr>
              <w:tab/>
            </w:r>
            <w:r>
              <w:rPr>
                <w:rStyle w:val="IndexLink"/>
              </w:rPr>
              <w:t>431</w:t>
            </w:r>
          </w:hyperlink>
        </w:p>
        <w:p>
          <w:pPr>
            <w:pStyle w:val="Contents3"/>
            <w:tabs>
              <w:tab w:val="clear" w:pos="8459"/>
              <w:tab w:val="right" w:pos="9026" w:leader="dot"/>
            </w:tabs>
            <w:rPr/>
          </w:pPr>
          <w:hyperlink w:anchor="__RefHeading___Toc5169514_3381743652">
            <w:r>
              <w:rPr>
                <w:webHidden/>
                <w:rStyle w:val="IndexLink"/>
                <w:rtl w:val="true"/>
              </w:rPr>
              <w:t>فصل سیزدهم</w:t>
            </w:r>
            <w:r>
              <w:rPr>
                <w:rStyle w:val="IndexLink"/>
                <w:rtl w:val="true"/>
              </w:rPr>
              <w:t xml:space="preserve">: </w:t>
            </w:r>
            <w:r>
              <w:rPr>
                <w:rStyle w:val="IndexLink"/>
                <w:rtl w:val="true"/>
              </w:rPr>
              <w:t>فطحیه</w:t>
            </w:r>
            <w:r>
              <w:rPr>
                <w:rStyle w:val="IndexLink"/>
                <w:rtl w:val="true"/>
              </w:rPr>
              <w:tab/>
            </w:r>
            <w:r>
              <w:rPr>
                <w:rStyle w:val="IndexLink"/>
              </w:rPr>
              <w:t>432</w:t>
            </w:r>
          </w:hyperlink>
        </w:p>
        <w:p>
          <w:pPr>
            <w:pStyle w:val="Contents4"/>
            <w:tabs>
              <w:tab w:val="clear" w:pos="8176"/>
              <w:tab w:val="right" w:pos="9026" w:leader="dot"/>
            </w:tabs>
            <w:rPr/>
          </w:pPr>
          <w:hyperlink w:anchor="__RefHeading___Toc5169516_3381743652">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5169518_3381743652">
            <w:r>
              <w:rPr>
                <w:webHidden/>
                <w:rStyle w:val="IndexLink"/>
                <w:rtl w:val="true"/>
              </w:rPr>
              <w:t>مشاهیر فطحیّه</w:t>
            </w:r>
            <w:r>
              <w:rPr>
                <w:rStyle w:val="IndexLink"/>
                <w:rtl w:val="true"/>
              </w:rPr>
              <w:tab/>
            </w:r>
            <w:r>
              <w:rPr>
                <w:rStyle w:val="IndexLink"/>
              </w:rPr>
              <w:t>433</w:t>
            </w:r>
          </w:hyperlink>
        </w:p>
        <w:p>
          <w:pPr>
            <w:pStyle w:val="Contents3"/>
            <w:tabs>
              <w:tab w:val="clear" w:pos="8459"/>
              <w:tab w:val="right" w:pos="9026" w:leader="dot"/>
            </w:tabs>
            <w:rPr/>
          </w:pPr>
          <w:hyperlink w:anchor="__RefHeading___Toc5169520_3381743652">
            <w:r>
              <w:rPr>
                <w:webHidden/>
                <w:rStyle w:val="IndexLink"/>
                <w:rtl w:val="true"/>
              </w:rPr>
              <w:t>فصل چهاردهم</w:t>
            </w:r>
            <w:r>
              <w:rPr>
                <w:rStyle w:val="IndexLink"/>
                <w:rtl w:val="true"/>
              </w:rPr>
              <w:t xml:space="preserve">: </w:t>
            </w:r>
            <w:r>
              <w:rPr>
                <w:rStyle w:val="IndexLink"/>
                <w:rtl w:val="true"/>
              </w:rPr>
              <w:t>واقفیه</w:t>
            </w:r>
            <w:r>
              <w:rPr>
                <w:rStyle w:val="IndexLink"/>
                <w:rtl w:val="true"/>
              </w:rPr>
              <w:tab/>
            </w:r>
            <w:r>
              <w:rPr>
                <w:rStyle w:val="IndexLink"/>
              </w:rPr>
              <w:t>434</w:t>
            </w:r>
          </w:hyperlink>
        </w:p>
        <w:p>
          <w:pPr>
            <w:pStyle w:val="Contents4"/>
            <w:tabs>
              <w:tab w:val="clear" w:pos="8176"/>
              <w:tab w:val="right" w:pos="9026" w:leader="dot"/>
            </w:tabs>
            <w:rPr/>
          </w:pPr>
          <w:hyperlink w:anchor="__RefHeading___Toc5169522_3381743652">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5169524_3381743652">
            <w:r>
              <w:rPr>
                <w:webHidden/>
                <w:rStyle w:val="IndexLink"/>
                <w:rtl w:val="true"/>
              </w:rPr>
              <w:t>علل پیدایش واقفیه</w:t>
            </w:r>
            <w:r>
              <w:rPr>
                <w:rStyle w:val="IndexLink"/>
                <w:rtl w:val="true"/>
              </w:rPr>
              <w:tab/>
            </w:r>
            <w:r>
              <w:rPr>
                <w:rStyle w:val="IndexLink"/>
              </w:rPr>
              <w:t>434</w:t>
            </w:r>
          </w:hyperlink>
        </w:p>
        <w:p>
          <w:pPr>
            <w:pStyle w:val="Contents5"/>
            <w:tabs>
              <w:tab w:val="clear" w:pos="7892"/>
              <w:tab w:val="right" w:pos="9026" w:leader="dot"/>
            </w:tabs>
            <w:rPr/>
          </w:pPr>
          <w:hyperlink w:anchor="__RefHeading___Toc5169526_3381743652">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5169528_3381743652">
            <w:r>
              <w:rPr>
                <w:webHidden/>
                <w:rStyle w:val="IndexLink"/>
              </w:rPr>
              <w:t>1</w:t>
            </w:r>
            <w:r>
              <w:rPr>
                <w:rStyle w:val="IndexLink"/>
                <w:rtl w:val="true"/>
              </w:rPr>
              <w:t xml:space="preserve">. </w:t>
            </w:r>
            <w:r>
              <w:rPr>
                <w:rStyle w:val="IndexLink"/>
                <w:rtl w:val="true"/>
              </w:rPr>
              <w:t>تقیّه شدید</w:t>
            </w:r>
            <w:r>
              <w:rPr>
                <w:rStyle w:val="IndexLink"/>
                <w:rtl w:val="true"/>
              </w:rPr>
              <w:tab/>
            </w:r>
            <w:r>
              <w:rPr>
                <w:rStyle w:val="IndexLink"/>
              </w:rPr>
              <w:t>435</w:t>
            </w:r>
          </w:hyperlink>
        </w:p>
        <w:p>
          <w:pPr>
            <w:pStyle w:val="Contents5"/>
            <w:tabs>
              <w:tab w:val="clear" w:pos="7892"/>
              <w:tab w:val="right" w:pos="9026" w:leader="dot"/>
            </w:tabs>
            <w:rPr/>
          </w:pPr>
          <w:hyperlink w:anchor="__RefHeading___Toc5169530_3381743652">
            <w:r>
              <w:rPr>
                <w:webHidden/>
                <w:rStyle w:val="IndexLink"/>
              </w:rPr>
              <w:t>2</w:t>
            </w:r>
            <w:r>
              <w:rPr>
                <w:rStyle w:val="IndexLink"/>
                <w:rtl w:val="true"/>
              </w:rPr>
              <w:t xml:space="preserve">. </w:t>
            </w:r>
            <w:r>
              <w:rPr>
                <w:rStyle w:val="IndexLink"/>
                <w:rtl w:val="true"/>
              </w:rPr>
              <w:t>طمع‌ورزی در اموال امامت</w:t>
            </w:r>
            <w:r>
              <w:rPr>
                <w:rStyle w:val="IndexLink"/>
                <w:rtl w:val="true"/>
              </w:rPr>
              <w:tab/>
            </w:r>
            <w:r>
              <w:rPr>
                <w:rStyle w:val="IndexLink"/>
              </w:rPr>
              <w:t>436</w:t>
            </w:r>
          </w:hyperlink>
        </w:p>
        <w:p>
          <w:pPr>
            <w:pStyle w:val="Contents3"/>
            <w:tabs>
              <w:tab w:val="clear" w:pos="8459"/>
              <w:tab w:val="right" w:pos="9026" w:leader="dot"/>
            </w:tabs>
            <w:rPr/>
          </w:pPr>
          <w:hyperlink w:anchor="__RefHeading___Toc5169532_3381743652">
            <w:r>
              <w:rPr>
                <w:webHidden/>
                <w:rStyle w:val="IndexLink"/>
                <w:rtl w:val="true"/>
              </w:rPr>
              <w:t>فصل پانزدهم</w:t>
            </w:r>
            <w:r>
              <w:rPr>
                <w:rStyle w:val="IndexLink"/>
                <w:rtl w:val="true"/>
              </w:rPr>
              <w:t xml:space="preserve">: </w:t>
            </w:r>
            <w:r>
              <w:rPr>
                <w:rStyle w:val="IndexLink"/>
                <w:rtl w:val="true"/>
              </w:rPr>
              <w:t>نصیریه</w:t>
            </w:r>
            <w:r>
              <w:rPr>
                <w:rStyle w:val="IndexLink"/>
                <w:rtl w:val="true"/>
              </w:rPr>
              <w:tab/>
            </w:r>
            <w:r>
              <w:rPr>
                <w:rStyle w:val="IndexLink"/>
              </w:rPr>
              <w:t>439</w:t>
            </w:r>
          </w:hyperlink>
        </w:p>
        <w:p>
          <w:pPr>
            <w:pStyle w:val="Contents4"/>
            <w:tabs>
              <w:tab w:val="clear" w:pos="8176"/>
              <w:tab w:val="right" w:pos="9026" w:leader="dot"/>
            </w:tabs>
            <w:rPr/>
          </w:pPr>
          <w:hyperlink w:anchor="__RefHeading___Toc5169534_3381743652">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5169536_3381743652">
            <w:r>
              <w:rPr>
                <w:webHidden/>
                <w:rStyle w:val="IndexLink"/>
                <w:rtl w:val="true"/>
              </w:rPr>
              <w:t>نصیریه در کتابهای فرق و مذاهب</w:t>
            </w:r>
            <w:r>
              <w:rPr>
                <w:rStyle w:val="IndexLink"/>
                <w:rtl w:val="true"/>
              </w:rPr>
              <w:tab/>
            </w:r>
            <w:r>
              <w:rPr>
                <w:rStyle w:val="IndexLink"/>
              </w:rPr>
              <w:t>439</w:t>
            </w:r>
          </w:hyperlink>
        </w:p>
        <w:p>
          <w:pPr>
            <w:pStyle w:val="Contents4"/>
            <w:tabs>
              <w:tab w:val="clear" w:pos="8176"/>
              <w:tab w:val="right" w:pos="9026" w:leader="dot"/>
            </w:tabs>
            <w:rPr/>
          </w:pPr>
          <w:hyperlink w:anchor="__RefHeading___Toc5169538_3381743652">
            <w:r>
              <w:rPr>
                <w:webHidden/>
                <w:rStyle w:val="IndexLink"/>
                <w:rtl w:val="true"/>
              </w:rPr>
              <w:t>محمد بن نصیر شخصیتی غیر قابل اعتماد</w:t>
            </w:r>
            <w:r>
              <w:rPr>
                <w:rStyle w:val="IndexLink"/>
                <w:rtl w:val="true"/>
              </w:rPr>
              <w:tab/>
            </w:r>
            <w:r>
              <w:rPr>
                <w:rStyle w:val="IndexLink"/>
              </w:rPr>
              <w:t>442</w:t>
            </w:r>
          </w:hyperlink>
        </w:p>
        <w:p>
          <w:pPr>
            <w:pStyle w:val="Contents4"/>
            <w:tabs>
              <w:tab w:val="clear" w:pos="8176"/>
              <w:tab w:val="right" w:pos="9026" w:leader="dot"/>
            </w:tabs>
            <w:rPr/>
          </w:pPr>
          <w:hyperlink w:anchor="__RefHeading___Toc5169540_3381743652">
            <w:r>
              <w:rPr>
                <w:webHidden/>
                <w:rStyle w:val="IndexLink"/>
                <w:rtl w:val="true"/>
              </w:rPr>
              <w:t>علویان و تهمت نصیری‌گری</w:t>
            </w:r>
            <w:r>
              <w:rPr>
                <w:rStyle w:val="IndexLink"/>
                <w:rtl w:val="true"/>
              </w:rPr>
              <w:tab/>
            </w:r>
            <w:r>
              <w:rPr>
                <w:rStyle w:val="IndexLink"/>
              </w:rPr>
              <w:t>443</w:t>
            </w:r>
          </w:hyperlink>
        </w:p>
        <w:p>
          <w:pPr>
            <w:pStyle w:val="Contents4"/>
            <w:tabs>
              <w:tab w:val="clear" w:pos="8176"/>
              <w:tab w:val="right" w:pos="9026" w:leader="dot"/>
            </w:tabs>
            <w:rPr/>
          </w:pPr>
          <w:hyperlink w:anchor="__RefHeading___Toc5169542_3381743652">
            <w:r>
              <w:rPr>
                <w:webHidden/>
                <w:rStyle w:val="IndexLink"/>
                <w:rtl w:val="true"/>
              </w:rPr>
              <w:t>مهمترین عقاید علویان</w:t>
            </w:r>
            <w:r>
              <w:rPr>
                <w:rStyle w:val="IndexLink"/>
                <w:rtl w:val="true"/>
              </w:rPr>
              <w:tab/>
            </w:r>
            <w:r>
              <w:rPr>
                <w:rStyle w:val="IndexLink"/>
              </w:rPr>
              <w:t>444</w:t>
            </w:r>
          </w:hyperlink>
        </w:p>
        <w:p>
          <w:pPr>
            <w:pStyle w:val="Contents4"/>
            <w:tabs>
              <w:tab w:val="clear" w:pos="8176"/>
              <w:tab w:val="right" w:pos="9026" w:leader="dot"/>
            </w:tabs>
            <w:rPr/>
          </w:pPr>
          <w:hyperlink w:anchor="__RefHeading___Toc5169544_3381743652">
            <w:r>
              <w:rPr>
                <w:webHidden/>
                <w:rStyle w:val="IndexLink"/>
                <w:rtl w:val="true"/>
              </w:rPr>
              <w:t>اتهامات گوناگون به علویان</w:t>
            </w:r>
            <w:r>
              <w:rPr>
                <w:rStyle w:val="IndexLink"/>
                <w:rtl w:val="true"/>
              </w:rPr>
              <w:tab/>
            </w:r>
            <w:r>
              <w:rPr>
                <w:rStyle w:val="IndexLink"/>
              </w:rPr>
              <w:t>446</w:t>
            </w:r>
          </w:hyperlink>
        </w:p>
        <w:p>
          <w:pPr>
            <w:pStyle w:val="Contents4"/>
            <w:tabs>
              <w:tab w:val="clear" w:pos="8176"/>
              <w:tab w:val="right" w:pos="9026" w:leader="dot"/>
            </w:tabs>
            <w:rPr/>
          </w:pPr>
          <w:hyperlink w:anchor="__RefHeading___Toc5169546_3381743652">
            <w:r>
              <w:rPr>
                <w:webHidden/>
                <w:rStyle w:val="IndexLink"/>
                <w:rtl w:val="true"/>
              </w:rPr>
              <w:t>طریقت جنبلانی</w:t>
            </w:r>
            <w:r>
              <w:rPr>
                <w:rStyle w:val="IndexLink"/>
                <w:rtl w:val="true"/>
              </w:rPr>
              <w:tab/>
            </w:r>
            <w:r>
              <w:rPr>
                <w:rStyle w:val="IndexLink"/>
              </w:rPr>
              <w:t>447</w:t>
            </w:r>
          </w:hyperlink>
        </w:p>
        <w:p>
          <w:pPr>
            <w:pStyle w:val="Contents4"/>
            <w:tabs>
              <w:tab w:val="clear" w:pos="8176"/>
              <w:tab w:val="right" w:pos="9026" w:leader="dot"/>
            </w:tabs>
            <w:rPr/>
          </w:pPr>
          <w:hyperlink w:anchor="__RefHeading___Toc5169548_3381743652">
            <w:r>
              <w:rPr>
                <w:webHidden/>
                <w:rStyle w:val="IndexLink"/>
                <w:rtl w:val="true"/>
              </w:rPr>
              <w:t>مظلومیت و سرکوب علویان</w:t>
            </w:r>
            <w:r>
              <w:rPr>
                <w:rStyle w:val="IndexLink"/>
                <w:rtl w:val="true"/>
              </w:rPr>
              <w:tab/>
            </w:r>
            <w:r>
              <w:rPr>
                <w:rStyle w:val="IndexLink"/>
              </w:rPr>
              <w:t>447</w:t>
            </w:r>
          </w:hyperlink>
        </w:p>
        <w:p>
          <w:pPr>
            <w:pStyle w:val="Contents4"/>
            <w:tabs>
              <w:tab w:val="clear" w:pos="8176"/>
              <w:tab w:val="right" w:pos="9026" w:leader="dot"/>
            </w:tabs>
            <w:rPr/>
          </w:pPr>
          <w:hyperlink w:anchor="__RefHeading___Toc5169550_3381743652">
            <w:r>
              <w:rPr>
                <w:webHidden/>
                <w:rStyle w:val="IndexLink"/>
                <w:rtl w:val="true"/>
              </w:rPr>
              <w:t>علما و مؤلفان علوی</w:t>
            </w:r>
            <w:r>
              <w:rPr>
                <w:rStyle w:val="IndexLink"/>
                <w:rtl w:val="true"/>
              </w:rPr>
              <w:tab/>
            </w:r>
            <w:r>
              <w:rPr>
                <w:rStyle w:val="IndexLink"/>
              </w:rPr>
              <w:t>450</w:t>
            </w:r>
          </w:hyperlink>
        </w:p>
        <w:p>
          <w:pPr>
            <w:pStyle w:val="Contents4"/>
            <w:tabs>
              <w:tab w:val="clear" w:pos="8176"/>
              <w:tab w:val="right" w:pos="9026" w:leader="dot"/>
            </w:tabs>
            <w:rPr/>
          </w:pPr>
          <w:hyperlink w:anchor="__RefHeading___Toc5169552_3381743652">
            <w:r>
              <w:rPr>
                <w:webHidden/>
                <w:rStyle w:val="IndexLink"/>
                <w:rtl w:val="true"/>
              </w:rPr>
              <w:t>قبایل علوی و پراکندگی آنان</w:t>
            </w:r>
            <w:r>
              <w:rPr>
                <w:rStyle w:val="IndexLink"/>
                <w:rtl w:val="true"/>
              </w:rPr>
              <w:tab/>
            </w:r>
            <w:r>
              <w:rPr>
                <w:rStyle w:val="IndexLink"/>
              </w:rPr>
              <w:t>450</w:t>
            </w:r>
          </w:hyperlink>
        </w:p>
        <w:p>
          <w:pPr>
            <w:pStyle w:val="Contents2"/>
            <w:tabs>
              <w:tab w:val="clear" w:pos="8743"/>
              <w:tab w:val="right" w:pos="9026" w:leader="dot"/>
            </w:tabs>
            <w:rPr/>
          </w:pPr>
          <w:hyperlink w:anchor="__RefHeading___Toc5169554_3381743652">
            <w:r>
              <w:rPr>
                <w:webHidden/>
                <w:rStyle w:val="IndexLink"/>
                <w:rtl w:val="true"/>
              </w:rPr>
              <w:t>کتاب نامه قرآن کریم</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89_147632"/>
      <w:bookmarkStart w:id="1" w:name="pg14189_147632"/>
      <w:bookmarkEnd w:id="1"/>
    </w:p>
    <w:p>
      <w:pPr>
        <w:pStyle w:val="Heading2"/>
        <w:numPr>
          <w:ilvl w:val="1"/>
          <w:numId w:val="1"/>
        </w:numPr>
        <w:rPr/>
      </w:pPr>
      <w:bookmarkStart w:id="2" w:name="pg14189_147632"/>
      <w:bookmarkStart w:id="3" w:name="__RefHeading___Toc516883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 ترجمه محمدعیسی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90527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93750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پنجم انتشارات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عقاید اهل حدیث، سلفیها، حنابله و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عقاید ابن‌تیمیه و عقائد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عقاید ماتریدیه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اسماعیلیه و دیگر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محمدعیسی،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8832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عقائد و مذاهب اسلامی</w:t>
      </w:r>
    </w:p>
    <w:p>
      <w:pPr>
        <w:pStyle w:val="BookText"/>
        <w:rPr/>
      </w:pPr>
      <w:r>
        <w:rPr>
          <w:rFonts w:ascii="IRNazanin" w:hAnsi="IRNazanin" w:eastAsia="IRNazanin"/>
          <w:color w:val="111111"/>
          <w:sz w:val="28"/>
          <w:sz w:val="28"/>
          <w:szCs w:val="28"/>
          <w:rtl w:val="true"/>
          <w:lang w:bidi="fa-IR"/>
        </w:rPr>
        <w:t>بحث‌های آیت‌اللّه العظمی سبحانی</w:t>
      </w:r>
    </w:p>
    <w:p>
      <w:pPr>
        <w:pStyle w:val="BookText"/>
        <w:rPr/>
      </w:pPr>
      <w:r>
        <w:rPr>
          <w:rFonts w:ascii="IRNazanin" w:hAnsi="IRNazanin" w:eastAsia="IRNazanin"/>
          <w:color w:val="111111"/>
          <w:sz w:val="28"/>
          <w:sz w:val="28"/>
          <w:szCs w:val="28"/>
          <w:rtl w:val="true"/>
          <w:lang w:bidi="fa-IR"/>
        </w:rPr>
        <w:t>فرهنگ عقائد و مذاهب اسلامی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زیدیه و اسماعیلیه</w:t>
      </w:r>
    </w:p>
    <w:p>
      <w:pPr>
        <w:pStyle w:val="BookText"/>
        <w:rPr/>
      </w:pPr>
      <w:r>
        <w:rPr>
          <w:rFonts w:ascii="IRNazanin" w:hAnsi="IRNazanin" w:eastAsia="IRNazanin"/>
          <w:color w:val="111111"/>
          <w:sz w:val="28"/>
          <w:sz w:val="28"/>
          <w:szCs w:val="28"/>
          <w:rtl w:val="true"/>
          <w:lang w:bidi="fa-IR"/>
        </w:rPr>
        <w:t>و دیگر فرق</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سبحانی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مؤسسه امام صادق علیه السلام</w:t>
      </w:r>
    </w:p>
    <w:p>
      <w:pPr>
        <w:pStyle w:val="BookText"/>
        <w:rPr/>
      </w:pP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عقاید و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جعفر سبحانی؛ مترجم علیرضا سبحانی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قم،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93750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علی‌رضا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297/5</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عقاید و مذاهب اسلامی،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سبحانی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علیه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توحید قم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1435/1393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مسلسل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شهدا، مؤسسه امام صادق علیه السلام</w:t>
      </w:r>
    </w:p>
    <w:p>
      <w:pPr>
        <w:pStyle w:val="BookText"/>
        <w:rPr/>
      </w:pP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eastAsia="Times New Roman" w:cs="Times New Roman" w:ascii="Times New Roman" w:hAnsi="Times New Roman"/>
          <w:color w:val="111111"/>
          <w:sz w:val="28"/>
          <w:szCs w:val="28"/>
          <w:lang w:val="en-US" w:bidi="en-US"/>
        </w:rPr>
        <w:t>http://www.tohid.ir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http://www.shia.ir</w:t>
      </w:r>
      <w:bookmarkStart w:id="7" w:name="pg14189_147638"/>
    </w:p>
    <w:p>
      <w:pPr>
        <w:pStyle w:val="Heading2"/>
        <w:numPr>
          <w:ilvl w:val="1"/>
          <w:numId w:val="1"/>
        </w:numPr>
        <w:rPr/>
      </w:pPr>
      <w:bookmarkStart w:id="8" w:name="__RefHeading___Toc5168834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مذهب زیدیه</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زندگانی زید بن علی در عصر امامان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زندگانی زید در عصر امام زین‌العابدین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تباری پاک و پیراسته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تاریخ تولد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نظر ما دربارۀ سال تولّد او</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نامۀ عبدالملک بن مروان به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ویژگی‌های جسمانی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زندگانی زید در دوران امام 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زید در زمان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انگیزه‌های نهضت در سخنرانی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بهتر است یا خاموشی؟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تلاوت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تَتَوَلَّوْا</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اهداف قیام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امّت اسلامی و لو به قیمت کشته شدن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او به هنگام آرایش سپاه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بیعت با زید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او با هشام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او به علمای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امر به معروف و وظیفۀ بزرگ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نقش علما و جایگاه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خطاب به عالمان بدکردار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دعوت به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منزلت اهل‌بیت علیهم السلام در پیشگاه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مناظرات زید با مخالفان و سروده‌های او</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مناظرۀ او با هشام بن عبدالملک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مناظرۀ دوم با هشام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مناظرۀ سوم با هشام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زید در قلمرو شعر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عبادت و تهجد زید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اساتید و شاگردان زید در تفسیر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شاگردان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بزرگنمایی دربارۀ زید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بزرگنمایی دربارۀ دانش و فقه زید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نقد این نظر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بازهم افراطگرایی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آثار علمی زید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او به علمای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رساله‌های زید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بررسی مسند امام زید از نظر سند و محتوا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اسحاق، قاضی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نظر ما دربارۀ گفتار ابن ابی الفوارس و ذهبی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علی بن محمد نخعی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ابراهیم بن عبید محاربی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منقری عطار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زبرقان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ابوخالد عمرو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هرگز زید از نظر اصول و معارف، معتزلی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آیا زید در اصول عقاید و فروع، مکتبی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مرتکب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امامت از نظر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ذاتی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آیا زید مذهب فقهی خاصّی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فقهای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آیا زید، امامت خویش را تبلیغ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مأموریت زید از زبان خودش</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اعتراف زید به پیشوایی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سخنان دانشمندان شیعه دربارۀ قیام زید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نظر امامان معصوم علیهم السلام دربارۀ قیام زید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خط سرخ شهادت و تأیید امامان معصوم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جایگاه زید در نزد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ظلم‌ستیزان و ذلّت‌پذیران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نهضت‌های برگرفته از انقلاب امام حسین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دشمنی خاندان هاشم با بنی‌امیه، دینی بوده نه قبیله‌ای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کشمکش هاشم و امیّه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انگیزه‌های انقلاب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نامۀ حسین بن علی علیهما السلام به اشراف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خیزش همگانی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خیزش مردم مکه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خیزش توّابین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نامه‌نگاری با شیعیان مناطق دیگر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خطابۀ سلیمان در میان جمع پنج‌هزار نفری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مختار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کیفیت قتل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عبدالرحمن بن محمد بن اشعث</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انقلاب زید دنبالۀ انقلاب حسین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آمادگی برای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 بودن نهضت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توطئه برای شکست نهضت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کوفه در آستانۀ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رهبران قیام‌های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پیشوایان علمی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عیسی بن زید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الرسّی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الحسین بن القاسم الرّسّی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الناصر للحق ابومحمد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المرتضی، ابوالقاسم محمد بن یحیی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 لدین اللّه احمد بن یحیی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مؤید ابوالحسین احمد بن حسین بن هارون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الجشمی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نشوان بن سعید حمیری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المنصور باللّه عبداللّه بن حمزة بن سلیمان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المؤیّد باللّه یحیی بن حمزة بن علی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یحیی المرتضی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المنصور باللّه قاسم بن محمد علی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هفدهم</w:t>
      </w:r>
    </w:p>
    <w:p>
      <w:pPr>
        <w:pStyle w:val="BookText"/>
        <w:rPr/>
      </w:pPr>
      <w:r>
        <w:rPr>
          <w:rFonts w:ascii="IRNazanin" w:hAnsi="IRNazanin" w:eastAsia="IRNazanin"/>
          <w:color w:val="111111"/>
          <w:sz w:val="28"/>
          <w:sz w:val="28"/>
          <w:szCs w:val="28"/>
          <w:rtl w:val="true"/>
          <w:lang w:bidi="fa-IR"/>
        </w:rPr>
        <w:t>شخصیت‌های زیدی با گرایش‌های ویژه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الوزیر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الامیر صنعانی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هجدهم</w:t>
      </w:r>
    </w:p>
    <w:p>
      <w:pPr>
        <w:pStyle w:val="BookText"/>
        <w:rPr/>
      </w:pPr>
      <w:r>
        <w:rPr>
          <w:rFonts w:ascii="IRNazanin" w:hAnsi="IRNazanin" w:eastAsia="IRNazanin"/>
          <w:color w:val="111111"/>
          <w:sz w:val="28"/>
          <w:sz w:val="28"/>
          <w:szCs w:val="28"/>
          <w:rtl w:val="true"/>
          <w:lang w:bidi="fa-IR"/>
        </w:rPr>
        <w:t>فرق زیدیه در کتب تاریخ 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نوزدهم</w:t>
      </w:r>
    </w:p>
    <w:p>
      <w:pPr>
        <w:pStyle w:val="BookText"/>
        <w:rPr/>
      </w:pPr>
      <w:r>
        <w:rPr>
          <w:rFonts w:ascii="IRNazanin" w:hAnsi="IRNazanin" w:eastAsia="IRNazanin"/>
          <w:color w:val="111111"/>
          <w:sz w:val="28"/>
          <w:sz w:val="28"/>
          <w:szCs w:val="28"/>
          <w:rtl w:val="true"/>
          <w:lang w:bidi="fa-IR"/>
        </w:rPr>
        <w:t>عقاید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صفات خبری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غنّی و بی‌نیاز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دیدگان دیده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واحد و یگانه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عادل و حکیم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عباد، از آن خود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نتیجۀ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خداوند بر حق تعلق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فرع قدرت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بر قبیح تعلق نمی‌گیرد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مفسده دارد، از خدا صادر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حسنین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مرتکبین کبائر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فعل خدا با فعل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موت و فنا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 بیستم</w:t>
      </w:r>
    </w:p>
    <w:p>
      <w:pPr>
        <w:pStyle w:val="BookText"/>
        <w:rPr/>
      </w:pPr>
      <w:r>
        <w:rPr>
          <w:rFonts w:ascii="IRNazanin" w:hAnsi="IRNazanin" w:eastAsia="IRNazanin"/>
          <w:color w:val="111111"/>
          <w:sz w:val="28"/>
          <w:sz w:val="28"/>
          <w:szCs w:val="28"/>
          <w:rtl w:val="true"/>
          <w:lang w:bidi="fa-IR"/>
        </w:rPr>
        <w:t>حلقات مناظره میان امامیه و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فصل بیست‌ویکم</w:t>
      </w:r>
    </w:p>
    <w:p>
      <w:pPr>
        <w:pStyle w:val="BookText"/>
        <w:rPr/>
      </w:pPr>
      <w:r>
        <w:rPr>
          <w:rFonts w:ascii="IRNazanin" w:hAnsi="IRNazanin" w:eastAsia="IRNazanin"/>
          <w:color w:val="111111"/>
          <w:sz w:val="28"/>
          <w:sz w:val="28"/>
          <w:szCs w:val="28"/>
          <w:rtl w:val="true"/>
          <w:lang w:bidi="fa-IR"/>
        </w:rPr>
        <w:t>مایه‌های تقریب میان امامیه و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تنگاتنگ میان دو فرقه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میراث فرهنگی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فصل بیست‌ودوّم</w:t>
      </w:r>
    </w:p>
    <w:p>
      <w:pPr>
        <w:pStyle w:val="BookText"/>
        <w:rPr/>
      </w:pPr>
      <w:r>
        <w:rPr>
          <w:rFonts w:ascii="IRNazanin" w:hAnsi="IRNazanin" w:eastAsia="IRNazanin"/>
          <w:color w:val="111111"/>
          <w:sz w:val="28"/>
          <w:sz w:val="28"/>
          <w:szCs w:val="28"/>
          <w:rtl w:val="true"/>
          <w:lang w:bidi="fa-IR"/>
        </w:rPr>
        <w:t>حکومت اسلامی از دیدگاه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جنگ میان اسماعیلیه و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همکاری میان زیدیه و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طبقات رجال زیدی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اسماعیلیه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ویژگیهای مذهب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به خاندان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آمیختن مذهب به مسائل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زیر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تقدّس بخشیدن به امامان و داعیان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فداییان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پنهان‌کاری و رازداری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مذهب در فرآیند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فصل نخست</w:t>
      </w:r>
    </w:p>
    <w:p>
      <w:pPr>
        <w:pStyle w:val="BookText"/>
        <w:rPr/>
      </w:pPr>
      <w:r>
        <w:rPr>
          <w:rFonts w:ascii="IRNazanin" w:hAnsi="IRNazanin" w:eastAsia="IRNazanin"/>
          <w:color w:val="111111"/>
          <w:sz w:val="28"/>
          <w:sz w:val="28"/>
          <w:szCs w:val="28"/>
          <w:rtl w:val="true"/>
          <w:lang w:bidi="fa-IR"/>
        </w:rPr>
        <w:t>اسماعیلیه در کتابهای ملل و نحل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جنبشهای باطنی در عصر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امامان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شرح حال امامان مورد اتفاق همۀ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مستور و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امام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جعفر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296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امامان ظاهر و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مهدی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بامراللّه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المنصورباللّه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معزلدین اللّه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پایه‌گذار دولت فاطمی مصر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باللّه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بامراللّه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انشعاب در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دروزیّه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لاعزاز دین‌اللّه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امام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باللّه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انشعاب در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مستعلیه؛ نزاریه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امامان مستعلیه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مستعلی باللّه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باحکام‌اللّه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لدین‌اللّه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الظافربأمراللّه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الفائز بصراللّه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العاضدلدین اللّه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انشعاب در مستعلیه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 و داوودیه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امامان نزاریه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مؤمنیه و قاسمیه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المصطفی باللّه نزار بن معدالمستنصر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بن علی 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بقوة اللّه</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قاهرباللّه</w:t>
      </w:r>
      <w:r>
        <w:rPr>
          <w:rFonts w:eastAsia="IRNazanin" w:cs="IRNazanin"/>
          <w:color w:val="111111"/>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اعلی محمّد فرزند حسن علی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حسن بن اعلی محمد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محمد بن حسن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رکن‌الدین خورشاه فرزند علاءالدین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خاندان آغاخان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نزاریه فاسمیه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علی شاه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علی‌شاه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محمدشاه آغاخان سوم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خان چهارم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عقائد و اصول پنج‌گانه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خدا فاقد ماهیت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نفی تسمیه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صادر اول مجمع کمالات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انسان مختار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قضا و قدر بمعنی سلب اختیار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رسالت عامّه و خاصه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طهارت ولادت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صفات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رسول ناطق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معجزات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رسول خاتم برترین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شریعت او موافق با حکمت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شریعت، دارای ظاهر و باطن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اصطلاحات و مراتب امامت نزد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مقیم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اساس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مستور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الوصیة، در هر دور، بهترین مردم پس از پیامبر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خاندان پیامر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میراث نبوت و وصایت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وصایت پس درگذشت وصی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جهان پایدار است نه نبوت و وصایت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زمین دور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پس از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بازماندن علی از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نادرستی امامت افراد ناشایسته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نادرستی انتخاب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کودتاچیان بر امت، طاغوت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خالی از حجت خدا نمی‌ماند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سخن گفتن ناآگاهان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چیزی جز مانند خودش نسخ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و استحسان درست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معاد، روحانی است نه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سلسلۀ امامت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تأویلات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نظریۀ مَثَل و ممثول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نطقاء سبعه و امثال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انوار خمسه و مثلهای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تأویلات فقهی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کتاب الولایه؛ پایۀ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طهارت؛ پایۀ دوم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بزرگان اندیشۀ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3220</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نسفی </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یعقوب سجستانی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حنیفه نعمان </w:t>
      </w:r>
      <w:r>
        <w:rPr>
          <w:rFonts w:eastAsia="IRNazanin" w:cs="IRNazanin"/>
          <w:color w:val="111111"/>
          <w:sz w:val="28"/>
          <w:szCs w:val="28"/>
          <w:rtl w:val="true"/>
          <w:lang w:bidi="fa-IR"/>
        </w:rPr>
        <w:t>(</w:t>
      </w:r>
      <w:r>
        <w:rPr>
          <w:rFonts w:eastAsia="IRNazanin" w:cs="IRNazanin"/>
          <w:color w:val="111111"/>
          <w:sz w:val="28"/>
          <w:szCs w:val="28"/>
          <w:lang w:bidi="fa-IR"/>
        </w:rPr>
        <w:t>3634</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بود یا اثنا عشری؟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حمیدالدین بن عبداللّه کرمانی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فی‌الدین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و خسرو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حسن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حسین حامدی درگذشته به سال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الولید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سازمان زیر زمینی اسماعیلیان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سازمان سرّی نزاریان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ویژگیهای 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انشعابات درونی 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انشعابات در 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پایان کار 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عقاید مهم 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 xml:space="preserve">فرقۀ 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عقاید دروز</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شخصیتهای علمی دروز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مشاهیر فطحیه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علل پیدایش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تقیّه 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طمع ورزی در اموال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نصیریه در کتابهای فرق و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غیر قابل 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علویان و تهمت نصیری‌گری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عقاید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اتهامات گوناگون به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طریقت جنبلانی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مظلومیت و سرکوب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علما و مؤلفان علوی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قبایل علوی و پراکندگی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bookmarkStart w:id="10" w:name="pg14189_147658"/>
    </w:p>
    <w:p>
      <w:pPr>
        <w:pStyle w:val="Heading2"/>
        <w:numPr>
          <w:ilvl w:val="1"/>
          <w:numId w:val="1"/>
        </w:numPr>
        <w:rPr/>
      </w:pPr>
      <w:bookmarkStart w:id="11" w:name="__RefHeading___Toc5168836_3381743652"/>
      <w:bookmarkStart w:id="12" w:name="_Toc4"/>
      <w:bookmarkEnd w:id="10"/>
      <w:bookmarkEnd w:id="11"/>
      <w:r>
        <w:rPr>
          <w:rtl w:val="true"/>
        </w:rPr>
        <w:t>مقدمۀ مؤلف</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سپاس خدا را که خداوندگار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بی‌پایان بر پیامبر خاتم صلی الله علیه و آله و اهل‌بیت علیهم السلام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جلد هفتم فرهنگ عقائد و مذاهب اسلامی تقدیم خوانندگان گرامی می‌گردد و خوشبختانه جلد ششم به زبان انگلیسی نیز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که آخرین جلد این گستره می‌باشد، پیرامون دیگر فرق اسلامی سخن می‌گوید و اسامی این فرق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فرقۀ زیدیه پیروان زید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اسماعیلیه پیروان حضرت اسماعیل فرزند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فرقه‌های دیگری، با نام‌های قرامطه، فطحیه، واقفیه، نصیریه و علویان نیز مورد بررسی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نخستین بخش که مربوط به فرقۀ زیدیه است، از نظر خوانندگان می‌گذرد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سبحانی</w:t>
      </w:r>
      <w:bookmarkStart w:id="13" w:name="pg14189_147660"/>
    </w:p>
    <w:p>
      <w:pPr>
        <w:pStyle w:val="Heading2"/>
        <w:numPr>
          <w:ilvl w:val="1"/>
          <w:numId w:val="1"/>
        </w:numPr>
        <w:rPr/>
      </w:pPr>
      <w:bookmarkStart w:id="14" w:name="__RefHeading___Toc5168838_3381743652"/>
      <w:bookmarkStart w:id="15" w:name="_Toc5"/>
      <w:bookmarkEnd w:id="13"/>
      <w:bookmarkEnd w:id="14"/>
      <w:r>
        <w:rPr>
          <w:rtl w:val="true"/>
        </w:rPr>
        <w:t>بخش نخست مذهب زیدیه</w:t>
      </w:r>
      <w:bookmarkEnd w:id="1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168840_3381743652"/>
      <w:bookmarkStart w:id="17" w:name="_Toc6"/>
      <w:bookmarkEnd w:id="16"/>
      <w:r>
        <w:rPr>
          <w:rtl w:val="true"/>
        </w:rPr>
        <w:t>اشاره</w:t>
      </w:r>
      <w:bookmarkStart w:id="18" w:name="pg14189_147662"/>
      <w:bookmarkEnd w:id="17"/>
    </w:p>
    <w:p>
      <w:pPr>
        <w:pStyle w:val="Heading3"/>
        <w:numPr>
          <w:ilvl w:val="2"/>
          <w:numId w:val="1"/>
        </w:numPr>
        <w:rPr/>
      </w:pPr>
      <w:bookmarkStart w:id="19" w:name="__RefHeading___Toc5168842_3381743652"/>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مذهب زیدیه</w:t>
      </w:r>
    </w:p>
    <w:p>
      <w:pPr>
        <w:pStyle w:val="BookText"/>
        <w:rPr/>
      </w:pPr>
      <w:r>
        <w:rPr>
          <w:rFonts w:ascii="IRNazanin" w:hAnsi="IRNazanin" w:eastAsia="IRNazanin"/>
          <w:color w:val="111111"/>
          <w:sz w:val="28"/>
          <w:sz w:val="28"/>
          <w:szCs w:val="28"/>
          <w:rtl w:val="true"/>
          <w:lang w:bidi="fa-IR"/>
        </w:rPr>
        <w:t>مذهب زیدیّه، مذهب منسوب به امام زید بن علی بن الحسین بن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با قیام و خیزش خود، بر ضدّ ستم و ستمگران، حالت بی‌تفاوتی را در جامعۀ اسلامی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کرامت او کافی است که در طول زندگی زهد و پارسایی پیشۀ او بود و پیوسته با نماز و تلاوت قرآن، شب را به صبح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انقلابی، فقیهی عالی‌قدر، محدثی بزرگوار و مفسر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و روشی در اصول عقاید و مذهب خاصی جز خاندان پاک رسول خدا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توحید و عدل و بی‌پایگی جبر و تشبیه، شعار او بود و از او روایاتی در تفسیر و فقه در کتاب‌های امامیه نقل شده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مذهب زیدی در حال حاضر از دو مکتب متأثر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عقاید از معتزله پیروی کرده و در فقه از مکتب حنفی و این جای تعجّب است که پیروان امامی که مکتبی جز مکتب اهل‌بیت علیهم السلام نداشت، در اصول از معتزله و در فقه از غیر اهل‌بیت علیهم السلام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شهید در میان امّت اسلامی، و در پیشگاه خاندان پاک رسالت، مقام و منزلت والایی دارد که هرگز، این مقام از آن سایرِ امامان زیدی نیست، که پس از زید بن علی، بر خلفای اموی خروج کرده و خط جهادی امام زید را دنبال نمودند و در عین حال، تلاش‌های همۀ ائمۀ زیدیه درخور ستایش و تقدیر است، بنابراین، باید در این جزء در دو باب، سخن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امام زید و آثار علمی و جهاد و مبارزۀ او با خلافت اموی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زندگانی دیگر امامان زیدی و دولت‌هایی که تأسیس کرده‌اند و اصولی که در قلمرو عقاید برگزیدند و روشی که برپایۀ آن احکام فقهی را استنباط کردند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سخن در بخش اول را در پیش می‌گیریم و امید است که در این مورد، تقصیر و قصوری از ما سر نزند و جز واقع‌نمایی، انگیزه‌ای در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زیدیّه</w:t>
      </w:r>
    </w:p>
    <w:p>
      <w:pPr>
        <w:pStyle w:val="BookText"/>
        <w:rPr/>
      </w:pPr>
      <w:r>
        <w:rPr>
          <w:rFonts w:ascii="IRNazanin" w:hAnsi="IRNazanin" w:eastAsia="IRNazanin"/>
          <w:color w:val="111111"/>
          <w:sz w:val="28"/>
          <w:sz w:val="28"/>
          <w:szCs w:val="28"/>
          <w:rtl w:val="true"/>
          <w:lang w:bidi="fa-IR"/>
        </w:rPr>
        <w:t>مجموع بررسیها در این مورد در بیست و دو فصل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زید بن علی در عصر امامان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و باقر و 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اهداف خویش در سخنرانی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خطابه‌های زید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سروده‌ها و اشعار و نامه‌های وی به علمای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زید و شاگردان او در حدیث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مسند زید از نظر سند و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زید از نظر اصول و معارف، معتزلی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در اصول عقاید و فروع احکام، مکتبی دارد؟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امامت خویش را تبلیغ می‌کرد؟</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امامان معصوم دربارۀ قیام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سرخ شهادت و تأیید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زید در نزد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برگرفته از انقلاب 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زید دنبالۀ انقلاب 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قیام‌های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علمی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زیدیه با گرایش‌های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زیدیه در کتب تاریخ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 مناظره میان امامیه و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مایه‌های تقریب میان امامیه و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از دیدگاه زیدیه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فصول بیست و دوگانه در این بخش، مورد بحث و بررسی قرار می‌گیرد</w:t>
      </w:r>
      <w:r>
        <w:rPr>
          <w:rFonts w:eastAsia="IRNazanin" w:cs="IRNazanin"/>
          <w:color w:val="111111"/>
          <w:sz w:val="28"/>
          <w:szCs w:val="28"/>
          <w:rtl w:val="true"/>
          <w:lang w:bidi="fa-IR"/>
        </w:rPr>
        <w:t>.</w:t>
      </w:r>
      <w:bookmarkStart w:id="21" w:name="pg14189_147666"/>
    </w:p>
    <w:p>
      <w:pPr>
        <w:pStyle w:val="Heading3"/>
        <w:numPr>
          <w:ilvl w:val="2"/>
          <w:numId w:val="1"/>
        </w:numPr>
        <w:rPr/>
      </w:pPr>
      <w:bookmarkStart w:id="22" w:name="__RefHeading___Toc5168844_3381743652"/>
      <w:bookmarkStart w:id="23" w:name="_Toc8"/>
      <w:bookmarkEnd w:id="21"/>
      <w:bookmarkEnd w:id="22"/>
      <w:r>
        <w:rPr>
          <w:rtl w:val="true"/>
        </w:rPr>
        <w:t>فصل اول</w:t>
      </w:r>
      <w:r>
        <w:rPr>
          <w:rtl w:val="true"/>
        </w:rPr>
        <w:t xml:space="preserve">: </w:t>
      </w:r>
      <w:r>
        <w:rPr>
          <w:rtl w:val="true"/>
        </w:rPr>
        <w:t>زندگانی زید بن علی در عصر امامان سه‌گانه</w:t>
      </w:r>
      <w:bookmarkEnd w:id="23"/>
    </w:p>
    <w:p>
      <w:pPr>
        <w:pStyle w:val="Heading4"/>
        <w:numPr>
          <w:ilvl w:val="3"/>
          <w:numId w:val="1"/>
        </w:numPr>
        <w:rPr/>
      </w:pPr>
      <w:bookmarkStart w:id="24" w:name="__RefHeading___Toc5168846_338174365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تاریخ‌نگاران در ادای حقوق خاندان رسالت، کوتاهی کرده‌اند، به ویژه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را ادا ننموده‌اند و از زندگانی او چیز زیادی را ننوشته‌اند، در حالی که دربارۀ خلفای جائر از بنی‌امیه و بنی‌عباس آثار زیادی را برجای گذاشته‌اند، حتی به شب‌نشینی‌ها و خوشگذرانی‌های آنها که با شراب و شاهد و مسائل دیگر همراه بوده، به تفصیل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تبعیض در نگرش، حاکی از مظلومیت خاندان رسالت، حتی نزد اهل قلم و بیان است، که آثار آنان را پنهان ساخته و مناقبشان را بازگو نکرده‌اند، و لذا ما با تلاش در کتاب‌های گوناگون، توانستیم نیمرخی روشن از حیات زید ترسیم کنیم و از این که دسترنج ما در این قلمرو ناچیز است، از پیشگاه زید شهید پوزش می‌طلبیم</w:t>
      </w:r>
      <w:r>
        <w:rPr>
          <w:rFonts w:eastAsia="IRNazanin" w:cs="IRNazanin"/>
          <w:color w:val="111111"/>
          <w:sz w:val="28"/>
          <w:szCs w:val="28"/>
          <w:rtl w:val="true"/>
          <w:lang w:bidi="fa-IR"/>
        </w:rPr>
        <w:t>.</w:t>
      </w:r>
    </w:p>
    <w:p>
      <w:pPr>
        <w:pStyle w:val="Heading4"/>
        <w:numPr>
          <w:ilvl w:val="3"/>
          <w:numId w:val="1"/>
        </w:numPr>
        <w:rPr/>
      </w:pPr>
      <w:bookmarkStart w:id="26" w:name="__RefHeading___Toc5168848_3381743652"/>
      <w:bookmarkStart w:id="27" w:name="_Toc10"/>
      <w:bookmarkEnd w:id="26"/>
      <w:r>
        <w:rPr>
          <w:rtl w:val="true"/>
        </w:rPr>
        <w:t>زندگانی زید در عصر امام زین‌العابدین علیه السلام</w:t>
      </w:r>
      <w:bookmarkEnd w:id="27"/>
    </w:p>
    <w:p>
      <w:pPr>
        <w:pStyle w:val="Heading5"/>
        <w:numPr>
          <w:ilvl w:val="4"/>
          <w:numId w:val="1"/>
        </w:numPr>
        <w:rPr/>
      </w:pPr>
      <w:bookmarkStart w:id="28" w:name="__RefHeading___Toc5168850_3381743652"/>
      <w:bookmarkStart w:id="29" w:name="_Toc11"/>
      <w:bookmarkEnd w:id="28"/>
      <w:r>
        <w:rPr>
          <w:rtl w:val="true"/>
        </w:rPr>
        <w:t>اشاره</w:t>
      </w:r>
      <w:bookmarkEnd w:id="2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سه امام بزرگوار معصوم را درک کرده و از این سه نفر، الهام گرفته است</w:t>
      </w:r>
      <w:r>
        <w:rPr>
          <w:rFonts w:eastAsia="IRNazanin" w:cs="IRNazanin"/>
          <w:color w:val="111111"/>
          <w:sz w:val="28"/>
          <w:szCs w:val="28"/>
          <w:rtl w:val="true"/>
          <w:lang w:bidi="fa-IR"/>
        </w:rPr>
        <w:t>:</w:t>
      </w:r>
      <w:bookmarkStart w:id="30" w:name="pg14189_147667"/>
    </w:p>
    <w:p>
      <w:pPr>
        <w:pStyle w:val="BookText"/>
        <w:rPr/>
      </w:pPr>
      <w:bookmarkEnd w:id="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پدرش علی بن الحسین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بزرگترش ابوجعفر محمد بن علی بن الحسین، امام باقر علیهم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برادرزاده‌اش امام جعفر بن محمد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بازگردیم و دربارۀ نسب او و تاریخ تولدش سخن بگوییم</w:t>
      </w:r>
      <w:r>
        <w:rPr>
          <w:rFonts w:eastAsia="IRNazanin" w:cs="IRNazanin"/>
          <w:color w:val="111111"/>
          <w:sz w:val="28"/>
          <w:szCs w:val="28"/>
          <w:rtl w:val="true"/>
          <w:lang w:bidi="fa-IR"/>
        </w:rPr>
        <w:t>:</w:t>
      </w:r>
    </w:p>
    <w:p>
      <w:pPr>
        <w:pStyle w:val="Heading5"/>
        <w:numPr>
          <w:ilvl w:val="4"/>
          <w:numId w:val="1"/>
        </w:numPr>
        <w:rPr/>
      </w:pPr>
      <w:bookmarkStart w:id="31" w:name="__RefHeading___Toc5168852_3381743652"/>
      <w:bookmarkStart w:id="32" w:name="_Toc12"/>
      <w:bookmarkEnd w:id="31"/>
      <w:r>
        <w:rPr>
          <w:rtl w:val="true"/>
        </w:rPr>
        <w:t>تباری پاک و پیراسته</w:t>
      </w:r>
      <w:bookmarkEnd w:id="32"/>
    </w:p>
    <w:p>
      <w:pPr>
        <w:pStyle w:val="BookText"/>
        <w:rPr/>
      </w:pPr>
      <w:r>
        <w:rPr>
          <w:rFonts w:ascii="IRNazanin" w:hAnsi="IRNazanin" w:eastAsia="IRNazanin"/>
          <w:color w:val="111111"/>
          <w:sz w:val="28"/>
          <w:sz w:val="28"/>
          <w:szCs w:val="28"/>
          <w:rtl w:val="true"/>
          <w:lang w:bidi="fa-IR"/>
        </w:rPr>
        <w:t>زید فرزند امام زین‌العابدین علیه السلام و او فرزند سیدالشهداء حسین بن علی علیهما السلام، او فرزند امیرمؤمنان، حامی رسول اللّه صلی الله علیه و آله، و مدافع حرمت و قداست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زید با سرودۀ فرزدق استشهاد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آبائی فجئنی بمثلهم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پدران من هستند، پس مانند آنرا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بود که مختار بن ابی عبیدۀ ثقفی آن را به سه هزار درهم یا دینار خرید و به وسیلۀ فرد امینی برای علی بن الحسین علیه السلام فرستاد، و خداوند متعال، از این کنیز، چهار فرزند به امام علیه السلام داد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علی، خدیجه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مقاتل الطالبیین، ص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علی بن الحسین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نماز صبح را می‌خواند تا طلوع آفتاب، با کسی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از روزها که زید بن علی علیه السلام متولد شد نوزاد</w:t>
      </w:r>
    </w:p>
    <w:p>
      <w:pPr>
        <w:pStyle w:val="BookText"/>
        <w:rPr/>
      </w:pPr>
      <w:r>
        <w:rPr>
          <w:rFonts w:ascii="IRNazanin" w:hAnsi="IRNazanin" w:eastAsia="IRNazanin"/>
          <w:color w:val="111111"/>
          <w:sz w:val="28"/>
          <w:sz w:val="28"/>
          <w:szCs w:val="28"/>
          <w:rtl w:val="true"/>
          <w:lang w:bidi="fa-IR"/>
        </w:rPr>
        <w:t>را پس از نماز صبح حضور امام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خوشحال شد و رو به یاران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نوزاد را چه بگذاریم؟ هر کسی نامی را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قرآن را خواست، آن‌گاه آن را گشود، اولین جمله که در آغاز ورقه بود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آنگاه آن را بست و دو مرتبه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آغاز صفحه این آیه 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زید است، به خدا سوگند این همان زید است و نام او را زید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عُزِّیتُ عَنْ هذا المولودِ ، به ما دربارۀ این نوزاد، تسلیت گفته شده، و از شهدا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امام این نام را انتخاب کرد، این بود که از پیامبر صلی الله علیه و آله نقل شده بود که فرموده بود از نسل این فرزندم، حسین، فرزندی به دنیا می‌آید که او را زید می‌نامند و او در کوفه کشته می‌شود و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می‌شود، سپس نبش قبر کرده و جنازۀ او را از قبر بیرون می‌آورند، ولی برای تحویل گرفتن روح او درهای آسمان گشوده می‌شود و اهل آسمان‌ها به خاطر او شادمانی می‌کنند و لذا، امام زین‌العابدین علیه السلام یقین کرد که این همان زیدی است که پیامبر از انقلاب و شهادت او خبر داده است</w:t>
      </w:r>
      <w:r>
        <w:rPr>
          <w:rFonts w:eastAsia="IRNazanin" w:cs="IRNazanin"/>
          <w:color w:val="111111"/>
          <w:sz w:val="28"/>
          <w:szCs w:val="28"/>
          <w:rtl w:val="true"/>
          <w:lang w:bidi="fa-IR"/>
        </w:rPr>
        <w:t>.</w:t>
      </w:r>
      <w:r>
        <w:rPr>
          <w:rStyle w:val="FootnoteAnchor"/>
          <w:rtl w:val="true"/>
        </w:rPr>
        <w:footnoteReference w:id="4"/>
      </w:r>
      <w:bookmarkStart w:id="33" w:name="pg14189_147669"/>
    </w:p>
    <w:p>
      <w:pPr>
        <w:pStyle w:val="Heading5"/>
        <w:numPr>
          <w:ilvl w:val="4"/>
          <w:numId w:val="1"/>
        </w:numPr>
        <w:rPr/>
      </w:pPr>
      <w:bookmarkStart w:id="34" w:name="__RefHeading___Toc5168854_3381743652"/>
      <w:bookmarkStart w:id="35" w:name="_Toc13"/>
      <w:bookmarkEnd w:id="33"/>
      <w:bookmarkEnd w:id="34"/>
      <w:r>
        <w:rPr>
          <w:rtl w:val="true"/>
        </w:rPr>
        <w:t>تاریخ تولد زید</w:t>
      </w:r>
      <w:bookmarkEnd w:id="35"/>
    </w:p>
    <w:p>
      <w:pPr>
        <w:pStyle w:val="BookText"/>
        <w:rPr/>
      </w:pPr>
      <w:r>
        <w:rPr>
          <w:rFonts w:ascii="IRNazanin" w:hAnsi="IRNazanin" w:eastAsia="IRNazanin"/>
          <w:color w:val="111111"/>
          <w:sz w:val="28"/>
          <w:sz w:val="28"/>
          <w:szCs w:val="28"/>
          <w:rtl w:val="true"/>
          <w:lang w:bidi="fa-IR"/>
        </w:rPr>
        <w:t xml:space="preserve">تاریخ‌نگاران در سال تولد او اختلاف نظر دارند، برخی علت این اختلاف را مربوط به سال شهادت او می‌دانند و این که آیا او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است، قهراً این اختلاف در یافتن سال تولد او، اثر می‌گذارد و اگر مقدار عمر او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آن است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مقدار اختلاف در سال شهادت او، در سال تولد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همۀ اقوال از نظر تاریخ‌نگاران، تولد او بین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در طبقات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است و برخی می‌گویند در سال </w:t>
      </w:r>
      <w:r>
        <w:rPr>
          <w:rFonts w:eastAsia="IRNazanin" w:cs="IRNazanin"/>
          <w:color w:val="111111"/>
          <w:sz w:val="28"/>
          <w:szCs w:val="28"/>
          <w:lang w:bidi="fa-IR"/>
        </w:rPr>
        <w:t>122</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بخاری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برخی از یاران رسول خدا را دیده 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مزی از مصعب بن عبداللّه زیدی نقل می‌کند که زید روز دوشنبه سوم ماه صفر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اقوال مختلفی را در تاریخ شهادت او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سال</w:t>
      </w:r>
      <w:bookmarkStart w:id="36" w:name="pg14189_147670"/>
    </w:p>
    <w:p>
      <w:pPr>
        <w:pStyle w:val="BookText"/>
        <w:rPr/>
      </w:pPr>
      <w:bookmarkEnd w:id="36"/>
      <w:r>
        <w:rPr>
          <w:rFonts w:ascii="IRNazanin" w:hAnsi="IRNazanin" w:eastAsia="IRNazanin"/>
          <w:color w:val="111111"/>
          <w:sz w:val="28"/>
          <w:sz w:val="28"/>
          <w:szCs w:val="28"/>
          <w:rtl w:val="true"/>
          <w:lang w:bidi="fa-IR"/>
        </w:rPr>
        <w:t xml:space="preserve">قتل او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ابونعیم آن را روز عاشورای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همچنین زبیر بن بکار، از محمد بن الحسن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روز دوشنبه دوم ماه صفر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محلّۀ کناسه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آویختند و او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با آتش سوزاندند و نام زیدالنار به خود گرفت و به همین صورت تا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تنش را از دار پایین آوردند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الوافی بالوفیات،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گفتار خود اشتباه کرده است زیرا زیدالنار لقب زید بن موسی بن جعفر است که در روزگار مأمون عباسی بر ضد خلافت او خروج کرد و خانه‌های بنی‌عباس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سیاغی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37" w:name="__RefHeading___Toc5168856_3381743652"/>
      <w:bookmarkStart w:id="38" w:name="_Toc14"/>
      <w:bookmarkEnd w:id="37"/>
      <w:r>
        <w:rPr>
          <w:rtl w:val="true"/>
        </w:rPr>
        <w:t>نظر ما دربارۀ سال تولّد او</w:t>
      </w:r>
      <w:bookmarkEnd w:id="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ما سن و سال او به هنگام شهادت بیشتر از آن است که اینها نوشته‌اند، زیرا مادر زید را، که کنیز بود مختار ثقفی به امام هدیه کرده و مختار،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 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مصعب بن زبیر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باید مادر زید را در این یکی دو سال، به امام زین‌العابدین هدیه کرده باشد و از آنجا که زید نخستین فرزندی است که این بانوی گرامی به دنیا آورد باید بگوییم که او</w:t>
      </w:r>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ولادت زید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لازمۀ آن این است که امام با این کنیز نزدیکی نکرده باشد و یا این که او تا آن سال فرزند نیاورده باشد و همگی بعید است،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زید در همان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 پس از آن بوده است و اگر بگوییم زید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او در روز شهادت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روایات استفاده می‌شود که او در همان سالی که مادرش به امام اهدا شد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کوفی در تفسیر خود از جابر جعفی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به زیارت خانۀ خدا مشرف می‌شدم و به منزل امام زین‌العابدین علیه السلام می‌رفتم و سلام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بامدادان، امام زین‌العابدین از اندرون بیرون آمد، در حالی که چهره‌اش از شادمانی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دیشب در خواب دیدم، دست مرا گرفت و وارد بهشت کرد و مرا با یکی از حوریان بهشت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آمیزش کردم و از من صاحب فرزندی شد در این هنگام پیامبر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نام این فرزند را زید بگذار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مجلس بیرون نرفتیم مگر آن که تعبیر آن رؤیا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مختار به نزد حضرت آمد و مادر زید را به عنوان هدیۀ مختار به امام تقدیم کرد و گفت این را به سی‌هزار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کردیم، امام به او علاقه‌مند شده است و از خانه بیرون آمدیم، سال بعد که به زیارت آمدیم و به خانۀ امام رفتیم تا سلام بگوییم نوزادی به نام زید را بر دوش چپ امام دیدیم که او را با خودش بیرون آورد، در</w:t>
      </w:r>
    </w:p>
    <w:p>
      <w:pPr>
        <w:pStyle w:val="BookText"/>
        <w:rPr/>
      </w:pPr>
      <w:r>
        <w:rPr>
          <w:rFonts w:ascii="IRNazanin" w:hAnsi="IRNazanin" w:eastAsia="IRNazanin"/>
          <w:color w:val="111111"/>
          <w:sz w:val="28"/>
          <w:sz w:val="28"/>
          <w:szCs w:val="28"/>
          <w:rtl w:val="true"/>
          <w:lang w:bidi="fa-IR"/>
        </w:rPr>
        <w:t>حالی که سه ماه داشت و امام این آیه را می‌خواند و به زید اشاره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تَأْوِیلُ رُءْیایَ مِنْ قَبْلُ قَدْ جَعَلَها رَبِّی حَقًّا</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التفسیر،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تحقیق محمد کاظم؛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ثقفی از ابی‌حمزۀ ثمالی نقل می‌کند که من هر سال که به حج می‌رفتم امام زین‌العابدین علیه السلام را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محضرش رسیدم که کودکی روی دامن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برخاست و در هنگام بیرون رفتن، روی چارچوب در به زمین خورد و سرش شکست، امام علی بن الحسین علیه السلام با شتاب برخاست و خون او را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پناه خدا قرار می‌دهم از این که آن کسی باشی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ابوحمزۀ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زنده بمانی در بخشی از مناطق کوفه می‌بینی که این پسر کشته شده و به خاک سپرده شده، سپس قبر او را می‌شکافند و تنش را به دار می‌آویزند، سپس جنازه‌اش را پایین می‌آورند و می‌سوزانند و می‌کوبند و خاکسترش را در بیابان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پسر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زید است و دیدگانش اشکبار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فرزندم سخنی را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که من در حال سجده و رکوع بودم، خواب مرا ربود، خود را در بهشت دیدم و رسول خدا و جدّم علی علیه السلام و مادرم فاطمه علیها السلام و عمویم حسن علیه السلام و پدرم حسین علیه السلام همگی مرا با یکی از حوریان بهشتی تزویج کردند و من با او نزدیکی کردم و در سدرة‌المنتهی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شدم در خود اثر جنابت دیدم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خود را تطهیر کردم و نماز صبح خواندم در این حالت، در خانه زده</w:t>
      </w:r>
    </w:p>
    <w:p>
      <w:pPr>
        <w:pStyle w:val="BookText"/>
        <w:rPr/>
      </w:pPr>
      <w:r>
        <w:rPr>
          <w:rFonts w:ascii="IRNazanin" w:hAnsi="IRNazanin" w:eastAsia="IRNazanin"/>
          <w:color w:val="111111"/>
          <w:sz w:val="28"/>
          <w:sz w:val="28"/>
          <w:szCs w:val="28"/>
          <w:rtl w:val="true"/>
          <w:lang w:bidi="fa-IR"/>
        </w:rPr>
        <w:t>شد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کسی است و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بیرون آمدم، ناگهان مردی را دیدم همراه یک کنیزی است که آستینش بلند بود و به دور دستش پیچیده شده بود و مقنعه‌ای بر سر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می‌خواهیم، گفتم من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مختار بن ابی عبیده ثقفی هستم، او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کنیز را به ششصد دینار خریده‌ام، این هم ششصد دینار دیگر، با آن به زندگی خود کمک کنید و نوشته‌ای از او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و آن دختر را به خانه بردم پاسخ نامۀ او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سرانجام او را برای من آماده کردند و عروسی انجام گرفت، او این پسر را به دنیا آورد و این همان رازی است که می‌خواستم با تو بگویم، آن را پوشیده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زید را در کوفه و در خانۀ معاویة‌بن اسحاق دیدم، 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شما از آمدن به کوفه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و بیگاه به محل اقامت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نیمۀ شعبان او را زیارت کردم و سلام کردم و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علاقه‌مندی با هم قبر امیرمؤمنان را زیارت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به شن‌زارهای سفید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علی علیه السلام است، سپس به کوفه بازگشتیم چیزی نگذشت که دیدم او کشته شد و به خاک سپرده شد، سپس نبش قبر کردند و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جسد او را سوزاندند، سپس کوبیدند و در هوا پخش کردند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الثقفی،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860</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ابن طاووس، فرحة الغریّ،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مکارم الاخلاق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علی خزاز از زید بن علی نقل می‌کند که من خدمت پدرم علی بن الحسین بودم، جابر بن عبداللّه وارد شد و برادرم امام محمد باقر علیه السلام از یکی از اتاق‌ها بیرون آمد و مورد توجه جابر قرار گرفت، آنگاه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بدنی او همان نشانه‌های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فرزند 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باقر هستی، آنگاه گریست و خود را بر امام باقر علیه السلام افکند و سر و دست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رسول خدا بهترین سلام و بر تو ای جابر نیز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خود را در مورد امام باقر علیه السلام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فرزندانم به نام امام باقر علیه السلام را درک کردی به او سلام برسان او همنام من است و شبیه‌ترین مردم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دانش من و داوری او داوری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فرزندان او امامان نیکوکارند، هفتمین آنها مهدی است که روی زمین را از عدل و داد پر می‌کند، پس از آن که از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الخزاز، کفایة‌الأثر فی النص علی الأئمة الاثناعشر، 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کارهای نیک و برپاداشتن نماز و پرداخت زکات را به آنان وحی کردیم، آنان فقط ما را می‌پرستیدند</w:t>
      </w:r>
      <w:r>
        <w:rPr>
          <w:rFonts w:eastAsia="IRNazanin" w:cs="IRNazanin"/>
          <w:color w:val="111111"/>
          <w:sz w:val="28"/>
          <w:szCs w:val="28"/>
          <w:rtl w:val="true"/>
          <w:lang w:bidi="fa-IR"/>
        </w:rPr>
        <w:t>».</w:t>
      </w:r>
      <w:bookmarkStart w:id="39" w:name="pg14189_147675"/>
    </w:p>
    <w:p>
      <w:pPr>
        <w:pStyle w:val="Heading5"/>
        <w:numPr>
          <w:ilvl w:val="4"/>
          <w:numId w:val="1"/>
        </w:numPr>
        <w:rPr/>
      </w:pPr>
      <w:bookmarkStart w:id="40" w:name="__RefHeading___Toc5168858_3381743652"/>
      <w:bookmarkStart w:id="41" w:name="_Toc15"/>
      <w:bookmarkEnd w:id="39"/>
      <w:bookmarkEnd w:id="40"/>
      <w:r>
        <w:rPr>
          <w:rtl w:val="true"/>
        </w:rPr>
        <w:t>نامۀ عبدالملک بن مروان به علی بن الحسین علیهما السلام</w:t>
      </w:r>
      <w:bookmarkEnd w:id="41"/>
    </w:p>
    <w:p>
      <w:pPr>
        <w:pStyle w:val="BookText"/>
        <w:rPr/>
      </w:pPr>
      <w:r>
        <w:rPr>
          <w:rFonts w:ascii="IRNazanin" w:hAnsi="IRNazanin" w:eastAsia="IRNazanin"/>
          <w:color w:val="111111"/>
          <w:sz w:val="28"/>
          <w:sz w:val="28"/>
          <w:szCs w:val="28"/>
          <w:rtl w:val="true"/>
          <w:lang w:bidi="fa-IR"/>
        </w:rPr>
        <w:t>عبدالملک بن مروان دومین خلیفه از سلسلۀ مروانی، جاسوسی در مدینه داشت که رویدادهای مدینه را به وی گزارش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عبدالملک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کنیزی داشته و او را آزاد کرده سپس با او ازدواج نموده است، عبدالملک، نامه‌ای به علی بن الحسین علیه السلام نوشت و در آن، از این عمل، انتقاد کرد که شنیده‌ام با کنیز آزاد شدۀ خود ازدواج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در میان خاندان قریش، کسانی هستند که هم‌شأن تو هستند و ازدواج با آنها سبب بالا رفتن منزلت تو می‌شود و می‌توانی فرزندان نجیبی از آنها به بار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کار، نه به خود نگریستی و نه به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نامۀ تو به من رسید و در آن، ازدواج مرا، با کنیزِ آزاد شدۀ خودم نکوهش کرده بودی، تو تصور کردی که در خاندان قریش، زنانی هستند که به وسیلۀ وصلت با آنها، منزلت من بالا می‌رود، و فرزندان نجیبی به بار می‌آورم، ولی بدان کسی برتر از رسول خدا در جهان نیست و کسی در بزرگواری بالاتر از وی نمی‌تواند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وسیلۀ پیوند نسبی با او به بالاترین درجه از افتخار رسیده‌ام و نیازی به کسب افتخار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مورد نظر، کنیز من بود، و من او را آزاد کردم، و من با این کار، امید پاداش را از خداوند دارم، سپس او را طبق سنّت پیامبر به خود باز گرداندم، هر کس در راه خدا پاک و پاکیزه باشد، اشکالی بر او وارد نیست، خداوند به وسیلۀ اسلام، ما را بالا برده و نارسایی‌ها را تکمیل کرده است و نکوهش را از ما زدوده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نکوهشی بر مرد مسلمان نیست، نکوهش بر کسانی است که از جاهلیت پیروی می‌کنند</w:t>
      </w:r>
      <w:r>
        <w:rPr>
          <w:rFonts w:eastAsia="IRNazanin" w:cs="IRNazanin"/>
          <w:color w:val="111111"/>
          <w:sz w:val="28"/>
          <w:szCs w:val="28"/>
          <w:rtl w:val="true"/>
          <w:lang w:bidi="fa-IR"/>
        </w:rPr>
        <w:t>».</w:t>
      </w:r>
      <w:bookmarkStart w:id="42" w:name="pg14189_147676"/>
    </w:p>
    <w:p>
      <w:pPr>
        <w:pStyle w:val="BookText"/>
        <w:rPr/>
      </w:pPr>
      <w:bookmarkEnd w:id="42"/>
      <w:r>
        <w:rPr>
          <w:rFonts w:ascii="IRNazanin" w:hAnsi="IRNazanin" w:eastAsia="IRNazanin"/>
          <w:color w:val="111111"/>
          <w:sz w:val="28"/>
          <w:sz w:val="28"/>
          <w:szCs w:val="28"/>
          <w:rtl w:val="true"/>
          <w:lang w:bidi="fa-IR"/>
        </w:rPr>
        <w:t>عبدالملک نامه علی بن الحسین را خواند سپس به فرزندش سلیمان بن عبدالملک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خواند،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سختی بر تو فخرفروشی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سخن را نگو، آنان زبان بنی‌هاشم هستند که اگر به سخن درآیند، سنگ‌ها را می‌شکافند، آنها در دانش خود از دریا، بهره می‌گیرند، فرزندم علی بن الحسین آنجا که مردم فرو می‌افتند او به پا می‌خیزد و اوج می‌گیرد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5"/>
        <w:numPr>
          <w:ilvl w:val="4"/>
          <w:numId w:val="1"/>
        </w:numPr>
        <w:rPr/>
      </w:pPr>
      <w:bookmarkStart w:id="43" w:name="__RefHeading___Toc5168860_3381743652"/>
      <w:bookmarkStart w:id="44" w:name="_Toc16"/>
      <w:bookmarkEnd w:id="43"/>
      <w:r>
        <w:rPr>
          <w:rtl w:val="true"/>
        </w:rPr>
        <w:t>ویژگی‌های جسمانی زید بن علی</w:t>
      </w:r>
      <w:bookmarkEnd w:id="44"/>
    </w:p>
    <w:p>
      <w:pPr>
        <w:pStyle w:val="BookText"/>
        <w:rPr/>
      </w:pPr>
      <w:r>
        <w:rPr>
          <w:rFonts w:ascii="IRNazanin" w:hAnsi="IRNazanin" w:eastAsia="IRNazanin"/>
          <w:color w:val="111111"/>
          <w:sz w:val="28"/>
          <w:sz w:val="28"/>
          <w:szCs w:val="28"/>
          <w:rtl w:val="true"/>
          <w:lang w:bidi="fa-IR"/>
        </w:rPr>
        <w:t>مورخان دربارۀ ویژگی‌های جسمانی زید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سفیدپوست، و دارای چشمان درشت و ابروان پیوسته، و دارای هیکلی کامل و قدی بلند و محاسن انبوه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سینۀ ستبری داشته، و دارای بینی قلمی و کشیده و موی سر و صورت مشکی بوده است که در اواخر عمرش موهای سفیدی در سر و صورتش پدیدار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دلاوری، و بخشندگی، و سخنوری و دانش و بردباری مانند جدّش حسین بن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ویژگی‌های جسمانی و روحی او را در این دو بیت شاعر، خلاصه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إِنْ براه اللّهُ الّا لأربَع یُقرّ له القاصی بهن مع الدانی</w:t>
      </w:r>
    </w:p>
    <w:p>
      <w:pPr>
        <w:pStyle w:val="BookText"/>
        <w:rPr/>
      </w:pPr>
      <w:r>
        <w:rPr>
          <w:rFonts w:ascii="Amiri" w:hAnsi="Amiri" w:eastAsia="Amiri" w:cs="Amiri"/>
          <w:color w:val="111111"/>
          <w:sz w:val="28"/>
          <w:sz w:val="28"/>
          <w:szCs w:val="28"/>
          <w:rtl w:val="true"/>
          <w:lang w:bidi="ar-SA"/>
        </w:rPr>
        <w:t>إمامٌ لأخیارٍ، و قلبٌ لجحفلٍ وفارسُ میدانٍ و صدٌر لایوانِ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برای چهار چیز آفریده که افراد دور و نزدیک به آنها اعتراف دارند،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پیشوای نیکان، و فرمانده سپاه، و شهسوار میدان نبرد و صدرنشین تالار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هشتاد هزار منبر برای خلفای بنی‌امیّه، تمجید و تعریف می‌کردند، آنگاه که از دنیا رفتند، یاد آنها هم مرد، در میان خلفای بنی‌عباس کسی بود که پنجاه سال خلافت کرد و خاور و باختر جهان را به زیر فرمان خود درآورد، تا زنده بود، از او یاد می‌شد، پس از مرگ، از حافظه‌ها پاک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محلّی، حمید بن احمد، الحدائق الوردیّة،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از یکی از غلامان آزاد شدۀ آل‌زبیر نقل می‌کند که ما در خدمت علی‌بن‌الحسین علیه السلام بودیم، او فرزند خویش به نام زید را صدا زد، ناگهان به هنگام آمدن،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شکست، امام علیه السلام برخاست و خون را از چهرۀ او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پناه خدا قرار می‌دهم که همان زیدی باشی که در محلّۀ کناسه به دار می‌آویزند و هر کس به عورت او نگاه کند، خدا او را به رو به دوزخ می‌افکند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ابوخالد واسطی و ابوحمزۀ ثمالی از امام باقر علیه السلام نقل می‌کنند که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علیه السلام زید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قرآن بخوان، او قرآن خواند، پدرش از او مسائل مشکل قرآن را پرسید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وی دعا کرد و پیشانی او را بوسید،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اباحمزه، زید دارای دانش گسترده‌ای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 به گفته این مورّخ، زید در عصر امام سجاد علیه السلام برای خود، قرائتی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چیزی است که ابوسعید حمیری دربارۀ زید نقل می‌کند، او در</w:t>
      </w:r>
    </w:p>
    <w:p>
      <w:pPr>
        <w:pStyle w:val="BookText"/>
        <w:rPr/>
      </w:pPr>
      <w:r>
        <w:rPr>
          <w:rFonts w:ascii="IRNazanin" w:hAnsi="IRNazanin" w:eastAsia="IRNazanin"/>
          <w:color w:val="111111"/>
          <w:sz w:val="28"/>
          <w:sz w:val="28"/>
          <w:szCs w:val="28"/>
          <w:rtl w:val="true"/>
          <w:lang w:bidi="fa-IR"/>
        </w:rPr>
        <w:t>چند رشته علمی مهارت داشت که یکی دانش قرآن و قرائت‌های گوناگون آن است، و او قرائت خاصی داشت که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فهرست نقل می‌کند که قرائت زید همان قرائت جدّ بزرگوارش علی بن ابی طالب علیه السلام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طوسی، الفهرست،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تفسیری از زید،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الشهید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به وسیلۀ دکتر حسن محمد تقی حکیم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یاد شده در مقدمه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قرائت او در کتاب خاصی گردآوری شد، زید است که عمر بن موسی الوجیهی که معاصر زید بود آن را در کتابی گرد آورد و دربارۀ آن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قرائت را از زید بن علی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سپس ابراهیم المسکین در همان سال آن را استنساخ کرده و یحیی بن کهمش نیز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موسی تنها کسی نیست که قرائت زید را گرد آورده است، بلکه حسن بن علی اهوازی نیز قرائت زید را گرد آورده و ابوحیان توحیدی بر همه یا بر بخشی از این قرائات دست یافته 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استشهاد به قرائت زید،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زید سه صفت خدا را که عبارت باشد از رَبِّ الْعالَمِینَ، اَلرَّحْمنِ، الرَّحِیمِ ، همه را به نصب خوانده است، از این گذشته، ابوحیان، قرائت زید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 الجلی فی قراءة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قرائت زید در کتب قرائت و تفسیر، همراه با قرائت دیگران،</w:t>
      </w:r>
      <w:bookmarkStart w:id="45" w:name="pg14189_147679"/>
    </w:p>
    <w:p>
      <w:pPr>
        <w:pStyle w:val="BookText"/>
        <w:rPr/>
      </w:pPr>
      <w:bookmarkEnd w:id="45"/>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محمد تقی الحکیم، تفسیر غریب القرآن،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چلبی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 الجلیّ فی قراءة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آثار ابوعلی اهوازی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در میان شما کشته شد که برای او نظیری نبود، و بعد از این هم نظیری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جوانی او را دیده بودم که یاد خدا را می‌شنید از هوش می‌رفت و افرادی که در کنار او بودند تصوّر می‌کردند که به این دنیا باز نخواهد گشت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6" w:name="__RefHeading___Toc5168862_3381743652"/>
      <w:bookmarkStart w:id="47" w:name="_Toc17"/>
      <w:bookmarkEnd w:id="46"/>
      <w:r>
        <w:rPr>
          <w:rtl w:val="true"/>
        </w:rPr>
        <w:t>زندگانی زید در دوران امام باقر علیه السلام</w:t>
      </w:r>
      <w:bookmarkEnd w:id="47"/>
    </w:p>
    <w:p>
      <w:pPr>
        <w:pStyle w:val="BookText"/>
        <w:rPr/>
      </w:pPr>
      <w:r>
        <w:rPr>
          <w:rFonts w:ascii="IRNazanin" w:hAnsi="IRNazanin" w:eastAsia="IRNazanin"/>
          <w:color w:val="111111"/>
          <w:sz w:val="28"/>
          <w:sz w:val="28"/>
          <w:szCs w:val="28"/>
          <w:rtl w:val="true"/>
          <w:lang w:bidi="fa-IR"/>
        </w:rPr>
        <w:t xml:space="preserve">امام سجاد علیه 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لقاءاللّه پیوست و فرزند خود محمد باقر علیه السلام را به امر الهی به امامت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شخصی است که تمام افراد و گروه‌ها بر علم و دانش و تقوا و پیراستگی او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او را باقر نامیده‌اند این است که مانند کسی که زمینی را بشکافد و گنجی پنهان را از درون 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گره از مشکلات علمی بسیاری گشود و گنجینه‌های معارف و حقایق احکام را آشکار ساخت، این مقام و موقعیت امام را همگان درک می‌کنند و از این جهت می‌گویند او علم را شکافت و دانش را آشکار ساخت</w:t>
      </w:r>
      <w:r>
        <w:rPr>
          <w:rFonts w:eastAsia="IRNazanin" w:cs="IRNazanin"/>
          <w:color w:val="111111"/>
          <w:sz w:val="28"/>
          <w:szCs w:val="28"/>
          <w:rtl w:val="true"/>
          <w:lang w:bidi="fa-IR"/>
        </w:rPr>
        <w:t>.</w:t>
      </w:r>
      <w:r>
        <w:rPr>
          <w:rStyle w:val="FootnoteAnchor"/>
          <w:rtl w:val="true"/>
        </w:rPr>
        <w:footnoteReference w:id="2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 امام باقر علیه السلام برخی از صحابۀ پیامبر و بزرگان تابعان بهره گرفته و از</w:t>
      </w:r>
    </w:p>
    <w:p>
      <w:pPr>
        <w:pStyle w:val="BookText"/>
        <w:rPr/>
      </w:pPr>
      <w:r>
        <w:rPr>
          <w:rFonts w:ascii="IRNazanin" w:hAnsi="IRNazanin" w:eastAsia="IRNazanin"/>
          <w:color w:val="111111"/>
          <w:sz w:val="28"/>
          <w:sz w:val="28"/>
          <w:szCs w:val="28"/>
          <w:rtl w:val="true"/>
          <w:lang w:bidi="fa-IR"/>
        </w:rPr>
        <w:t>سرچشمۀ دانش او سیراب شده‌اند و لذا جمعیت پای درس او از همۀ درس‌ها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امام سجاد علیه السلام به رفیق اعلی پیوست، زید بن علی علیه السلام نوجوان یا جوانی بود که نیاز به حمایت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او را به سان دیگر فرزندان خود، تحت سرپرستی خود گرفت و با او به‌سان پدر رفتار کرد و پیوسته به او اظهار محبت می‌کرد تا این که زید بن علی، دوران جوانی را سپری نمود و به صورت یک مرد کامل درآمد و از نظر علم و عمل به مقام عالی رسید و این حقیقتی است که مترجمان دربارۀ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کلمات آنان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فصل یاران امام باقر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برادر امام باقر علیهما السلام و از یاران او بوده، همچنان که از اصحاب پدرش زین‌العابدین علیه السلام 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مزی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از ابان بن عثمان و عبیداللّه بن ابی رافع و عروة بن زبیر و پدرش علی بن الحسین و برادرش ابوجعفر باقر علیه السلام نقل روایت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نیز همین عبارت را آورده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 السلام، هاشمی علوی برادر ابوجعفر باقر علیهما السلام از پدر و برادرش و عروه،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عالمان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الرجال،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زید بن علی،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المزّی، تهذیب الکمال،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تهذیب التهذیب،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بود ولی لغزشی از او سر زد و در نتیجه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مایۀ رفع درجات او در آخرت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تاریخ الاسلام،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قیام زید را لغزشی در زندگانی او شمرده است، در حالی که رسول خدا صلی الله علیه و آله آن را وظیفه هر مسلمان می‌شمارد،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حاکم ستمگری را ببیند که حرام‌های خدا را حلال شمرده و پیمان خدا را شکسته و با سنّت رسول خدا درافتاده و با مسلمانان، با گناه و تجاوزگری رفتار می‌کند و بر ضد او به پا نخیزد جای آن دارد که خدا او را با آن سلطان ستمگر همنشین سازد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آنچه که ذهبی می‌گوید، براساس عقیدۀ سلفی‌های کوردل است که قیام بر ضد امویان را لغزش می‌شمارند، زیرا آنان در دامان امویان پرورش یافته‌اند و آن را یک اصل اسلامی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وعّاظ السلاطین سعودی‌ها که مزدبگیران حکومت سعودی هستند، هر نوع قیام را بر ضد حاکمان دست نشاندۀ غرب، خلاف شرع می‌دانند تا از این طریق، سلطۀ سعودی‌ها بر مسلمانان، پیوسته و پایدار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ابوزهره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زید، زین‌العابدین علیه السلام،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سن زید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از برادرش امام باقر علیه السلام آموخت که برای او حکم پدر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معقول نیست که زید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همۀ دانش‌های آل‌البیت علیهم السلام را فرا گیرد، طبعاً بخشی از آنها را از برادرش امام باقر علیه السلام آموخته است و برادر او پیشوای فضلیت و دانش بود،</w:t>
      </w:r>
    </w:p>
    <w:p>
      <w:pPr>
        <w:pStyle w:val="BookText"/>
        <w:rPr/>
      </w:pPr>
      <w:r>
        <w:rPr>
          <w:rFonts w:ascii="IRNazanin" w:hAnsi="IRNazanin" w:eastAsia="IRNazanin"/>
          <w:color w:val="111111"/>
          <w:sz w:val="28"/>
          <w:sz w:val="28"/>
          <w:szCs w:val="28"/>
          <w:rtl w:val="true"/>
          <w:lang w:bidi="fa-IR"/>
        </w:rPr>
        <w:t>بسیاری از علما از او علم آموخته‌اند، و از آن جمله، ابوحنیفه، بزرگ فقیهان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نظر علم و دانش به پایه‌ای رسید که دیگر علما، اندیشه‌های خود را با روایات امام باقر علیه السلام می‌سنجیدند تا خطا و صواب اندیشه‌ها روشن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أبوزهره، محمد، تاریخ المذاهب الاسلامیة،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امالی خود از ابی‌الجارود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باقر علیه السلام بودم که زید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او را دید که به سویش می‌آید،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سرور خاندان خویش است و انتقام خون آنها را می‌گیرد،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چه فرزند نجیبی را پرورده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چون برادرش زید را دید،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 أُخْرِجُوا مِنْ دِیارِهِمْ وَ أُوذُوا فِی سَبِیلِی وَ قاتَلُوا وَ قُتِلُوا</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مهاجرت کردند و از خانه‌های خود رانده شدند و در راه من آزار و اذیت دیدند و نبرد کردند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از همین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دیدگان امام باقر علیه السلام به زید افتاد، این آیه را خواند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 .</w:t>
      </w:r>
      <w:r>
        <w:rPr>
          <w:rStyle w:val="FootnoteAnchor"/>
          <w:rtl w:val="true"/>
        </w:rPr>
        <w:footnoteReference w:id="27"/>
      </w:r>
      <w:bookmarkStart w:id="48" w:name="pg14189_147683"/>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خدا قیام کنید و به عدل و داد گواهی دهید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از جابر جعفی نقل می‌کند بر امام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برادرش در کنار او بود، معروف بن خرّبوذ مکی بر او وارد شد، ابوجعفر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زیبایی که به خاطر داری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بیت را به شرح زیر خواند به گونه‌ای که امام پس از شنیدن این اشعار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یکی از مصادیق این ابیات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چهار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أَبُومالک بوانٍ، و لا بضعیفٍ قُواهْ</w:t>
      </w:r>
    </w:p>
    <w:p>
      <w:pPr>
        <w:pStyle w:val="BookText"/>
        <w:rPr/>
      </w:pPr>
      <w:r>
        <w:rPr>
          <w:rFonts w:ascii="IRNazanin" w:hAnsi="IRNazanin" w:eastAsia="IRNazanin"/>
          <w:color w:val="111111"/>
          <w:sz w:val="28"/>
          <w:sz w:val="28"/>
          <w:szCs w:val="28"/>
          <w:rtl w:val="true"/>
          <w:lang w:bidi="fa-IR"/>
        </w:rPr>
        <w:t>ولکنّه سید بارعٍ کریم الطبایع حلو نثاه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سوگند به خدا ابومالک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ناتوانی نیست که نیرویش کاهش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بزرگواری بلند پایه است که خصلت‌های نیکو دارد و خوش سخن است</w:t>
      </w:r>
      <w:r>
        <w:rPr>
          <w:rFonts w:eastAsia="IRNazanin" w:cs="IRNazanin"/>
          <w:color w:val="111111"/>
          <w:sz w:val="28"/>
          <w:szCs w:val="28"/>
          <w:rtl w:val="true"/>
          <w:lang w:bidi="fa-IR"/>
        </w:rPr>
        <w:t>.</w:t>
      </w:r>
    </w:p>
    <w:p>
      <w:pPr>
        <w:pStyle w:val="Heading4"/>
        <w:numPr>
          <w:ilvl w:val="3"/>
          <w:numId w:val="1"/>
        </w:numPr>
        <w:rPr/>
      </w:pPr>
      <w:bookmarkStart w:id="49" w:name="__RefHeading___Toc5168864_3381743652"/>
      <w:bookmarkStart w:id="50" w:name="_Toc18"/>
      <w:bookmarkEnd w:id="49"/>
      <w:r>
        <w:rPr>
          <w:rtl w:val="true"/>
        </w:rPr>
        <w:t>زندگانی زید در زمان امام صادق علیه السلام</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چیزی از زندگانی او در عصر امام صادق علیه السلام ننوشته‌اند، جز این که او به شهرهای مختلف، سفر می‌کرد تا بتواند مقدمات خروج خود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ابوالفرج اصفهانی از عبداللّه بن جریر نقل می‌کند که من دیدم جعفر بن محمد علیه السلام برای زید بن علی رکاب می‌گرفت تا سوار شود و وقتی سوار می‌شد، لباس او را مرتب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صحیح باشد نشانۀ آن است که امام او را که عموی خود و بزرگ‌تر بوده، احترام می‌کرده است، به ویژه اگر بگوییم او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از امام صادق علیه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بزرگ‌تر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عبداللّه بن حسن مثنی در صدقات علی علیه السلام با هم اختلاف پیدا کردند و به قاضی مراجعه کردند، آن‌گاه که از محضر قاضی بیرون می‌آمدند، عبداللّه بن حسن علیه السلام برای زید رکاب گرفت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مقاتل الطالبیین،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رسّام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زید بن علی شهید شد، به دیدار امام صادق علیه السلام شتافتم تا تسلیت بگویم،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اشعار حمیری را برای شما بخوانم؟ سپس شروع به خواندن قصیده عینیه کردم و از این طریق، نوعی سکون و آرامش برای امام صادق علیه السلام فراهم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امام باقر علیه السلام درگذشت، زید بن علی قصیده‌ای سرود و در آنجا به امام صادق علیه السلام تسلیت گفت که یک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 الخیر أنت الإمام و أنت المرجّی لبلوی غدٍ</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ابوجعفر تویی رهبر ما و تویی امید ما برای گرفتاری‌های فردا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روایات استفاده می‌شود که او دربارۀ خروجش بر ضد بنی‌امیه با امام علیه السلام مشورت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همان کسی باشی که در کناسۀ کوفه بر دارش می‌زنند، بفرمایید و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محضر امام بیرون</w:t>
      </w:r>
    </w:p>
    <w:p>
      <w:pPr>
        <w:pStyle w:val="BookText"/>
        <w:rPr/>
      </w:pPr>
      <w:r>
        <w:rPr>
          <w:rFonts w:ascii="IRNazanin" w:hAnsi="IRNazanin" w:eastAsia="IRNazanin"/>
          <w:color w:val="111111"/>
          <w:sz w:val="28"/>
          <w:sz w:val="28"/>
          <w:szCs w:val="28"/>
          <w:rtl w:val="true"/>
          <w:lang w:bidi="fa-IR"/>
        </w:rPr>
        <w:t>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صدای او را بشنود و او را یاری نکند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عیون اخبارالرضا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قم؛ مجلسی، بحارالأنوار،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زید بن علی به درون آمد، در حالی که دو چارچوب در را گرفته بود،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می‌دهم که همانی باشی که در کناسه بر سر دار می‌رود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که بخشی از آنها را نقل کرده‌ایم و بخشی در آینده خواهد آمد، حاکی از مودت عمیق میان امام و عموی او زید است و ادبی که شایستۀ مقام اهل‌بیت علیهم السلام است</w:t>
      </w:r>
      <w:r>
        <w:rPr>
          <w:rFonts w:eastAsia="IRNazanin" w:cs="IRNazanin"/>
          <w:color w:val="111111"/>
          <w:sz w:val="28"/>
          <w:szCs w:val="28"/>
          <w:rtl w:val="true"/>
          <w:lang w:bidi="fa-IR"/>
        </w:rPr>
        <w:t>.</w:t>
      </w:r>
      <w:bookmarkStart w:id="51" w:name="pg14189_147686"/>
    </w:p>
    <w:p>
      <w:pPr>
        <w:pStyle w:val="Heading3"/>
        <w:numPr>
          <w:ilvl w:val="2"/>
          <w:numId w:val="1"/>
        </w:numPr>
        <w:rPr/>
      </w:pPr>
      <w:bookmarkStart w:id="52" w:name="__RefHeading___Toc5168866_3381743652"/>
      <w:bookmarkStart w:id="53" w:name="_Toc19"/>
      <w:bookmarkEnd w:id="51"/>
      <w:bookmarkEnd w:id="52"/>
      <w:r>
        <w:rPr>
          <w:rtl w:val="true"/>
        </w:rPr>
        <w:t>فصل دوم</w:t>
      </w:r>
      <w:r>
        <w:rPr>
          <w:rtl w:val="true"/>
        </w:rPr>
        <w:t xml:space="preserve">: </w:t>
      </w:r>
      <w:r>
        <w:rPr>
          <w:rtl w:val="true"/>
        </w:rPr>
        <w:t>انگیزه‌های نهضت در سخنرانی طولانی</w:t>
      </w:r>
      <w:bookmarkEnd w:id="53"/>
    </w:p>
    <w:p>
      <w:pPr>
        <w:pStyle w:val="Heading4"/>
        <w:numPr>
          <w:ilvl w:val="3"/>
          <w:numId w:val="1"/>
        </w:numPr>
        <w:rPr/>
      </w:pPr>
      <w:bookmarkStart w:id="54" w:name="__RefHeading___Toc5168868_3381743652"/>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شهید بزرگوار زید بن علی، سخنران فصیح و بلیغی بود که در موارد مناسب به سخنرانی می‌پرداخت و در پرتو شیرینی سخن و گیرایی بیان، و عمق محتوا، شنونده را مجذوب خود می‌ساخت و این، چیزی است که دوست و دشمن آنرا تصدیق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از موقعیت زید، در استان کوفه آگاه شد به استاندار خود به نام یوسف بن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زید بن علی را به مدینه باز گردان، از آن می‌ترسم که مردم کوفه او را به قیام وادار کنند، زیرا او انسان شیرین‌سخن و تندبیان است و توانایی سخن‌آرایی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نصایح و کلمات قصار او را در این‌جا می‌آوریم</w:t>
      </w:r>
      <w:r>
        <w:rPr>
          <w:rFonts w:eastAsia="IRNazanin" w:cs="IRNazanin"/>
          <w:color w:val="111111"/>
          <w:sz w:val="28"/>
          <w:szCs w:val="28"/>
          <w:rtl w:val="true"/>
          <w:lang w:bidi="fa-IR"/>
        </w:rPr>
        <w:t>:</w:t>
      </w:r>
    </w:p>
    <w:p>
      <w:pPr>
        <w:pStyle w:val="Heading4"/>
        <w:numPr>
          <w:ilvl w:val="3"/>
          <w:numId w:val="1"/>
        </w:numPr>
        <w:rPr/>
      </w:pPr>
      <w:bookmarkStart w:id="56" w:name="__RefHeading___Toc5168870_3381743652"/>
      <w:bookmarkStart w:id="57" w:name="_Toc21"/>
      <w:bookmarkEnd w:id="56"/>
      <w:r>
        <w:rPr/>
        <w:t>1</w:t>
      </w:r>
      <w:r>
        <w:rPr>
          <w:rtl w:val="true"/>
        </w:rPr>
        <w:t xml:space="preserve">. </w:t>
      </w:r>
      <w:r>
        <w:rPr>
          <w:rtl w:val="true"/>
        </w:rPr>
        <w:t>سخن گفتن بهتر است یا خاموشی؟</w:t>
      </w:r>
      <w:r>
        <w:rPr>
          <w:rtl w:val="true"/>
        </w:rPr>
        <w:t>!</w:t>
      </w:r>
      <w:bookmarkEnd w:id="57"/>
    </w:p>
    <w:p>
      <w:pPr>
        <w:pStyle w:val="BookText"/>
        <w:rPr/>
      </w:pPr>
      <w:r>
        <w:rPr>
          <w:rFonts w:ascii="IRNazanin" w:hAnsi="IRNazanin" w:eastAsia="IRNazanin"/>
          <w:color w:val="111111"/>
          <w:sz w:val="28"/>
          <w:sz w:val="28"/>
          <w:szCs w:val="28"/>
          <w:rtl w:val="true"/>
          <w:lang w:bidi="fa-IR"/>
        </w:rPr>
        <w:t>از زید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سکوت بهتر است یا سخن گفتن؟ او در پاسخ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روی سکوت در برابر ستمگران را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مورد لزومِ</w:t>
      </w:r>
      <w:bookmarkStart w:id="58" w:name="pg14189_147687"/>
    </w:p>
    <w:p>
      <w:pPr>
        <w:pStyle w:val="BookText"/>
        <w:rPr/>
      </w:pPr>
      <w:bookmarkEnd w:id="58"/>
      <w:r>
        <w:rPr>
          <w:rFonts w:ascii="IRNazanin" w:hAnsi="IRNazanin" w:eastAsia="IRNazanin"/>
          <w:color w:val="111111"/>
          <w:sz w:val="28"/>
          <w:sz w:val="28"/>
          <w:szCs w:val="28"/>
          <w:rtl w:val="true"/>
          <w:lang w:bidi="fa-IR"/>
        </w:rPr>
        <w:t>بیانِ حقایق، اثر بدی دارد، و سبب ناتوانی و محدودیت می‌گردد ولی گفت‌وگوی بیهوده نیز در ویرانگری دین جوانمردان، بیش از آتش در بوته‌های خشک عرفج و پیش از سیل به سوی زمین‌های پست شتاب 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لزید بن علی الصمت خیر أم الکلام؟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المساکتة ما أفسدها للبیان و أجلبها للعیّ و العسر و اللّه للماراة أسرع فی هدم دین الفتی من النار فی یبس العرفج و من السیل إلی الحدور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إبن جوزی، تذکرة الخواص،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یعقوبی،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خوارزمی،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عرفج نوع گیاهی است که در بیابان می‌روید نه در کوهستان</w:t>
      </w:r>
      <w:r>
        <w:rPr>
          <w:rFonts w:eastAsia="IRNazanin" w:cs="IRNazanin"/>
          <w:color w:val="111111"/>
          <w:sz w:val="28"/>
          <w:szCs w:val="28"/>
          <w:rtl w:val="true"/>
          <w:lang w:bidi="fa-IR"/>
        </w:rPr>
        <w:t>).</w:t>
      </w:r>
    </w:p>
    <w:p>
      <w:pPr>
        <w:pStyle w:val="Heading4"/>
        <w:numPr>
          <w:ilvl w:val="3"/>
          <w:numId w:val="1"/>
        </w:numPr>
        <w:rPr/>
      </w:pPr>
      <w:bookmarkStart w:id="59" w:name="__RefHeading___Toc5168872_3381743652"/>
      <w:bookmarkStart w:id="60" w:name="_Toc22"/>
      <w:bookmarkEnd w:id="59"/>
      <w:r>
        <w:rPr/>
        <w:t>2</w:t>
      </w:r>
      <w:r>
        <w:rPr>
          <w:rtl w:val="true"/>
        </w:rPr>
        <w:t xml:space="preserve">. </w:t>
      </w:r>
      <w:r>
        <w:rPr>
          <w:rtl w:val="true"/>
        </w:rPr>
        <w:t xml:space="preserve">به هنگام تلاوت آیۀ </w:t>
      </w:r>
      <w:r>
        <w:rPr>
          <w:rtl w:val="true"/>
        </w:rPr>
        <w:t>(</w:t>
      </w:r>
      <w:r>
        <w:rPr>
          <w:rtl w:val="true"/>
        </w:rPr>
        <w:t>وَ إِنْ تَتَوَلَّوْا</w:t>
      </w:r>
      <w:r>
        <w:rPr>
          <w:rtl w:val="true"/>
        </w:rPr>
        <w:t>)</w:t>
      </w:r>
      <w:bookmarkEnd w:id="60"/>
    </w:p>
    <w:p>
      <w:pPr>
        <w:pStyle w:val="BookText"/>
        <w:rPr/>
      </w:pPr>
      <w:r>
        <w:rPr>
          <w:rFonts w:ascii="IRNazanin" w:hAnsi="IRNazanin" w:eastAsia="IRNazanin"/>
          <w:color w:val="111111"/>
          <w:sz w:val="28"/>
          <w:sz w:val="28"/>
          <w:szCs w:val="28"/>
          <w:rtl w:val="true"/>
          <w:lang w:bidi="fa-IR"/>
        </w:rPr>
        <w:t>زید بن علی پس از خواندن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 گروهی دیگر را به جای شما می‌آورد که مانند شما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 تهدید و بیم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آنها قرار نده که به فرمان تو پشت می‌کنند و دیگران را جایگزین آنها می‌سازی</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61" w:name="__RefHeading___Toc5168874_3381743652"/>
      <w:bookmarkStart w:id="62" w:name="_Toc23"/>
      <w:bookmarkEnd w:id="61"/>
      <w:r>
        <w:rPr/>
        <w:t>3</w:t>
      </w:r>
      <w:r>
        <w:rPr>
          <w:rtl w:val="true"/>
        </w:rPr>
        <w:t xml:space="preserve">. </w:t>
      </w:r>
      <w:r>
        <w:rPr>
          <w:rtl w:val="true"/>
        </w:rPr>
        <w:t>بیان اهداف قیام</w:t>
      </w:r>
      <w:bookmarkEnd w:id="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انگیزۀ قیام خود را بر ضد خلفای ستمگر اموی چنین بیان می‌کرد</w:t>
      </w:r>
      <w:r>
        <w:rPr>
          <w:rFonts w:eastAsia="IRNazanin" w:cs="IRNazanin"/>
          <w:color w:val="111111"/>
          <w:sz w:val="28"/>
          <w:szCs w:val="28"/>
          <w:rtl w:val="true"/>
          <w:lang w:bidi="fa-IR"/>
        </w:rPr>
        <w:t>:</w:t>
      </w:r>
      <w:bookmarkStart w:id="63" w:name="pg14189_147688"/>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خاندان بنی‌امیه شوریدم زیرا که جدّم حسین علیه السلام را کشتند و در جنگ حرّه بر جان و مال و آبروی مردم مدینه یورش بردند، آنگاه خانۀ خدا را با منجنیق سنگباران کردند و به آتش کشیدند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علی بنی امیّة الذین قتلوا جدّی الحسین وأغاروا علی المدینة یوم الحرّة ثم رموا بیت اللّه بحجر المنجنیق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عبدالقاهر، الفرق بین الفرق،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64" w:name="__RefHeading___Toc5168876_3381743652"/>
      <w:bookmarkStart w:id="65" w:name="_Toc24"/>
      <w:bookmarkEnd w:id="64"/>
      <w:r>
        <w:rPr/>
        <w:t>4</w:t>
      </w:r>
      <w:r>
        <w:rPr>
          <w:rtl w:val="true"/>
        </w:rPr>
        <w:t xml:space="preserve">. </w:t>
      </w:r>
      <w:r>
        <w:rPr>
          <w:rtl w:val="true"/>
        </w:rPr>
        <w:t>اصلاح امّت اسلامی و لو به قیمت کشته شدن</w:t>
      </w:r>
      <w:bookmarkEnd w:id="65"/>
    </w:p>
    <w:p>
      <w:pPr>
        <w:pStyle w:val="BookText"/>
        <w:rPr/>
      </w:pPr>
      <w:r>
        <w:rPr>
          <w:rFonts w:ascii="IRNazanin" w:hAnsi="IRNazanin" w:eastAsia="IRNazanin"/>
          <w:color w:val="111111"/>
          <w:sz w:val="28"/>
          <w:sz w:val="28"/>
          <w:szCs w:val="28"/>
          <w:rtl w:val="true"/>
          <w:lang w:bidi="fa-IR"/>
        </w:rPr>
        <w:t>عبداللّه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زید بن علی به سوی مکه حرکت کردیم، نیمۀ شب شد او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ستاره را می‌بینی؟ آیا امکان دارد که کسی به آن دسترسی پیدا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دستم به آن برسد، سپس از آنجا به زمین بیفتم و تکّه‌تکّه شوم ولی بتوانم در میان امت اسلامی صلح و صفا را برقرار کنم</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6" w:name="__RefHeading___Toc5168878_3381743652"/>
      <w:bookmarkStart w:id="67" w:name="_Toc25"/>
      <w:bookmarkEnd w:id="66"/>
      <w:r>
        <w:rPr/>
        <w:t>5</w:t>
      </w:r>
      <w:r>
        <w:rPr>
          <w:rtl w:val="true"/>
        </w:rPr>
        <w:t xml:space="preserve">. </w:t>
      </w:r>
      <w:r>
        <w:rPr>
          <w:rtl w:val="true"/>
        </w:rPr>
        <w:t>سخن او به هنگام آرایش سپاه</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زید، سپاه خود را آرایش نظامی داد و پرچم‌ها به اهتزاز درآمد، دست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دین مرا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که با پیامبر صلی الله علیه و آله ملاقات کنم در حالی که امّت او را امر</w:t>
      </w:r>
      <w:bookmarkStart w:id="68" w:name="pg14189_147689"/>
    </w:p>
    <w:p>
      <w:pPr>
        <w:pStyle w:val="BookText"/>
        <w:rPr/>
      </w:pPr>
      <w:bookmarkEnd w:id="68"/>
      <w:r>
        <w:rPr>
          <w:rFonts w:ascii="IRNazanin" w:hAnsi="IRNazanin" w:eastAsia="IRNazanin"/>
          <w:color w:val="111111"/>
          <w:sz w:val="28"/>
          <w:sz w:val="28"/>
          <w:szCs w:val="28"/>
          <w:rtl w:val="true"/>
          <w:lang w:bidi="fa-IR"/>
        </w:rPr>
        <w:t>به معروف و نهی از منکر نکرده باشم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کتب کتائبه فلمّا خفقت رایاته 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أکمل لی دینی، واللّه ما یسرّنی إنّی لقیت محمّداً صلی الله علیه و آله ولم آمر أمّته بمعروف ولم أنههم عن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69" w:name="__RefHeading___Toc5168880_3381743652"/>
      <w:bookmarkStart w:id="70" w:name="_Toc26"/>
      <w:bookmarkEnd w:id="69"/>
      <w:r>
        <w:rPr/>
        <w:t>6</w:t>
      </w:r>
      <w:r>
        <w:rPr>
          <w:rtl w:val="true"/>
        </w:rPr>
        <w:t xml:space="preserve">. </w:t>
      </w:r>
      <w:r>
        <w:rPr>
          <w:rtl w:val="true"/>
        </w:rPr>
        <w:t>شرایط بیعت با زید</w:t>
      </w:r>
      <w:bookmarkEnd w:id="70"/>
    </w:p>
    <w:p>
      <w:pPr>
        <w:pStyle w:val="BookText"/>
        <w:rPr/>
      </w:pPr>
      <w:r>
        <w:rPr>
          <w:rFonts w:ascii="IRNazanin" w:hAnsi="IRNazanin" w:eastAsia="IRNazanin"/>
          <w:color w:val="111111"/>
          <w:sz w:val="28"/>
          <w:sz w:val="28"/>
          <w:szCs w:val="28"/>
          <w:rtl w:val="true"/>
          <w:lang w:bidi="fa-IR"/>
        </w:rPr>
        <w:t>هنگامی که مردم کوفه با او بیعت می‌کردند، او شرایط بیعت خود را این چنین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این امور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 و جهاد با ظالمان و دفاع از مستضعفان، و پرداختن حق محرومان، و تقسیم عادلانۀ بیت‌المال میان مسلمانان و کوتاه کردن دست ظالمان و ادامۀ جهاد و کمک به اهل بیت در برابر کسانی که به دشمنی با ما برخاسته‌اند و حقّ ما را نادیده گرفته‌اند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71" w:name="__RefHeading___Toc5168882_3381743652"/>
      <w:bookmarkStart w:id="72" w:name="_Toc27"/>
      <w:bookmarkEnd w:id="71"/>
      <w:r>
        <w:rPr/>
        <w:t>7</w:t>
      </w:r>
      <w:r>
        <w:rPr>
          <w:rtl w:val="true"/>
        </w:rPr>
        <w:t xml:space="preserve">. </w:t>
      </w:r>
      <w:r>
        <w:rPr>
          <w:rtl w:val="true"/>
        </w:rPr>
        <w:t>سخن او با هشام</w:t>
      </w:r>
      <w:bookmarkEnd w:id="72"/>
    </w:p>
    <w:p>
      <w:pPr>
        <w:pStyle w:val="BookText"/>
        <w:rPr/>
      </w:pPr>
      <w:r>
        <w:rPr>
          <w:rFonts w:ascii="IRNazanin" w:hAnsi="IRNazanin" w:eastAsia="IRNazanin"/>
          <w:color w:val="111111"/>
          <w:sz w:val="28"/>
          <w:sz w:val="28"/>
          <w:szCs w:val="28"/>
          <w:rtl w:val="true"/>
          <w:lang w:bidi="fa-IR"/>
        </w:rPr>
        <w:t>او هنگامی که با هشام بن عبدالملک روبرو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جمعیتی که تیزی شمشیر را خوش نداشته باشند، محکوم به ذلّت هستند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کلمات قصاری که همگی حاکی از شجاعت و دلاوری و پیشتازی در راه</w:t>
      </w:r>
    </w:p>
    <w:p>
      <w:pPr>
        <w:pStyle w:val="BookText"/>
        <w:rPr/>
      </w:pPr>
      <w:r>
        <w:rPr>
          <w:rFonts w:ascii="IRNazanin" w:hAnsi="IRNazanin" w:eastAsia="IRNazanin"/>
          <w:color w:val="111111"/>
          <w:sz w:val="28"/>
          <w:sz w:val="28"/>
          <w:szCs w:val="28"/>
          <w:rtl w:val="true"/>
          <w:lang w:bidi="fa-IR"/>
        </w:rPr>
        <w:t>شهادت است، فراوان دارد، که ما به همین اندازه،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به ترجمۀ یکی از خطبه‌های وی می‌پردازیم که هدف از آن، برانگیختن مسلمانان به خیزش در راستای براندازی حکومت ستمگر مروانیان و بازگشت حکومت به خاندان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زمانی نیکانی را برانگیخته و از میان نیکان، بهترین آنها را برگزیده،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 یکی پس از دیگری برگزیدگان خود را اعزام می‌کرد، تا این که پیامبر گرامی حضرت محمد صلی الله علیه و آله برای اصلاح مردم،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برترین سرزمین‌ها و پاکیزه‌ترین خاندان‌ها بود، آنگاه که خدا او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دیگر قبایل افتخار می‌کند که محمد از ماست و عجم نیز به حکم عرب گردن نهاد که محمد از عرب بود، تا آنجا که کلمۀ خدا آشکار گشت و نعمت خدا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مخالفت خدا بترسید و به فرمان حق پاسخ بگویید، به کسانی کمک کنید که شما را به حق دعوت می‌کنند و از روش بنی‌اسرائیل پیروی نکنید که پیامبران خود را تکذیب می‌کردند و فرزندان آنها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ما فرزندان پیامبر شما هستیم که مورد ستم واقع شده‌ایم نه حق ما را به ما دادند و نه ارث و میراث ما را در اختیار ما گذاشتند، پیوسته خانه‌های ما یکی پس از دیگری ویران می‌گشت، و احترام ما را زیر پا می‌گذاشتند فرزندان ما به ترس و خوف، از مادر متولد می‌شدند، جوانان ما زیر ستم، بزرگ می‌شدند و با ذلّت می‌مردند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جهاد بر ضدّ ستمگران از امّت اسلامی را لازم، و</w:t>
      </w:r>
    </w:p>
    <w:p>
      <w:pPr>
        <w:pStyle w:val="BookText"/>
        <w:rPr/>
      </w:pPr>
      <w:r>
        <w:rPr>
          <w:rFonts w:ascii="IRNazanin" w:hAnsi="IRNazanin" w:eastAsia="IRNazanin"/>
          <w:color w:val="111111"/>
          <w:sz w:val="28"/>
          <w:sz w:val="28"/>
          <w:szCs w:val="28"/>
          <w:rtl w:val="true"/>
          <w:lang w:bidi="fa-IR"/>
        </w:rPr>
        <w:t>یاری کسی را که به خدا دعوت می‌کند واجب کرده است و بدانید که خدا یاوران خویش را یاری می‌کند و خدا نیرومند و پیروز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لَیَنْصُرَنَّ اللّهُ مَنْ یَنْصُرُهُ إِنَّ اللّهَ لَقَوِیٌّ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ما جمعیتی هستیم که برای خدا، خشم خود را اظهار می‌کنیم، و از ستمی که بر مسلمانان وارد می‌شود،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می‌تازیم که ما را از امامت و خلافت محروم کردند و با هوا و هوس و پیمان‌شکنی و نماز در غیر وقت خود، و گرفتن زکات به صورت نادرست و پرداخت آن به نا اهلان، حکومت می‌کنند، کسانی که عبادت را به صورت غیر صحیح انجام می‌دهند و خمس و غنایم را نابود کرده، و از پرداخت آن به فقیران و مساکین و درماندگان خودداری می‌کنند، کسانی که حدود خدا را تعطیل کرده و به گرفتن رشوه و پذیرش واسطه‌ها، اکتفا می‌کنند، گروهی که فاسقان را مقرّب و صالحان را مثله کرده و خیانت را پیشۀ خود ساخته و به صاحبان امانت، خیانت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را بر مردم مسلّط کرده و سپاه خود را برای کشتن بی‌گناهان آماده کرده‌اند و آنها را در زندان برای همیشه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واقع‌گویی کند، شلّاق می‌زنند و پدر را می‌کشند، امر به منکر و نهی از معروف می‌کنند که هرگز در کتاب خدا و سنت رسول او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برخی از شما که قلب ثابتی ندارد و به تأویل خطاهای آنان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به خلافت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مردم را از راه خدا باز می‌دارد و حرام‌های خدا را زیر پا می‌گذارد، و اگر کسی برای خدا قیام کند،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جایگاه کسی که بر خدا دروغ ببندد و یا مردم را از راه او باز بدارد یا راه کج را انتخاب کند و چه والا است مقام کسی که خدا را اطاعت کند، و</w:t>
      </w:r>
    </w:p>
    <w:p>
      <w:pPr>
        <w:pStyle w:val="BookText"/>
        <w:rPr/>
      </w:pPr>
      <w:r>
        <w:rPr>
          <w:rFonts w:ascii="IRNazanin" w:hAnsi="IRNazanin" w:eastAsia="IRNazanin"/>
          <w:color w:val="111111"/>
          <w:sz w:val="28"/>
          <w:sz w:val="28"/>
          <w:szCs w:val="28"/>
          <w:rtl w:val="true"/>
          <w:lang w:bidi="fa-IR"/>
        </w:rPr>
        <w:t>تسلیم فرمان او باشد و در راه خدا جهاد کند و در این راه شتاب گیرد، و چه بد است جایگاه کسی که غیر از این راه را، حقّ بداند و سپس حق را رها کند و آن را سبک بشمارد و در کار خدا سستی کند و از این راه دنیا را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التفسیر،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چاپ نخست، تحقیق محمد کاظم، چاپ وزارت ارشاد اسلامی، 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 سخن کسی که مردم را به سوی خدا بخواند و کار نیکو انجام دهد و بگوید من از مسلمانان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احمد محلّی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ابی‌الجارود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زید در میان مردم به عنوان انقلابی شناخته شد، برای جمعی چنین خطاب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به ما شناخت و بینش داد و دل‌های ما را به نور خرد روشن ساخت و گوش‌های ما را شنوا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نیکی را لباس زیرین و حق‌طلبی را لباس آشکار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ما را برای وحدت مسلمانان و جلوگیری از تفرقه، و ندایی که برای دادگری و بر ضد ستمگری است بشنود و آن را بپذیرد، و به سوی ما باز گردد و با فدا کردن جان خود بر ضد هوس‌های نفسانی و پیروان باطل و رهبران نفاق مبارزه کند، او در نیکی و بدی با ما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دعوت ما را نپذیرد و از پذیرش آن، سرباز زند و دنیای ناپایدار را بر سرای جاودان برگزیند، خدا از او بیزار است و</w:t>
      </w:r>
      <w:bookmarkStart w:id="73" w:name="pg14189_147693"/>
    </w:p>
    <w:p>
      <w:pPr>
        <w:pStyle w:val="BookText"/>
        <w:rPr/>
      </w:pPr>
      <w:bookmarkEnd w:id="73"/>
      <w:r>
        <w:rPr>
          <w:rFonts w:ascii="IRNazanin" w:hAnsi="IRNazanin" w:eastAsia="IRNazanin"/>
          <w:color w:val="111111"/>
          <w:sz w:val="28"/>
          <w:sz w:val="28"/>
          <w:szCs w:val="28"/>
          <w:rtl w:val="true"/>
          <w:lang w:bidi="fa-IR"/>
        </w:rPr>
        <w:t>میان ما و او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 دشمن روبرو شدید او را به راه خود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آنان به راه راست راه یابد از همۀ آنچه آفتاب بر آنها می‌تابد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راه و روش امیرمؤمنان علی بن ابی‌طالب علیه السلام در جنگ بصره و شام، آن‌گاه که به سربازان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دشمن پشت به شما کرد او را تعقیب نکنید و مجروحان را نکشید به خانه‌ای که در آن بسته است یورش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می‌گویم،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شک و تردید با دشمن می‌جنگید از راه خدا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بینش پیدا کنید آن‌گاه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افرادی که از راه بینش صحیح جهاد می‌کنند، بهترین جزا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شماباد بینش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جان خود را بدون بصیرت از دست بدهد؟ زید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دلهایشان، فریفتۀ دنیاست، آنان را طمع و آز، به پستی و خواری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گروه کمی هستند که دنیا به دل آنان راه نیافته و برای آن نمی‌کوشند، آنان از من هستند و من از آنها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حمید بن احمد، الحدائق الوردیّة،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چاپ دوم،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خلاصه خطبه را در این‌جا آوردیم</w:t>
      </w:r>
      <w:r>
        <w:rPr>
          <w:rFonts w:eastAsia="IRNazanin" w:cs="IRNazanin"/>
          <w:color w:val="111111"/>
          <w:sz w:val="28"/>
          <w:szCs w:val="28"/>
          <w:rtl w:val="true"/>
          <w:lang w:bidi="fa-IR"/>
        </w:rPr>
        <w:t>.</w:t>
      </w:r>
    </w:p>
    <w:p>
      <w:pPr>
        <w:pStyle w:val="Heading4"/>
        <w:numPr>
          <w:ilvl w:val="3"/>
          <w:numId w:val="1"/>
        </w:numPr>
        <w:rPr/>
      </w:pPr>
      <w:bookmarkStart w:id="74" w:name="__RefHeading___Toc5168884_3381743652"/>
      <w:bookmarkStart w:id="75" w:name="_Toc28"/>
      <w:bookmarkEnd w:id="74"/>
      <w:r>
        <w:rPr/>
        <w:t>8</w:t>
      </w:r>
      <w:r>
        <w:rPr>
          <w:rtl w:val="true"/>
        </w:rPr>
        <w:t xml:space="preserve">. </w:t>
      </w:r>
      <w:r>
        <w:rPr>
          <w:rtl w:val="true"/>
        </w:rPr>
        <w:t>نامۀ او به علمای اسلام</w:t>
      </w:r>
      <w:bookmarkEnd w:id="75"/>
    </w:p>
    <w:p>
      <w:pPr>
        <w:pStyle w:val="Heading5"/>
        <w:numPr>
          <w:ilvl w:val="4"/>
          <w:numId w:val="1"/>
        </w:numPr>
        <w:rPr/>
      </w:pPr>
      <w:bookmarkStart w:id="76" w:name="__RefHeading___Toc5168886_3381743652"/>
      <w:bookmarkStart w:id="77" w:name="_Toc29"/>
      <w:bookmarkEnd w:id="76"/>
      <w:r>
        <w:rPr>
          <w:rtl w:val="true"/>
        </w:rPr>
        <w:t>اشاره</w:t>
      </w:r>
      <w:bookmarkEnd w:id="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که هم اکنون ترجمۀ آن از نظر خوانندگان می‌گذرد، یکی از نامه‌های تاریخی جهادگر خاندان رسالت، زید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هدف خود</w:t>
      </w:r>
    </w:p>
    <w:p>
      <w:pPr>
        <w:pStyle w:val="BookText"/>
        <w:rPr/>
      </w:pPr>
      <w:r>
        <w:rPr>
          <w:rFonts w:ascii="IRNazanin" w:hAnsi="IRNazanin" w:eastAsia="IRNazanin"/>
          <w:color w:val="111111"/>
          <w:sz w:val="28"/>
          <w:sz w:val="28"/>
          <w:szCs w:val="28"/>
          <w:rtl w:val="true"/>
          <w:lang w:bidi="fa-IR"/>
        </w:rPr>
        <w:t>از قیام را به روشنی بیان کرده و به نکوهش علمای ساکت پرداخته است و به خاطر اهمیت این نامه ما به ترجمۀ آن با تمام گستردگی پرداختیم، ولی در ترجمه محتوا را به محتوا ترجمه کردیم و از ترجمۀ تحت‌اللفظی پرهیز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جمله‌ای در عصر امام زید معنی خاصی داشته که نمی‌توان آن را با ترجمۀ تحت‌اللفظی بیان کرد و لذا به ترجمۀ محتوا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نامه‌ای به علمای اسلام نوشته و حجّت را بر آنها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نامۀ خود را پس از حمد خدا و صلوات بر محمد صلی الله علیه و آله و آل او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از زید بن علی فرزند پیامبر خدا، به علمای امّت اسلامی که حجّت خدا بر آنان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پذیرندگان ولایت خدا و حزب او، من شما را به اطاعت خدا و تقوا و فرمانبرداری از او سفارش می‌کنم، اطاعت خدا را به بهای ناچیز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در دنیا انتخاب کنید و برای آن بکوشید نمی‌تواند جای این مقام و منزلت را که عالمان پاسدار و نگهدار امانت خدا دارند پر کند، زیرا سرانجام، از آن پرهیزکاران است و افسوس و پشیمانی و بدبختی، بهرۀ ستمکاران و گنهکاران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گذشتگان بیندیشید و عبرت بگیرید، گذشتگانی که خدا با آنها این امّت را پند داده است، آنگاه که دانشمندان یهودی و مسیحی را نکوهش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یَنْهاهُمُ الرَّبّانِیُّونَ وَ الْأَحْبارُ عَنْ قَوْلِهِمُ الْإِثْمَ وَ أَکْلِهِمُ السُّحْتَ لَبِئْسَ ما کانُوا یَصْنَعُونَ</w:t>
      </w:r>
      <w:r>
        <w:rPr>
          <w:rFonts w:eastAsia="Amiri" w:cs="Amiri" w:ascii="Amiri" w:hAnsi="Amiri"/>
          <w:color w:val="111111"/>
          <w:sz w:val="28"/>
          <w:szCs w:val="28"/>
          <w:rtl w:val="true"/>
          <w:lang w:bidi="ar-SA"/>
        </w:rPr>
        <w:t>) .</w:t>
      </w:r>
      <w:r>
        <w:rPr>
          <w:rStyle w:val="FootnoteAnchor"/>
          <w:rtl w:val="true"/>
        </w:rPr>
        <w:footnoteReference w:id="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دانشمندان نصاری و عالمان یهود، آنان را از گفتار گناه‌آلود و حرام‌خواری، باز نمی‌دارند؟ بسیار زشت است سکوتی که همواره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آنها را نکوهش می‌کند به خاطر این که ستمگران را می‌دیدند که در میان مردم امر به منکر می‌کنند و فساد را گسترش می‌دهند ولی آنها را نکوهش نمی‌کردند، می‌دیدند که حق خدا پایمال می‌شود و مال خدا دست به دست، میان اغنیا می‌گردد و آنها را از این کار باز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چشم طمع در مال آنها داشتند و از این رو با آنها مجامله می‌کردند در حالی که خدا هر نوع درآمدی را در برابر سکوت در مقابل ظالمان، تحریم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یقیناً بسیاری از عالمان یهود و راهبان، اموال مردم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مردم را از راه خدا باز می‌دارند، و کسانی را که طلا و نقره می‌اندوزند و آن را در راه خدا هزینه نمی‌کنند به عذاب دردناکی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عالمی را به این حالت دیدید، او را در شمار کسانی قرار دهید که با اموال مردم بازی می‌کنند، و با سازشکاری و پرده‌پوشی و همرنگ شدن با ستمکارن زمان خود و قدرتمندان، آنها را از کارهای زشت باز نمی‌دارند، زیرا می‌خواهند با این سکوت از اموال حرامی که در دست آنهاست بهره‌مند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پیروی از ستمگران، مردم را از راه خدا باز می‌دارند و چون با</w:t>
      </w:r>
    </w:p>
    <w:p>
      <w:pPr>
        <w:pStyle w:val="BookText"/>
        <w:rPr/>
      </w:pPr>
      <w:r>
        <w:rPr>
          <w:rFonts w:ascii="IRNazanin" w:hAnsi="IRNazanin" w:eastAsia="IRNazanin"/>
          <w:color w:val="111111"/>
          <w:sz w:val="28"/>
          <w:sz w:val="28"/>
          <w:szCs w:val="28"/>
          <w:rtl w:val="true"/>
          <w:lang w:bidi="fa-IR"/>
        </w:rPr>
        <w:t>ستمگران و مفسدان در روی زمین، همکاری نزدیکی دارند، سبب گمراهی مردم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مردم آنچه را که علما برگزیده‌اند، همان را برمی‌گزینند بنابراین از علمای بدکردار که راه کسانی را رفته‌اند که خدا آنها را نکوهش کرده و پیروی از خدا را به پیروی از ستمگران فروخته‌اند، برحذر باشید،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تورات را که در آن هدایت و نور است، نازل کردیم، پیامبرانی که در برابر فرمان خدا تسلیم بودند بر اساس آن برای یهودیان داوری می‌کردند، و نیز دانشمندان الهی مسلک و کاملان در دین و عالمان یهود به سبب آن که حفظ و حراست کتاب خدا از آنان خواسته شده بود، و بر درستی و راستی آن گواه بودند، به وسیلۀ آن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دانشمندان یهود، از مردم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آیاتم را به بهایی اندک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طبق آنچه خدا نازل کرده داوری نکنند، هم اینانند که کافرند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دانشمندان پیروان تورات و انجیل را نکوهش می‌کند که چرا آنچه را که از کتاب خدا به یاد داشتند، و گواه آن در نزد مردم بود، از ترس مردم رها کردند، و چرا با ستمکاران سازش می‌کنند و از کارهای تبهکاران خشنود هستند، و چرا ترس از خدا را، به جای ترس از مردم برنگزیدند؟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خدا بر آنان خشم گرفت، زیرا آیات او را به بهایی اندک فروختند و دارایی از میان رفتنی دنیا</w:t>
      </w:r>
      <w:bookmarkStart w:id="78" w:name="pg14189_147697"/>
    </w:p>
    <w:p>
      <w:pPr>
        <w:pStyle w:val="BookText"/>
        <w:rPr/>
      </w:pPr>
      <w:bookmarkEnd w:id="78"/>
      <w:r>
        <w:rPr>
          <w:rFonts w:ascii="IRNazanin" w:hAnsi="IRNazanin" w:eastAsia="IRNazanin"/>
          <w:color w:val="111111"/>
          <w:sz w:val="28"/>
          <w:sz w:val="28"/>
          <w:szCs w:val="28"/>
          <w:rtl w:val="true"/>
          <w:lang w:bidi="fa-IR"/>
        </w:rPr>
        <w:t>را به دست آوردند، زیرا دنیا با همۀ زیبایی و شادابی و لذّت و نعمت و شادی آن، نزد خدا بسیار بی‌ارزش و اندک است، زیرا خدا، دانای همۀ چیزهای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که انجام گناه، و رها کردن فرمان او و سازشکاری با ستمکاران در زمینۀ احکام دین، آنگاه برای عالمان پیش می‌آید که دچار ترس از غیر خدا و خواهش از دیگران می‌شوند، زیرا آنان خداشناسند و کتاب و سنت پیامبر را بهتر از دیگران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آنان از نادانی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5168888_3381743652"/>
      <w:bookmarkStart w:id="80" w:name="_Toc30"/>
      <w:bookmarkEnd w:id="79"/>
      <w:r>
        <w:rPr>
          <w:rtl w:val="true"/>
        </w:rPr>
        <w:t>امر به معروف و وظیفۀ بزرگ عالمان</w:t>
      </w:r>
      <w:bookmarkEnd w:id="80"/>
    </w:p>
    <w:p>
      <w:pPr>
        <w:pStyle w:val="BookText"/>
        <w:rPr/>
      </w:pPr>
      <w:r>
        <w:rPr>
          <w:rFonts w:ascii="IRNazanin" w:hAnsi="IRNazanin" w:eastAsia="IRNazanin"/>
          <w:color w:val="111111"/>
          <w:sz w:val="28"/>
          <w:sz w:val="28"/>
          <w:szCs w:val="28"/>
          <w:rtl w:val="true"/>
          <w:lang w:bidi="fa-IR"/>
        </w:rPr>
        <w:t>سوگند به جانم، اگر نبود که در هر زمان، علما و دانشمندان مورد ستم ظالمان و مفسدان قرار می‌گرفتند، هرگز خدا آنها را به مقاومت سفارش نمی‌کرد و آنها را از سازشکاری برحذر نمی‌داشت و اگر چنین عملی را انجام نمی‌دادند، هرگز به آسانی به آن درجاتی که خدا بیان کرده است نمی‌رسیدند و هرگز با راحت‌طلبی در بهشت، جاودان نمی‌گشتند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خوش ندارد که دانشمندان که حافظان کتاب‌ها و سنت‌ها و احکام او هستند، وظیفۀ خود را که پاسداری از دین است، ترک کنند، آن هم به امید پاداش از غیر خدا و ترس از عذاب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دیگران برتری داده با علایمی معرفی نموده که خردمندان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 .</w:t>
      </w:r>
      <w:r>
        <w:rPr>
          <w:rStyle w:val="FootnoteAnchor"/>
          <w:rtl w:val="true"/>
        </w:rPr>
        <w:footnoteReference w:id="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دوست و یاور یکدیگرند، همواره به کارهای نیک و شایسته فرمان می‌دهند و از کارهای زشت و ناپسند باز می‌دارند و نماز را برپا می‌کنند و زکات می‌پردازند و از خدا و پیامبرش فرمان می‌برند، یقیناً خدا آنان را مورد رحمت قرار می‌دهد؛ زیرا خداوند، توانای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آغاز آیه از فضیلت امر به معروف و نهی از منکر سخن گفته آن‌گاه دربارۀ فضیلت آمران به معروف و ناهیان از منکر سخن به میان آورده و مقام و منزلت عاملان به آن دو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خدا در این آیه، فریضۀ امر به معروف و نهی از منکر را معرّف مؤمنان قرار داده بنابراین‌ای بندگان خدا عبرت بگیرید و از پند الهی سود برید و در آیه دیگر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همه از یک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برخی دیگر هستند، مردم را به کارهای بد، فرمان می‌دهند و از کارهای نیک باز می‌دارند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 که خداوند نشانِ منافقان را، امر به منکر و نهی از معروف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عبرت بگیرید تا سود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فریضۀ الهی یعنی امر به معروف و نهی از منکر به پا داشته شود، تمام فرائض به خوبی انجام می‌گیرد، چه آسان و چه مشکل، زیرا امر به معروف و نهی از منکر، عبارت هستند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تشکیلات ستمگران و مخالفت با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عادلانۀ بیت‌المال و خراج و گرفتن صدقات و توزیع درست آنها بر مستحقین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 داشتن حدود الهی و مجازات‌های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صلۀ ارحام و پیوند با خویشاوندان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به پیمان‌ها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خوش‌رفتاری با مردم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گناهان</w:t>
      </w:r>
    </w:p>
    <w:p>
      <w:pPr>
        <w:pStyle w:val="BookText"/>
        <w:rPr/>
      </w:pPr>
      <w:r>
        <w:rPr>
          <w:rFonts w:ascii="IRNazanin" w:hAnsi="IRNazanin" w:eastAsia="IRNazanin"/>
          <w:color w:val="111111"/>
          <w:sz w:val="28"/>
          <w:sz w:val="28"/>
          <w:szCs w:val="28"/>
          <w:rtl w:val="true"/>
          <w:lang w:bidi="fa-IR"/>
        </w:rPr>
        <w:t>همۀ اینها از شاخه‌های امر به معروف و نهی از منکر است به گواه این که 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بر کارهای خیر و پرهیزکاری یاری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بر گناه و تجاوز یاری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پروا کنید که مجازات خدا شدید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آن چه که بر مؤمنان واجب است،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را که با خدا بسته‌اید به خاطر آورید و میثاقی که بین شما و خداست،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گفتید</w:t>
      </w:r>
      <w:r>
        <w:rPr>
          <w:rFonts w:eastAsia="IRNazanin" w:cs="IRNazanin"/>
          <w:color w:val="111111"/>
          <w:sz w:val="28"/>
          <w:szCs w:val="28"/>
          <w:rtl w:val="true"/>
          <w:lang w:bidi="fa-IR"/>
        </w:rPr>
        <w:t>:</w:t>
      </w:r>
      <w:bookmarkStart w:id="81" w:name="pg14189_147700"/>
    </w:p>
    <w:p>
      <w:pPr>
        <w:pStyle w:val="BookText"/>
        <w:rPr/>
      </w:pPr>
      <w:bookmarkEnd w:id="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وَ اتَّقُوا اللّهَ إِنَّ اللّهَ عَلِیمٌ بِذاتِ الصُّدُورِ</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اطاعت کردیم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پروا کنید زیرا خداوند، به آن چه در سینه‌هاست،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5168890_3381743652"/>
      <w:bookmarkStart w:id="83" w:name="_Toc31"/>
      <w:bookmarkEnd w:id="82"/>
      <w:r>
        <w:rPr>
          <w:rtl w:val="true"/>
        </w:rPr>
        <w:t>نقش علما و جایگاه آنان</w:t>
      </w:r>
      <w:bookmarkEnd w:id="83"/>
    </w:p>
    <w:p>
      <w:pPr>
        <w:pStyle w:val="BookText"/>
        <w:rPr/>
      </w:pPr>
      <w:r>
        <w:rPr>
          <w:rFonts w:ascii="IRNazanin" w:hAnsi="IRNazanin" w:eastAsia="IRNazanin"/>
          <w:color w:val="111111"/>
          <w:sz w:val="28"/>
          <w:sz w:val="28"/>
          <w:szCs w:val="28"/>
          <w:rtl w:val="true"/>
          <w:lang w:bidi="fa-IR"/>
        </w:rPr>
        <w:t>بندگان خدا بدانید امور دین و دنیا به دست عالمان اصلاح می‌گردد، ولی آنگاه که آنان امر و نهی خدا را به ظالمان و جائران فروختند، خراب و تباه می‌شود، همچنین جاهلان و سفیهان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در دست آنان باشد، هرگز نمی‌توانند با چنین روحیه‌ای، آن را سر و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آنچه که از رسول خدا به عنوان میراث برجای مانده، پایمال می‌شوند و آبروی مسلمانان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معروفی هستید و به پرهیزکاری زبانزد مردم هستید و با بندگی خدا پیوند دارید و به فهم قرآن، شهرت دارید، شما در چشم مردم عظمت خاصی دارید و در شهرها و بازارها از احترام خاصی برخوردارید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از شما حساب می‌برند و ناتوانان شما را احترام می‌کنند و کسی نیز که به او نیکی نکرده‌اید، از شما می‌ترسد و پیشاپیش دیگران، شما را دعوت می‌کند و نیکی به شما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همه به شما اشاره می‌کنند و نیازمندان، آن‌گاه که ظالمان از پرداخت حق آنان خودداری می‌کنند، شما را میانجی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یادگارهای شما پیروی می‌کنند و به همان راهی که شما رفته‌اید،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مقامات به خاطر این است که آنان که از شما پایین‌ترند، امیدوارند که به وسیله شما بتوانند حق خدا را به جای آورند، و در آخرت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نوبت به دفاع از حق خدا می‌رسد، در غفلت نباشید، و فرمان او را از دست ندهید، و مانند پزشکانی نباشید که پول دارو را گرفته‌اند و بیماران را به رنج انداخته‌اند و مانند چوپانانی نباشید که مزد چوپانی را گرفته‌اند و از چراگاه به دور افتاده‌اند، و مانند پاسدارانِ شهری نباشید که آن را به دشمن تسلیم کرده‌اند؛ این مثَل‌های عالمان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مالی را در راه خدا دادید، و نه جانی که پیش شما عزیز است در راه خدا فدا کرده‌اید و نه خانه و زندگی را در راه خدا از دست داده‌اید و نه از همسری جدا شده‌اید و نه با خانوادۀ خود دشمنی کرده‌اید، بنابراین آنچه که در نزد خداست آرزو نکنید، چون با خدا مخالفت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می‌پندارید که شما در نور، راه می‌روید و با فرشتگان و بشارت آنان روبرو می‌شوید؟ چگونه آرزوی سلامتی در رستاخیز دارید، در حالی که برای خدا امانت‌داری نکرده‌اید و از علم و دانش جدا شده‌اید و در دین خدا، سازشکاری کرده‌اید، در حالی که می‌دیدید پیمان خدا شکسته شده و آیین خدا مورد بی‌مهری قرار گرفته است، از آن به وحشت نیفتادید و از خدا نترسیدید، اگر بر اذیّت دشمنان صبر می‌کردید و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را تحمل می‌نمودید، حتماً رهبریِ امور دین در دست شما باقی می‌ماند و در اختیار شما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طمع ثروتی که در دست ستمگران است، آنان را بر سرنوشت خود، چیره نسازید، تا از ثواب خدا محروم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دین و چنگ زدن به کتاب خدا، به پیشواز مرگ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زندگی</w:t>
      </w:r>
      <w:bookmarkStart w:id="84" w:name="pg14189_147702"/>
    </w:p>
    <w:p>
      <w:pPr>
        <w:pStyle w:val="BookText"/>
        <w:rPr/>
      </w:pPr>
      <w:bookmarkEnd w:id="84"/>
      <w:r>
        <w:rPr>
          <w:rFonts w:ascii="IRNazanin" w:hAnsi="IRNazanin" w:eastAsia="IRNazanin"/>
          <w:color w:val="111111"/>
          <w:sz w:val="28"/>
          <w:sz w:val="28"/>
          <w:szCs w:val="28"/>
          <w:rtl w:val="true"/>
          <w:lang w:bidi="fa-IR"/>
        </w:rPr>
        <w:t>زودگذر دنیا را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خداست، نیک است و جهانِ جاودان،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از دست رفتن ایمان بگریید، و بر عمل نکردن به قرآن مویه کنید، به خدایی که جان زید بن علی در دست اوست، خیری که اهل‌بیت پیامبر علیهم السلام به آن دسترسی نداشته باشند، به شما نیز نمی‌رسد، و به خیری نمی‌رسید، مگر آن که اهل بیت پیامبر علیهم السلام به آن رسیده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5168892_3381743652"/>
      <w:bookmarkStart w:id="86" w:name="_Toc32"/>
      <w:bookmarkEnd w:id="85"/>
      <w:r>
        <w:rPr>
          <w:rtl w:val="true"/>
        </w:rPr>
        <w:t>خطاب به عالمان بدکردار</w:t>
      </w:r>
      <w:bookmarkEnd w:id="86"/>
    </w:p>
    <w:p>
      <w:pPr>
        <w:pStyle w:val="BookText"/>
        <w:rPr/>
      </w:pPr>
      <w:r>
        <w:rPr>
          <w:rFonts w:ascii="IRNazanin" w:hAnsi="IRNazanin" w:eastAsia="IRNazanin"/>
          <w:color w:val="111111"/>
          <w:sz w:val="28"/>
          <w:sz w:val="28"/>
          <w:szCs w:val="28"/>
          <w:rtl w:val="true"/>
          <w:lang w:bidi="fa-IR"/>
        </w:rPr>
        <w:t>ای علما و دانشمندان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رو آورده‌اید، در حالی که خود دنیا به شما هشدار می‌دهد و شما را برحذر می‌دارد، هرگاه دنیا با رفتار خود شما را پند می‌دهد، او را متهم به فریب می‌کنید و هرگاه بر روی شما آغوش می‌گشاید، آن را می‌پسندید هرگاه دربارۀ خود به شما راست می‌گوید، او را دروغگو می‌پندارید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شما بر روی ستمگران گشوده‌اید، و این امنیّتی است که شما به خائنان داده‌اید و این گواهی شما برای باطل‌گرایان است و شما با آنان فردا در آتش جاودانید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است که شما در زمین به ناحق شادمانی و سرمستی می‌کردید و به سبب آن که مغرورانه به پایکوبی و خوشحالی می‌پرداختید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را به اهل حق می‌سپردید و به فضیلت اهل فضل اعتراف می‌کردید،</w:t>
      </w:r>
    </w:p>
    <w:p>
      <w:pPr>
        <w:pStyle w:val="BookText"/>
        <w:rPr/>
      </w:pPr>
      <w:r>
        <w:rPr>
          <w:rFonts w:ascii="IRNazanin" w:hAnsi="IRNazanin" w:eastAsia="IRNazanin"/>
          <w:color w:val="111111"/>
          <w:sz w:val="28"/>
          <w:sz w:val="28"/>
          <w:szCs w:val="28"/>
          <w:rtl w:val="true"/>
          <w:lang w:bidi="fa-IR"/>
        </w:rPr>
        <w:t>از یاران خدا بودید و در شمار عالمان دین درمی‌آمدید که خدا در کتاب خود آنان را به ترس و بیم از خود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شما نه نادانی را ارشاد کردید و نه گمراهی را به راه حق راهنمایی کردید و نه برای آزاد کردن بیچارگان کاری صورت دادید و نه به پیمان‌های خدا عمل کردید و نه برای آزاد کردن خویش از آتش دوزخ کوشیدید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خود را در نظر بگیرید، در کار خود بیندیشید، آن‌چه که می‌گویم در آینده به یاد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سازشکاری نزد ستمگران امنیّت یافته‌اید، و با همکاری با آنها به آنچه دارید، رسیدید و با مدارا نزد آنان مقام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خود را فروختید و قرآن را تعطیل کردید، عمل شما نزد خدا حجّت بر ضدّ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هنگامی که جان به لب رسد و قیامت برپا گردد و مصیبت فرود آید، این را خواهید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از همۀ مردم بیشتر است، و سخت‌ترین کیفرها در کمین شماست، خدا با آنچه که در نزد شما به امانت سپرده، احتجاج خواهد کرد، زیرا امور دین را در اختیار شما نهاده و مردم آنها را از شما فرا می‌گیرند، و احکام خدا را از شما می‌پرسند و سنن را از جانب شما می‌آزمایند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شما می‌گویند شما علما و دانشمندان، حجّتی میان ما و خدا هستید، بنابراین، بنگرید بندگان خدا را در چه جایگاهی قرار می‌دهید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 که جان زید بن علی در دست اوست اگر آنچه را که می‌دانستید به مردم می‌گفتید و به حقی که می‌شناختید دعوت می‌کردید، پایه‌های کاخ‌های ستمگران فرو می‌ریخت، و ریشۀ آنها کنده می‌شد، ولی شما آیات الهی را به</w:t>
      </w:r>
      <w:bookmarkStart w:id="87" w:name="pg14189_147704"/>
    </w:p>
    <w:p>
      <w:pPr>
        <w:pStyle w:val="BookText"/>
        <w:rPr/>
      </w:pPr>
      <w:bookmarkEnd w:id="87"/>
      <w:r>
        <w:rPr>
          <w:rFonts w:ascii="IRNazanin" w:hAnsi="IRNazanin" w:eastAsia="IRNazanin"/>
          <w:color w:val="111111"/>
          <w:sz w:val="28"/>
          <w:sz w:val="28"/>
          <w:szCs w:val="28"/>
          <w:rtl w:val="true"/>
          <w:lang w:bidi="fa-IR"/>
        </w:rPr>
        <w:t>بهایی اندک فروختید و در دین خود، سازشکاری را در پیش گرفتید و از کتاب او جدا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از شما دربارۀ آنها پیمان گرفته تا در کارهای نیک و پرهیزکاری همکاری کنید و در گناه و تجاوزگری از همکاری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برعکس به ظالمان در ستم کمک کردید، ستم آنان را در نظر آنان زیبا جلوه دادید، پایه‌های ریاست آنان را با سازشکاری استوار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وضع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نابود کردید و دین خدا را به کنار نهادید و قرآن همانند شتر فراری از صاحب خود، از شما بیزار و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سبب شد که خون داعیان به حق از ذرّیۀ پیامبر ریخته شد و سرهای آنان برفراز نیزه‌ها رفت و با زنجیر آهنین بسته شدند، و به خواری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لباس رنج و بلا به تن کردند و اندوه و غم آنها را فرا گرفت، و ناله برآوردند و همواره از سختی گلایه‌مند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شما آن را برای آخرت خود ذخیره کردید و مسؤولیت آن را به دوش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می‌خواهیم، او میان ما و شما داوری می‌کند و او بهترین داور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5168894_3381743652"/>
      <w:bookmarkStart w:id="89" w:name="_Toc33"/>
      <w:bookmarkEnd w:id="88"/>
      <w:r>
        <w:rPr>
          <w:rtl w:val="true"/>
        </w:rPr>
        <w:t>دعوت به جهاد</w:t>
      </w:r>
      <w:bookmarkEnd w:id="89"/>
    </w:p>
    <w:p>
      <w:pPr>
        <w:pStyle w:val="BookText"/>
        <w:rPr/>
      </w:pPr>
      <w:r>
        <w:rPr>
          <w:rFonts w:ascii="IRNazanin" w:hAnsi="IRNazanin" w:eastAsia="IRNazanin"/>
          <w:color w:val="111111"/>
          <w:sz w:val="28"/>
          <w:sz w:val="28"/>
          <w:szCs w:val="28"/>
          <w:rtl w:val="true"/>
          <w:lang w:bidi="fa-IR"/>
        </w:rPr>
        <w:t>وی در این خطابه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نامه‌ای که به شما نوشته‌ام، یادآور شده‌ام، هدف من از قیام، عمل به کتاب خدا و زنده کردن راه و روش رسول خداست با عمل به کتاب خدا، پایه‌های ایمان استوار می‌شود، همچنان که عمل به سنّت، دین را پابرجا می‌سازد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بدعت‌های امروز، دروغ‌هایی است که ساخته شده و اندیشه‌های باطلی است که</w:t>
      </w:r>
    </w:p>
    <w:p>
      <w:pPr>
        <w:pStyle w:val="BookText"/>
        <w:rPr/>
      </w:pPr>
      <w:r>
        <w:rPr>
          <w:rFonts w:ascii="IRNazanin" w:hAnsi="IRNazanin" w:eastAsia="IRNazanin"/>
          <w:color w:val="111111"/>
          <w:sz w:val="28"/>
          <w:sz w:val="28"/>
          <w:szCs w:val="28"/>
          <w:rtl w:val="true"/>
          <w:lang w:bidi="fa-IR"/>
        </w:rPr>
        <w:t>از آنها پیروی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بدعت‌ها، گروهی با گروهی دیگر رابطۀ دوستی برقرار می‌کنند تا مردم را از دین خدا باز دارند و از راه راست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افراد با ایمان این بدعت‌ها را نکوهش کنند و مردم را از آن باز دارند افراد مفسد می‌گویند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بدعت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بدعت همان چیزهایی است که ستمگران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همان است که ستمگران به آن،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کتاب خدا دعوت کردم، آن کس که به سوی خدا دعوت می‌کند، دعوت او را اجابت کنید و یاری نمایید به خدا سوگند به اذن خدا، شما را می‌خوانم و به امر او شما را نصیحت می‌کنم، نمی‌خواهم خوبی‌ها را، به مؤمنانِ به خود، اختصاص دهم و یا ستمی بر اهل ذمّه‌ای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شما را از افتادن به گمراهی باز دارم، و از راه اشتباه به راه درست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برافروزم، خود را در آن می‌افکنم که مرا از خشم خدا دور نگه دارد، و به خاطر آن که به زندگی دنیا رغبتی ندارم، بلکه رغبت من در خلاص و نجات شما از خشم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ندای من پاسخ مثبت دهید، خوشبخت خواهید شد و بهرۀ فراوان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حق را یاری کنید، آن‌گاه که شما را به چیزی دعوت می‌کنند که حیات شما در آن است زیرا کتاب خدا و قرآن، شما را به خدا و عدل و نیکی و بیزاری از منکر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کار شما اندیشیدیم و صلاح شما را خواستیم، ما به شما از دیگران اولی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جدّ ما و نخستین کسی که به او ایمان آورد، پدر ما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او سرور زنان، مادر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این موقعیت را دارد؟ بندگان</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خدا سربسپارید و از کمک به حق باز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حقّ، دشمن نابود می‌شود و حرمت‌های شما نگه داشته می‌شود و سرزمین شما امنیّت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دست ستمگران را از سپاه خدا کوتاه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از بیت‌المال و شهرها و غنایم قطع می‌نماییم، افراد امین و مورد اعتماد را به مدیریت نصب می‌کنیم، افرادی که نه رشوه می‌دهند و نه رشوه می‌پذیرند و نه پیمان خدا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پیروز شدیم این پیمان ماست با شما و اگر شربت شهادت نوشیدیم، برای خدا و دین او خیرخواهی کرده‌ایم و حقی که بر گردن ماست ادا نموده‌ایم، در این صورت، بهشت جایگاه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مؤمن از این کار خوشحال نمی‌شود؟ و کدام فرد مسلمان از این فرجام می‌ترسد؟ خدا به پیامبر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 عَنِ الَّذِینَ یَخْتانُونَ أَنْفُسَهُمْ إِنَّ اللّهَ لا یُحِبُّ مَنْ کانَ خَوّاناً أَثِیماً</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به خود خیانت می‌کنند دفاع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خیانت پیشه و گنهکار باشد،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 میان امّت، خیانت جوانه زد و به امانت‌ها خیانت شد و ستم رواج پیدا کرد، در این صورت، حاکم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چگونه می‌تواند پیشوای مؤمنان باشد، در حالی که این گونه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تو عذر آوردیم و تو در کتاب خود به ما آموختی که</w:t>
      </w:r>
    </w:p>
    <w:p>
      <w:pPr>
        <w:pStyle w:val="BookText"/>
        <w:rPr/>
      </w:pPr>
      <w:r>
        <w:rPr>
          <w:rFonts w:ascii="IRNazanin" w:hAnsi="IRNazanin" w:eastAsia="IRNazanin"/>
          <w:color w:val="111111"/>
          <w:sz w:val="28"/>
          <w:sz w:val="28"/>
          <w:szCs w:val="28"/>
          <w:rtl w:val="true"/>
          <w:lang w:bidi="fa-IR"/>
        </w:rPr>
        <w:t>کارهای مفسدان، سر و سامان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 و داور به حق، میان ما و مردم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ما می‌گوییم و به سوی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دعوت ما را به حق اجابت کند، تو به او پاداش نیک می‌دهی و آن کس که از روی عناد سر برتابد، او را به کیفر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ندای کتاب خدا را پاسخ گویید و به سوی آن بشتابید و آن را در اختلافات میان خود، داور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یک داورِ دادگر و پیشوا در اختلافات و منازعات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راضی هستیم، و سخن آن را می‌پذیریم، و به آن گردن می‌نهیم، خواه به سود ما باشد یا به زیان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جهان، هیچ فرمانروایی، جز فرمانروایی تو را نمی‌پذیریم و هرگز چیزی را برای خود، بیش از مؤمنان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ما را به نیکویی اجابت کنید که در آن سرانجام برای شما مژدگانی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کتاب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سخنان گوش فرا می‌دهند و از سخن حق پیروی می‌کنند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bookmarkStart w:id="90" w:name="pg14189_147708"/>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خوش‌گفتارتر است از آن کسی که به سوی خدا دعوت کند و کار شایسته انجام دهد و می‌گوید که من از تسلیم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5168896_3381743652"/>
      <w:bookmarkStart w:id="92" w:name="_Toc34"/>
      <w:bookmarkEnd w:id="91"/>
      <w:r>
        <w:rPr>
          <w:rtl w:val="true"/>
        </w:rPr>
        <w:t>منزلت اهل‌بیت علیهم السلام در پیشگاه خدا</w:t>
      </w:r>
      <w:bookmarkEnd w:id="92"/>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سوی خدا شتاب کنید، و آنچه در توان دارید در راه خیرخواهی بکوشید، خاندان پیامبر، خداشناس‌ترین مردم و آگاه‌ترین آنها به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ما نازل شده و جبرئیل در خانۀ ما فرود می‌آمد و نیکی از خانۀ ما فرا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نیکی را فرا گرفته از طریق ما بوده است و اگر کسی سخن نیکی گفته است، پایۀ آن ما هستیم، خاندان پیامبر، آمران به معروف و ناهیان از منکر هستند و ما حافظان حدود و قوانین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برابر آنها که امّت اسلامی را بردۀ خود ساخته‌اند و امانت الهی را به باد داده‌اند و کتاب خدا را زیر پا نهاده‌اند، و از طریق وابستگی به ما شرافتی پیدا کرده‌اند، یاری کنید، ما مطمئنیم که در این راه پیشرو هستیم و در راه آفریدگار خود و شریعت پیامبران جهاد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راه حق، شکیبا هستیم و در برابر مصیبتی که از طرف ستمگران به ما می‌رسد، بی‌تابی نمی‌کنیم و از مرگ نمی‌هراسیم، به شرط آن که دینمان دست نخورده بماند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یاری رسانید، خدا در کتاب خود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کمک کنید، او به شما کمک می‌کند و گام‌های شما را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لَیَنْصُرَنَّ اللّهُ مَنْ یَنْصُرُهُ 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کنند، یاری می‌رساند، و مسلّماً خدا نیرومند و توانای شکست‌ناپذیر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آنان را در زمین، قدرت و توانایی دهیم، نماز را برپا می‌دارند و زکات می‌پردازند، و مردم را به کارهای پسندیده وا می‌دارند و از کارهای زشت باز می‌دارند، و عاقبت همۀ کارها فقط در اختیار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امت اسلامی، با حاکمیت شریعت انجام گرفته است و دین خدا کامل شده است، خدا به همین دلیل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روی بگردان، که هرگز در خور ملامت نخواهی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آیین خود را تکمیل کرده و نعمت خود رابه پایان رسانده، آیین خدا را بعد از کمالش، فرو نکاهید و نعمت خدا را دگرگون نسازید که ناسپاسی، نتیجه‌ای جز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خون ما را حلال کرده، و ما را در سرزمین خودمان به وحشت انداخته‌اند و از کوتاهی شما دلیل و بهانه‌ای برای ناخوش داشتن دعوت ما تراشیده‌اند و حق ما را نامعقول جلوه داده‌اند و فضیلت ما را از روی دشمنی، انکار کرده‌اند و در نتیجه شما افراد ساکت، شریکان آنان در خون ما و یاور آنان در پایمال کردن حقوق ما هستید، هر مالی را که انفاق کرده یا نیرویی که جمع کرده‌اند و هر شمشیری که تیز کرده‌اند و هر عدالتی که نادیده گرفته‌اند و هر ستمی که بر ما رانده‌اند، و هر نوع پیمان خدا را که شکسته‌اند و هر مسلمانی را که خوار ساخته‌اند، و هر قانون الهی که پشت سر انداخته‌اند و هر حکم الهی را که تعطیل کرده‌اند و هر پیمان الهی را که شکسته‌اند، در همۀ اینها، شما از طریق سکوت، یار و یاور 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هر امّت مسؤول چیزهایی هستند که حفاظت آنها به ایشان سپرده شده، پس پاسخی برای سؤال خدا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پیامبرمان محمد صلی الله علیه و آله از تو می‌خواهیم که ما را بر حقی که به آن دعوت می‌کنیم، استوار سازی، و تو در میان ما گواه هستی، و داور به حق در اختلافات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تیرگی و بدی، در نزد تو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کسی که حق را پاسخ گوید و یاران آن را که به حق ارشاد می‌کنند،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خود را با سپاس به خدا به پایان می‌برم</w:t>
      </w:r>
      <w:r>
        <w:rPr>
          <w:rFonts w:eastAsia="IRNazanin" w:cs="IRNazanin"/>
          <w:color w:val="111111"/>
          <w:sz w:val="28"/>
          <w:szCs w:val="28"/>
          <w:rtl w:val="true"/>
          <w:lang w:bidi="fa-IR"/>
        </w:rPr>
        <w:t>».</w:t>
      </w:r>
      <w:r>
        <w:rPr>
          <w:rStyle w:val="FootnoteAnchor"/>
          <w:rtl w:val="true"/>
        </w:rPr>
        <w:footnoteReference w:id="6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رساله در آغاز فصل گذشت</w:t>
      </w:r>
      <w:r>
        <w:rPr>
          <w:rFonts w:eastAsia="IRNazanin" w:cs="IRNazanin"/>
          <w:color w:val="111111"/>
          <w:sz w:val="28"/>
          <w:szCs w:val="28"/>
          <w:rtl w:val="true"/>
          <w:lang w:bidi="fa-IR"/>
        </w:rPr>
        <w:t>.</w:t>
      </w:r>
      <w:bookmarkStart w:id="93" w:name="pg14189_147711"/>
    </w:p>
    <w:p>
      <w:pPr>
        <w:pStyle w:val="Heading3"/>
        <w:numPr>
          <w:ilvl w:val="2"/>
          <w:numId w:val="1"/>
        </w:numPr>
        <w:rPr/>
      </w:pPr>
      <w:bookmarkStart w:id="94" w:name="__RefHeading___Toc5168898_3381743652"/>
      <w:bookmarkStart w:id="95" w:name="_Toc35"/>
      <w:bookmarkEnd w:id="93"/>
      <w:bookmarkEnd w:id="94"/>
      <w:r>
        <w:rPr>
          <w:rtl w:val="true"/>
        </w:rPr>
        <w:t>فصل سوم</w:t>
      </w:r>
      <w:r>
        <w:rPr>
          <w:rtl w:val="true"/>
        </w:rPr>
        <w:t xml:space="preserve">: </w:t>
      </w:r>
      <w:r>
        <w:rPr>
          <w:rtl w:val="true"/>
        </w:rPr>
        <w:t>مناظرات زید با مخالفان و سروده‌های او</w:t>
      </w:r>
      <w:bookmarkEnd w:id="95"/>
    </w:p>
    <w:p>
      <w:pPr>
        <w:pStyle w:val="Heading4"/>
        <w:numPr>
          <w:ilvl w:val="3"/>
          <w:numId w:val="1"/>
        </w:numPr>
        <w:rPr/>
      </w:pPr>
      <w:bookmarkStart w:id="96" w:name="__RefHeading___Toc5168900_3381743652"/>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از نامه‌های زید که بگذریم، مناظرات او با مخالفان، موضع او را در مقابل حاکمان وقت،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مناظرات متعدّد او، برخی را برمی‌گزینیم که حاکی از نیرومندی منطق و پختگی فکر و حاضر جوابی اوست</w:t>
      </w:r>
      <w:r>
        <w:rPr>
          <w:rFonts w:eastAsia="IRNazanin" w:cs="IRNazanin"/>
          <w:color w:val="111111"/>
          <w:sz w:val="28"/>
          <w:szCs w:val="28"/>
          <w:rtl w:val="true"/>
          <w:lang w:bidi="fa-IR"/>
        </w:rPr>
        <w:t>.</w:t>
      </w:r>
    </w:p>
    <w:p>
      <w:pPr>
        <w:pStyle w:val="Heading4"/>
        <w:numPr>
          <w:ilvl w:val="3"/>
          <w:numId w:val="1"/>
        </w:numPr>
        <w:rPr/>
      </w:pPr>
      <w:bookmarkStart w:id="98" w:name="__RefHeading___Toc5168902_3381743652"/>
      <w:bookmarkStart w:id="99" w:name="_Toc37"/>
      <w:bookmarkEnd w:id="98"/>
      <w:r>
        <w:rPr/>
        <w:t>1</w:t>
      </w:r>
      <w:r>
        <w:rPr>
          <w:rtl w:val="true"/>
        </w:rPr>
        <w:t xml:space="preserve">. </w:t>
      </w:r>
      <w:r>
        <w:rPr>
          <w:rtl w:val="true"/>
        </w:rPr>
        <w:t>مناظرۀ او با هشام بن عبدالملک بن مروان</w:t>
      </w:r>
      <w:bookmarkEnd w:id="99"/>
    </w:p>
    <w:p>
      <w:pPr>
        <w:pStyle w:val="BookText"/>
        <w:rPr/>
      </w:pPr>
      <w:r>
        <w:rPr>
          <w:rFonts w:ascii="IRNazanin" w:hAnsi="IRNazanin" w:eastAsia="IRNazanin"/>
          <w:color w:val="111111"/>
          <w:sz w:val="28"/>
          <w:sz w:val="28"/>
          <w:szCs w:val="28"/>
          <w:rtl w:val="true"/>
          <w:lang w:bidi="fa-IR"/>
        </w:rPr>
        <w:t>معمر بن خیثم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بر هشام در شام وارد شدم، هشام به تعریف و توصیف بنی‌امیّه پرداخت که نیاکان او هستند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از همه تیره‌های قریش، ریشه‌دارتر، و دارای جایگاهی استوارتر، و نیرومندتر و دارای یار و یاور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جاهلیت از رهبران قریش و پادشاهان آنان پس از اسلام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فخرفروشی می‌کنی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بنی‌هاشم که نخستین کسانی بودند که میهمانان خدا را غذا می‌دادند و</w:t>
      </w:r>
    </w:p>
    <w:p>
      <w:pPr>
        <w:pStyle w:val="BookText"/>
        <w:rPr/>
      </w:pPr>
      <w:r>
        <w:rPr>
          <w:rFonts w:ascii="IRNazanin" w:hAnsi="IRNazanin" w:eastAsia="IRNazanin"/>
          <w:color w:val="111111"/>
          <w:sz w:val="28"/>
          <w:sz w:val="28"/>
          <w:szCs w:val="28"/>
          <w:rtl w:val="true"/>
          <w:lang w:bidi="fa-IR"/>
        </w:rPr>
        <w:t>بر فرق کافران کوبیدند و بینی قریش را به خاک مالیدند تا ناخواسته در برابر اسلام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فرزندان عبدالمطلب فخر می‌فروشی در حالی که آنان که رهبران قبیلۀ مُضَر بودند و اگر بگویی رهبران همه فرزندان معد بوده‌اند نیز راست گفته‌ای</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جد نزدیک‌تر پیامبر و معد جد بالاتر اوست، و این اشاره به گستردگی قبایلی دارد که به‌رهبری عبدالمطلب گردن نهاده بودند که هر چه بالاتر برود تعداد آنان بیشتر می‌شود، و مقصود آن است که همگی رهبری عبدالمطلب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عبدالمطلب همان کسی که هرگاه سوار می‌شد، دیگران به احترام او پیاده راه می‌رفتند، و اگر کفش می‌پوشید، دیگران پابرهنه می‌شدند، و اگر سخن می‌گفت دیگران ساکت می‌شدند، او حتی به جانوران درنده بر فراز کوه‌ها و درندگان دشت و بیابان غذا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زمزم را حفر کرد و میهمانان خدا را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فرزندان عبدالمطلب فخر می‌فروشی که شریف‌ترین مردان جهان بودند و یکی از آنان پیامبر خدا است که براق، او را در شب معراج حمل کرد، بهشت را سمت راست او، دوزخ را در سمت چپ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او پیروی کند، وارد بهشت می‌شود و آن کس که از او عقب بماند، وارد آتش می‌گردد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امیرمؤمنان و سرور اوصیا علی بن ابی‌طالب علیه السلام، برادر رسول خدا و پسر عموی او فخر می‌فروشی که اندوه را از چهرۀ رسول خدا می‌زدود؟ او نخستین کسی بود که به پیامبر ایمان آورد و با هیچ قهرمانی در میدان نبرد، روبرو نشد مگر آن که او را کشت و پیامبر در حق او سخنی گفت که در حق احدی از</w:t>
      </w:r>
      <w:bookmarkStart w:id="100" w:name="pg14189_147713"/>
    </w:p>
    <w:p>
      <w:pPr>
        <w:pStyle w:val="BookText"/>
        <w:rPr/>
      </w:pPr>
      <w:bookmarkEnd w:id="100"/>
      <w:r>
        <w:rPr>
          <w:rFonts w:ascii="IRNazanin" w:hAnsi="IRNazanin" w:eastAsia="IRNazanin"/>
          <w:color w:val="111111"/>
          <w:sz w:val="28"/>
          <w:sz w:val="28"/>
          <w:szCs w:val="28"/>
          <w:rtl w:val="true"/>
          <w:lang w:bidi="fa-IR"/>
        </w:rPr>
        <w:t>یاران و اهل‌بیت خود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 من به اینجا رسید، چهرۀ هشام برافروخته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101" w:name="__RefHeading___Toc5168904_3381743652"/>
      <w:bookmarkStart w:id="102" w:name="_Toc38"/>
      <w:bookmarkEnd w:id="101"/>
      <w:r>
        <w:rPr/>
        <w:t>2</w:t>
      </w:r>
      <w:r>
        <w:rPr>
          <w:rtl w:val="true"/>
        </w:rPr>
        <w:t xml:space="preserve">. </w:t>
      </w:r>
      <w:r>
        <w:rPr>
          <w:rtl w:val="true"/>
        </w:rPr>
        <w:t>مناظرۀ دوم با هشام</w:t>
      </w:r>
      <w:bookmarkEnd w:id="102"/>
    </w:p>
    <w:p>
      <w:pPr>
        <w:pStyle w:val="BookText"/>
        <w:rPr/>
      </w:pPr>
      <w:r>
        <w:rPr>
          <w:rFonts w:ascii="IRNazanin" w:hAnsi="IRNazanin" w:eastAsia="IRNazanin"/>
          <w:color w:val="111111"/>
          <w:sz w:val="28"/>
          <w:sz w:val="28"/>
          <w:szCs w:val="28"/>
          <w:rtl w:val="true"/>
          <w:lang w:bidi="fa-IR"/>
        </w:rPr>
        <w:t>هشام بن عبدالملک آگاه شد که زید با او دیداری خواهد داشت و لذا مجلس را به گونه‌ای ترتیب داد که در نزدیکی او برای هشام جایی نباشد و در نقطۀ دوری بنشیند یا به نوعی مورد بی‌احترامی قرار گیرد، هنگامی که زید وارد مجلس هشام شد و جریان را احساس کرد، از همان نقطۀ دور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 خدا کسی نیست که برتر از آن باشد، که بتوان او را نصیحت کرد، و همچنین در میان بندگان خدا کسی نیست که پایین‌تر از آن باشد که بتواند سفارش به تقوا کند، بنابراین، من تو را به پرهیزکاری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خود را شایستۀ خلافت می‌دانی و امیدواری به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چه کار؟ تو فرزند یک کنیزی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پیشگاه خدا بالاتر از پیامبران نیست و اتفاقاً او فردی را برای پیامبری برانگیخته که کنیززاده بود، و اگر این از شرافت او می‌کاست، برای نبوت برگزیده نمی‌شد و او اسماعیل فرزند ابراهیم است، آیا نبوت در نزد خدا از عظمت بیشتر برخوردار است یا خلافت؟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فردی که پدربزرگ او رسول خدا و او فرزند علی بن</w:t>
      </w:r>
      <w:bookmarkStart w:id="103" w:name="pg14189_147714"/>
    </w:p>
    <w:p>
      <w:pPr>
        <w:pStyle w:val="BookText"/>
        <w:rPr/>
      </w:pPr>
      <w:bookmarkEnd w:id="103"/>
      <w:r>
        <w:rPr>
          <w:rFonts w:ascii="IRNazanin" w:hAnsi="IRNazanin" w:eastAsia="IRNazanin"/>
          <w:color w:val="111111"/>
          <w:sz w:val="28"/>
          <w:sz w:val="28"/>
          <w:szCs w:val="28"/>
          <w:rtl w:val="true"/>
          <w:lang w:bidi="fa-IR"/>
        </w:rPr>
        <w:t>ابی‌طالب علیه السلام باشد، چه چیزی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زید به اینجا رسید، هشام از جا پرید و شامیان نیز به پیروی از او، از جا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هشام به کارپرداز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امشب در پایتخت ما نخوابد و از این شهر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 شهر را ترک گفت در حالی که این جمله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تیزی شمشیر را، ناخوش دارد، خوار می‌گردد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الارشاد،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جاحظ، البیان و التبیین،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04" w:name="__RefHeading___Toc5168906_3381743652"/>
      <w:bookmarkStart w:id="105" w:name="_Toc39"/>
      <w:bookmarkEnd w:id="104"/>
      <w:r>
        <w:rPr/>
        <w:t>3</w:t>
      </w:r>
      <w:r>
        <w:rPr>
          <w:rtl w:val="true"/>
        </w:rPr>
        <w:t xml:space="preserve">. </w:t>
      </w:r>
      <w:r>
        <w:rPr>
          <w:rtl w:val="true"/>
        </w:rPr>
        <w:t>مناظرۀ سوم با هشام</w:t>
      </w:r>
      <w:bookmarkEnd w:id="105"/>
    </w:p>
    <w:p>
      <w:pPr>
        <w:pStyle w:val="BookText"/>
        <w:rPr/>
      </w:pPr>
      <w:r>
        <w:rPr>
          <w:rFonts w:ascii="IRNazanin" w:hAnsi="IRNazanin" w:eastAsia="IRNazanin"/>
          <w:color w:val="111111"/>
          <w:sz w:val="28"/>
          <w:sz w:val="28"/>
          <w:szCs w:val="28"/>
          <w:rtl w:val="true"/>
          <w:lang w:bidi="fa-IR"/>
        </w:rPr>
        <w:t>خالد بن صفوان یمامی می‌گوید ما هنگامی که زید بن علی در رصافه</w:t>
      </w:r>
      <w:r>
        <w:rPr>
          <w:rStyle w:val="FootnoteAnchor"/>
          <w:rtl w:val="true"/>
        </w:rPr>
        <w:footnoteReference w:id="65"/>
      </w:r>
      <w:r>
        <w:rPr>
          <w:rFonts w:ascii="IRNazanin" w:hAnsi="IRNazanin" w:eastAsia="IRNazanin"/>
          <w:color w:val="111111"/>
          <w:sz w:val="28"/>
          <w:sz w:val="28"/>
          <w:szCs w:val="28"/>
          <w:rtl w:val="true"/>
          <w:lang w:bidi="fa-IR"/>
        </w:rPr>
        <w:t xml:space="preserve">زندگی می‌کرد به نزد او آمدیم، همراه ما گروهی از مردم شام بودند و در میان آنان، فرد سخنوری بود که اهل شام او را گرامی می‌داشتند و با زید بن علی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گفتیم و یادآور شدیم که خدا همیشه با اکثریت است و اکثریت، حجّت خدا بر دیگران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بدعت و گمراهی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اکنون که اکثریت مسلمانان زیر سلطۀ بنی‌امیه هستند، پس بنی‌امیه بر حق هستند و بنی‌هاشم که از آنها جدا شده‌اند و در اقلیت هستند بر باطل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زید آمادۀ سخن گفتن شد، خدا را سپاس گفت و بر پیامبر درود فرستاد آنگاه سخنرانی خود را به گونه‌ای ایراد کرد که هرگز گوش قریش سخنی به آن بلاغت و شیرینی، و استدلالی به آن استواری و دلیلی به آن نیرومندی نشنیده بود، سپس کتابی را به ما نشان داد که عقیدۀ خود را دربارۀ اکثریت و اقلیت در آن بیان کرده بود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خدا دربارۀ اکثریت</w:t>
      </w:r>
      <w:bookmarkStart w:id="106" w:name="pg14189_147715"/>
    </w:p>
    <w:p>
      <w:pPr>
        <w:pStyle w:val="BookText"/>
        <w:rPr/>
      </w:pPr>
      <w:bookmarkEnd w:id="106"/>
      <w:r>
        <w:rPr>
          <w:rFonts w:ascii="IRNazanin" w:hAnsi="IRNazanin" w:eastAsia="IRNazanin"/>
          <w:color w:val="111111"/>
          <w:sz w:val="28"/>
          <w:sz w:val="28"/>
          <w:szCs w:val="28"/>
          <w:rtl w:val="true"/>
          <w:lang w:bidi="fa-IR"/>
        </w:rPr>
        <w:t>سخن گفته آن را نکوهش کرده و هرجا دربارۀ اقلیت سخن گفته، آن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گروهی اندک که فرمانبردار خدا باشد، به راستی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پیامبر دربارۀ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انبوهی که گنهکار باشند، اهل بدعت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که به سخنوری معروف بود، از سخن گفتن منصرف شد و نیز کسانی که همراه او بودند، خاموش ماندند و نتوانستند، سخنی در ردّ او بگویند و آنجا را ترک کردند و به بزرگ خود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چه خواهد با تو کند که ما را فریب دادی و این بلا را بر سر ما آوردی و پنداشتی که هر دلیلی که زید داشته باشد آن را باطل می‌کنی، امّا در برابر منطق او فروماندی و چیزی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چگونه با مردی سخن بگویم که با کتاب خدا با من مناظره می‌کند، آیا می‌توانم سخن خدا را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صفوان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هیچ مرد قرشی و عربی را ندیدم که برتر از زید در عقل و دانش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حمید بن احمد، الحدائق الوردیّة،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مقدار از مناظرات او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اطلاعات در مورد مقامات علمی و ادبی او، برخی از سروده‌هایش را که حاوی نکات اخلاقی و ادبی است، در اینجا منعکس می‌کنیم</w:t>
      </w:r>
      <w:r>
        <w:rPr>
          <w:rFonts w:eastAsia="IRNazanin" w:cs="IRNazanin"/>
          <w:color w:val="111111"/>
          <w:sz w:val="28"/>
          <w:szCs w:val="28"/>
          <w:rtl w:val="true"/>
          <w:lang w:bidi="fa-IR"/>
        </w:rPr>
        <w:t>:</w:t>
      </w:r>
    </w:p>
    <w:p>
      <w:pPr>
        <w:pStyle w:val="Heading4"/>
        <w:numPr>
          <w:ilvl w:val="3"/>
          <w:numId w:val="1"/>
        </w:numPr>
        <w:rPr/>
      </w:pPr>
      <w:bookmarkStart w:id="107" w:name="__RefHeading___Toc5168908_3381743652"/>
      <w:bookmarkStart w:id="108" w:name="_Toc40"/>
      <w:bookmarkEnd w:id="107"/>
      <w:r>
        <w:rPr>
          <w:rtl w:val="true"/>
        </w:rPr>
        <w:t>زید در قلمرو شعر و ادب</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از زکریا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طریق مدینه عازم حج شوم، علاقه‌مند شدم با زید بن علی دیداری داشته باشم، بر او وارد شدم و سلام</w:t>
      </w:r>
    </w:p>
    <w:p>
      <w:pPr>
        <w:pStyle w:val="BookText"/>
        <w:rPr/>
      </w:pPr>
      <w:r>
        <w:rPr>
          <w:rFonts w:ascii="IRNazanin" w:hAnsi="IRNazanin" w:eastAsia="IRNazanin"/>
          <w:color w:val="111111"/>
          <w:sz w:val="28"/>
          <w:sz w:val="28"/>
          <w:szCs w:val="28"/>
          <w:rtl w:val="true"/>
          <w:lang w:bidi="fa-IR"/>
        </w:rPr>
        <w:t>کردم، او پس از پاسخ، این سه بیت شعر را برای من خواند و من از مضمون آن سه شعر آیندۀ او را حدس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یطلبُ المالَ الممنّع بالقَنا یَعِشْ ماجداً او تخترمْه المخارمُ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 خود را که با نیزه، غصب شده باشد جست‌وجو کند یا با عزت زندگی می‌کند یا مرگ او را می‌رباید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تجمعُ القلبَ الزکیّ و صارماً و أنفاً حمیّاً تَجتنیک المظالمُ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قلب پاک و شمشیر برنده و روحیه ذلت‌ناپذیری در تو گرد آید، ستمگران تو را درمی‌ربایند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إذا قومٌ غزونی غزوتُهم فهل أنا فی ذا یا لَحمدان ظالم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گروهی با من بجنگند من با آنها می‌جنگم، ای برادر حمدانی آیا من در این کار ستمگرم؟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او را ترک کردم و فهمیدم که او در فکر شورش و انقلاب است و اتفاقاً آنچه را که حدس می‌زدم رخ داد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مقاتل الطالبیین،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قمی از ابن‌بُکیر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به شما گفته است که حضرت مهدی علیه السلام از خانوادۀ شما چه هنگامی آشکار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این، شش وصی بیاید، آنگاه خدا وسیلۀ خروج قائم آل محمد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زمین را از عدل و داد پر می‌کند، پس از آن که با جور و ستم پر شده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شخص نیستی؟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عترت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پرسیدم، او باز همان پاسخ را به من داد،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فرمودید از خودتان است یا از پیامبر؟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غیب آگاه بودم بهره‌های فراوانی می‌بردم، بلکه این قولی است که پیامبر صلی الله علیه و آله به ما داده است، سپس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ساداتُ قریشٍ و قوامُ الحقِّ فینا</w:t>
      </w:r>
    </w:p>
    <w:p>
      <w:pPr>
        <w:pStyle w:val="BookText"/>
        <w:rPr/>
      </w:pPr>
      <w:r>
        <w:rPr>
          <w:rFonts w:ascii="Amiri" w:hAnsi="Amiri" w:eastAsia="Amiri" w:cs="Amiri"/>
          <w:color w:val="111111"/>
          <w:sz w:val="28"/>
          <w:sz w:val="28"/>
          <w:szCs w:val="28"/>
          <w:rtl w:val="true"/>
          <w:lang w:bidi="ar-SA"/>
        </w:rPr>
        <w:t>نحنُ الانوارُ الّتی مِن قبل کون الخلق کنّا</w:t>
      </w:r>
    </w:p>
    <w:p>
      <w:pPr>
        <w:pStyle w:val="BookText"/>
        <w:rPr/>
      </w:pPr>
      <w:r>
        <w:rPr>
          <w:rFonts w:ascii="Amiri" w:hAnsi="Amiri" w:eastAsia="Amiri" w:cs="Amiri"/>
          <w:color w:val="111111"/>
          <w:sz w:val="28"/>
          <w:sz w:val="28"/>
          <w:szCs w:val="28"/>
          <w:rtl w:val="true"/>
          <w:lang w:bidi="ar-SA"/>
        </w:rPr>
        <w:t>نحنُ منّا المصطفی ال مختارِ و المهدیّ منّا</w:t>
      </w:r>
    </w:p>
    <w:p>
      <w:pPr>
        <w:pStyle w:val="BookText"/>
        <w:rPr/>
      </w:pPr>
      <w:r>
        <w:rPr>
          <w:rFonts w:ascii="Amiri" w:hAnsi="Amiri" w:eastAsia="Amiri" w:cs="Amiri"/>
          <w:color w:val="111111"/>
          <w:sz w:val="28"/>
          <w:sz w:val="28"/>
          <w:szCs w:val="28"/>
          <w:rtl w:val="true"/>
          <w:lang w:bidi="ar-SA"/>
        </w:rPr>
        <w:t>فبنا قد عُرِف اللّه و بالحق أقمنا</w:t>
      </w:r>
    </w:p>
    <w:p>
      <w:pPr>
        <w:pStyle w:val="BookText"/>
        <w:rPr/>
      </w:pPr>
      <w:r>
        <w:rPr>
          <w:rFonts w:ascii="Amiri" w:hAnsi="Amiri" w:eastAsia="Amiri" w:cs="Amiri"/>
          <w:color w:val="111111"/>
          <w:sz w:val="28"/>
          <w:sz w:val="28"/>
          <w:szCs w:val="28"/>
          <w:rtl w:val="true"/>
          <w:lang w:bidi="ar-SA"/>
        </w:rPr>
        <w:t>سوف یصلاه سعیرا من تولّی الیومَ 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سروران قریش هستیم و پایه‌های حق در میان ماست ما نورهایی هستیم که پیش از آفرینش مردم، وجود داشتیم پیامبر برگزیدۀ خدا و مهدی این امّت از ما هستند به وسیلۀ ما خدا شناخته شده و ما حق را به پا داشتیم هر کس امروز از ما روی بگرداند به زودی، به دوزخ خواهد رفت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قمی، کفایة الأثر، 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در مناقب می‌نویسد که زید بن علی در رثاء امام باقر علیه السلام این ابیات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ثوی باقر العلم فی مَلْحد امامُ الوری طیّبُ المولدِ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لی سوی جعفر بعده امام الوری الاوحد الأمجد</w:t>
      </w:r>
    </w:p>
    <w:p>
      <w:pPr>
        <w:pStyle w:val="BookText"/>
        <w:rPr/>
      </w:pPr>
      <w:r>
        <w:rPr>
          <w:rFonts w:ascii="IRNazanin" w:hAnsi="IRNazanin" w:eastAsia="IRNazanin"/>
          <w:color w:val="111111"/>
          <w:sz w:val="28"/>
          <w:sz w:val="28"/>
          <w:szCs w:val="28"/>
          <w:rtl w:val="true"/>
          <w:lang w:bidi="fa-IR"/>
        </w:rPr>
        <w:t>أبا جعفر الخیر أنتَ الإمام و أنتَ المرجّی لبلوی غدٍ</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شکافندۀ دانش‌ها در گور جای گرفت کسی که پیشوای مردمان و پاکزاد بود پس از وی من چه کسی دارم جز فرزند او جعفر که پیشوای مردم و یگانه و گرانمایه است ای امام جعفر صادق تو پیشوای مردمان و امید ما در گرفتاری فردای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با هشام بن عبدالملک در مجلسی گرد آمدند گویا گفت‌وگویی میان آن دو درگرفته و او مجلس هشام را ترک گفت در حالی که این جمله را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الحیاة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زندگی را دوست داشته باشد و بر جان خود بترسد، خوار و ذلیل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عن نحت أثلتنا سیروا رویداً کما کنتم تُسیرونا</w:t>
      </w:r>
    </w:p>
    <w:p>
      <w:pPr>
        <w:pStyle w:val="BookText"/>
        <w:rPr/>
      </w:pPr>
      <w:r>
        <w:rPr>
          <w:rFonts w:ascii="IRNazanin" w:hAnsi="IRNazanin" w:eastAsia="IRNazanin"/>
          <w:color w:val="111111"/>
          <w:sz w:val="28"/>
          <w:sz w:val="28"/>
          <w:szCs w:val="28"/>
          <w:rtl w:val="true"/>
          <w:lang w:bidi="fa-IR"/>
        </w:rPr>
        <w:t>ای پسر عموی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خدشه‌دار کردن شرافت ما دست بردارید و آهسته‌تر حرکت کنید، همان گونه که ما را عادت داده‌اید که آهسته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تَطمعوا أن تُهینونا و نکرمکم و أن نکفّ الأذی عنا و تُؤذونا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میندیشید که به ما اهانت کنید و ما شما را احترام کنیم و در حالی که ما را آزار می‌دهید، ما از آزار شما خودداری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یعلم أنا لا نحبّکُمُ ولا نلومکم لا تحبّونا</w:t>
      </w:r>
    </w:p>
    <w:p>
      <w:pPr>
        <w:pStyle w:val="BookText"/>
        <w:rPr/>
      </w:pPr>
      <w:r>
        <w:rPr>
          <w:rFonts w:ascii="IRNazanin" w:hAnsi="IRNazanin" w:eastAsia="IRNazanin"/>
          <w:color w:val="111111"/>
          <w:sz w:val="28"/>
          <w:sz w:val="28"/>
          <w:szCs w:val="28"/>
          <w:rtl w:val="true"/>
          <w:lang w:bidi="fa-IR"/>
        </w:rPr>
        <w:t>خدا می‌داند ما شما را دوست نداریم، و شما را نیز نکوهش نمی‌کنیم که چرا ما را دوست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امرئ مولَعٌ فی بغض صاحبه فنحمد اللّه نقلوکم و تقلوَنا</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مختصر تاریخ دمشق،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دشمن بسیار نفرت دارد سپاس خدا را که ما از شما بیزاریم و شما نیز از ما بیزارید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مجلسی به زید بن علی اهانت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را ترک کن، زید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می‌روم و مرا نخواهی دید جز در جایی که خوش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خود آشکار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مجلس هشام را ترک گفت و به کوفه رفت و وقتی مجلس را ترک گفت،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شرّده الخوفَ و أزری به کذاک من یکره حرّ الجلاد</w:t>
      </w:r>
    </w:p>
    <w:p>
      <w:pPr>
        <w:pStyle w:val="BookText"/>
        <w:rPr/>
      </w:pPr>
      <w:r>
        <w:rPr>
          <w:rFonts w:ascii="IRNazanin" w:hAnsi="IRNazanin" w:eastAsia="IRNazanin"/>
          <w:color w:val="111111"/>
          <w:sz w:val="28"/>
          <w:sz w:val="28"/>
          <w:szCs w:val="28"/>
          <w:rtl w:val="true"/>
          <w:lang w:bidi="fa-IR"/>
        </w:rPr>
        <w:t>ترس، او را آواره کرد و خوار ساخت و کسی که گرمای جنگ را خوش نداشته باشد،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النعلین یشکو الوجی تنکثه أطراف مرو حداد</w:t>
      </w:r>
    </w:p>
    <w:p>
      <w:pPr>
        <w:pStyle w:val="BookText"/>
        <w:rPr/>
      </w:pPr>
      <w:r>
        <w:rPr>
          <w:rFonts w:ascii="IRNazanin" w:hAnsi="IRNazanin" w:eastAsia="IRNazanin"/>
          <w:color w:val="111111"/>
          <w:sz w:val="28"/>
          <w:sz w:val="28"/>
          <w:szCs w:val="28"/>
          <w:rtl w:val="true"/>
          <w:lang w:bidi="fa-IR"/>
        </w:rPr>
        <w:t>دارنده کفش‌های پاره از پابرهنگی می‌نالد و لبه‌های تیز سنگ او را از راه رفتن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فی الموت له راحة والموت حتم فی رقاب العباد</w:t>
      </w:r>
    </w:p>
    <w:p>
      <w:pPr>
        <w:pStyle w:val="BookText"/>
        <w:rPr/>
      </w:pPr>
      <w:r>
        <w:rPr>
          <w:rFonts w:ascii="IRNazanin" w:hAnsi="IRNazanin" w:eastAsia="IRNazanin"/>
          <w:color w:val="111111"/>
          <w:sz w:val="28"/>
          <w:sz w:val="28"/>
          <w:szCs w:val="28"/>
          <w:rtl w:val="true"/>
          <w:lang w:bidi="fa-IR"/>
        </w:rPr>
        <w:t>مرگ برای او آسایشی بود و مرگ برای همۀ بندگان حتمی و ناگزیر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یحدث اللّه له دولة تترک آثار العدی کالرماد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اگر خدا به او قدرتی بدهد، همه نشانه‌های دشمنان را به خاکستر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در مقتل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آن‌گاه که دید جور و ستم زمین را فرا گرفته و یار و یاور اندکی دارد و مردم او را تنها گذاشته‌اند،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بهترین نوع مرگ است، آن‌گاه این دو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المحکّم ما لم یرتقب حسداً أو یرهبُ السیف أو وخز القناة صفا</w:t>
      </w:r>
    </w:p>
    <w:p>
      <w:pPr>
        <w:pStyle w:val="BookText"/>
        <w:rPr/>
      </w:pPr>
      <w:r>
        <w:rPr>
          <w:rFonts w:ascii="IRNazanin" w:hAnsi="IRNazanin" w:eastAsia="IRNazanin"/>
          <w:color w:val="111111"/>
          <w:sz w:val="28"/>
          <w:sz w:val="28"/>
          <w:szCs w:val="28"/>
          <w:rtl w:val="true"/>
          <w:lang w:bidi="fa-IR"/>
        </w:rPr>
        <w:t>کسی به حکم قرآن گردن نهد اگر از حسودان بیم نداشته باشد و از زخم شمشیر و نیزه نترسد، ایمانش سالم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عاذ بالسیف لاقی فرجة عجبا موتاً علی عجل أو عاش فانتصفا</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مقتل الحسین به نقل از اعیان الشیعة،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شمشیر پناه ببرد شگفتی‌هایی را می‌بیند یا به زودی مرگش می‌رسد یا زنده می‌ماند و حق خود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از محمد بن عمر بن علی بن ابی طالب نقل می‌کند هنگامی که احساس کردم زید می‌خواهد به کوفه برود و بر نظام اموی بشورد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 را به خدا در کنار خانواده خود باش و به کوفه مرو، آنان به وعده‌های خود وفا نمی‌کنند، ولی زید پند مرا را نشیند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بی‌گناه از حجاز به شام و از شام به جزیره و سپس به عراق به اسارت بردند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هستی ما بازی می‌کند، آن‌گاه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بَکرت تخوّفنی الهتوفَ کانّنی أصبحت عن عرض الحیاة بمعزل</w:t>
      </w:r>
    </w:p>
    <w:p>
      <w:pPr>
        <w:pStyle w:val="BookText"/>
        <w:rPr/>
      </w:pPr>
      <w:r>
        <w:rPr>
          <w:rFonts w:ascii="IRNazanin" w:hAnsi="IRNazanin" w:eastAsia="IRNazanin"/>
          <w:color w:val="111111"/>
          <w:sz w:val="28"/>
          <w:sz w:val="28"/>
          <w:szCs w:val="28"/>
          <w:rtl w:val="true"/>
          <w:lang w:bidi="fa-IR"/>
        </w:rPr>
        <w:t>بامدادان مرا از مرگ می‌ترساند گویا من از زندگی دور هستم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فاجبتها أن المنیّة منهل لابدّ أن أُسقی بکأس المنهل</w:t>
      </w:r>
    </w:p>
    <w:p>
      <w:pPr>
        <w:pStyle w:val="BookText"/>
        <w:rPr/>
      </w:pPr>
      <w:r>
        <w:rPr>
          <w:rFonts w:ascii="IRNazanin" w:hAnsi="IRNazanin" w:eastAsia="IRNazanin"/>
          <w:color w:val="111111"/>
          <w:sz w:val="28"/>
          <w:sz w:val="28"/>
          <w:szCs w:val="28"/>
          <w:rtl w:val="true"/>
          <w:lang w:bidi="fa-IR"/>
        </w:rPr>
        <w:t>به او پاسخ دادم که مرگ آبشخواری است که باید از آن بنوشم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المنیّة لو تُمثِّل مُثّلث مثلی إذا نزلوا بضیق المنزل</w:t>
      </w:r>
    </w:p>
    <w:p>
      <w:pPr>
        <w:pStyle w:val="BookText"/>
        <w:rPr/>
      </w:pPr>
      <w:r>
        <w:rPr>
          <w:rFonts w:ascii="IRNazanin" w:hAnsi="IRNazanin" w:eastAsia="IRNazanin"/>
          <w:color w:val="111111"/>
          <w:sz w:val="28"/>
          <w:sz w:val="28"/>
          <w:szCs w:val="28"/>
          <w:rtl w:val="true"/>
          <w:lang w:bidi="fa-IR"/>
        </w:rPr>
        <w:t>مرگ اگر مجسم شود، برای مثل من مجسم می‌شود، یعنی کسانی که دچار تنگنا در زندگی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فاقنی حیاءک لا أباً لُکِ و اعلمی إنّی امرؤ سأموت إن لم أُقتل</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الکامل فی التاریخ،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حیای خود را نگه دار و بدان که من انسانی هستم که اگر کشته نشوم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اشعار و ابیات، حاکی از روح حماسی و جهادی در زید بن علی است که پیوسته خود را برای ایجاد یک انقلاب که بتواند ریشه‌های پوسیدۀ حکومت اموی را قطع کند آماده نگه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الفصول المختارة از حسین بن زید نقل می‌کند که فردی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زید بن علی در منطقۀ واسط بودم، گروهی از شیخین و علی علیه السلام نام بردند و آن دو را بر امام علیه السلام مقدم داشتند، سپس از مجلس زید بیرون رفتند، زید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شنیدی؟ من ابیاتی سروده‌ام آنها را به آن گروه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الاقوام یوماً برأیه فإنّ علیاً شرّفته المناقب</w:t>
      </w:r>
    </w:p>
    <w:p>
      <w:pPr>
        <w:pStyle w:val="BookText"/>
        <w:rPr/>
      </w:pPr>
      <w:r>
        <w:rPr>
          <w:rFonts w:ascii="IRNazanin" w:hAnsi="IRNazanin" w:eastAsia="IRNazanin"/>
          <w:color w:val="111111"/>
          <w:sz w:val="28"/>
          <w:sz w:val="28"/>
          <w:szCs w:val="28"/>
          <w:rtl w:val="true"/>
          <w:lang w:bidi="fa-IR"/>
        </w:rPr>
        <w:t>هر گاه کسی بخواهد دربارۀ جایگاه افراد نظر بدهد، باید بداند که فضائل، علی علیه السلام را برتری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رسول اللّه والحق قوله وإن رغمت منه أنوف کواذب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رسول خدا که او را برتری داد، سخنی حق است هر چند بینی دروغگویان از آن به خاک مالیده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منّی یا علی معاً لنا کهارون من موسی أخ لی و صاحب</w:t>
      </w:r>
    </w:p>
    <w:p>
      <w:pPr>
        <w:pStyle w:val="BookText"/>
        <w:rPr/>
      </w:pPr>
      <w:r>
        <w:rPr>
          <w:rFonts w:ascii="IRNazanin" w:hAnsi="IRNazanin" w:eastAsia="IRNazanin"/>
          <w:color w:val="111111"/>
          <w:sz w:val="28"/>
          <w:sz w:val="28"/>
          <w:szCs w:val="28"/>
          <w:rtl w:val="true"/>
          <w:lang w:bidi="fa-IR"/>
        </w:rPr>
        <w:t>فرمود که ای علی با من چنانی که هارون برای موسی بود یعنی برادر و یاور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 ببدر فاستجاب لأمره و ما زال فی ذات الإله یضارب</w:t>
      </w:r>
    </w:p>
    <w:p>
      <w:pPr>
        <w:pStyle w:val="BookText"/>
        <w:rPr/>
      </w:pPr>
      <w:r>
        <w:rPr>
          <w:rFonts w:ascii="IRNazanin" w:hAnsi="IRNazanin" w:eastAsia="IRNazanin"/>
          <w:color w:val="111111"/>
          <w:sz w:val="28"/>
          <w:sz w:val="28"/>
          <w:szCs w:val="28"/>
          <w:rtl w:val="true"/>
          <w:lang w:bidi="fa-IR"/>
        </w:rPr>
        <w:t>در غزوۀ بدر او را خواست و او نیز به فرمان پیامبر پاسخ داد و همچنان در راه خدا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یعلوهم به و کأنّه شهاب تلقّاه القوابس ثاقب</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الفصول المختارة،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بر سر دشمنان فرود می‌آمد، گویا گلوله‌ای شکافنده است که به دست جویندگان آتش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الناس ما فی العرف من شرف لشرفوا العرف فی الدنیا علی الشرف</w:t>
      </w:r>
    </w:p>
    <w:p>
      <w:pPr>
        <w:pStyle w:val="BookText"/>
        <w:rPr/>
      </w:pPr>
      <w:r>
        <w:rPr>
          <w:rFonts w:ascii="IRNazanin" w:hAnsi="IRNazanin" w:eastAsia="IRNazanin"/>
          <w:color w:val="111111"/>
          <w:sz w:val="28"/>
          <w:sz w:val="28"/>
          <w:szCs w:val="28"/>
          <w:rtl w:val="true"/>
          <w:lang w:bidi="fa-IR"/>
        </w:rPr>
        <w:t xml:space="preserve">اگر مردم بدانند در یال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سوارکاری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شرافتی هست، آن را بر هر شرفی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بادروا بالّذی تحوی اکفهم من الخطیر ولواشفوا علی التلف</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می‌شتافتند به سوی آنچه دست‌های آنها را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قبضۀ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این راه، به مرگ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سید محسن عاملی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منسوب به وی می‌داند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زیداً لا یزکّی بما له و کیف یزکّی المال من هو باذله</w:t>
      </w:r>
    </w:p>
    <w:p>
      <w:pPr>
        <w:pStyle w:val="BookText"/>
        <w:rPr/>
      </w:pPr>
      <w:r>
        <w:rPr>
          <w:rFonts w:ascii="IRNazanin" w:hAnsi="IRNazanin" w:eastAsia="IRNazanin"/>
          <w:color w:val="111111"/>
          <w:sz w:val="28"/>
          <w:sz w:val="28"/>
          <w:szCs w:val="28"/>
          <w:rtl w:val="true"/>
          <w:lang w:bidi="fa-IR"/>
        </w:rPr>
        <w:t>می‌گویند زید زکات مال خود را نمی‌پردازد، چگونه کسی که مال خود را می‌بخشد،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حال حولٌ لم یکن فی اکّفُنا من المال الا رسمهُ فواضله</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عاملی، سیدمحسن، اعیان الشیعة،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به نقل از نسمة السحر بذکر من تشیع 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هرگاه سال به سر آید در دست ما از مال دنیا جز ناچیزی از آن باقیمانده در دست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بین زید و هشام، مناقشه‌ای درگرفت، زید از مجلس هشام بیرون رفت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الکتاب وطاعة الرحمن فرضا جهاد الجائر الخوّان</w:t>
      </w:r>
    </w:p>
    <w:p>
      <w:pPr>
        <w:pStyle w:val="BookText"/>
        <w:rPr/>
      </w:pPr>
      <w:r>
        <w:rPr>
          <w:rFonts w:ascii="IRNazanin" w:hAnsi="IRNazanin" w:eastAsia="IRNazanin"/>
          <w:color w:val="111111"/>
          <w:sz w:val="28"/>
          <w:sz w:val="28"/>
          <w:szCs w:val="28"/>
          <w:rtl w:val="true"/>
          <w:lang w:bidi="fa-IR"/>
        </w:rPr>
        <w:t>فرمان قرآن و فرمانبرداری از خدا جهاد با ستمگران خیانت‌پیشه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النجاة لأمة قد بدّلت ما جاء فی الفرقان و القرآن</w:t>
      </w:r>
    </w:p>
    <w:p>
      <w:pPr>
        <w:pStyle w:val="BookText"/>
        <w:rPr/>
      </w:pPr>
      <w:r>
        <w:rPr>
          <w:rFonts w:ascii="IRNazanin" w:hAnsi="IRNazanin" w:eastAsia="IRNazanin"/>
          <w:color w:val="111111"/>
          <w:sz w:val="28"/>
          <w:sz w:val="28"/>
          <w:szCs w:val="28"/>
          <w:rtl w:val="true"/>
          <w:lang w:bidi="fa-IR"/>
        </w:rPr>
        <w:t>چگونه امّتی روی نجات می‌بیند، در حالی که احکام قرآن 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فالمسرعون إلی فرائض ربهم برؤوا من الآثام و العدوان</w:t>
      </w:r>
    </w:p>
    <w:p>
      <w:pPr>
        <w:pStyle w:val="BookText"/>
        <w:rPr/>
      </w:pPr>
      <w:r>
        <w:rPr>
          <w:rFonts w:ascii="IRNazanin" w:hAnsi="IRNazanin" w:eastAsia="IRNazanin"/>
          <w:color w:val="111111"/>
          <w:sz w:val="28"/>
          <w:sz w:val="28"/>
          <w:szCs w:val="28"/>
          <w:rtl w:val="true"/>
          <w:lang w:bidi="fa-IR"/>
        </w:rPr>
        <w:t>کسانی که برای انجام واجبات خداوند شتاب می‌کنند از گناه و تجاوز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والکافرون بحکمه و بفرضه کالساجدین لصورة الأوثان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آنان که حکم خدا و واجبات او را نمی‌پذیرند مانند کسانی هستند که بر مجسمه‌ها و بت‌ها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او نقل شده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اناس مقبر بفنائهم فهم ینقصون و القبور تزید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گروه از مردم گورستانی بر در خانه آنها است و آنها پیوسته کم می‌شوند و گورها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إن تزال دار حیّ، قد أُخربت وقبرٌ بافناء البیوت جدید</w:t>
      </w:r>
    </w:p>
    <w:p>
      <w:pPr>
        <w:pStyle w:val="BookText"/>
        <w:rPr/>
      </w:pPr>
      <w:r>
        <w:rPr>
          <w:rFonts w:ascii="IRNazanin" w:hAnsi="IRNazanin" w:eastAsia="IRNazanin"/>
          <w:color w:val="111111"/>
          <w:sz w:val="28"/>
          <w:sz w:val="28"/>
          <w:szCs w:val="28"/>
          <w:rtl w:val="true"/>
          <w:lang w:bidi="fa-IR"/>
        </w:rPr>
        <w:t>پیوسته خانه‌های یک قبیله خراب می‌شود، و گورهای تازه‌ای بر دروازۀ خانه‌ها پدید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جبرة الاحیاء أمّا مزارهم فَدَانٍ و أمّا الملتقی فبعید</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العقد 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همسایۀ زندگانند، گورهای آنان نزدیک ولی زمان دیدار با آنها بسیار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اشعاری را که علی بن ابی‌طالب علیه السلام در جنگ صفین و حسین بن علی علیه السلام در روز عاشورا به آنها تمثل جسته بودند، را خواند و اشعار از آن ضرار بن خطاب فهری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ظلامتنا إن بنا سورة من الفلق</w:t>
      </w:r>
    </w:p>
    <w:p>
      <w:pPr>
        <w:pStyle w:val="BookText"/>
        <w:rPr/>
      </w:pPr>
      <w:r>
        <w:rPr>
          <w:rFonts w:ascii="IRNazanin" w:hAnsi="IRNazanin" w:eastAsia="IRNazanin"/>
          <w:color w:val="111111"/>
          <w:sz w:val="28"/>
          <w:sz w:val="28"/>
          <w:szCs w:val="28"/>
          <w:rtl w:val="true"/>
          <w:lang w:bidi="fa-IR"/>
        </w:rPr>
        <w:t>ای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ستم بر ما بردارید که خشم ما از نگرانی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لمثلکم نحمل السیوف و لا تُغْمزُ احسابنا من الدقق</w:t>
      </w:r>
    </w:p>
    <w:p>
      <w:pPr>
        <w:pStyle w:val="BookText"/>
        <w:rPr/>
      </w:pPr>
      <w:r>
        <w:rPr>
          <w:rFonts w:ascii="IRNazanin" w:hAnsi="IRNazanin" w:eastAsia="IRNazanin"/>
          <w:color w:val="111111"/>
          <w:sz w:val="28"/>
          <w:sz w:val="28"/>
          <w:szCs w:val="28"/>
          <w:rtl w:val="true"/>
          <w:lang w:bidi="fa-IR"/>
        </w:rPr>
        <w:t>ما برای کسانی مانند شما شمشیر با خود داریم و جایگاه ما از سوی افراد پست مورد خدشه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لأنمی إذا اتئمت إلی عز عزیز و معشر صُدُق</w:t>
      </w:r>
    </w:p>
    <w:p>
      <w:pPr>
        <w:pStyle w:val="BookText"/>
        <w:rPr/>
      </w:pPr>
      <w:r>
        <w:rPr>
          <w:rFonts w:ascii="IRNazanin" w:hAnsi="IRNazanin" w:eastAsia="IRNazanin"/>
          <w:color w:val="111111"/>
          <w:sz w:val="28"/>
          <w:sz w:val="28"/>
          <w:szCs w:val="28"/>
          <w:rtl w:val="true"/>
          <w:lang w:bidi="fa-IR"/>
        </w:rPr>
        <w:t>من وقتی بخواهم نسب خود را بیان کنم به بزرگوارانی نسبت دارم که جایگاهی راستین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بساط کان أعینهم تکحل یوم الهیاج بالعلق</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انسان‌های سپیدروی و چهره‌گشاده‌ای که در روز جنگ گویا با مرگ به چشم خود سرمه کشیده‌اند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سخنان شیوا و سروده‌های حماسی و اخلاقی زید آشنا شدیم و روشن شد که او مناظر کننده‌ای نیرومند، و خطیبی سخنور، و شاعری نکته‌سنج</w:t>
      </w:r>
      <w:bookmarkStart w:id="109" w:name="pg14189_147725"/>
    </w:p>
    <w:p>
      <w:pPr>
        <w:pStyle w:val="BookText"/>
        <w:rPr/>
      </w:pPr>
      <w:bookmarkEnd w:id="10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 آن رسیده است که دربارۀ عبادت و تهجد او سخن بگوییم</w:t>
      </w:r>
      <w:r>
        <w:rPr>
          <w:rFonts w:eastAsia="IRNazanin" w:cs="IRNazanin"/>
          <w:color w:val="111111"/>
          <w:sz w:val="28"/>
          <w:szCs w:val="28"/>
          <w:rtl w:val="true"/>
          <w:lang w:bidi="fa-IR"/>
        </w:rPr>
        <w:t>:</w:t>
      </w:r>
    </w:p>
    <w:p>
      <w:pPr>
        <w:pStyle w:val="Heading4"/>
        <w:numPr>
          <w:ilvl w:val="3"/>
          <w:numId w:val="1"/>
        </w:numPr>
        <w:rPr/>
      </w:pPr>
      <w:bookmarkStart w:id="110" w:name="__RefHeading___Toc5168910_3381743652"/>
      <w:bookmarkStart w:id="111" w:name="_Toc41"/>
      <w:bookmarkEnd w:id="110"/>
      <w:r>
        <w:rPr>
          <w:rtl w:val="true"/>
        </w:rPr>
        <w:t>عبادت و تهجد زید</w:t>
      </w:r>
      <w:bookmarkEnd w:id="111"/>
    </w:p>
    <w:p>
      <w:pPr>
        <w:pStyle w:val="BookText"/>
        <w:rPr/>
      </w:pPr>
      <w:r>
        <w:rPr>
          <w:rFonts w:ascii="IRNazanin" w:hAnsi="IRNazanin" w:eastAsia="IRNazanin"/>
          <w:color w:val="111111"/>
          <w:sz w:val="28"/>
          <w:sz w:val="28"/>
          <w:szCs w:val="28"/>
          <w:rtl w:val="true"/>
          <w:lang w:bidi="fa-IR"/>
        </w:rPr>
        <w:t>پیرامون عبادت و تهجد زید بن علی، روایاتی هست که حاکی از پیروی وی از پدر بزرگوار خود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از مروی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مکه و مدینه در مصاحبت زید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فریضه را به جا می‌آورد و میان دو فریضه نیز نماز می‌گزارد و همۀ شب را به نماز و تسبیح خدا به پایان می‌برد و کراراً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سکرات و بیهوشی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حق فرامی‌رسد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محتضر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می‌گریختی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شب‌ها با هم نماز گزاردیم و او این آیه را تا نیمۀ شب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برد، ناگاه بیدار شدم، دیدم دست‌ها را به سوی آسمان بلند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آسان‌تر از عذاب آخرت است، سپس ناله کرد، برخاستم به سوی او آمدم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امشب از تو ناله‌ای دیدم که در شب‌های پیش از 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خواب مرا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بسیار زیبا اطراف من نشسته‌اند و من هم در حال سجده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مردی که در حال سجده است، همان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کشته و به دار آویخته و با آتش سوزانده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آن، آتشی را</w:t>
      </w:r>
    </w:p>
    <w:p>
      <w:pPr>
        <w:pStyle w:val="BookText"/>
        <w:rPr/>
      </w:pPr>
      <w:r>
        <w:rPr>
          <w:rFonts w:ascii="IRNazanin" w:hAnsi="IRNazanin" w:eastAsia="IRNazanin"/>
          <w:color w:val="111111"/>
          <w:sz w:val="28"/>
          <w:sz w:val="28"/>
          <w:szCs w:val="28"/>
          <w:rtl w:val="true"/>
          <w:lang w:bidi="fa-IR"/>
        </w:rPr>
        <w:t>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این ناله را سر می‌دادم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تفسیر،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یحیی بن زید نقل شده که او پیراستگی و نیایش پدر را چنین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آنچه که می‌خواست نماز می‌گزارد، هنگامی که تاریکی شب همه جا را می‌پوشاند، کمی می‌خوابید، سپس برمی‌خاست و در دل شب تا آنجا که خدا بخواهد نماز می‌گزارد، آنگاه می‌ایستاد و خدا را می‌خواند، و در برابر او گریه و زاری می‌کرد و اشکِ چشمش تا طلوع فجر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فجر طلوع می‌کرد، سجده می‌کرد و نماز صبح را می‌خواند، آنگاه برای تعقیب تا بلند شدن آفتاب می‌نشست، بعداً برای رفع نیازهای زندگی خود، بیرون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ظهر می‌آمد و در مصلای خود می‌نشست و خدا را تسبیح می‌گفت، به هنگام نیمروز، نماز ظهر را می‌خواند و می‌نشست، پس از مدتی نماز عصر می‌خواند، بعد از آن قدری به تعقیبات نماز می‌پرداخت، سپس سجدۀ طولانی می‌کرد، آنگاه که آفتاب غروب می‌کرد، نماز مغرب و عشا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همۀ روزها را روزه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هر سال سه ماه روزه می‌گرفت و در هر ماه سه روز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بن زید، دفتری را درآورد که در آن دعاهای امام سجاد علیه السلام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به سندی از محمد بن فرات نقل می‌کند که من زید بن علی را دیدم که در پیشانی او آثار سجده بود، و در انگشتر او این جمله ثبت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 تؤجر و تَوقَّ تنجُ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تا پاداش یابی، و بپرهیز تا رهایی یابی</w:t>
      </w:r>
      <w:r>
        <w:rPr>
          <w:rFonts w:eastAsia="IRNazanin" w:cs="IRNazanin"/>
          <w:color w:val="111111"/>
          <w:sz w:val="28"/>
          <w:szCs w:val="28"/>
          <w:rtl w:val="true"/>
          <w:lang w:bidi="fa-IR"/>
        </w:rPr>
        <w:t>».</w:t>
      </w:r>
      <w:bookmarkStart w:id="112" w:name="pg14189_147727"/>
    </w:p>
    <w:p>
      <w:pPr>
        <w:pStyle w:val="Heading3"/>
        <w:numPr>
          <w:ilvl w:val="2"/>
          <w:numId w:val="1"/>
        </w:numPr>
        <w:rPr/>
      </w:pPr>
      <w:bookmarkStart w:id="113" w:name="__RefHeading___Toc5168912_3381743652"/>
      <w:bookmarkStart w:id="114" w:name="_Toc42"/>
      <w:bookmarkEnd w:id="112"/>
      <w:bookmarkEnd w:id="113"/>
      <w:r>
        <w:rPr>
          <w:rtl w:val="true"/>
        </w:rPr>
        <w:t>فصل چهارم</w:t>
      </w:r>
      <w:r>
        <w:rPr>
          <w:rtl w:val="true"/>
        </w:rPr>
        <w:t xml:space="preserve">: </w:t>
      </w:r>
      <w:r>
        <w:rPr>
          <w:rtl w:val="true"/>
        </w:rPr>
        <w:t>اساتید و شاگردان زید در تفسیر و حدیث</w:t>
      </w:r>
      <w:bookmarkEnd w:id="114"/>
    </w:p>
    <w:p>
      <w:pPr>
        <w:pStyle w:val="Heading4"/>
        <w:numPr>
          <w:ilvl w:val="3"/>
          <w:numId w:val="1"/>
        </w:numPr>
        <w:rPr/>
      </w:pPr>
      <w:bookmarkStart w:id="115" w:name="__RefHeading___Toc5168914_3381743652"/>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امامان شیعه، به خاطر علم موهبتی، بی‌نیاز از آن بودند که نزد کسی زانو بزنند و دانش قرآن و حدیث بیاموزند، بلکه آنان در اصول عقاید و احکام و فروع و آموزه‌های اخلاقی و همۀ مسائل دینی مرجع علمی بودند، و این نکته از حدیثی که پیامبر دربارۀ آنان گفته کاملاً به دست می‌آید، زیرا آنان، در حدیث ثقلین همتای قرآن به شمار آمده‌اند به گونه‌ای که هرکس به این دو چنگ بزند گمراه نمی‌شود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بخش مقدمه، در آنجا اسانید حدیث از شیعه و سنی گردآوردی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اهل‌بیت خود را به کشتی نوح تشبیه کرده که هرکس سوار آن شود نجات یافته و متخلف از آن، غرق می‌شود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حدیث سوم آنان را به ستارگان تشبیه کرده به این معنا همچنان که ستارگان مایۀ هدایت برای شبروان هستند، خاندان پیامبر علیهم السلام نیز راهنمای مردم هستند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 أهل بیتی أمان لأُمّتی من الاختلاف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الأمالی،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انتشارات کتابچی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آنان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بوده و نیازی به زانو زدن نزد کسی نداشتند و هرگز نباید فکر کرد آن کس که از چنین علمی برخوردار شد، حتماً پیامبر می‌باشد، زیرا مصاحب موسی از چنین علمی برخوردار بود، ولی پیامبر نبود، چنان که خدا او را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 ما را یافتند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وموهبتی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به او داده، و علم فراوانی از نزد خود به او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این‌جهت، امّت اسلامی پس از درگذشت پیامبر صلی الله علیه و آله باید اصول و فروع را از اهل‌بیت پیامبر بیاموزند که دارای چنین مقامی هستند و در حقیقت، رأس مخروط قرار گرفته و دیگران از ریزش علوم آنان بهره‌مند می‌شوند، چه زیبا سروده شاعری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 أناسا قولُهم و کلامُهم روی جدُّنا عن جبریلَ عن الباری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پیروی کن که سخن و گفتار آنان این است، جد ما از جبرئیل و او از خدا چنین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یکی از پیشوایان معصوم علیهم السلام، از برخی از صحابۀ پیامبر صلی الله علیه و آله مانند جابر نقل روایت می‌کند، به خاطر آن است که مخاطب را قانع سازد، زیرا برخی از پرسشگران عادت کرده بودند که همۀ سخنان باید به پیامبر صلی الله علیه و آله منتهی شود</w:t>
      </w:r>
      <w:r>
        <w:rPr>
          <w:rFonts w:eastAsia="IRNazanin" w:cs="IRNazanin"/>
          <w:color w:val="111111"/>
          <w:sz w:val="28"/>
          <w:szCs w:val="28"/>
          <w:rtl w:val="true"/>
          <w:lang w:bidi="fa-IR"/>
        </w:rPr>
        <w:t>.</w:t>
      </w:r>
      <w:bookmarkStart w:id="117" w:name="pg14189_147729"/>
    </w:p>
    <w:p>
      <w:pPr>
        <w:pStyle w:val="BookText"/>
        <w:rPr/>
      </w:pPr>
      <w:bookmarkEnd w:id="117"/>
      <w:r>
        <w:rPr>
          <w:rFonts w:ascii="IRNazanin" w:hAnsi="IRNazanin" w:eastAsia="IRNazanin"/>
          <w:color w:val="111111"/>
          <w:sz w:val="28"/>
          <w:sz w:val="28"/>
          <w:szCs w:val="28"/>
          <w:rtl w:val="true"/>
          <w:lang w:bidi="fa-IR"/>
        </w:rPr>
        <w:t>آنچه گفتیم از آنِ اهل بیت پیامبر صلی الله علیه و آله یعنی همان دوازده امام معصوم می‌باشند، و اما علما و دانشمندانی که از این خاندان برخاسته‌اند، مانند حسنی‌ها و حسینی‌ها، آنان پیوسته از امام معصوم بهره‌مند می‌شدند و به آنها استناد می‌جستند، و اگر گاهی از غیر امامان حدیثی یا سخنی را نقل می‌کردند، این به معنی اعراض از خاندان رسالت نیست، بلکه به خاطر عمل به گفتار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فحیثما وجد أحدکم ضالته فلیأخذها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می‌بینیم زید بن علی در حالی که از پدر بزرگوار خود حضرت سجاد علیه السلام و برادر بزرگش امام باقر علیه السلام نقل روایت می‌کند، از دیگران نیز روایت دارد و او به خاطر اخذ حدیث و دانش، از علما و دانشمندان به مکه و عراق و شام سفر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اساتید او را به صورت اجمال یادآور شویم، باید چنین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علیه السلام پدر گرامیش،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علی علیه السلام امام باقر علیه السلام برادر بزرگوارش،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أبی رافع،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بن عفّان،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8" w:name="__RefHeading___Toc5168916_3381743652"/>
      <w:bookmarkStart w:id="119" w:name="_Toc44"/>
      <w:bookmarkEnd w:id="118"/>
      <w:r>
        <w:rPr>
          <w:rtl w:val="true"/>
        </w:rPr>
        <w:t>شاگردان زید بن علی</w:t>
      </w:r>
      <w:bookmarkEnd w:id="119"/>
    </w:p>
    <w:p>
      <w:pPr>
        <w:pStyle w:val="BookText"/>
        <w:rPr/>
      </w:pPr>
      <w:r>
        <w:rPr>
          <w:rFonts w:ascii="IRNazanin" w:hAnsi="IRNazanin" w:eastAsia="IRNazanin"/>
          <w:color w:val="111111"/>
          <w:sz w:val="28"/>
          <w:sz w:val="28"/>
          <w:szCs w:val="28"/>
          <w:rtl w:val="true"/>
          <w:lang w:bidi="fa-IR"/>
        </w:rPr>
        <w:t>شاگردان او را به دو گروه می‌توان تقسیم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بزرگوار ایشان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زید، محمد بن زید، حسین بن زید، یحیی بن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زید، نادرۀ زمان بود که سفیان ثوری از او نقل روایت کرده و زاهد زمان خویش به شمار می‌آمد، و فرزندان ایشان در عراق پراکنده‌اند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زید جدّ کسانی که در بلاد عجم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زید جدّ بزرگوار کسانی که معروف به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زید کسی که پس از کشته شدن زید، راه او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او اخذ علم نموده‌اند، فراوانند، و جمال‌الدین مزّی در کتاب تهذیب الکمال،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اسامی آنان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به ذکر برخی از شاگردان بزرگ ایشان،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معتمر بن عبداللّه سلمی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بخاری و مسلم و ابوداوود و ترمذی از او نقل روایت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 عجلی، یا جعفی از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مشایخ مسلم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اسحاق بن زید بن حارث انصاری کسی که با امام زید به شهادت رسید و همراه او به دار آویخته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ابوالجارود زید بن منذر همدانی که فرقۀ زیدیه جارودیه به او منتسب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صالح و برادر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صالح که فرقۀ بتریه به او منتسب است و کشی در رجال خود،</w:t>
      </w:r>
    </w:p>
    <w:p>
      <w:pPr>
        <w:pStyle w:val="BookText"/>
        <w:rPr/>
      </w:pPr>
      <w:r>
        <w:rPr>
          <w:rFonts w:ascii="IRNazanin" w:hAnsi="IRNazanin" w:eastAsia="IRNazanin"/>
          <w:color w:val="111111"/>
          <w:sz w:val="28"/>
          <w:sz w:val="28"/>
          <w:szCs w:val="28"/>
          <w:rtl w:val="true"/>
          <w:lang w:bidi="fa-IR"/>
        </w:rPr>
        <w:t>شرح حال او را آورده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محمدبن عمر، رجال کشّی، شمارۀ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معروف به صاحب البرید، او در سند کافی در باب معرفة الأئمه آمده و از حضرت صادق علیه السلام نقل روایت می‌کند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عبدالرحمان بن أبی لیلی، که از اصحاب امام صادق علیه السلام نیز به شمار می‌رود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کهیل، از کسانی که با زید بیعت کرد، ترجمه او را کشی در رجال خود آورده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خالد واسطی که راوی مسند زید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عبدالرحمن سدی از بزرگان علمای کوفه متوفای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ابوالزّناد، نوح بن علی کوفی، مزی در تهذیب الکمال ترجمه او را آورده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مهران اعمش، از اکابر علمای کوفه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اجلح بن عبداللّه کندی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خثیم الهلالی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خثیم هلالی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شعبة بن الحجاج بن ورد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محدّثانی است که برای اخذ دانش بین کوفه و بصره و واسط تردد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ربیع از اصحاب صادقین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عبداللّه، تنقیح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أبی السمت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الفرات جرمی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ربیع الرسان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زبیر برادر فضیل بن زبیر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ابی حفصه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عییبه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 الیامی، او از تابعان بود 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تلامیذ زید بن علی هستند که از او دانش حدیث و تفسیر آموخته‌اند و امّا غیر مشاهیر، ما از ذکر آنان خودداری می‌کنیم، علاقه‌مندان می‌توانند به کتاب تهذیب الکمال،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نگارش جمال‌الدین مزّی مراجعه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حسنی‌ها یعنی فرزندان عبداللّه بن حسن بن حسن</w:t>
      </w:r>
    </w:p>
    <w:p>
      <w:pPr>
        <w:pStyle w:val="BookText"/>
        <w:rPr/>
      </w:pPr>
      <w:r>
        <w:rPr>
          <w:rFonts w:ascii="IRNazanin" w:hAnsi="IRNazanin" w:eastAsia="IRNazanin"/>
          <w:color w:val="111111"/>
          <w:sz w:val="28"/>
          <w:sz w:val="28"/>
          <w:szCs w:val="28"/>
          <w:rtl w:val="true"/>
          <w:lang w:bidi="fa-IR"/>
        </w:rPr>
        <w:t>معروف به مثنّی از دانش زید بهره برده‌اند که نام آنها را در اینجا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معروف به نفس زکیه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عبداللّه معروف به نفس رضیه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عبداللّه</w:t>
      </w:r>
    </w:p>
    <w:p>
      <w:pPr>
        <w:pStyle w:val="BookText"/>
        <w:rPr/>
      </w:pPr>
      <w:r>
        <w:rPr>
          <w:rFonts w:ascii="IRNazanin" w:hAnsi="IRNazanin" w:eastAsia="IRNazanin"/>
          <w:color w:val="111111"/>
          <w:sz w:val="28"/>
          <w:sz w:val="28"/>
          <w:szCs w:val="28"/>
          <w:rtl w:val="true"/>
          <w:lang w:bidi="fa-IR"/>
        </w:rPr>
        <w:t>اینها شخصیت‌هایی هستند که دانش را از پدر و او از زید و یا برخی از اصحاب زید آموخته‌اند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سیاغی مؤلف کتاب الروض النضیر که از نویسندگان زیدی است، بسیاری از فقیهان اهل‌سنت، و عابدان آن را از پیروان زید شمرده و از این طریق خواسته بگوید روزی که زید خروج کرد، پیشوایی او را گروه زیادی در اصول و فروع پذیرفته بودند، ولی او از یک نکته غفلت کرده و آن این که بیعت با زید به هنگام خروج ملازم با پذیرش امامت او در اصول و فروع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نشوان حمیری که خود از نویسندگان زیدی است، این حقیقت را به روشنی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از مردم با اختلاف در آرا و عقیده، با زید بیعت کردند، معتزلی پیشتازتر از مرجئی و مرجئی پیشتازتر از خارجی نبود، بلکه همگان با اختلاف در عقیده با او بیعت کردند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گفتار وی این است که ابوحنیفه که خود امامی در فقه بود، زید را با</w:t>
      </w:r>
    </w:p>
    <w:p>
      <w:pPr>
        <w:pStyle w:val="BookText"/>
        <w:rPr/>
      </w:pPr>
      <w:r>
        <w:rPr>
          <w:rFonts w:ascii="IRNazanin" w:hAnsi="IRNazanin" w:eastAsia="IRNazanin"/>
          <w:color w:val="111111"/>
          <w:sz w:val="28"/>
          <w:sz w:val="28"/>
          <w:szCs w:val="28"/>
          <w:rtl w:val="true"/>
          <w:lang w:bidi="fa-IR"/>
        </w:rPr>
        <w:t>فرستادن مالی، یاری کرد و کمک به زید را لازم شمرد، در حالی که او در فروع و اصول، با زید هماهنگ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هماهنگی و همبستگی این بود که بسیاری از فقیهان اهل‌سنت از ستم بنی‌امیه به ستوه آمده بودند، آنگاه که شنیدند زید بن علی تصمیم بر خروج و معارضه گرفته است، او را با زبان و گفتار و عمل و مال تأیید کردند و در تاریخ به زیدی معروف شدند، در حالی که زیدی نبودند بلکه به قیام زید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می‌شود که آنچه حاکم جشمی بیهقی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جلاء الابصار دربارۀ پیروان زید نقل کرده است، خالی از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کنندگان نهضت زیدی را با پذیرش عقاید زید در اصول و فروع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از آنها نام خواهیم برد، مؤید انقلاب زید بودند نه این که در اصول و فروع مذهب او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گوش فرا دهیم به گفتار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بوحنیفه مبلغی را برای زید بن علی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مال برای آن چه که می‌خواهی انجام بدهی،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پیام‌رسان زید بن علی به ابوحنیفه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فقیهان با زید بن علی در ارتباطند؟ من این افراد را شمردم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کهیل، یزید بن أبی زیاد، هارون بن سعد، ابوهاشم رمانی، حجاج بن دینار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اعمش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بیماری چشمی نداشتم، با زید خروج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کسانی که همراه او هستند او را تنها می‌گذارند و تحویل دشمن می‌دهند، چنان که با جد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اسحاق سلمی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فرزند معتمر در میان مردم می‌گشت و برای زید بن علی بیعت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لیث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نزد ما آمد و ما را به خروج با زید بن علی دعوت کرد، سپس از چند نفر نقل می‌کند که سفیان ثوری زیدی بوده است، نضر بن حمید کندی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خبر شهادت زید به مدینه رسید، دیدم سعد بن ابراهیم سخت گریست و اندوه چهره‌اش را پوشاند و هفت روز در خانه نشست، سپس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راهی را در پیش گرفت که پدران او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نیز کار عمو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رکاب زید کشته شدند، به‌سان کسانی هستند که در کربلا در رکاب حسین علیه السلام کشته شدند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جِشُمی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عماد حنبلی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با زید بیعت کردند، منصور بن معتمر، محمد بن عبدالرحمن ابن أبی‌لیلی و هلال بن خبّاب الارت و ابن شبرمه و مسعر بن کدام و دیگران</w:t>
      </w:r>
      <w:r>
        <w:rPr>
          <w:rFonts w:eastAsia="IRNazanin" w:cs="IRNazanin"/>
          <w:color w:val="111111"/>
          <w:sz w:val="28"/>
          <w:szCs w:val="28"/>
          <w:rtl w:val="true"/>
          <w:lang w:bidi="fa-IR"/>
        </w:rPr>
        <w:t>.</w:t>
      </w:r>
      <w:r>
        <w:rPr>
          <w:rStyle w:val="FootnoteAnchor"/>
          <w:rtl w:val="true"/>
        </w:rPr>
        <w:footnoteReference w:id="1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این افراد را زیدی معرفی کرده‌اند تأیید نهضت را با پیشوایی در اصول و فروع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زید از شیعیان خالص بوده و به امامت بلافصل جد بزرگوارش علی علیه السلام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که نهضت او را تأیید کردند نه این‌که پیشوایی او را در اصول و فروع پذیرفته باشند، در حالی که آنان بر تسنن خود باقی بودند</w:t>
      </w:r>
      <w:r>
        <w:rPr>
          <w:rFonts w:eastAsia="IRNazanin" w:cs="IRNazanin"/>
          <w:color w:val="111111"/>
          <w:sz w:val="28"/>
          <w:szCs w:val="28"/>
          <w:rtl w:val="true"/>
          <w:lang w:bidi="fa-IR"/>
        </w:rPr>
        <w:t>.</w:t>
      </w:r>
      <w:bookmarkStart w:id="120" w:name="pg14189_147736"/>
    </w:p>
    <w:p>
      <w:pPr>
        <w:pStyle w:val="BookText"/>
        <w:rPr/>
      </w:pPr>
      <w:bookmarkEnd w:id="120"/>
      <w:r>
        <w:rPr>
          <w:rFonts w:ascii="IRNazanin" w:hAnsi="IRNazanin" w:eastAsia="IRNazanin"/>
          <w:color w:val="111111"/>
          <w:sz w:val="28"/>
          <w:sz w:val="28"/>
          <w:szCs w:val="28"/>
          <w:rtl w:val="true"/>
          <w:lang w:bidi="fa-IR"/>
        </w:rPr>
        <w:t>حتی برخی از مؤیدین انقلاب زید که با او بیعت کرده بودند، بیعت خود را پس گرفتند و یکی از آن افراد، کثیر النوّاء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بیعت کرد و بعد پس گرفت و زید نیز با پس گرفتن بیعت او موافقت کرد زید این دو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للحربِ اقوام لها خُلِقوا وللتجارةِ والسلطانِ اقوام</w:t>
      </w:r>
    </w:p>
    <w:p>
      <w:pPr>
        <w:pStyle w:val="BookText"/>
        <w:rPr/>
      </w:pPr>
      <w:r>
        <w:rPr>
          <w:rFonts w:ascii="IRNazanin" w:hAnsi="IRNazanin" w:eastAsia="IRNazanin"/>
          <w:color w:val="111111"/>
          <w:sz w:val="28"/>
          <w:sz w:val="28"/>
          <w:szCs w:val="28"/>
          <w:rtl w:val="true"/>
          <w:lang w:bidi="fa-IR"/>
        </w:rPr>
        <w:t>گروهی برای نبرد آفریده شده‌اند و گروهی نیز برای بازرگانی و فرمانروایی پدید آمده‌اند</w:t>
      </w:r>
    </w:p>
    <w:p>
      <w:pPr>
        <w:pStyle w:val="BookText"/>
        <w:rPr/>
      </w:pPr>
      <w:r>
        <w:rPr>
          <w:rFonts w:ascii="IRNazanin" w:hAnsi="IRNazanin" w:eastAsia="IRNazanin"/>
          <w:color w:val="111111"/>
          <w:sz w:val="28"/>
          <w:sz w:val="28"/>
          <w:szCs w:val="28"/>
          <w:rtl w:val="true"/>
          <w:lang w:bidi="fa-IR"/>
        </w:rPr>
        <w:t>خیر البریّة من أمسی تجارته تقوی الإله و ضرب یجتلی الهام</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الاختصاص،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مجلسی، بحارالأنوار،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کسی است که بازرگانی او تقوای الهی و کوبیدن شمشیر بر سر دشمنان است</w:t>
      </w:r>
      <w:r>
        <w:rPr>
          <w:rFonts w:eastAsia="IRNazanin" w:cs="IRNazanin"/>
          <w:color w:val="111111"/>
          <w:sz w:val="28"/>
          <w:szCs w:val="28"/>
          <w:rtl w:val="true"/>
          <w:lang w:bidi="fa-IR"/>
        </w:rPr>
        <w:t>.</w:t>
      </w:r>
    </w:p>
    <w:p>
      <w:pPr>
        <w:pStyle w:val="Heading4"/>
        <w:numPr>
          <w:ilvl w:val="3"/>
          <w:numId w:val="1"/>
        </w:numPr>
        <w:rPr/>
      </w:pPr>
      <w:bookmarkStart w:id="121" w:name="__RefHeading___Toc5168918_3381743652"/>
      <w:bookmarkStart w:id="122" w:name="_Toc45"/>
      <w:bookmarkEnd w:id="121"/>
      <w:r>
        <w:rPr>
          <w:rtl w:val="true"/>
        </w:rPr>
        <w:t>بزرگنمایی دربارۀ زید</w:t>
      </w:r>
      <w:bookmarkEnd w:id="122"/>
    </w:p>
    <w:p>
      <w:pPr>
        <w:pStyle w:val="BookText"/>
        <w:rPr/>
      </w:pPr>
      <w:r>
        <w:rPr>
          <w:rFonts w:ascii="IRNazanin" w:hAnsi="IRNazanin" w:eastAsia="IRNazanin"/>
          <w:color w:val="111111"/>
          <w:sz w:val="28"/>
          <w:sz w:val="28"/>
          <w:szCs w:val="28"/>
          <w:rtl w:val="true"/>
          <w:lang w:bidi="fa-IR"/>
        </w:rPr>
        <w:t>زید، از نظر ائمۀ اهل‌بیت علیهم السلام انسانی بسیار وارسته و مخلص و در حقیقت گل بی‌خاری بود، ولی گاهی تعریف‌هایی از او شده که خالی از غلوّ و زیاده‌روی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از احمد بن محمد بن الحسین بن زید بن علی نقل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ما نقل کرده‌اند که زید از زمانی که به سن بلوغ رسید تا زمانی که کشته شد، شب را تمام نخوابید و قرائت قرآن را ترک نکرد و از نظر روزه‌داری یک روز، روزه بود، و روز دیگر افطار می‌کرد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نشوان الحمیری در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فضیلت و برتری او در میان مردم منتشر شد و مردم با کمال او آشنا شدند، گروهی از مردم، با اختلافی که در نظریات خود داشتند، بر بیعت با او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زیدی پیشروتر از معتزلی و معتزلی پیشروتر از مرجئی و مرجئی پیشروتر از خارجی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او همۀ فرق، اتفاق نظر داشتند و جز گروه کمی تخلف نکردند،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سخن از متکلمان به میان آید، زید از آنهاست، و اگر زاهدان یاد شوند، او نیز از آنهاست و اگر سخن از شجاعان باشد، نام او نیز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معرفت و اهل سیاست و بهترین عترت بود، زیرا در تمام خصال پسندیده، با آنها شریک بود و از نظرهای دیگر بر آنها برتری داشت، یکی از امتیازهای او این بود که او سرآمد زمان در علم کلام بود، علم کلامی که برترین دانش‌ها و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بدون او دیگر دانش‌ها سودی نمی‌بخشد و در این قسمت به قدری پیشرو بود که خاص و عام او را به این صفت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ابوعثمان عمرو بن بحر جاحظ، او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صنعت کلام برتر یافتم و به وجود او افتخار کرده و او را بالاترین فرد در این دانش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حرب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معتزله بغداد مانند محمد بن عبداللّه اسکافی و غیر او در کتاب‌های خود، به او منتسب می‌شوند و خود را زیدی می‌دانند و در علم و دانش او کافی است که معتزله به او منتسب هستند، اگر دانش برتر و برجستگی او بر دیگران، در فضایل نبود، هرگز معتزله به او گردن نمی‌نهادند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حمیری، الحور العین، 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نوع توصیف با واقعیت تطبیق چندانی ندارد، برجستگی زید در</w:t>
      </w:r>
      <w:bookmarkStart w:id="123" w:name="pg14189_147738"/>
    </w:p>
    <w:p>
      <w:pPr>
        <w:pStyle w:val="BookText"/>
        <w:rPr/>
      </w:pPr>
      <w:bookmarkEnd w:id="123"/>
      <w:r>
        <w:rPr>
          <w:rFonts w:ascii="IRNazanin" w:hAnsi="IRNazanin" w:eastAsia="IRNazanin"/>
          <w:color w:val="111111"/>
          <w:sz w:val="28"/>
          <w:sz w:val="28"/>
          <w:szCs w:val="28"/>
          <w:rtl w:val="true"/>
          <w:lang w:bidi="fa-IR"/>
        </w:rPr>
        <w:t>علوم اسلامی، اعمّ از تفسیر و حدیث و کلام جای سخن نیست، اما منتسب کردن همۀ فرق بالاخص معتزله به ایشان، صحیح نیست، زیرا در جلد سوم این فرهنگ، یادآور شدیم که ریشۀ معتزله به حسن بن محمد بن حنفیه می‌رسد</w:t>
      </w:r>
      <w:r>
        <w:rPr>
          <w:rFonts w:eastAsia="IRNazanin" w:cs="IRNazanin"/>
          <w:color w:val="111111"/>
          <w:sz w:val="28"/>
          <w:szCs w:val="28"/>
          <w:rtl w:val="true"/>
          <w:lang w:bidi="fa-IR"/>
        </w:rPr>
        <w:t>.</w:t>
      </w:r>
    </w:p>
    <w:p>
      <w:pPr>
        <w:pStyle w:val="Heading4"/>
        <w:numPr>
          <w:ilvl w:val="3"/>
          <w:numId w:val="1"/>
        </w:numPr>
        <w:rPr/>
      </w:pPr>
      <w:bookmarkStart w:id="124" w:name="__RefHeading___Toc5168920_3381743652"/>
      <w:bookmarkStart w:id="125" w:name="_Toc46"/>
      <w:bookmarkEnd w:id="124"/>
      <w:r>
        <w:rPr>
          <w:rtl w:val="true"/>
        </w:rPr>
        <w:t>بزرگنمایی دربارۀ دانش و فقه زید بن علی</w:t>
      </w:r>
      <w:bookmarkEnd w:id="125"/>
    </w:p>
    <w:p>
      <w:pPr>
        <w:pStyle w:val="BookText"/>
        <w:rPr/>
      </w:pPr>
      <w:r>
        <w:rPr>
          <w:rFonts w:ascii="IRNazanin" w:hAnsi="IRNazanin" w:eastAsia="IRNazanin"/>
          <w:color w:val="111111"/>
          <w:sz w:val="28"/>
          <w:sz w:val="28"/>
          <w:szCs w:val="28"/>
          <w:rtl w:val="true"/>
          <w:lang w:bidi="fa-IR"/>
        </w:rPr>
        <w:t>غلوّ در لغت، تجاوز از حد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افراط نکنید و نسبت به خدا جز حق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لا تَغْلُوا فِی دِینِکُمْ غَیْرَ الْحَقِّ</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جز حق مگویید و زیاده‌روی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بزرگنمایی و فروکاستن حقایق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بأکثر من الاستحقاق ملق و التقصیر عن الاستحقاق عیّ أو حسد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بیش از استحقاق، چاپلوسی است و فرو کاستن از واقعیت و شایستگی، نشانۀ ناتوانی و یا رشک و حسد بر دیگری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هر نوع فراتر رفتن از واقعیات در درجۀ نخست، دروغگویی است و در درجۀ دوم مخاطب را به گمراهی می‌کشاند و در درجۀ سوم خودداری از بیان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تفاوتی میان امور دینی و</w:t>
      </w:r>
    </w:p>
    <w:p>
      <w:pPr>
        <w:pStyle w:val="BookText"/>
        <w:rPr/>
      </w:pPr>
      <w:r>
        <w:rPr>
          <w:rFonts w:ascii="IRNazanin" w:hAnsi="IRNazanin" w:eastAsia="IRNazanin"/>
          <w:color w:val="111111"/>
          <w:sz w:val="28"/>
          <w:sz w:val="28"/>
          <w:szCs w:val="28"/>
          <w:rtl w:val="true"/>
          <w:lang w:bidi="fa-IR"/>
        </w:rPr>
        <w:t>غیر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برخی از توصیف‌هایی که دربارۀ زید انجام گرفته یادآور می‌شویم که همگی نشانۀ غلوّ و افراط و تجاوز از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اتفاق نظر دارند که زید از پدر خود امام سجاد علیه السلام و برادرش امام محمد باقر علیه السلام دانش را فرا گرفته و هیچ‌یک از آنها این را انکار نکرده‌اند و از دانشگاه امام باقر علیه السلام ده‌ها محدّث و فقیه و متکلم برخاستند که دارای مقام رفیعی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که می‌خواهند از مقام و موقعیت امامان معصوم بکاهند و بر اثر حسدورزی بر آنان، و یا پیروی از احساسات می‌خواهند زید را بر امام باقر علیه السلام برتری بخشند،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قرآن را به گونه‌ای آموخت که امام باقر علیه السلام نیاموخته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کسی از گوینده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این سخن را می‌گویی؟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زید خود قرآن را فرا گرفت و به فهم قرآن دست یافت ولی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دهان مردم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می‌گویی در حالی که ابوجعفر شکافندۀ دانش پیامبران، و رهبر شیعیان در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اهل‌بیت خود را می‌شناسم و برتر از زید بن علی سراغ ندارم، و همۀ کمالات برای او فراهم آمده بود، و همۀ نیکی‌ها در او گرد آمده بود و حق دربارۀ او به کمال رسیده و کسی بر او برتری نمی‌جوید مگر آن که حق او را سرنگون می‌سازد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تأسف است که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تمجید و تعریف را به عبداللّه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می‌دهد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می‌کند</w:t>
      </w:r>
      <w:r>
        <w:rPr>
          <w:rFonts w:eastAsia="IRNazanin" w:cs="IRNazanin"/>
          <w:color w:val="111111"/>
          <w:sz w:val="28"/>
          <w:szCs w:val="28"/>
          <w:rtl w:val="true"/>
          <w:lang w:bidi="fa-IR"/>
        </w:rPr>
        <w:t>.</w:t>
      </w:r>
      <w:bookmarkStart w:id="126" w:name="pg14189_147740"/>
    </w:p>
    <w:p>
      <w:pPr>
        <w:pStyle w:val="Heading4"/>
        <w:numPr>
          <w:ilvl w:val="3"/>
          <w:numId w:val="1"/>
        </w:numPr>
        <w:rPr/>
      </w:pPr>
      <w:bookmarkStart w:id="127" w:name="__RefHeading___Toc5168922_3381743652"/>
      <w:bookmarkStart w:id="128" w:name="_Toc47"/>
      <w:bookmarkEnd w:id="126"/>
      <w:bookmarkEnd w:id="127"/>
      <w:r>
        <w:rPr>
          <w:rtl w:val="true"/>
        </w:rPr>
        <w:t>نقد این نظر</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زید از عالمان و دانشوران خاندان رسالت و عالم به قرآن و آشنا به مفاهیم آن بود، لکن این علم را از چه کسی آموخته بود؟ اگر بگویند از پدرش امام سجاد یا از برادرش امام باقر علیه السلام آموخته است، غلوّی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 از دیگری آموخته است، آن دیگر، کیست که زید از او دانش آموخته است؟ و به جایی رسیده است که بر ائمّۀ اهل‌بیت علیهم السلام مانند سجاد و باقر، برتری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زید در دانش قرآنی سرآمد روزگار بوده ولی اینکه می‌گویند امام باقر علیه السلام دانش قرآنی خود را از دیگران آموخته، مدرکش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هیچ منبعی نیامده است که امامان معصوم شیعه علیهم السلام، در درس صحابه و تابعان و یا عالمانی دیگر شرکت کرده باشند، فقط گاهی حدیثی را از رسول خدا به واسطۀ برخی از صحابه یا تابعان، نقل می‌کنند، آن هم به خاطر آن که مخاطب آنگاه قانع می‌شد که سخن، سخن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ناچار بودند که سخن خدا را به وسیلۀ برخی از صحابه و تابعان، نقل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در طبقات خود، امام باقر علیه السلام را از طبقۀ سوم تابعان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و اهل عبادت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فقه، مانند ابوحنیفه و دیگران، از او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ندیدم که دانش عالمان نزد کسی، چون امام باقر علیه السلام اندک به شمار آید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عتیبه را دیدم که در گفت‌وگو مغلوب شده است، در حالی که</w:t>
      </w:r>
    </w:p>
    <w:p>
      <w:pPr>
        <w:pStyle w:val="BookText"/>
        <w:rPr/>
      </w:pPr>
      <w:r>
        <w:rPr>
          <w:rFonts w:ascii="IRNazanin" w:hAnsi="IRNazanin" w:eastAsia="IRNazanin"/>
          <w:color w:val="111111"/>
          <w:sz w:val="28"/>
          <w:sz w:val="28"/>
          <w:szCs w:val="28"/>
          <w:rtl w:val="true"/>
          <w:lang w:bidi="fa-IR"/>
        </w:rPr>
        <w:t>حکم، دانشمندی بلندپایه و بزرگ در زمان خود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به نقل از طبقات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پیامبر صلی الله علیه و آله به وسیلۀ جابر بن عبداللّه به او سلام می‌رساند، می‌تواند کمتر از دیگران باشد؟</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رسول خدا صلی الله علیه و آله بودم و حسین بن علی علیه السلام در آغوش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فرزندم حسین، فرزندی به نام علی می‌دهد، روزی که قیامت برپا شود،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عابدان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بن الحسین علیه السلام برمی‌خیزد،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به او فرزندی می‌دهد به نام محمد، اگر او را درک کردی سلام مرا به او برسان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از فرزندان حسنین، به مانند امام باقر علیه السلام در علوم دینی و دانش قرآنی و سیرۀ پیامبر صلی الله علیه و آله و هنرها و ادبیات، چیزی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آن بزرگوار، معارف دینی را آموخته‌اند و سالخوردگان از صحابه و بزرگان تابعان و فقیهان از او دانش را فرا گرفته‌اند و برای دانش‌اندوزی از نزد او، کاروان‌ها از جاهای دور به مدینه می‌آمدند و دربارۀ بزرگواری او سروده‌های بسیاری پدید آمده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می‌گردد آنچه که ذهبی از امام صادق علیه السلام نقل می‌کند یا صحیح نیست، یا معنی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زید بن علی را 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بهتر از همۀ ما با قرائت قرآن و علم دین آشنا</w:t>
      </w:r>
      <w:bookmarkStart w:id="129" w:name="pg14189_147742"/>
    </w:p>
    <w:p>
      <w:pPr>
        <w:pStyle w:val="BookText"/>
        <w:rPr/>
      </w:pPr>
      <w:bookmarkEnd w:id="129"/>
      <w:r>
        <w:rPr>
          <w:rFonts w:ascii="IRNazanin" w:hAnsi="IRNazanin" w:eastAsia="IRNazanin"/>
          <w:color w:val="111111"/>
          <w:sz w:val="28"/>
          <w:sz w:val="28"/>
          <w:szCs w:val="28"/>
          <w:rtl w:val="true"/>
          <w:lang w:bidi="fa-IR"/>
        </w:rPr>
        <w:t>بود و بیش از همه صله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ترک کرد در حالی که در میان ما مثل او نبود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المزّی، تهذیب الکمال فی اسماء الرجال،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الذهبی، سیر اعلام النبلاء،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الذهبی، تاریخ الاسلام، حوادث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درست باشد مقصود برتری دادن زید بر سایر هاشمی‌ها است نه شخص امام باقر</w:t>
      </w:r>
      <w:r>
        <w:rPr>
          <w:rFonts w:eastAsia="IRNazanin" w:cs="IRNazanin"/>
          <w:color w:val="111111"/>
          <w:sz w:val="28"/>
          <w:szCs w:val="28"/>
          <w:rtl w:val="true"/>
          <w:lang w:bidi="fa-IR"/>
        </w:rPr>
        <w:t>.</w:t>
      </w:r>
    </w:p>
    <w:p>
      <w:pPr>
        <w:pStyle w:val="Heading4"/>
        <w:numPr>
          <w:ilvl w:val="3"/>
          <w:numId w:val="1"/>
        </w:numPr>
        <w:rPr/>
      </w:pPr>
      <w:bookmarkStart w:id="130" w:name="__RefHeading___Toc5168924_3381743652"/>
      <w:bookmarkStart w:id="131" w:name="_Toc48"/>
      <w:bookmarkEnd w:id="130"/>
      <w:r>
        <w:rPr>
          <w:rtl w:val="true"/>
        </w:rPr>
        <w:t>باز هم افراطگرایی</w:t>
      </w:r>
      <w:bookmarkEnd w:id="131"/>
    </w:p>
    <w:p>
      <w:pPr>
        <w:pStyle w:val="BookText"/>
        <w:rPr/>
      </w:pPr>
      <w:r>
        <w:rPr>
          <w:rFonts w:ascii="IRNazanin" w:hAnsi="IRNazanin" w:eastAsia="IRNazanin"/>
          <w:color w:val="111111"/>
          <w:sz w:val="28"/>
          <w:sz w:val="28"/>
          <w:szCs w:val="28"/>
          <w:rtl w:val="true"/>
          <w:lang w:bidi="fa-IR"/>
        </w:rPr>
        <w:t xml:space="preserve">نمونه‌ای دیگر از افراطگرایی دربارۀ زید، چیزی است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آن این که زید از امام باقر علیه السلام دربارۀ کتابی غیر از صحیفۀ سجادیه،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فراموش کرد که آن کتاب را برای زید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این جریان گذشت، و با زید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کتاب پدرت سؤال نکردی؟ زید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فراموشی چیزی مانع از ارسال آن کتاب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زید در پاسخ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وسیلۀ قرآن از کتاب پدرم بی‌نیاز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دربارۀ آنچه در آن کتاب است می‌پرسم، زید آمادۀ پاسخگویی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کسی را فرستاد کتاب امام زین العابدین علیه 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سطر به سطر و حرف به حرف دربارۀ آنچه در آن کتاب است، از زید پرسید؛ زید پاسخ داد؛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از یک حرف آن محروم نشده‌ای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مسلّماً این داستان، نقاط ضعفی دارد که مجموعاً دروغ بودن آن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برادر با هم در مدینه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یک سال بگذرد و این دو برادر یکدیگر را نبینند؟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کتاب امام سجاد علیه السلام یک نوشتۀ عادی بود، ارتباطی به تفسیر قرآن و گره‌گشایی آیات مشکل آن نداشت و یا دربردارندۀ مخصصات و مقیدات قرآن نبود، در این صورت می‌توان گفت که زید به وسیلۀ قرآن از آن بی‌نیاز شده ولی ظاهر سخن این است که کتاب امام علیه السلام مربوط به تفسیر قرآن و چنین مخصص‌ها و مقیّدها و روشنگر مفاهیم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زید به وسیلۀ قرآن، از آن بی‌نیاز شده است؟</w:t>
      </w:r>
      <w:bookmarkStart w:id="132" w:name="pg14189_147744"/>
    </w:p>
    <w:p>
      <w:pPr>
        <w:pStyle w:val="Heading3"/>
        <w:numPr>
          <w:ilvl w:val="2"/>
          <w:numId w:val="1"/>
        </w:numPr>
        <w:rPr/>
      </w:pPr>
      <w:bookmarkStart w:id="133" w:name="__RefHeading___Toc5168926_3381743652"/>
      <w:bookmarkStart w:id="134" w:name="_Toc49"/>
      <w:bookmarkEnd w:id="132"/>
      <w:bookmarkEnd w:id="133"/>
      <w:r>
        <w:rPr>
          <w:rtl w:val="true"/>
        </w:rPr>
        <w:t>فصل پنجم</w:t>
      </w:r>
      <w:r>
        <w:rPr>
          <w:rtl w:val="true"/>
        </w:rPr>
        <w:t xml:space="preserve">: </w:t>
      </w:r>
      <w:r>
        <w:rPr>
          <w:rtl w:val="true"/>
        </w:rPr>
        <w:t>آثار علمی زید</w:t>
      </w:r>
      <w:bookmarkEnd w:id="134"/>
    </w:p>
    <w:p>
      <w:pPr>
        <w:pStyle w:val="Heading4"/>
        <w:numPr>
          <w:ilvl w:val="3"/>
          <w:numId w:val="1"/>
        </w:numPr>
        <w:rPr/>
      </w:pPr>
      <w:bookmarkStart w:id="135" w:name="__RefHeading___Toc5168928_3381743652"/>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زید خانه‌زاد بیت علوی، مفسر قرآن، و آشنا به سنّت پیامبر صلی الله علیه و آله بود، طبعاً یک رشته آثار علمی داشته که آنها را به شاگردان خود املا نموده و یا به خامۀ خود نوشته است، و ما در اینجا به برخی از آثار علمی او اشاره می‌کنیم</w:t>
      </w:r>
      <w:r>
        <w:rPr>
          <w:rFonts w:eastAsia="IRNazanin" w:cs="IRNazanin"/>
          <w:color w:val="111111"/>
          <w:sz w:val="28"/>
          <w:szCs w:val="28"/>
          <w:rtl w:val="true"/>
          <w:lang w:bidi="fa-IR"/>
        </w:rPr>
        <w:t>:</w:t>
      </w:r>
    </w:p>
    <w:p>
      <w:pPr>
        <w:pStyle w:val="Heading4"/>
        <w:numPr>
          <w:ilvl w:val="3"/>
          <w:numId w:val="1"/>
        </w:numPr>
        <w:rPr/>
      </w:pPr>
      <w:bookmarkStart w:id="137" w:name="__RefHeading___Toc5168930_3381743652"/>
      <w:bookmarkStart w:id="138" w:name="_Toc51"/>
      <w:bookmarkEnd w:id="137"/>
      <w:r>
        <w:rPr/>
        <w:t>1</w:t>
      </w:r>
      <w:r>
        <w:rPr>
          <w:rtl w:val="true"/>
        </w:rPr>
        <w:t xml:space="preserve">. </w:t>
      </w:r>
      <w:r>
        <w:rPr>
          <w:rtl w:val="true"/>
        </w:rPr>
        <w:t>مسند زید</w:t>
      </w:r>
      <w:bookmarkEnd w:id="138"/>
    </w:p>
    <w:p>
      <w:pPr>
        <w:pStyle w:val="BookText"/>
        <w:rPr/>
      </w:pPr>
      <w:r>
        <w:rPr>
          <w:rFonts w:ascii="IRNazanin" w:hAnsi="IRNazanin" w:eastAsia="IRNazanin"/>
          <w:color w:val="111111"/>
          <w:sz w:val="28"/>
          <w:sz w:val="28"/>
          <w:szCs w:val="28"/>
          <w:rtl w:val="true"/>
          <w:lang w:bidi="fa-IR"/>
        </w:rPr>
        <w:t xml:space="preserve">مجموعه‌ای از زید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 و از این کتاب به سه نام اسم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مجموعۀ فقهی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مجموعۀ حدیثی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کتاب دارای احادیثی مربوط به فقه است و آنها را از پدران خود، نقل کرده است، گاهی آن را مجموعۀ فقهی و گاهی حدیثی خوانده‌اند ولی بهتر، همان نام سوم است که زید آنها را با سند از پدران خود نقل کرده است و</w:t>
      </w:r>
    </w:p>
    <w:p>
      <w:pPr>
        <w:pStyle w:val="BookText"/>
        <w:rPr/>
      </w:pPr>
      <w:r>
        <w:rPr>
          <w:rFonts w:ascii="IRNazanin" w:hAnsi="IRNazanin" w:eastAsia="IRNazanin"/>
          <w:color w:val="111111"/>
          <w:sz w:val="28"/>
          <w:sz w:val="28"/>
          <w:szCs w:val="28"/>
          <w:rtl w:val="true"/>
          <w:lang w:bidi="fa-IR"/>
        </w:rPr>
        <w:t>همگی را ابوخالد عمرو بن خالد واسطی از زید نقل می‌کند و عبدالعزیز بن اسحاق آنها را بدون دسته‌بندی جمع کرده است، سپس، در قرن دوازدهم توسط حسین بن یحیی بن ابراهیم دیلمی دسته‌بندی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مسند، نشان می‌دهد که برخی از آنها حدیث بوده و برخی نیز فتوای خود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طهارت، به سندی از رسول خدا نقل می‌کند که حسین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توضّأ فغسل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که به صورت مسند نقل شود، حدیث است و آن که بدون سند از خود زید نقل شود، فتوای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روایاتی که از پیامبر نقل شده،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آن چه که از امیرمؤمنان نقل شده،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زیدیه همگی این کتاب را پذیرفته‌اند و معتقدند این نخستین کتابی است که فقه در آن گرد آمده است و گروهی از زیدیه این کتاب را شرح کرده‌اند و گسترده‌ترین شرح از آن قاضی شرف‌الدین حسین بن احمد سیاغی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النضیر فی شرح مجموعة الفقه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 است و این کتاب دو بار به زیور طبع آراسته شده که چاپ دوم آن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انجام گرفته، و سیاغی در کتاب خود، مصادر روایات را استخراج کرده و احکامی که می‌توان از آن روایات استنباط نمود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 اکتفا ننموده و در این میان، اقوال علما را در مسائل خلافی ذکر کرده و احادیث معارض را به نوعی جمع کرده یا ترجیح داده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شارح مسند زید محور را مسند زید قرار داده است، ولی بر مضمون روایات، از طرق دیگر نیز شاهد آورده است، بالاخص بر</w:t>
      </w:r>
      <w:bookmarkStart w:id="139" w:name="pg14189_147746"/>
    </w:p>
    <w:p>
      <w:pPr>
        <w:pStyle w:val="BookText"/>
        <w:rPr/>
      </w:pPr>
      <w:bookmarkEnd w:id="139"/>
      <w:r>
        <w:rPr>
          <w:rFonts w:ascii="IRNazanin" w:hAnsi="IRNazanin" w:eastAsia="IRNazanin"/>
          <w:color w:val="111111"/>
          <w:sz w:val="28"/>
          <w:sz w:val="28"/>
          <w:szCs w:val="28"/>
          <w:rtl w:val="true"/>
          <w:lang w:bidi="fa-IR"/>
        </w:rPr>
        <w:t>مراسیل صحابه و قیاس تکیه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فقه این کتاب، شبیه فقه اهل‌سنت شده است و به همین جهت محمد بخیت مصری، پیرو مذهب ابی‌حنیفه مقدمه‌ای بر این کتاب نوشته و یادآور شده که مطالب این کتاب با مذهب ابی‌حنیفه کاملاً موافقت دارد و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چنین کتابی که با مذهب ما موافق است، چه بگویم؟</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مقدمه،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40" w:name="__RefHeading___Toc5168932_3381743652"/>
      <w:bookmarkStart w:id="141" w:name="_Toc52"/>
      <w:bookmarkEnd w:id="140"/>
      <w:r>
        <w:rPr/>
        <w:t>2</w:t>
      </w:r>
      <w:r>
        <w:rPr>
          <w:rtl w:val="true"/>
        </w:rPr>
        <w:t xml:space="preserve">. </w:t>
      </w:r>
      <w:r>
        <w:rPr>
          <w:rtl w:val="true"/>
        </w:rPr>
        <w:t>تفسیر غریب القرآن</w:t>
      </w:r>
      <w:bookmarkEnd w:id="141"/>
    </w:p>
    <w:p>
      <w:pPr>
        <w:pStyle w:val="BookText"/>
        <w:rPr/>
      </w:pPr>
      <w:r>
        <w:rPr>
          <w:rFonts w:ascii="IRNazanin" w:hAnsi="IRNazanin" w:eastAsia="IRNazanin"/>
          <w:color w:val="111111"/>
          <w:sz w:val="28"/>
          <w:sz w:val="28"/>
          <w:szCs w:val="28"/>
          <w:rtl w:val="true"/>
          <w:lang w:bidi="fa-IR"/>
        </w:rPr>
        <w:t xml:space="preserve">مقصود از غریب قرآن، لغات مشکل قرآن است و پیامبر گرامی صلی الله علیه و آله و امام علی علیه السلام و شاگرد او ابن عباس، پیوسته غریب قرآن را تفسیر کرده‌اند، اتفاقاً نافع بن ازرق که از سران خوارج است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گرد آورد که همراه با همکار خود، برای ابن عباس فرستاد، و او همه را پاسخ داد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شاید نخستین کسی که دربارۀ غریب قرآن، کتاب نوشته، ابان بن تغلب بن ریاح بکری باشد که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سجاد و امام باقر و امام صادق علیهم السلام است و در پیشگاه آنان مقام و منزلتی داشت، و حتی برای خود، قرائت مستقلی دارد که قرّاء با آن آشنا هستند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نسبت غریب قرآنی که اخیراً چاپ شده و به وسیلۀ دکتر حسن محمد تقی حکیم تحقیق شده، به زید صحیح باشد، باید زید را نخستین فرد دانست که در این میدان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غریب‌القرآن زید را با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خواهیم دید که ابوعبیده از این کتاب منسوب به زید بیشترین بهره را برده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غریب القرآن، مقدمه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سپس دلایل تأثیرگذاری کتاب زید را در کتاب مجاز ابوعبیده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جامعیت خاصی برخوردار است و غریب قرآن را از سورۀ فاتحة‌الکتاب گرفته تا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 این کتاب را به زید نسبت داده‌اند که برخی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شجری در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ابوالحسین زید بن علی علیهما السلام فی تفسیر الغریب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صارم الدین در کتاب طبقات زیدیه در شرح زندگی ابوخالد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غریب قرآن که نگارش زید بن علی است، به وسیلۀ عطاء بن سائب از ابوخالد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سیاغی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نقل می‌کند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جا راه دیگری هست که با آن می‌توان به کشف مؤلف این کتاب پرداخت و آن این که با بررسی مواردی می‌توان مذهب او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بن ابی‌طالب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142" w:name="pg14189_147748"/>
    </w:p>
    <w:p>
      <w:pPr>
        <w:pStyle w:val="BookText"/>
        <w:rPr/>
      </w:pPr>
      <w:bookmarkEnd w:id="14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یمنعک منهم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غریب القرآن، مقدمۀ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یادآور شدیم بر دو 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شیعی بوده و گزینش امام را در روز غدیر از جانب خدا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مرجع علمی بعد از رحلت رسول خدا صلی الله علیه و آله، اهل بیت پیامبر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دستاویزی برای مجسمه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مشرقة و ناضرة، منتظرة للثواب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یک نگاه گذراست که ما بر تفسیر غریب، منسوب به زید داشتیم ولی با بررسی موارد دیگر می‌توان مؤلف را بیش از این شناسایی کرد</w:t>
      </w:r>
      <w:r>
        <w:rPr>
          <w:rFonts w:eastAsia="IRNazanin" w:cs="IRNazanin"/>
          <w:color w:val="111111"/>
          <w:sz w:val="28"/>
          <w:szCs w:val="28"/>
          <w:rtl w:val="true"/>
          <w:lang w:bidi="fa-IR"/>
        </w:rPr>
        <w:t>.</w:t>
      </w:r>
    </w:p>
    <w:p>
      <w:pPr>
        <w:pStyle w:val="Heading4"/>
        <w:numPr>
          <w:ilvl w:val="3"/>
          <w:numId w:val="1"/>
        </w:numPr>
        <w:rPr/>
      </w:pPr>
      <w:bookmarkStart w:id="143" w:name="__RefHeading___Toc5168934_3381743652"/>
      <w:bookmarkStart w:id="144" w:name="_Toc53"/>
      <w:bookmarkEnd w:id="143"/>
      <w:r>
        <w:rPr/>
        <w:t>3</w:t>
      </w:r>
      <w:r>
        <w:rPr>
          <w:rtl w:val="true"/>
        </w:rPr>
        <w:t xml:space="preserve">. </w:t>
      </w:r>
      <w:r>
        <w:rPr>
          <w:rtl w:val="true"/>
        </w:rPr>
        <w:t>الصفوة</w:t>
      </w:r>
      <w:bookmarkEnd w:id="1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سوم علمی که از زید به یادگار مانده،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فضایل اهل‌بیت علیهم السلام و برتری آنان بر دیگران در تمام قلمروهاست، و اگر فساد در میان جامعه رخنه کرده به خاطر این است که رهبری را از آنان گرفته و به دیگران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وسیلۀ ناجی حسن در چاپخانۀ آداب نجف اشرف</w:t>
      </w:r>
      <w:bookmarkStart w:id="145" w:name="pg14189_147749"/>
    </w:p>
    <w:p>
      <w:pPr>
        <w:pStyle w:val="BookText"/>
        <w:rPr/>
      </w:pPr>
      <w:bookmarkEnd w:id="145"/>
      <w:r>
        <w:rPr>
          <w:rFonts w:ascii="IRNazanin" w:hAnsi="IRNazanin" w:eastAsia="IRNazanin"/>
          <w:color w:val="111111"/>
          <w:sz w:val="28"/>
          <w:sz w:val="28"/>
          <w:szCs w:val="28"/>
          <w:rtl w:val="true"/>
          <w:lang w:bidi="fa-IR"/>
        </w:rPr>
        <w:t xml:space="preserve">بدون تاریخ چاپ شده است و تنها بر نسخه‌ای که در کتابخانۀ موزۀ بریتانیا به 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که به ترتیب، این کتاب را از زید نقل کرده‌اند، یاد نموده است</w:t>
      </w:r>
      <w:r>
        <w:rPr>
          <w:rFonts w:eastAsia="IRNazanin" w:cs="IRNazanin"/>
          <w:color w:val="111111"/>
          <w:sz w:val="28"/>
          <w:szCs w:val="28"/>
          <w:rtl w:val="true"/>
          <w:lang w:bidi="fa-IR"/>
        </w:rPr>
        <w:t>.</w:t>
      </w:r>
    </w:p>
    <w:p>
      <w:pPr>
        <w:pStyle w:val="Heading4"/>
        <w:numPr>
          <w:ilvl w:val="3"/>
          <w:numId w:val="1"/>
        </w:numPr>
        <w:rPr/>
      </w:pPr>
      <w:bookmarkStart w:id="146" w:name="__RefHeading___Toc5168936_3381743652"/>
      <w:bookmarkStart w:id="147" w:name="_Toc54"/>
      <w:bookmarkEnd w:id="146"/>
      <w:r>
        <w:rPr/>
        <w:t>4</w:t>
      </w:r>
      <w:r>
        <w:rPr>
          <w:rtl w:val="true"/>
        </w:rPr>
        <w:t xml:space="preserve">. </w:t>
      </w:r>
      <w:r>
        <w:rPr>
          <w:rtl w:val="true"/>
        </w:rPr>
        <w:t>نامۀ او به علمای اسلام</w:t>
      </w:r>
      <w:bookmarkEnd w:id="147"/>
    </w:p>
    <w:p>
      <w:pPr>
        <w:pStyle w:val="BookText"/>
        <w:rPr/>
      </w:pPr>
      <w:r>
        <w:rPr>
          <w:rFonts w:ascii="IRNazanin" w:hAnsi="IRNazanin" w:eastAsia="IRNazanin"/>
          <w:color w:val="111111"/>
          <w:sz w:val="28"/>
          <w:sz w:val="28"/>
          <w:szCs w:val="28"/>
          <w:rtl w:val="true"/>
          <w:lang w:bidi="fa-IR"/>
        </w:rPr>
        <w:t>این نامه که در حقیقت، برای تحریک آنان بر ضد نظام اموی نوشته شده، رساله‌ای بسیار ارزنده و حیات بخش است و به خاطر اهمیتی که این رساله دارد ما در فصل دوم آن را ترجمه کردیم</w:t>
      </w:r>
      <w:r>
        <w:rPr>
          <w:rFonts w:eastAsia="IRNazanin" w:cs="IRNazanin"/>
          <w:color w:val="111111"/>
          <w:sz w:val="28"/>
          <w:szCs w:val="28"/>
          <w:rtl w:val="true"/>
          <w:lang w:bidi="fa-IR"/>
        </w:rPr>
        <w:t>.</w:t>
      </w:r>
    </w:p>
    <w:p>
      <w:pPr>
        <w:pStyle w:val="Heading4"/>
        <w:numPr>
          <w:ilvl w:val="3"/>
          <w:numId w:val="1"/>
        </w:numPr>
        <w:rPr/>
      </w:pPr>
      <w:bookmarkStart w:id="148" w:name="__RefHeading___Toc5168938_3381743652"/>
      <w:bookmarkStart w:id="149" w:name="_Toc55"/>
      <w:bookmarkEnd w:id="148"/>
      <w:r>
        <w:rPr/>
        <w:t>5</w:t>
      </w:r>
      <w:r>
        <w:rPr>
          <w:rtl w:val="true"/>
        </w:rPr>
        <w:t xml:space="preserve">. </w:t>
      </w:r>
      <w:r>
        <w:rPr>
          <w:rtl w:val="true"/>
        </w:rPr>
        <w:t>مناسک حج</w:t>
      </w:r>
      <w:bookmarkEnd w:id="149"/>
    </w:p>
    <w:p>
      <w:pPr>
        <w:pStyle w:val="BookText"/>
        <w:rPr/>
      </w:pPr>
      <w:r>
        <w:rPr>
          <w:rFonts w:ascii="IRNazanin" w:hAnsi="IRNazanin" w:eastAsia="IRNazanin"/>
          <w:color w:val="111111"/>
          <w:sz w:val="28"/>
          <w:sz w:val="28"/>
          <w:szCs w:val="28"/>
          <w:rtl w:val="true"/>
          <w:lang w:bidi="fa-IR"/>
        </w:rPr>
        <w:t xml:space="preserve">مناسک حج، رساله‌ای است که فرائض و مستحبات حج را بیان می‌کند و نسخه‌های متعددی از آن در کتابخانۀ برلین آلمان به شمارۀ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این اثر به وسیلۀ علّامۀ بزرگوار سید هبة‌الدین شهرستانی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منتشر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غریب القرآن، مقدمۀ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50" w:name="__RefHeading___Toc5168940_3381743652"/>
      <w:bookmarkStart w:id="151" w:name="_Toc56"/>
      <w:bookmarkEnd w:id="150"/>
      <w:r>
        <w:rPr/>
        <w:t>6</w:t>
      </w:r>
      <w:r>
        <w:rPr>
          <w:rtl w:val="true"/>
        </w:rPr>
        <w:t xml:space="preserve">. </w:t>
      </w:r>
      <w:r>
        <w:rPr>
          <w:rtl w:val="true"/>
        </w:rPr>
        <w:t>رساله‌های زید</w:t>
      </w:r>
      <w:bookmarkEnd w:id="1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اثر که از آنها به تفصیل نام بردیم، آثار علمی است که از زید بن علی چاپ و منتشر شده است ولی یک رشته آثار علمی از ایشان یاد شده که فقط نسخه‌های خطی آن در کتابخانه‌های مختلف جهان وجود دارد و ما از آنها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اثبات وصیّت امیرمؤمنان و اثبات امام حسن و حسین و فرزندان او نسخه‌ای از آن در کتابخانۀ برلین، به شمارۀ </w:t>
      </w:r>
      <w:r>
        <w:rPr>
          <w:rFonts w:eastAsia="IRNazanin" w:cs="IRNazanin"/>
          <w:color w:val="111111"/>
          <w:sz w:val="28"/>
          <w:szCs w:val="28"/>
          <w:lang w:bidi="fa-IR"/>
        </w:rPr>
        <w:t>9681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پاسخ به سؤالات شخصی از اهل مدینه که در مکتبۀ وهبی به شمارۀ </w:t>
      </w:r>
      <w:r>
        <w:rPr>
          <w:rFonts w:eastAsia="IRNazanin" w:cs="IRNazanin"/>
          <w:color w:val="111111"/>
          <w:sz w:val="28"/>
          <w:szCs w:val="28"/>
          <w:lang w:bidi="fa-IR"/>
        </w:rPr>
        <w:t>4/457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پیرامون امامت امیرمؤمنان که آن را برای واصل بن عطا، بنیانگذار مکتب اعتزال نوشته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تثبیت الإمامة، نسخۀ خطی آن در کتابخانۀ موزۀ بریتانیا مجموعۀ پیوستی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مخطوطات شرقی، شمارۀ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کتابخانۀ أمبروزیانا در میلان ایتالیا نیز به شمارۀ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از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سورۀ فاتحه و برخی از آیات قرآن، نسخۀ آن در کتابخانۀ برلین به شمارۀ </w:t>
      </w:r>
      <w:r>
        <w:rPr>
          <w:rFonts w:eastAsia="IRNazanin" w:cs="IRNazanin"/>
          <w:color w:val="111111"/>
          <w:sz w:val="28"/>
          <w:szCs w:val="28"/>
          <w:lang w:bidi="fa-IR"/>
        </w:rPr>
        <w:t>10224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از حدود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حقوق خداوند، نسخه‌ای از آن در کتابخانۀ واتیکان به شمارۀ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مکتبۀ وهبی به شمارۀ </w:t>
      </w:r>
      <w:r>
        <w:rPr>
          <w:rFonts w:eastAsia="IRNazanin" w:cs="IRNazanin"/>
          <w:color w:val="111111"/>
          <w:sz w:val="28"/>
          <w:szCs w:val="28"/>
          <w:lang w:bidi="fa-IR"/>
        </w:rPr>
        <w:t>3/457</w:t>
      </w:r>
      <w:r>
        <w:rPr>
          <w:rFonts w:ascii="IRNazanin" w:hAnsi="IRNazanin" w:eastAsia="IRNazanin"/>
          <w:color w:val="111111"/>
          <w:sz w:val="28"/>
          <w:sz w:val="28"/>
          <w:szCs w:val="28"/>
          <w:rtl w:val="true"/>
          <w:lang w:bidi="fa-IR"/>
        </w:rPr>
        <w:t xml:space="preserve">، برگهای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قرن دهم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کارل، تاریخ الأدب العربی،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سزگین، فؤاد، تاریخ التراث العربی،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سزگین، فؤاد، تاریخ التراث العربی،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بروکلمان، کارل، تاریخ ا لأدب العربی،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 سزگین، فؤاد، تاریخ التراث العربی،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بروکلمان، کارل، تاریخ الأدب العربی،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سزگین، فؤاد، تاریخ التراث العربی،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بروکلمان، کارل، تاریخ الأدب العربی،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سزگین، فؤاد، تاریخ التراث العربی،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بر مرجئه، نسخۀ خطی آن در کتابخانۀ برلین به شمارۀ </w:t>
      </w:r>
      <w:r>
        <w:rPr>
          <w:rFonts w:eastAsia="IRNazanin" w:cs="IRNazanin"/>
          <w:color w:val="111111"/>
          <w:sz w:val="28"/>
          <w:szCs w:val="28"/>
          <w:lang w:bidi="fa-IR"/>
        </w:rPr>
        <w:t>10265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قرن دهم هجری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زید بن علی، نسخه‌ای از آن در کتابخانۀ امبروزیانا در میلان ایتالیا به شمارۀ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آثاری است که از این مرد مجاهد و انقلابی باقی مانده به امید آن که مردان بزرگوار، کمر همت به میان ببندند و آثار خطی او را منتشر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تراجم، آثار دیگری به زید نسبت داده شده که فعلاً نسخه‌ای از آنها به دست نیامده و به همین دلیل از ذکر نام آنها خودداری کردیم</w:t>
      </w:r>
      <w:r>
        <w:rPr>
          <w:rFonts w:eastAsia="IRNazanin" w:cs="IRNazanin"/>
          <w:color w:val="111111"/>
          <w:sz w:val="28"/>
          <w:szCs w:val="28"/>
          <w:rtl w:val="true"/>
          <w:lang w:bidi="fa-IR"/>
        </w:rPr>
        <w:t>.</w:t>
      </w:r>
      <w:bookmarkStart w:id="152" w:name="pg14189_147752"/>
    </w:p>
    <w:p>
      <w:pPr>
        <w:pStyle w:val="Heading3"/>
        <w:numPr>
          <w:ilvl w:val="2"/>
          <w:numId w:val="1"/>
        </w:numPr>
        <w:rPr/>
      </w:pPr>
      <w:bookmarkStart w:id="153" w:name="__RefHeading___Toc5168942_3381743652"/>
      <w:bookmarkStart w:id="154" w:name="_Toc57"/>
      <w:bookmarkEnd w:id="152"/>
      <w:bookmarkEnd w:id="153"/>
      <w:r>
        <w:rPr>
          <w:rtl w:val="true"/>
        </w:rPr>
        <w:t>فصل ششم</w:t>
      </w:r>
      <w:r>
        <w:rPr>
          <w:rtl w:val="true"/>
        </w:rPr>
        <w:t xml:space="preserve">: </w:t>
      </w:r>
      <w:r>
        <w:rPr>
          <w:rtl w:val="true"/>
        </w:rPr>
        <w:t>بررسی مسند امام زید از نظر سند و محتوا</w:t>
      </w:r>
      <w:bookmarkEnd w:id="154"/>
    </w:p>
    <w:p>
      <w:pPr>
        <w:pStyle w:val="Heading4"/>
        <w:numPr>
          <w:ilvl w:val="3"/>
          <w:numId w:val="1"/>
        </w:numPr>
        <w:rPr/>
      </w:pPr>
      <w:bookmarkStart w:id="155" w:name="__RefHeading___Toc5168944_3381743652"/>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آثار به جا مانده از زید بن علی در فصل پیشین گذشت، ولی مهم، مجموعۀ فقهی و حدیثی اوست که به نام مسند امام زید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این کتاب، همگی معتبر است؟ یا آن بخشی اعتبار دارد که با روایات ائمۀ اهل‌بیت علیهم السلام مخالف نباشد؟</w:t>
      </w:r>
    </w:p>
    <w:p>
      <w:pPr>
        <w:pStyle w:val="BookText"/>
        <w:rPr/>
      </w:pPr>
      <w:r>
        <w:rPr>
          <w:rFonts w:ascii="IRNazanin" w:hAnsi="IRNazanin" w:eastAsia="IRNazanin"/>
          <w:color w:val="111111"/>
          <w:sz w:val="28"/>
          <w:sz w:val="28"/>
          <w:szCs w:val="28"/>
          <w:rtl w:val="true"/>
          <w:lang w:bidi="fa-IR"/>
        </w:rPr>
        <w:t>نخست باید سند این کتاب را که از زید نقل می‌کند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 که هم، اکنون چاپ شده و هم احادیث آن در مجامع حدیثی پخش می‌باشد، با سند زیر به دست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اسحاق بن جعفر، قاضی بغداد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ابی‌القاسم علی بن محمد نخعی کوفی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سلیمان بن ابراهیم بن عبید محاربی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نصر بن مزاحم منقری عطار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ابراهیم بن زبرقان تیمی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ابوخالد واسطی</w:t>
      </w:r>
      <w:bookmarkStart w:id="157" w:name="pg14189_147753"/>
    </w:p>
    <w:p>
      <w:pPr>
        <w:pStyle w:val="BookText"/>
        <w:rPr/>
      </w:pPr>
      <w:bookmarkEnd w:id="15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بن علی بن حسن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پدرش علی بن الحسین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جد بزرگوارش حسین بن علی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امیرمؤمنان علی بن ابی طالب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این مسند و این سند در دست جامعه اهل حدیث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آنچه که در این کتاب با این سند نقل شده است، اعتماد کرد؟ داوری در این قسمت بدان بستگی دارد که رجال این سند را تا زید بن علی، مورد بررسی قرار دهیم، وگرنه از زید به آن طرف، بالاترین سندی است که می‌توان تصوّر کرد</w:t>
      </w:r>
      <w:r>
        <w:rPr>
          <w:rFonts w:eastAsia="IRNazanin" w:cs="IRNazanin"/>
          <w:color w:val="111111"/>
          <w:sz w:val="28"/>
          <w:szCs w:val="28"/>
          <w:rtl w:val="true"/>
          <w:lang w:bidi="fa-IR"/>
        </w:rPr>
        <w:t>.</w:t>
      </w:r>
    </w:p>
    <w:p>
      <w:pPr>
        <w:pStyle w:val="Heading4"/>
        <w:numPr>
          <w:ilvl w:val="3"/>
          <w:numId w:val="1"/>
        </w:numPr>
        <w:rPr/>
      </w:pPr>
      <w:bookmarkStart w:id="158" w:name="__RefHeading___Toc5168946_3381743652"/>
      <w:bookmarkStart w:id="159" w:name="_Toc59"/>
      <w:bookmarkEnd w:id="158"/>
      <w:r>
        <w:rPr/>
        <w:t>1</w:t>
      </w:r>
      <w:r>
        <w:rPr>
          <w:rtl w:val="true"/>
        </w:rPr>
        <w:t xml:space="preserve">. </w:t>
      </w:r>
      <w:r>
        <w:rPr>
          <w:rtl w:val="true"/>
        </w:rPr>
        <w:t>عبدالعزیز بن اسحاق، قاضی بغداد</w:t>
      </w:r>
      <w:bookmarkEnd w:id="159"/>
    </w:p>
    <w:p>
      <w:pPr>
        <w:pStyle w:val="Heading5"/>
        <w:numPr>
          <w:ilvl w:val="4"/>
          <w:numId w:val="1"/>
        </w:numPr>
        <w:rPr/>
      </w:pPr>
      <w:bookmarkStart w:id="160" w:name="__RefHeading___Toc5168948_3381743652"/>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زنده بود ولی ابن ابی الفوارس،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مذهبی خبیث است، و احادیث مردودی از او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ذهبی پس از نقل این مطالب از ابن أبی الفوارس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آثاری بر مذهب زید از خود به یادگار نهاد،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 شده در زیر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خدا پس از نیمه شب، نزول می‌کند، این نزول به معنی فرود آمدن حسی نیست، بلکه اقبال و رویکرد خدا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تفسیر 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تفسیر، تاریک و متن آن مبهم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میزال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5083</w:t>
      </w:r>
      <w:r>
        <w:rPr>
          <w:rFonts w:eastAsia="IRNazanin" w:cs="IRNazanin"/>
          <w:color w:val="111111"/>
          <w:sz w:val="28"/>
          <w:szCs w:val="28"/>
          <w:rtl w:val="true"/>
          <w:lang w:bidi="fa-IR"/>
        </w:rPr>
        <w:t>.</w:t>
      </w:r>
      <w:bookmarkStart w:id="162" w:name="pg14189_147754"/>
    </w:p>
    <w:p>
      <w:pPr>
        <w:pStyle w:val="Heading5"/>
        <w:numPr>
          <w:ilvl w:val="4"/>
          <w:numId w:val="1"/>
        </w:numPr>
        <w:rPr/>
      </w:pPr>
      <w:bookmarkStart w:id="163" w:name="__RefHeading___Toc5168950_3381743652"/>
      <w:bookmarkStart w:id="164" w:name="_Toc61"/>
      <w:bookmarkEnd w:id="162"/>
      <w:bookmarkEnd w:id="163"/>
      <w:r>
        <w:rPr>
          <w:rtl w:val="true"/>
        </w:rPr>
        <w:t>نظر ما دربارۀ گفتار ابن ابی الفوارس و ذهبی</w:t>
      </w:r>
      <w:bookmarkEnd w:id="164"/>
    </w:p>
    <w:p>
      <w:pPr>
        <w:pStyle w:val="BookText"/>
        <w:rPr/>
      </w:pPr>
      <w:r>
        <w:rPr>
          <w:rFonts w:ascii="IRNazanin" w:hAnsi="IRNazanin" w:eastAsia="IRNazanin"/>
          <w:color w:val="111111"/>
          <w:sz w:val="28"/>
          <w:sz w:val="28"/>
          <w:szCs w:val="28"/>
          <w:rtl w:val="true"/>
          <w:lang w:bidi="fa-IR"/>
        </w:rPr>
        <w:t>سخن ابن ابی‌الفوارس که مذهب او را به خبث توصیف کرد، علّتی جز این ندارند که عبدالعزیز پیرو اهل‌بیت علیهم السلام بوده و از کسی که برای سرنگونی بنی‌امیه خروج کرد پیروی می‌کرد ولی کسانی که مذهب آنها مماشات با ظالمان و سکوت در برابر ستمگران است و این که نباید بر ظالم خروشید، با مذهب عبدالعزیز بن اسحاق در تناقض است، و لذا مذهب او را به خبث و مذهب خود را به طیب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ذهبی، تفسیر او را تاریک و متن آن را مبهم اندیشیده چون ذهبی هر چند تظاهر به تجسیم نمی‌کند، اما در باطن از مجسمه است و از آنها طرفداری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ترجمۀ افراد پیرو مجسمه و مشبهه می‌رسد بسیار سخن‌سرایی می‌کند و به این زودی از ترجمۀ آنها فارغ نمی‌شود ولی آن‌گاه که به ترجمۀ عالمان منزّه از تجسیم می‌رسد، هر چه سریع‌تر ترجمه را به پایان می‌رساند، و این در صورتی است که سمی در آن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نظریۀ اهل‌سنت دربارۀ عبدالعزیز بن اسحاق آشنا شدیم، امّا رجالی‌های شیعه از او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اسحاق، زیدی کوفی است و تلعکبری از او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الرجال،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 لم یرو عنهم علیهم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داوود در رجال خود، او را در بخش دوم آورده، و مقصود از بخش دوم،</w:t>
      </w:r>
      <w:bookmarkStart w:id="165" w:name="pg14189_147755"/>
    </w:p>
    <w:p>
      <w:pPr>
        <w:pStyle w:val="BookText"/>
        <w:rPr/>
      </w:pPr>
      <w:bookmarkEnd w:id="165"/>
      <w:r>
        <w:rPr>
          <w:rFonts w:ascii="IRNazanin" w:hAnsi="IRNazanin" w:eastAsia="IRNazanin"/>
          <w:color w:val="111111"/>
          <w:sz w:val="28"/>
          <w:sz w:val="28"/>
          <w:szCs w:val="28"/>
          <w:rtl w:val="true"/>
          <w:lang w:bidi="fa-IR"/>
        </w:rPr>
        <w:t>کسانی هستند که در مورد آنان، هم مدح و هم ذم هر دو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بخش دوم آورده، و مقصود از آن کسانی هستند که به روایات آنها عمل نمی‌شود، اعم از این که به خاطر طعن در آنها باشد، یا علّت دیگری داشته باشد</w:t>
      </w:r>
      <w:r>
        <w:rPr>
          <w:rFonts w:eastAsia="IRNazanin" w:cs="IRNazanin"/>
          <w:color w:val="111111"/>
          <w:sz w:val="28"/>
          <w:szCs w:val="28"/>
          <w:rtl w:val="true"/>
          <w:lang w:bidi="fa-IR"/>
        </w:rPr>
        <w:t>.</w:t>
      </w:r>
    </w:p>
    <w:p>
      <w:pPr>
        <w:pStyle w:val="Heading4"/>
        <w:numPr>
          <w:ilvl w:val="3"/>
          <w:numId w:val="1"/>
        </w:numPr>
        <w:rPr/>
      </w:pPr>
      <w:bookmarkStart w:id="166" w:name="__RefHeading___Toc5168952_3381743652"/>
      <w:bookmarkStart w:id="167" w:name="_Toc62"/>
      <w:bookmarkEnd w:id="166"/>
      <w:r>
        <w:rPr/>
        <w:t>2</w:t>
      </w:r>
      <w:r>
        <w:rPr>
          <w:rtl w:val="true"/>
        </w:rPr>
        <w:t xml:space="preserve">. </w:t>
      </w:r>
      <w:r>
        <w:rPr>
          <w:rtl w:val="true"/>
        </w:rPr>
        <w:t>ابوالقاسم علی بن محمد نخعی کوفی</w:t>
      </w:r>
      <w:bookmarkEnd w:id="167"/>
    </w:p>
    <w:p>
      <w:pPr>
        <w:pStyle w:val="BookText"/>
        <w:rPr/>
      </w:pPr>
      <w:r>
        <w:rPr>
          <w:rFonts w:ascii="IRNazanin" w:hAnsi="IRNazanin" w:eastAsia="IRNazanin"/>
          <w:color w:val="111111"/>
          <w:sz w:val="28"/>
          <w:sz w:val="28"/>
          <w:szCs w:val="28"/>
          <w:rtl w:val="true"/>
          <w:lang w:bidi="fa-IR"/>
        </w:rPr>
        <w:t>وی استاد عبدالعزیز بن اسحاق است و در کتب رجال شیعه عنوان نشده است، ولی اهل‌سنّت، دربارۀ او سخنی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شریف، زیدی مذهب از اهل 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قارئان و تلمیذ نقّاش است و ابوعمرو دانی او را توثیق 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5935</w:t>
      </w:r>
      <w:r>
        <w:rPr>
          <w:rFonts w:eastAsia="IRNazanin" w:cs="IRNazanin"/>
          <w:color w:val="111111"/>
          <w:sz w:val="28"/>
          <w:szCs w:val="28"/>
          <w:rtl w:val="true"/>
          <w:lang w:bidi="fa-IR"/>
        </w:rPr>
        <w:t>.</w:t>
      </w:r>
    </w:p>
    <w:p>
      <w:pPr>
        <w:pStyle w:val="Heading4"/>
        <w:numPr>
          <w:ilvl w:val="3"/>
          <w:numId w:val="1"/>
        </w:numPr>
        <w:rPr/>
      </w:pPr>
      <w:bookmarkStart w:id="168" w:name="__RefHeading___Toc5168954_3381743652"/>
      <w:bookmarkStart w:id="169" w:name="_Toc63"/>
      <w:bookmarkEnd w:id="168"/>
      <w:r>
        <w:rPr/>
        <w:t>3</w:t>
      </w:r>
      <w:r>
        <w:rPr>
          <w:rtl w:val="true"/>
        </w:rPr>
        <w:t xml:space="preserve">. </w:t>
      </w:r>
      <w:r>
        <w:rPr>
          <w:rtl w:val="true"/>
        </w:rPr>
        <w:t>سلیمان بن ابراهیم بن عبید محاربی</w:t>
      </w:r>
      <w:bookmarkEnd w:id="169"/>
    </w:p>
    <w:p>
      <w:pPr>
        <w:pStyle w:val="BookText"/>
        <w:rPr/>
      </w:pPr>
      <w:r>
        <w:rPr>
          <w:rFonts w:ascii="IRNazanin" w:hAnsi="IRNazanin" w:eastAsia="IRNazanin"/>
          <w:color w:val="111111"/>
          <w:sz w:val="28"/>
          <w:sz w:val="28"/>
          <w:szCs w:val="28"/>
          <w:rtl w:val="true"/>
          <w:lang w:bidi="fa-IR"/>
        </w:rPr>
        <w:t>در طبقات آمده است که وی از نصر بن مزاحم منقری مجموعۀ امام زید را نقل می‌کند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70" w:name="__RefHeading___Toc5168956_3381743652"/>
      <w:bookmarkStart w:id="171" w:name="_Toc64"/>
      <w:bookmarkEnd w:id="170"/>
      <w:r>
        <w:rPr/>
        <w:t>4</w:t>
      </w:r>
      <w:r>
        <w:rPr>
          <w:rtl w:val="true"/>
        </w:rPr>
        <w:t xml:space="preserve">. </w:t>
      </w:r>
      <w:r>
        <w:rPr>
          <w:rtl w:val="true"/>
        </w:rPr>
        <w:t>نصر بن مزاحم منقری عطار</w:t>
      </w:r>
      <w:bookmarkEnd w:id="1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کوفی از قیس بن ربیع نقل روایت کرده و هم‌طبقۀ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رافضی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عقیلی نقل می‌کند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شیعه بوده و در حدیث او</w:t>
      </w:r>
      <w:bookmarkStart w:id="172" w:name="pg14189_147756"/>
    </w:p>
    <w:p>
      <w:pPr>
        <w:pStyle w:val="BookText"/>
        <w:rPr/>
      </w:pPr>
      <w:bookmarkEnd w:id="172"/>
      <w:r>
        <w:rPr>
          <w:rFonts w:ascii="IRNazanin" w:hAnsi="IRNazanin" w:eastAsia="IRNazanin"/>
          <w:color w:val="111111"/>
          <w:sz w:val="28"/>
          <w:sz w:val="28"/>
          <w:szCs w:val="28"/>
          <w:rtl w:val="true"/>
          <w:lang w:bidi="fa-IR"/>
        </w:rPr>
        <w:t>اضطراب و خطا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خیثمه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بوده و ابوحاتم او را به سستی حدیث، متهم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 و از شعبه، نقل روایت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ذهبی و مشایخ او در مورد این مرد بزرگ نقل می‌کنند، ناشی از عناد او به خاندان رسالت است و لذا هر کس که دربارۀ اهل‌بیت علیهم السلام حدیثی نقل کند، او را دروغگو و متروک‌الحدیث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رجالی‌های شیعه، کاملاً به توثیق او پرداخته‌اند، نجاشی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پیرو مذهب حق، و نیکوکار است، ولی از ضعفا نقل حدیث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شیخ طوسی او را از اصحاب امام باقر علیه السلام قلمداد کرده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73" w:name="__RefHeading___Toc5168958_3381743652"/>
      <w:bookmarkStart w:id="174" w:name="_Toc65"/>
      <w:bookmarkEnd w:id="173"/>
      <w:r>
        <w:rPr/>
        <w:t>5</w:t>
      </w:r>
      <w:r>
        <w:rPr>
          <w:rtl w:val="true"/>
        </w:rPr>
        <w:t xml:space="preserve">. </w:t>
      </w:r>
      <w:r>
        <w:rPr>
          <w:rtl w:val="true"/>
        </w:rPr>
        <w:t>ابراهیم بن زبرقان</w:t>
      </w:r>
      <w:bookmarkEnd w:id="174"/>
    </w:p>
    <w:p>
      <w:pPr>
        <w:pStyle w:val="BookText"/>
        <w:rPr/>
      </w:pPr>
      <w:r>
        <w:rPr>
          <w:rFonts w:ascii="IRNazanin" w:hAnsi="IRNazanin" w:eastAsia="IRNazanin"/>
          <w:color w:val="111111"/>
          <w:sz w:val="28"/>
          <w:sz w:val="28"/>
          <w:szCs w:val="28"/>
          <w:rtl w:val="true"/>
          <w:lang w:bidi="fa-IR"/>
        </w:rPr>
        <w:t>ذهبی می‌گوید، ابن معین او را توثیق کرده ولی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نمی‌توان استناد کرد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رجال خود، او را از اصحاب امام صادق علیه السلام شمرده، ولی از نظر توثیق سخنی نگفته است</w:t>
      </w:r>
      <w:r>
        <w:rPr>
          <w:rFonts w:eastAsia="IRNazanin" w:cs="IRNazanin"/>
          <w:color w:val="111111"/>
          <w:sz w:val="28"/>
          <w:szCs w:val="28"/>
          <w:rtl w:val="true"/>
          <w:lang w:bidi="fa-IR"/>
        </w:rPr>
        <w:t>.</w:t>
      </w:r>
      <w:r>
        <w:rPr>
          <w:rStyle w:val="FootnoteAnchor"/>
          <w:rtl w:val="true"/>
        </w:rPr>
        <w:footnoteReference w:id="135"/>
      </w:r>
      <w:bookmarkStart w:id="175" w:name="pg14189_147757"/>
    </w:p>
    <w:p>
      <w:pPr>
        <w:pStyle w:val="Heading4"/>
        <w:numPr>
          <w:ilvl w:val="3"/>
          <w:numId w:val="1"/>
        </w:numPr>
        <w:rPr/>
      </w:pPr>
      <w:bookmarkStart w:id="176" w:name="__RefHeading___Toc5168960_3381743652"/>
      <w:bookmarkStart w:id="177" w:name="_Toc66"/>
      <w:bookmarkEnd w:id="175"/>
      <w:bookmarkEnd w:id="176"/>
      <w:r>
        <w:rPr/>
        <w:t>6</w:t>
      </w:r>
      <w:r>
        <w:rPr>
          <w:rtl w:val="true"/>
        </w:rPr>
        <w:t xml:space="preserve">. </w:t>
      </w:r>
      <w:r>
        <w:rPr>
          <w:rtl w:val="true"/>
        </w:rPr>
        <w:t>ابوخالد عمرو بن خالد</w:t>
      </w:r>
      <w:bookmarkEnd w:id="177"/>
    </w:p>
    <w:p>
      <w:pPr>
        <w:pStyle w:val="BookText"/>
        <w:rPr/>
      </w:pPr>
      <w:r>
        <w:rPr>
          <w:rFonts w:ascii="IRNazanin" w:hAnsi="IRNazanin" w:eastAsia="IRNazanin"/>
          <w:color w:val="111111"/>
          <w:sz w:val="28"/>
          <w:sz w:val="28"/>
          <w:szCs w:val="28"/>
          <w:rtl w:val="true"/>
          <w:lang w:bidi="fa-IR"/>
        </w:rPr>
        <w:t>علمای رجال اهل‌سنت به تضعیف او پرداخته، و گاهی می‌گویند ثقه نیست و گاهی می‌گویند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 او حدیث یاد شده در زیر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رسول اللّه صلی الله علیه و آله الذکرین یلعب أحدهما بصاحبه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ذهبی است که چرا این حدیث را مجعول می‌داند در حالی که با کتاب خدا موافق است، زیرا قرآن بهره‌گیری جنسی را به دو مورد منحصر کرده است، یا از همسران و یا از کنیزان است</w:t>
      </w:r>
      <w:r>
        <w:rPr>
          <w:rStyle w:val="FootnoteAnchor"/>
          <w:rtl w:val="true"/>
        </w:rPr>
        <w:footnoteReference w:id="137"/>
      </w:r>
      <w:r>
        <w:rPr>
          <w:rFonts w:ascii="IRNazanin" w:hAnsi="IRNazanin" w:eastAsia="IRNazanin"/>
          <w:color w:val="111111"/>
          <w:sz w:val="28"/>
          <w:sz w:val="28"/>
          <w:szCs w:val="28"/>
          <w:rtl w:val="true"/>
          <w:lang w:bidi="fa-IR"/>
        </w:rPr>
        <w:t>و بازی کردن مردی با مرد یا پسر دیگر به منظور بهره‌گیری جنسی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نجاشی استفاده می‌شود که او امامی بوده، زیرا در رجال خود به کسانی که امامی نباشند، اشاره می‌کند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شیخ طوسی او را از اصحاب امام باقر علیه السلام می‌شمارد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ما سند مسند زید را بررسی کردیم و در هر حال نمی‌توان با این سند کذایی به مجموع این کتاب اعتماد کرد، ولی در عین حال، مؤلفین کتب اربعه، از مسند زید روایاتی را نقل کرده‌اند که مجموع آنها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با توجه به قرائن خارجی، می‌توان به روایات مسند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اعتماد به روایت، اختلاف در مذهب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راستگویی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انحراف از ائمّۀ دیگر اگر با صدق گفتار همراه باشد در عمل به روایت کافی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متون این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کتاب بحوث فی الملل و النحل،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صفحۀ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178" w:name="pg14189_147759"/>
    </w:p>
    <w:p>
      <w:pPr>
        <w:pStyle w:val="Heading3"/>
        <w:numPr>
          <w:ilvl w:val="2"/>
          <w:numId w:val="1"/>
        </w:numPr>
        <w:rPr/>
      </w:pPr>
      <w:bookmarkStart w:id="179" w:name="__RefHeading___Toc5168962_3381743652"/>
      <w:bookmarkStart w:id="180" w:name="_Toc67"/>
      <w:bookmarkEnd w:id="178"/>
      <w:bookmarkEnd w:id="179"/>
      <w:r>
        <w:rPr>
          <w:rtl w:val="true"/>
        </w:rPr>
        <w:t>فصل هفتم</w:t>
      </w:r>
      <w:r>
        <w:rPr>
          <w:rtl w:val="true"/>
        </w:rPr>
        <w:t xml:space="preserve">: </w:t>
      </w:r>
      <w:r>
        <w:rPr>
          <w:rtl w:val="true"/>
        </w:rPr>
        <w:t>هرگز زید از نظر اصول و معارف، معتزلی نبود</w:t>
      </w:r>
      <w:bookmarkEnd w:id="180"/>
    </w:p>
    <w:p>
      <w:pPr>
        <w:pStyle w:val="BookText"/>
        <w:rPr/>
      </w:pPr>
      <w:r>
        <w:rPr>
          <w:rFonts w:ascii="IRNazanin" w:hAnsi="IRNazanin" w:eastAsia="IRNazanin"/>
          <w:color w:val="111111"/>
          <w:sz w:val="28"/>
          <w:sz w:val="28"/>
          <w:szCs w:val="28"/>
          <w:rtl w:val="true"/>
          <w:lang w:bidi="fa-IR"/>
        </w:rPr>
        <w:t xml:space="preserve">شکی نیست که زید برای خود، مکتب کلامی داشت که همان مکتب اهل‌بیت علیهم السلام می‌باشد،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پایه‌گذار مکتب اعتزال با او در ارتباط بود، این سبب شده که او را پیرو مکتب اعتزال بدانند، در اینجا دو نظر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زید با واصل بن عطا، به خاطر توافق بر سر یک اصل بود و آن وجوب امر به معروف و نهی از منکر است که یکی از اصول پنجگانه مکتب اعتزال به شمار می‌رود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الانتصار،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اشعری، مقالات الإسلامین،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دو نفر بر این اصل تأکید داشتند، گاهی به اشتباه زید را پیرو مکتب اعتزال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آموخته و معارف حقه را از او فرا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ترجمه‌نویسان، دومی را تأیید می‌کنند، ولی مسلّماً نظر دوم باطل و نظر اول، حق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دلایل این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اواخر قرن اوّل و اوائل دوم به بعد، مدینه پایتخت علم و دانش و مرکز عالمان و متفکران و در رأس آنان، امام باقر علیه السلام، و پس از وی شیخ هاشمیان عبداللّه بن حسن بن حسن، بود و در این مرکز محدّثان و مفسران زیادی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دلیلی نداشت که زید بن علی علیه السلام مرکز علم و دانش را رها کند و رهسپار بصره گردد که آن‌جا فقط مرکز ادبی و لغوی بود و سپس مرکز آراء و نِحل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در زادگاه خود به گمشدۀ خویش دسترسی نداشت، جا داشت زادگاهش را به عزم نقاط دیگر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بررسی‌های پیشین ثابت کردیم زید انقلابی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دیده به جهان گشوده و واصل بن عطا در سال هشتاد هجری به دنیا آمده است، بنابراین زید قریب چهارده سال از او بزرگتر است، اگر بنا باشد، زید نزد کسی تلمّذ کند باید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بخواند نه واصل بن عطا که شاگرد حسن بصری است و نیز اگر بنا باشد احکام و معارف بیاموزد باید سراغ ابوهاشم، فرزند محمد بن حنفیه برود که او نیز استاد واصل بن عطاست، بنابراین در دست واصل چیزی نبود که دست زید از آن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را آموخته یا از حسن بصری برگرفته یا از ابوهاشم فرزند محمد بن حنفیه، بنابراین، چرا باید دو استاد بزرگ را ترک کند و به سراغ شاگرد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واصل بن عطا را در جهانِ آن روز مشهور ساخت، اصولی است که آنها را از ابوهاشم فرا گرفته، و او نیز از پدرش محمد بن حنفیه و او هم از وصی پیامبر صلی الله علیه و آله امام علی علیه السلام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او به وسیلۀ آنها مشهور گشت،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خدا از تشبیه و تجسیم و حرکت و 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مختار و آزاد است و قضا و قدر از انسان سلب اختیار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اصول در خاندان اهل‌بیت علیهم السلام به صورت موروثی رسیده و دلیلی نداشت به خاطر این اصول ترک وطن کند و در بصره رحل اقامت بیفکند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تلمّذ و شاگردی زید را بر واصل بن عطا احدی از مترجمان، جز شهرستانی در ملل و نحل خود ذکر نکرده است و لذا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از این نسبت، چیزی دیده نمی‌شود، بنابراین، نمی‌توان بر قول شهرستانی که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بعدها این نسبت بی‌اساس را گسترش داده، این است که علمای زیدیه در اعصار بعدی با معتزله بر سر این اصول پنجگانه همبستگی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شده است که امثال شهرستانی تصور کنند که زید نزد واصل تلمّذ نموده</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الملل و 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پنجگانه را از او آموخته است، در حالی که پذیرش اصول پنجگانه از سوی زید، ممکن است، علّت دیگری جز ارتباط با واصل بن عطا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زید با شهامت و زادۀ بیت ولایت می‌تواند با واصل بن عطا همفکری صددرصد داشته باشد، در حالی که زید جدّ بزرگوار خود را در نبرد با پیمان‌شکنان و قاسطان و مارقان بر حق می‌دانست، و واصل و امثال او، یقین نداشتند که امیرمؤمنان علیه السلام در جنگ خود با آنها، بر حق بوده باشد، فقط می‌گفتند یکی از دو طرف خطاکار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به خطای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زیدی‌ها پیروان زید بن علی هستند و زید، دانش را از واصل بن عطا رئیس معتزله آموخت و از او علم اعتزال را فرا گرفت، از این جهت، زید و تمام یاران او از نظر مذهب و اعتقاد، معتزلی شدند، در حالی که برادر او امام باقر علیه السلام بر او خرده می‌گرفت که چرا نزد واصل، حاضر می‌شود و از او درس می‌آموزد، در حالی که واصل، جدّ زید را در یکی از دو جنگ جمل و نهروان، خطاکار می‌داند، و نیز واصل، قضا و قدر را بر خلاف مذهب اهل‌بیت علیهم السلام تفسیر می‌کرد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الوافی بالوفیات،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أبی الدم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الاسلامیّة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پرده از سیمای واقع برافتاد و روشن شد که زید خانه‌زاد ولایت، برتر از آن بود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برخی از علمای معاصر، از زیدی‌ها در این مورد، تحقیق بیشتری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نظریة 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مراجعه کنند</w:t>
      </w:r>
      <w:r>
        <w:rPr>
          <w:rFonts w:eastAsia="IRNazanin" w:cs="IRNazanin"/>
          <w:color w:val="111111"/>
          <w:sz w:val="28"/>
          <w:szCs w:val="28"/>
          <w:rtl w:val="true"/>
          <w:lang w:bidi="fa-IR"/>
        </w:rPr>
        <w:t>.</w:t>
      </w:r>
      <w:bookmarkStart w:id="181" w:name="pg14189_147763"/>
    </w:p>
    <w:p>
      <w:pPr>
        <w:pStyle w:val="Heading3"/>
        <w:numPr>
          <w:ilvl w:val="2"/>
          <w:numId w:val="1"/>
        </w:numPr>
        <w:rPr/>
      </w:pPr>
      <w:bookmarkStart w:id="182" w:name="__RefHeading___Toc5168964_3381743652"/>
      <w:bookmarkStart w:id="183" w:name="_Toc68"/>
      <w:bookmarkEnd w:id="181"/>
      <w:bookmarkEnd w:id="182"/>
      <w:r>
        <w:rPr>
          <w:rtl w:val="true"/>
        </w:rPr>
        <w:t>فصل هشتم</w:t>
      </w:r>
      <w:r>
        <w:rPr>
          <w:rtl w:val="true"/>
        </w:rPr>
        <w:t xml:space="preserve">: </w:t>
      </w:r>
      <w:r>
        <w:rPr>
          <w:rtl w:val="true"/>
        </w:rPr>
        <w:t>آیا زید در اصول عقاید و فروع، مکتب خاصی داشت؟</w:t>
      </w:r>
      <w:bookmarkEnd w:id="183"/>
    </w:p>
    <w:p>
      <w:pPr>
        <w:pStyle w:val="Heading4"/>
        <w:numPr>
          <w:ilvl w:val="3"/>
          <w:numId w:val="1"/>
        </w:numPr>
        <w:rPr/>
      </w:pPr>
      <w:bookmarkStart w:id="184" w:name="__RefHeading___Toc5168966_3381743652"/>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شکی نیست که مذهب زیدیّه که هم اکنون در بخشی از یمن و نقاط دیگر رواج دارد، دارای بعد فقهی و عقایدی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نخست، باید شرح حال فقیهان زیدی را در طبقات الفقهاء جست‌وجو کرد و در کتاب‌های فقهی از آرای آنان سخن گفت و از نظر دوم، می‌توان در کتب ملل و نحل دربارۀ متعلمان و آراء کلامی آنان بحث و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از زمان احمد بن عیسی بن زید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از دوران اقطاب سه‌گانه مذهب زیدیه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قاسم رسّی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یحیی بن حسین بن قاسم رسی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ناصر اطروش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زید از دو بعد عقیدتی و فقهی برخوردار شد و هر دو بعد دارای ویژگی خاصی می‌باشد، ولی سخن در جای دیگر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خود زید انقلابی در دوران حیات خود، بعد فقهی و عقیدتی خاصّی</w:t>
      </w:r>
    </w:p>
    <w:p>
      <w:pPr>
        <w:pStyle w:val="BookText"/>
        <w:rPr/>
      </w:pPr>
      <w:r>
        <w:rPr>
          <w:rFonts w:ascii="IRNazanin" w:hAnsi="IRNazanin" w:eastAsia="IRNazanin"/>
          <w:color w:val="111111"/>
          <w:sz w:val="28"/>
          <w:sz w:val="28"/>
          <w:szCs w:val="28"/>
          <w:rtl w:val="true"/>
          <w:lang w:bidi="fa-IR"/>
        </w:rPr>
        <w:t>داشت، یا تنها از یک بعد برخوردار بود، یا اصلاً مذهب خاصی در این دو نداشت؟</w:t>
      </w:r>
    </w:p>
    <w:p>
      <w:pPr>
        <w:pStyle w:val="BookText"/>
        <w:rPr/>
      </w:pPr>
      <w:r>
        <w:rPr>
          <w:rFonts w:ascii="IRNazanin" w:hAnsi="IRNazanin" w:eastAsia="IRNazanin"/>
          <w:color w:val="111111"/>
          <w:sz w:val="28"/>
          <w:sz w:val="28"/>
          <w:szCs w:val="28"/>
          <w:rtl w:val="true"/>
          <w:lang w:bidi="fa-IR"/>
        </w:rPr>
        <w:t>آیا او یک فرد انقلابی و مفسّر قرآن و محدث بود و در پرتو احاطه به قرآن و حدیث فتوا می‌داده، بدون این که در این مورد مکتب خاصی داشته باشد؟ هم اکنون این نظریه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زادۀ خاندان بیت علوی، زید انقلابی و پرخاشگر بر حکومت‌های جائر، و در رأس آنان امویان، اصول و فروع را از آباء و نیاکان خود آموخته و در رأس آنان، والد بزرگوارش امام سجاد علیه السلام و برادر گرامیش امام باقر علیه السلام است، او به‌سان نیاکان خود، خدا را از هر نوع ماده و مادیات پیراسته و از هرگونه ظلم و جور مبرّا می‌دانست، و در عین اعتقاد به قضا و قدر آن را منافی اختیار و ارادۀ انسان نمی‌اندیشید، و معتقد بود پیامبران از هر نوع گناه و خطا مصون هستند و در مورد امامت، جدّ بزرگوار خود و پس از آن فرزندان او را دارای منصب ولایت و خلافت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عقاید، عقیدۀ ویژۀ زید نبود، بلکه عقیدۀ همه بیت علوی و بزرگان آن بود، بنابراین، زید را به خاطر این عقاید که در بسیاری از موارد شبیه عقاید زیدیه است، نباید صاحب مکتب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یکی از علمای زیدیه، معروف به حاکم جشمی بیهقی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خلاصۀ آن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بیان مذاهب نوظهور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پیامبر صلی الله علیه و آله و یاران او و علمای اهل‌بیت علیهم السلام بدان معتقد بودند، توحید خدا و تنزیهِ او از تشبیه و اعتقاد به عدل او و پیراستگی او از هر کار بد و اعتقاد به عصمت انبیا و صدق آنچه که کتاب‌اللّه بر آن نازل شده، می‌باشد و همگی را از علمای اهل‌بیت علیهم السلام اخذ</w:t>
      </w:r>
      <w:bookmarkStart w:id="186" w:name="pg14189_147765"/>
    </w:p>
    <w:p>
      <w:pPr>
        <w:pStyle w:val="BookText"/>
        <w:rPr/>
      </w:pPr>
      <w:bookmarkEnd w:id="186"/>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واصل بن عطا این اصول را از محمدحنفیه و فرزند او ابوهاشم اخذ کرده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به نقل از جلاءالأبصار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آرایی دربارۀ اصول عقاید در کتاب قاسم رسّی و امام هادی و ناصر اطروش دیده می‌شود و آنها بر این عقاید، استدلال می‌کنند، ولی همۀ این آراء مربوط به خود آنان است که در سایۀ تلاش خودشان به این آراء، دست یافته‌اند و آنها را با آن‌چه که از پیشوای خود به ارث برده‌اند، ضمیمه نموده و به نام مذهب زید،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اجتهاد آنان، دلیل بر این که زید، دارندۀ آن عقاید بوده، نیست و لذا در کتب ملل و نحل، بالاخص دارندگان مقالات، آرایی را به فرقه زیدیه نسبت داده‌اند که صددرصد صحیح است ولی دلیل بر این که رأی زید بن علی نیز بر آن بوده،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موارد، اشاره می‌کنیم</w:t>
      </w:r>
      <w:r>
        <w:rPr>
          <w:rFonts w:eastAsia="IRNazanin" w:cs="IRNazanin"/>
          <w:color w:val="111111"/>
          <w:sz w:val="28"/>
          <w:szCs w:val="28"/>
          <w:rtl w:val="true"/>
          <w:lang w:bidi="fa-IR"/>
        </w:rPr>
        <w:t>:</w:t>
      </w:r>
    </w:p>
    <w:p>
      <w:pPr>
        <w:pStyle w:val="Heading4"/>
        <w:numPr>
          <w:ilvl w:val="3"/>
          <w:numId w:val="1"/>
        </w:numPr>
        <w:rPr/>
      </w:pPr>
      <w:bookmarkStart w:id="187" w:name="__RefHeading___Toc5168968_3381743652"/>
      <w:bookmarkStart w:id="188" w:name="_Toc70"/>
      <w:bookmarkEnd w:id="187"/>
      <w:r>
        <w:rPr/>
        <w:t>1</w:t>
      </w:r>
      <w:r>
        <w:rPr>
          <w:rtl w:val="true"/>
        </w:rPr>
        <w:t xml:space="preserve">. </w:t>
      </w:r>
      <w:r>
        <w:rPr>
          <w:rtl w:val="true"/>
        </w:rPr>
        <w:t>مرتکب کبیره</w:t>
      </w:r>
      <w:bookmarkEnd w:id="188"/>
    </w:p>
    <w:p>
      <w:pPr>
        <w:pStyle w:val="BookText"/>
        <w:rPr/>
      </w:pPr>
      <w:r>
        <w:rPr>
          <w:rFonts w:ascii="IRNazanin" w:hAnsi="IRNazanin" w:eastAsia="IRNazanin"/>
          <w:color w:val="111111"/>
          <w:sz w:val="28"/>
          <w:sz w:val="28"/>
          <w:szCs w:val="28"/>
          <w:rtl w:val="true"/>
          <w:lang w:bidi="fa-IR"/>
        </w:rPr>
        <w:t>خوارج، مرتکب کبیره را کافر، و مرجئه آنان را مؤمن و حسن بصری آنان را منافق می‌شمارد و واصل بن 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کافرند و نه مؤمن، بلکه در جایگاهی میان آن دو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بین منزلتین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ابوزهره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زید با معتزله در اینجا یکی است، به گواه این که شیخ مفید عقیدۀ واصل را به زید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مفید آن را به زیدیه نسبت می‌دهد نه به زید</w:t>
      </w:r>
      <w:r>
        <w:rPr>
          <w:rFonts w:eastAsia="IRNazanin" w:cs="IRNazanin"/>
          <w:color w:val="111111"/>
          <w:sz w:val="28"/>
          <w:szCs w:val="28"/>
          <w:rtl w:val="true"/>
          <w:lang w:bidi="fa-IR"/>
        </w:rPr>
        <w:t>.</w:t>
      </w:r>
      <w:bookmarkStart w:id="189" w:name="pg14189_147766"/>
    </w:p>
    <w:p>
      <w:pPr>
        <w:pStyle w:val="Heading4"/>
        <w:numPr>
          <w:ilvl w:val="3"/>
          <w:numId w:val="1"/>
        </w:numPr>
        <w:rPr/>
      </w:pPr>
      <w:bookmarkStart w:id="190" w:name="__RefHeading___Toc5168970_3381743652"/>
      <w:bookmarkStart w:id="191" w:name="_Toc71"/>
      <w:bookmarkEnd w:id="189"/>
      <w:bookmarkEnd w:id="190"/>
      <w:r>
        <w:rPr/>
        <w:t>2</w:t>
      </w:r>
      <w:r>
        <w:rPr>
          <w:rtl w:val="true"/>
        </w:rPr>
        <w:t xml:space="preserve">. </w:t>
      </w:r>
      <w:r>
        <w:rPr>
          <w:rtl w:val="true"/>
        </w:rPr>
        <w:t>قضا و قدر</w:t>
      </w:r>
      <w:bookmarkEnd w:id="191"/>
    </w:p>
    <w:p>
      <w:pPr>
        <w:pStyle w:val="BookText"/>
        <w:rPr/>
      </w:pPr>
      <w:r>
        <w:rPr>
          <w:rFonts w:ascii="IRNazanin" w:hAnsi="IRNazanin" w:eastAsia="IRNazanin"/>
          <w:color w:val="111111"/>
          <w:sz w:val="28"/>
          <w:sz w:val="28"/>
          <w:szCs w:val="28"/>
          <w:rtl w:val="true"/>
          <w:lang w:bidi="fa-IR"/>
        </w:rPr>
        <w:t>ابوزهره، همچنین معتقد است عقیدۀ زید در قضا و قدر، جمع بین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قضا و قدر بوده و در عین حال، انسان را هم در اطاعت و عصیان خود مختار و آزاد می‌دانسته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محمد، الامام زید،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قضا و قدر با اعتقاد به آزادی انسان، عقیدۀ اهل‌بیت علیهم السلام و در رأس آنان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بازگشت خود از صفّین به آن تصریح کرده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در میان متکلمان و نویسندگان عقاید این جمله معروف است که اهل‌بیت علیهم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w:t>
      </w:r>
    </w:p>
    <w:p>
      <w:pPr>
        <w:pStyle w:val="Heading4"/>
        <w:numPr>
          <w:ilvl w:val="3"/>
          <w:numId w:val="1"/>
        </w:numPr>
        <w:rPr/>
      </w:pPr>
      <w:bookmarkStart w:id="192" w:name="__RefHeading___Toc5168972_3381743652"/>
      <w:bookmarkStart w:id="193" w:name="_Toc72"/>
      <w:bookmarkEnd w:id="192"/>
      <w:r>
        <w:rPr/>
        <w:t>3</w:t>
      </w:r>
      <w:r>
        <w:rPr>
          <w:rtl w:val="true"/>
        </w:rPr>
        <w:t xml:space="preserve">. </w:t>
      </w:r>
      <w:r>
        <w:rPr>
          <w:rtl w:val="true"/>
        </w:rPr>
        <w:t>بدا</w:t>
      </w:r>
      <w:bookmarkEnd w:id="193"/>
    </w:p>
    <w:p>
      <w:p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آن، که ظهور پس از خفا است، قابل اسناد به خدا نیست زیرا لازمۀ آن، آگاهی پس از ناآگاهی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به معنی دیگر تفسیر می‌شود و آن دگرگونی سرنوشت با کردارهای زیبا و زشت است و در صحیح بخاری حدیثی در این مورد آمده است که اگر به آن حدیث مراجعه شود خواهیم دید که مسلمانان در مورد بدا وحدت نظر دارند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زیدیه در مورد بدا بر خلاف امامیه است، ولی اختلاف را به علمای زیدیه نسبت می‌دهد، نه زید</w:t>
      </w:r>
      <w:r>
        <w:rPr>
          <w:rFonts w:eastAsia="IRNazanin" w:cs="IRNazanin"/>
          <w:color w:val="111111"/>
          <w:sz w:val="28"/>
          <w:szCs w:val="28"/>
          <w:rtl w:val="true"/>
          <w:lang w:bidi="fa-IR"/>
        </w:rPr>
        <w:t>.</w:t>
      </w:r>
      <w:r>
        <w:rPr>
          <w:rStyle w:val="FootnoteAnchor"/>
          <w:rtl w:val="true"/>
        </w:rPr>
        <w:footnoteReference w:id="148"/>
      </w:r>
      <w:bookmarkStart w:id="194" w:name="pg14189_147767"/>
    </w:p>
    <w:p>
      <w:pPr>
        <w:pStyle w:val="Heading4"/>
        <w:numPr>
          <w:ilvl w:val="3"/>
          <w:numId w:val="1"/>
        </w:numPr>
        <w:rPr/>
      </w:pPr>
      <w:bookmarkStart w:id="195" w:name="__RefHeading___Toc5168974_3381743652"/>
      <w:bookmarkStart w:id="196" w:name="_Toc73"/>
      <w:bookmarkEnd w:id="194"/>
      <w:bookmarkEnd w:id="195"/>
      <w:r>
        <w:rPr/>
        <w:t>4</w:t>
      </w:r>
      <w:r>
        <w:rPr>
          <w:rtl w:val="true"/>
        </w:rPr>
        <w:t xml:space="preserve">. </w:t>
      </w:r>
      <w:r>
        <w:rPr>
          <w:rtl w:val="true"/>
        </w:rPr>
        <w:t>رجعت</w:t>
      </w:r>
      <w:bookmarkEnd w:id="196"/>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قبل از رستاخیز، خدا گروهی را زنده می‌کند، به برخی عزّت و به برخی دیگر ذلّت می‌بخشد و آنان بر این مطلب دلائلی دارند که در جزء پیشین ضمن عقاید شیعه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مفید زیدیه را در این مورد مخالف امامیه دانسته است</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اوائل المقالات،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ابوزهره تصور کرده است که انکار رجعت مربوط به خود زید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حالی که شیخ مفید مسأله را به زیدیه نسبت داده است</w:t>
      </w:r>
      <w:r>
        <w:rPr>
          <w:rFonts w:eastAsia="IRNazanin" w:cs="IRNazanin"/>
          <w:color w:val="111111"/>
          <w:sz w:val="28"/>
          <w:szCs w:val="28"/>
          <w:rtl w:val="true"/>
          <w:lang w:bidi="fa-IR"/>
        </w:rPr>
        <w:t>.</w:t>
      </w:r>
    </w:p>
    <w:p>
      <w:pPr>
        <w:pStyle w:val="Heading4"/>
        <w:numPr>
          <w:ilvl w:val="3"/>
          <w:numId w:val="1"/>
        </w:numPr>
        <w:rPr/>
      </w:pPr>
      <w:bookmarkStart w:id="197" w:name="__RefHeading___Toc5168976_3381743652"/>
      <w:bookmarkStart w:id="198" w:name="_Toc74"/>
      <w:bookmarkEnd w:id="197"/>
      <w:r>
        <w:rPr/>
        <w:t>5</w:t>
      </w:r>
      <w:r>
        <w:rPr>
          <w:rtl w:val="true"/>
        </w:rPr>
        <w:t xml:space="preserve">. </w:t>
      </w:r>
      <w:r>
        <w:rPr>
          <w:rtl w:val="true"/>
        </w:rPr>
        <w:t>حقیقت امامت از نظر امامیّه</w:t>
      </w:r>
      <w:bookmarkEnd w:id="1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امامت در مذهب امامیه این است که وحی الهی با رفتن پیامبر، قطع می‌شود، دیگر وحی تشریعی و نزول جبرئیل، مطلقاً انجام نمی‌گیرد، ولی وظایف نبوّت پس از رحلت رسول خدا، استمرار می‌یابد و آن کس که بر انجام چنین وظایفی مأمور است، از جانب خدا تعیین می‌شود، زیرا انجام این وظایف، کار انسان عادی نسبت که امّت آن را انتخاب کند، و پیامبر صلی الله علیه و آله نیز در روز غدیر به این موضوع جامه عمل پوشاند، بنابراین امامت یک منصب الهی است، هر چند مجرد از نبوت و وحی می‌باشد در حالی که از نظر اهل سنت یک منصب عرفی است که امت باید او را انتخاب کند، ابوزهره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زید در امامت، با امامیه یکسان نیست، زیرا آنان معتقدند امام فقط باید از فرزندان فاطمه باشد و</w:t>
      </w:r>
      <w:bookmarkStart w:id="199" w:name="pg14189_147768"/>
    </w:p>
    <w:p>
      <w:pPr>
        <w:pStyle w:val="BookText"/>
        <w:rPr/>
      </w:pPr>
      <w:bookmarkEnd w:id="199"/>
      <w:r>
        <w:rPr>
          <w:rFonts w:ascii="IRNazanin" w:hAnsi="IRNazanin" w:eastAsia="IRNazanin"/>
          <w:color w:val="111111"/>
          <w:sz w:val="28"/>
          <w:sz w:val="28"/>
          <w:szCs w:val="28"/>
          <w:rtl w:val="true"/>
          <w:lang w:bidi="fa-IR"/>
        </w:rPr>
        <w:t>امتیاز دیگری برای او مانند عصمت و علم اشراقی و الهی قائل نیستند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محمد، الامام زید،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 ابوزهره، این نظریه را به علمای زیدیه نسبت دهد نه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جزء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همگان در مورد امامت یکسان است</w:t>
      </w:r>
      <w:r>
        <w:rPr>
          <w:rFonts w:eastAsia="IRNazanin" w:cs="IRNazanin"/>
          <w:color w:val="111111"/>
          <w:sz w:val="28"/>
          <w:szCs w:val="28"/>
          <w:rtl w:val="true"/>
          <w:lang w:bidi="fa-IR"/>
        </w:rPr>
        <w:t>.</w:t>
      </w:r>
    </w:p>
    <w:p>
      <w:pPr>
        <w:pStyle w:val="Heading4"/>
        <w:numPr>
          <w:ilvl w:val="3"/>
          <w:numId w:val="1"/>
        </w:numPr>
        <w:rPr/>
      </w:pPr>
      <w:bookmarkStart w:id="200" w:name="__RefHeading___Toc5168978_3381743652"/>
      <w:bookmarkStart w:id="201" w:name="_Toc75"/>
      <w:bookmarkEnd w:id="200"/>
      <w:r>
        <w:rPr/>
        <w:t>6</w:t>
      </w:r>
      <w:r>
        <w:rPr>
          <w:rtl w:val="true"/>
        </w:rPr>
        <w:t xml:space="preserve">. </w:t>
      </w:r>
      <w:r>
        <w:rPr>
          <w:rtl w:val="true"/>
        </w:rPr>
        <w:t>امر به معروف و نهی از منکر</w:t>
      </w:r>
      <w:bookmarkEnd w:id="201"/>
    </w:p>
    <w:p>
      <w:pPr>
        <w:pStyle w:val="BookText"/>
        <w:rPr/>
      </w:pPr>
      <w:r>
        <w:rPr>
          <w:rFonts w:ascii="IRNazanin" w:hAnsi="IRNazanin" w:eastAsia="IRNazanin"/>
          <w:color w:val="111111"/>
          <w:sz w:val="28"/>
          <w:sz w:val="28"/>
          <w:szCs w:val="28"/>
          <w:rtl w:val="true"/>
          <w:lang w:bidi="fa-IR"/>
        </w:rPr>
        <w:t>امر به معروف و نهی از منکر، از اصول مسلم بین همۀ فرق است، و در این قسمت بین اشاعره و معتزله و امامیه فرقی نیست، و اجرای آن در گرو شروطی است که در کتاب‌های کلامی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که معتقد به تقیّه هستند، نمی‌توانند به وجوب امر به معروف و نهی از منکر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ابوالشهداء و نوۀ او زید اصل نخست را گرفته‌اند، در حالی که پدر زید زین‌العابدین علیه السلام اصل تقیه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زید هم در آغاز زندگی به اصل تقیه معتقد بوده ولی آن‌گاه که با عراقی‌ها ارتباط برقرار کرد، اصل امر به معروف و نهی از منکر را پذیرفته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استاد بزرگی مانند ابوزهره که با فکر باز، زندگانی فقهای اسلام را نوشته است، بسیار بعید و دور است، زیرا این دو اصل کوچک‌ترین تعارضی با هم ندارد، قرآنی که بر امر به معروف و نهی از منکر تأکید دارد همان قرآن، در دو مورد بر اصل تقیه تأکید می‌کند، چنان که می‌فرماید</w:t>
      </w:r>
      <w:r>
        <w:rPr>
          <w:rFonts w:eastAsia="IRNazanin" w:cs="IRNazanin"/>
          <w:color w:val="111111"/>
          <w:sz w:val="28"/>
          <w:szCs w:val="28"/>
          <w:rtl w:val="true"/>
          <w:lang w:bidi="fa-IR"/>
        </w:rPr>
        <w:t>:</w:t>
      </w:r>
      <w:bookmarkStart w:id="202" w:name="pg14189_147769"/>
    </w:p>
    <w:p>
      <w:pPr>
        <w:pStyle w:val="BookText"/>
        <w:rPr/>
      </w:pPr>
      <w:bookmarkEnd w:id="2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بخواهید از آنها تقیه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 قَلْبُهُ مُطْمَئِنٌّ بِالْإِیمانِ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پس از ایمان آوردن به خدا کافر شود به عذاب خدا گرفتار آید، مگر کسی که به کفر مجبور شده اما دلش با ایمان مطمئن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که تعارض و تناقضی نیست، پس چگونه این دو اصل را مطرح می‌کند، لابد هر کدام برای خود، جایگاه خاصی دارد، و ظاهراً ابوزهره معتقد است که باید یکی از دو اصل،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کرده که یک مورد بیشتر نیست، ناچار باید یکی از آن دو پیاده شود</w:t>
      </w:r>
      <w:r>
        <w:rPr>
          <w:rFonts w:eastAsia="IRNazanin" w:cs="IRNazanin"/>
          <w:color w:val="111111"/>
          <w:sz w:val="28"/>
          <w:szCs w:val="28"/>
          <w:rtl w:val="true"/>
          <w:lang w:bidi="fa-IR"/>
        </w:rPr>
        <w:t>.</w:t>
      </w:r>
    </w:p>
    <w:p>
      <w:pPr>
        <w:pStyle w:val="Heading4"/>
        <w:numPr>
          <w:ilvl w:val="3"/>
          <w:numId w:val="1"/>
        </w:numPr>
        <w:rPr/>
      </w:pPr>
      <w:bookmarkStart w:id="203" w:name="__RefHeading___Toc5168980_3381743652"/>
      <w:bookmarkStart w:id="204" w:name="_Toc76"/>
      <w:bookmarkEnd w:id="203"/>
      <w:r>
        <w:rPr/>
        <w:t>7</w:t>
      </w:r>
      <w:r>
        <w:rPr>
          <w:rtl w:val="true"/>
        </w:rPr>
        <w:t xml:space="preserve">. </w:t>
      </w:r>
      <w:r>
        <w:rPr>
          <w:rtl w:val="true"/>
        </w:rPr>
        <w:t>صفات ذاتی خدا</w:t>
      </w:r>
      <w:bookmarkEnd w:id="204"/>
    </w:p>
    <w:p>
      <w:pPr>
        <w:pStyle w:val="BookText"/>
        <w:rPr/>
      </w:pPr>
      <w:r>
        <w:rPr>
          <w:rFonts w:ascii="IRNazanin" w:hAnsi="IRNazanin" w:eastAsia="IRNazanin"/>
          <w:color w:val="111111"/>
          <w:sz w:val="28"/>
          <w:sz w:val="28"/>
          <w:szCs w:val="28"/>
          <w:rtl w:val="true"/>
          <w:lang w:bidi="fa-IR"/>
        </w:rPr>
        <w:t>امامیه معتقد است که مفاهیم صفات، غیر از ذات است، امّا واقعیت آنها، عین ذات خدا می‌باشد، ولی 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زیدیه و گروهی از اصحاب حدیث بر خلاف این نظرند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که باید گفت این است که عینیت صفات خدا با ذات، از امیرمؤمنان علیه السلام گرفته شده که در خطبۀ معروف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 له نفی الصفات عنه، لشهادة کل صفة أنّها غیر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اوائل المقالات، ص </w:t>
      </w:r>
      <w:r>
        <w:rPr>
          <w:rFonts w:eastAsia="IRNazanin" w:cs="IRNazanin"/>
          <w:color w:val="111111"/>
          <w:sz w:val="28"/>
          <w:szCs w:val="28"/>
          <w:lang w:bidi="fa-IR"/>
        </w:rPr>
        <w:t>18</w:t>
      </w:r>
      <w:r>
        <w:rPr>
          <w:rFonts w:eastAsia="IRNazanin" w:cs="IRNazanin"/>
          <w:color w:val="111111"/>
          <w:sz w:val="28"/>
          <w:szCs w:val="28"/>
          <w:rtl w:val="true"/>
          <w:lang w:bidi="fa-IR"/>
        </w:rPr>
        <w:t>.</w:t>
      </w:r>
      <w:bookmarkStart w:id="205" w:name="pg14189_147770"/>
    </w:p>
    <w:p>
      <w:pPr>
        <w:pStyle w:val="BookText"/>
        <w:rPr/>
      </w:pPr>
      <w:bookmarkEnd w:id="205"/>
      <w:r>
        <w:rPr>
          <w:rFonts w:ascii="IRNazanin" w:hAnsi="IRNazanin" w:eastAsia="IRNazanin"/>
          <w:color w:val="111111"/>
          <w:sz w:val="28"/>
          <w:sz w:val="28"/>
          <w:szCs w:val="28"/>
          <w:rtl w:val="true"/>
          <w:lang w:bidi="fa-IR"/>
        </w:rPr>
        <w:t>الموصوف، و شهادة کلّ موصوف أنّه غیر الصفة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کمال اخلاص، خدا را از صفات مخلوقات جداکردن است، زیرا هر صفتی نشان می‌دهد که غیر از موصوف، و هر موصوفی گواهی می‌دهد که غیر از صفت است، پس کسی که خدا را با صفت مخلوقات تعریف کند، او را به چیزی نزدیک کرده، و با نزدیک کردن خدا به چیزی، دو خدا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زیدیه بنا به گفته شیخ مفید تعدد و تقابل صفات با ذات را پذیرفته‌اند، مربوط به علمای این مذهب است نه خود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ناچاریم یادآور شویم که ابوزهره با همۀ احترامی که برایش قائل هستیم از دور دست بر آتش دارد، و اگر تاریخ زیدیه و امامیه را به دقت بررسی می‌کرد، هرگز بر این اندیشه که زید دارای مکتبی جداگانه بوده معتقد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زید، از نظر اندیشه و فکر، به تمام معنی علوی بوده و عقیده‌ای جز عقیدۀ عترت طاهره علیهم السلام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دربارۀ بعد کلامی و عقیدتی زید سخن گفتیم، اکنون وقت آن رسیده است که دربارۀ بعد فقهی زید سخن بگوییم</w:t>
      </w:r>
      <w:r>
        <w:rPr>
          <w:rFonts w:eastAsia="IRNazanin" w:cs="IRNazanin"/>
          <w:color w:val="111111"/>
          <w:sz w:val="28"/>
          <w:szCs w:val="28"/>
          <w:rtl w:val="true"/>
          <w:lang w:bidi="fa-IR"/>
        </w:rPr>
        <w:t>.</w:t>
      </w:r>
    </w:p>
    <w:p>
      <w:pPr>
        <w:pStyle w:val="Heading4"/>
        <w:numPr>
          <w:ilvl w:val="3"/>
          <w:numId w:val="1"/>
        </w:numPr>
        <w:rPr/>
      </w:pPr>
      <w:bookmarkStart w:id="206" w:name="__RefHeading___Toc5168982_3381743652"/>
      <w:bookmarkStart w:id="207" w:name="_Toc77"/>
      <w:bookmarkEnd w:id="206"/>
      <w:r>
        <w:rPr>
          <w:rtl w:val="true"/>
        </w:rPr>
        <w:t>آیا زید مذهب فقهی خاصّی داشت؟</w:t>
      </w:r>
      <w:bookmarkEnd w:id="2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زیدی مانند دیگر مذاهب چهارگانۀ اهل‌سنت، یک مذهب فقهی است، هر چند آمیخته با مباحث کلامی هست، ولی سخن در این است که آیا زید</w:t>
      </w:r>
    </w:p>
    <w:p>
      <w:pPr>
        <w:pStyle w:val="BookText"/>
        <w:rPr/>
      </w:pPr>
      <w:r>
        <w:rPr>
          <w:rFonts w:ascii="IRNazanin" w:hAnsi="IRNazanin" w:eastAsia="IRNazanin"/>
          <w:color w:val="111111"/>
          <w:sz w:val="28"/>
          <w:sz w:val="28"/>
          <w:szCs w:val="28"/>
          <w:rtl w:val="true"/>
          <w:lang w:bidi="fa-IR"/>
        </w:rPr>
        <w:t>در استنباط احکام فرعی به سان ابوحنیفه و یا شافعی، مذهب خاصّی داشت که بعدها به ارث برده شده؟ یا این که فقط زید در پرتو یک رشته روایات، فتوا می‌داد بدون اینکه در این مورد مذهب و مسلکی غیر از دیگر ائمّۀ اهل‌بیت علیهم السلام داشته باشد؟</w:t>
      </w:r>
    </w:p>
    <w:p>
      <w:pPr>
        <w:pStyle w:val="BookText"/>
        <w:rPr/>
      </w:pPr>
      <w:r>
        <w:rPr>
          <w:rFonts w:ascii="IRNazanin" w:hAnsi="IRNazanin" w:eastAsia="IRNazanin"/>
          <w:color w:val="111111"/>
          <w:sz w:val="28"/>
          <w:sz w:val="28"/>
          <w:szCs w:val="28"/>
          <w:rtl w:val="true"/>
          <w:lang w:bidi="fa-IR"/>
        </w:rPr>
        <w:t xml:space="preserve">بررسی زندگانی زید بن علی حاکی از آن است که او یک انسان عابد و زاهد و مأنوس با قرآن و شیفتۀ عبادت و پرستش بود، و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 خود، امام سجاد علیه السلام و برادر بزرگوارش امام باقر علیه السلام احادیثی را آموخته بود و احیاناً از تابعان نیز احادیثی را شنیده بود، زادگاه او در آن روز، مرکز مذاهب فقهی نبود که بتواند در آن زادگاه یک مذهب فقهی جدای از دیگر مذاهب پی‌ریزی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گاهی مدینه را به جبر و اضطرار و احیاناً به صورت اختیار ترک گفته و بیشترین هدف در سفرهای او به شام و عراق، آماده‌سازی مسلمانان برای خاتمه دادن به حکومت ظالمان و ستمگران بوده است و هرگز فرصت آن نبود که در عراق، دروسی از دیگران بیاموزد تا پایه‌های مکتبی را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فرد عالم به کتاب خدا و احادیث نبوی بوده و از این طریق مردم را به تکالیف شرعی آشنا می‌ساخته است، و امّا این که از خود یک مسلک فقهی با ویژگی‌های خاص، پی‌ریزی کرده باشد هرگز چنین فرصتی را نداشته است</w:t>
      </w:r>
      <w:r>
        <w:rPr>
          <w:rFonts w:eastAsia="IRNazanin" w:cs="IRNazanin"/>
          <w:color w:val="111111"/>
          <w:sz w:val="28"/>
          <w:szCs w:val="28"/>
          <w:rtl w:val="true"/>
          <w:lang w:bidi="fa-IR"/>
        </w:rPr>
        <w:t>.</w:t>
      </w:r>
      <w:bookmarkStart w:id="208" w:name="pg14189_147772"/>
    </w:p>
    <w:p>
      <w:pPr>
        <w:pStyle w:val="Heading4"/>
        <w:numPr>
          <w:ilvl w:val="3"/>
          <w:numId w:val="1"/>
        </w:numPr>
        <w:rPr/>
      </w:pPr>
      <w:bookmarkStart w:id="209" w:name="__RefHeading___Toc5168984_3381743652"/>
      <w:bookmarkStart w:id="210" w:name="_Toc78"/>
      <w:bookmarkEnd w:id="208"/>
      <w:bookmarkEnd w:id="209"/>
      <w:r>
        <w:rPr>
          <w:rtl w:val="true"/>
        </w:rPr>
        <w:t>فقهای زیدیه</w:t>
      </w:r>
      <w:bookmarkEnd w:id="210"/>
    </w:p>
    <w:p>
      <w:pPr>
        <w:pStyle w:val="BookText"/>
        <w:rPr/>
      </w:pPr>
      <w:r>
        <w:rPr>
          <w:rFonts w:ascii="IRNazanin" w:hAnsi="IRNazanin" w:eastAsia="IRNazanin"/>
          <w:color w:val="111111"/>
          <w:sz w:val="28"/>
          <w:sz w:val="28"/>
          <w:szCs w:val="28"/>
          <w:rtl w:val="true"/>
          <w:lang w:bidi="fa-IR"/>
        </w:rPr>
        <w:t>همان‌طور که یادآور شدیم، امام این گروه، یک مفتی بیش نبود و هرگز مکتب خاصّی در فقه نداشت، اما پیروان این امام، به خاطر گشودن باب اجتهاد، دارای مکتب فقهی خاصّی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دلیل اجتهاد باز، هرگز به مجموع فقهی که از امام زید به یادگار مانده مقیّد نبودند، به عنوان نمونه دو کتاب را در نظر بگیرید که هر دو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تألیف امام هادی، یحیی بن الحسین است که در حقیقت پایه‌گذار مذهب زیدی در یمن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النضیر، تألیف شرف الدین الحسین بن احمد السیاغی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مؤلف، در پرتو اجتهاد مطلق، از روایات صحاح و مسانید اهل‌سنّت و قواعد رایج در مذاهب چهارگانه بهره گرفته و در این قسمت از ائمّه اهل‌بیت علیهم السلام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حقیقت را برخی،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ابوزهرۀ مصری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زیدی، سراسر فقه امام زید نیست، بلکه فقه گروهی از اهل‌بیت علیهم السلام مانند امام هادی و ناصر و دیگران است که بعد از زید آمدند و باب اجتهاد را به روی خود نبستند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محمد، الامام زید، ص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هر دو کتاب می‌رساند که آنان بیشتر از فقه حنفی بهره گرفته و با</w:t>
      </w:r>
    </w:p>
    <w:p>
      <w:pPr>
        <w:pStyle w:val="BookText"/>
        <w:rPr/>
      </w:pPr>
      <w:r>
        <w:rPr>
          <w:rFonts w:ascii="IRNazanin" w:hAnsi="IRNazanin" w:eastAsia="IRNazanin"/>
          <w:color w:val="111111"/>
          <w:sz w:val="28"/>
          <w:sz w:val="28"/>
          <w:szCs w:val="28"/>
          <w:rtl w:val="true"/>
          <w:lang w:bidi="fa-IR"/>
        </w:rPr>
        <w:t>احناف همراه بوده‌اند، همچنان که در اصول و معارف بیشتر تحت تأثیر معتزله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معاصر زیدی به نام علی بن عبدالکریم،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نظریة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این مسأله را بیان می‌کند که علمای زیدی در طول این چند قرن به سنت رسول خدا و قیاس و اجماع و احیاناً به استصحاب و استحسان و مصالح مرسله که با مقاصد شریعت تطبیق می‌کند عمل کرده‌اند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بن عبدالکریم، الزیدیة نظریة و تطبیق، ص </w:t>
      </w:r>
      <w:r>
        <w:rPr>
          <w:rFonts w:eastAsia="IRNazanin" w:cs="IRNazanin"/>
          <w:color w:val="111111"/>
          <w:sz w:val="28"/>
          <w:szCs w:val="28"/>
          <w:lang w:bidi="fa-IR"/>
        </w:rPr>
        <w:t>14</w:t>
      </w:r>
      <w:r>
        <w:rPr>
          <w:rFonts w:eastAsia="IRNazanin" w:cs="IRNazanin"/>
          <w:color w:val="111111"/>
          <w:sz w:val="28"/>
          <w:szCs w:val="28"/>
          <w:rtl w:val="true"/>
          <w:lang w:bidi="fa-IR"/>
        </w:rPr>
        <w:t>.</w:t>
      </w:r>
      <w:bookmarkStart w:id="211" w:name="pg14189_147774"/>
    </w:p>
    <w:p>
      <w:pPr>
        <w:pStyle w:val="Heading3"/>
        <w:numPr>
          <w:ilvl w:val="2"/>
          <w:numId w:val="1"/>
        </w:numPr>
        <w:rPr/>
      </w:pPr>
      <w:bookmarkStart w:id="212" w:name="__RefHeading___Toc5168986_3381743652"/>
      <w:bookmarkStart w:id="213" w:name="_Toc79"/>
      <w:bookmarkEnd w:id="211"/>
      <w:bookmarkEnd w:id="212"/>
      <w:r>
        <w:rPr>
          <w:rtl w:val="true"/>
        </w:rPr>
        <w:t>فصل نهم</w:t>
      </w:r>
      <w:r>
        <w:rPr>
          <w:rtl w:val="true"/>
        </w:rPr>
        <w:t xml:space="preserve">: </w:t>
      </w:r>
      <w:r>
        <w:rPr>
          <w:rtl w:val="true"/>
        </w:rPr>
        <w:t>آیا زید، امامت خویش را تبلیغ می‌کرد؟</w:t>
      </w:r>
      <w:bookmarkEnd w:id="213"/>
    </w:p>
    <w:p>
      <w:pPr>
        <w:pStyle w:val="Heading4"/>
        <w:numPr>
          <w:ilvl w:val="3"/>
          <w:numId w:val="1"/>
        </w:numPr>
        <w:rPr/>
      </w:pPr>
      <w:bookmarkStart w:id="214" w:name="__RefHeading___Toc5168988_3381743652"/>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موضوع پیچیده در تاریخ نهضت زید، مسألۀ کیفیت دعوت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ادعای امامت داشت و امامت خود را تبلیغ می‌کرد یا یک مرد جهادگر و انقلابی بود و بر آن بود که عوامل ستم و زورگویی را از میان بردارد، آنگاه مردم دربارۀ پیشوای خود بیندیشند؟ آنان که معتقدند که امام باید از جانب خدا منصوب باشد سراغ او برود و آنان که معتقدند امام باید به وسیلۀ مردم برگزیده شود، فردی را برگزینند او در دعوت خود، رنگ خاصّی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 کس که گام به میدان جهاد می‌نهد، گاهی نظرش این است که راه را برای ترقی و تعالی امت، باز کند، بی آن که خود را پیشوای امّت پس از ازالۀ مانع، قلمداد کند، و گاهی از روز نخست مدّعی امامت بوده و راه را برای تثبیت خود،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سخنان زید و در نامه‌ها و خطبه‌ها، جمله‌ای که از آن، دومی فهمیده شود، دیده نمی‌شود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گفت‌وگوی شیخ مفید را در مسجد کوفه در حضور پانصد نفر از علما و دانشمندان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 فتنه‌ای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تو امامت زید را انکار کرده‌ای؟ شیخ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گمان باطل بردی، زیرا عقیدۀ من با عقیدۀ زیدیه سر سوزنی فاصله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پرسشگر فتنه‌جو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تو دربارۀ زید چیست؟</w:t>
      </w:r>
    </w:p>
    <w:p>
      <w:pPr>
        <w:pStyle w:val="BookText"/>
        <w:rPr/>
      </w:pPr>
      <w:r>
        <w:rPr>
          <w:rFonts w:ascii="IRNazanin" w:hAnsi="IRNazanin" w:eastAsia="IRNazanin"/>
          <w:color w:val="111111"/>
          <w:sz w:val="28"/>
          <w:sz w:val="28"/>
          <w:szCs w:val="28"/>
          <w:rtl w:val="true"/>
          <w:lang w:bidi="fa-IR"/>
        </w:rPr>
        <w:t>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امامت زید را ثابت می‌کند، من نیز بدان معتقدم، و آنچه که امامت او را رد می‌کند، من آن را 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مفید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زید پیشوای مسلمانان در دانش و پیراستگی و امر به معروف و نهی از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امامتی را که سبب عصمت امام و همراه با تنصیص پیامبر صلی الله علیه و آله و معجزه باشد از او نفی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چیزی نیست که احدی از دانشمندان زیدی با آن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همۀ افرادی که پیرو امام زید بودند، و در مجلس حضور داشتند از او تشکر کردند و در نتیجه حیلۀ آن مرد فتنه‌گر ناکام ماند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الفصول المختارة، 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گروه بیشماری از مردم عراق با او بیعت کردند ولی متعلق بیعت جهاد زیر پرچم او بود، نه امامت او 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انکار کرد که گروهی از پیروان امام زید تصور می‌کنند که او از اول خود را امام امّت قلمداد کرده و جهاد او برای تثبیت امامت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شده است که امامت، نزد شیعۀ اثناعشری، غیر از امامت نزد عالمان زیدی باشد، زیرا امامت نزد شیعه این است که فردی معصوم، داناترین امّت و برترین آنها از</w:t>
      </w:r>
      <w:bookmarkStart w:id="216" w:name="pg14189_147776"/>
    </w:p>
    <w:p>
      <w:pPr>
        <w:pStyle w:val="BookText"/>
        <w:rPr/>
      </w:pPr>
      <w:bookmarkEnd w:id="216"/>
      <w:r>
        <w:rPr>
          <w:rFonts w:ascii="IRNazanin" w:hAnsi="IRNazanin" w:eastAsia="IRNazanin"/>
          <w:color w:val="111111"/>
          <w:sz w:val="28"/>
          <w:sz w:val="28"/>
          <w:szCs w:val="28"/>
          <w:rtl w:val="true"/>
          <w:lang w:bidi="fa-IR"/>
        </w:rPr>
        <w:t>جانب خدا به عنوان پیشوا معرفی شود، خواه، قدرت اجتماعی پیدا بکند و به اصطلاح، قیام به سیف کند یا نه، بلکه در قیام خود، تابع مصالح امّت است که گاهی شرایط، نهضت و قیام را به عنوان وظیفه بر او تعیین می‌کند و گاهی سکوت، به خلاف زیدیه، که آنان معتقد به امامت امیرمؤمنان علی بن ابی‌طالب علیه السلام و حسن بن علی علیه السلام و حسین بن علی علیه السلام و زید بن علی و هر کسی که از نسل فاطمۀ زهرا علیها السلام باشد و مردم را به امامت خود، دعوت کند و عادل و پاکدامن، دانشمند و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بیعت خود، جهاد را آغاز کند، او امام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اوائل المقالات،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مسألۀ امامت زید را از خود او بپرسیم و در سخنان او دقت کنیم که آیا او پیشوای جهاد و اصلاح بوده یا پیشوای مذهب در قلمرو کلام و فقه</w:t>
      </w:r>
      <w:r>
        <w:rPr>
          <w:rFonts w:eastAsia="IRNazanin" w:cs="IRNazanin"/>
          <w:color w:val="111111"/>
          <w:sz w:val="28"/>
          <w:szCs w:val="28"/>
          <w:rtl w:val="true"/>
          <w:lang w:bidi="fa-IR"/>
        </w:rPr>
        <w:t>.</w:t>
      </w:r>
    </w:p>
    <w:p>
      <w:pPr>
        <w:pStyle w:val="Heading4"/>
        <w:numPr>
          <w:ilvl w:val="3"/>
          <w:numId w:val="1"/>
        </w:numPr>
        <w:rPr/>
      </w:pPr>
      <w:bookmarkStart w:id="217" w:name="__RefHeading___Toc5168990_3381743652"/>
      <w:bookmarkStart w:id="218" w:name="_Toc81"/>
      <w:bookmarkEnd w:id="217"/>
      <w:r>
        <w:rPr>
          <w:rtl w:val="true"/>
        </w:rPr>
        <w:t>مأموریت زید از زبان خودش</w:t>
      </w:r>
      <w:bookmarkEnd w:id="218"/>
    </w:p>
    <w:p>
      <w:pPr>
        <w:pStyle w:val="BookText"/>
        <w:rPr/>
      </w:pPr>
      <w:r>
        <w:rPr>
          <w:rFonts w:ascii="IRNazanin" w:hAnsi="IRNazanin" w:eastAsia="IRNazanin"/>
          <w:color w:val="111111"/>
          <w:sz w:val="28"/>
          <w:sz w:val="28"/>
          <w:szCs w:val="28"/>
          <w:rtl w:val="true"/>
          <w:lang w:bidi="fa-IR"/>
        </w:rPr>
        <w:t>دقت در کلماتی که از او نقل شده، حاکی از آن است که او امام جهاد بوده تا مسیر را برای امام واقعی،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کلمات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أکمل لی دینی بعد أن کنت أستحیی من رسول اللّه إن أرد علیه و لم آمر امّته بمعروف و لم أنه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دین مرا به حدّ کمال رساند پس از آن که من از جدم رسول خدا صلی الله علیه و آله شرمنده بودم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بروم در حالی که امّت او را به کار نیک وادار نکرده و از کار بد باز نداشته‌ام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ما ترک قومٌ الجهادَ قطّ الاّ حُقِّروا وذلّوا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هیچ جمعیتی تلاش در راه خدا را رها نکرده‌اند مگر آن که خوار و ذلیل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أعینونی علی انباط الشام فواللّه لا یعیننی علیهم منکم أحدٌ إلّا رجوت أن یأتینی یوم القیامة آمناً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کس مرا در برچیدن نظام انسان‌های بی‌فرهنگ و پست حاکم بر شام کمک کند، به خدا سوگند، امید دارم که در روز قیامت با دلی آرام و خاطری آسوده با هم به سوی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گفتارهای روشنِ او دربارۀ هدف خویش از نهضت، امامان اهل‌بیت علیهم السلام دربارۀ او گفته‌اند که او مردم را به کسی دعوت می‌کرد که از خاندان رسالت و مورد پسند و رضایت مردم باشد، و اگر او پیروز می‌شد به وعدۀ خود، وفا می‌کرد، و لذا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انسانی مؤمن و عارف بود و در گفتار خود، صادق و راستگو بود و اگر پیروز می‌شد به گفتۀ خود عمل می‌کرد و اگر زمام کار را به دست می‌گرفت، می‌دانست آن را به دست چه کسی بسپارد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مورد، کلمات دیگری از امام صادق علیه السلام و امام رضا علیه السلام وارد شده که همگی، این مطلب 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نکتۀ دیگری هست که مسأله را روشن‌تر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گام به میدان جهاد نهاد و می‌دانست که کشته و شهید می‌شود، و کراراً از پدر و مادر، این را شنیده بود، که او همان کسی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الکافی، روضه، حدیث </w:t>
      </w:r>
      <w:r>
        <w:rPr>
          <w:rFonts w:eastAsia="IRNazanin" w:cs="IRNazanin"/>
          <w:color w:val="111111"/>
          <w:sz w:val="28"/>
          <w:szCs w:val="28"/>
          <w:lang w:bidi="fa-IR"/>
        </w:rPr>
        <w:t>381</w:t>
      </w:r>
      <w:r>
        <w:rPr>
          <w:rFonts w:eastAsia="IRNazanin" w:cs="IRNazanin"/>
          <w:color w:val="111111"/>
          <w:sz w:val="28"/>
          <w:szCs w:val="28"/>
          <w:rtl w:val="true"/>
          <w:lang w:bidi="fa-IR"/>
        </w:rPr>
        <w:t>.</w:t>
      </w:r>
      <w:bookmarkStart w:id="219" w:name="pg14189_147778"/>
    </w:p>
    <w:p>
      <w:pPr>
        <w:pStyle w:val="BookText"/>
        <w:rPr/>
      </w:pPr>
      <w:bookmarkEnd w:id="219"/>
      <w:r>
        <w:rPr>
          <w:rFonts w:ascii="IRNazanin" w:hAnsi="IRNazanin" w:eastAsia="IRNazanin"/>
          <w:color w:val="111111"/>
          <w:sz w:val="28"/>
          <w:sz w:val="28"/>
          <w:szCs w:val="28"/>
          <w:rtl w:val="true"/>
          <w:lang w:bidi="fa-IR"/>
        </w:rPr>
        <w:t>می‌شود آیا مردی که چنین سرنوشتی پیش رو داشت و از آن آگاه بود، علاقه‌مند بود که مردم را به امامت و پیشوایی خود، دعوت کند؟</w:t>
      </w:r>
    </w:p>
    <w:p>
      <w:pPr>
        <w:pStyle w:val="Heading4"/>
        <w:numPr>
          <w:ilvl w:val="3"/>
          <w:numId w:val="1"/>
        </w:numPr>
        <w:rPr/>
      </w:pPr>
      <w:bookmarkStart w:id="220" w:name="__RefHeading___Toc5168992_3381743652"/>
      <w:bookmarkStart w:id="221" w:name="_Toc82"/>
      <w:bookmarkEnd w:id="220"/>
      <w:r>
        <w:rPr>
          <w:rtl w:val="true"/>
        </w:rPr>
        <w:t>اعتراف زید به پیشوایی امام صادق علیه السلام</w:t>
      </w:r>
      <w:bookmarkEnd w:id="221"/>
    </w:p>
    <w:p>
      <w:pPr>
        <w:pStyle w:val="BookText"/>
        <w:rPr/>
      </w:pPr>
      <w:r>
        <w:rPr>
          <w:rFonts w:ascii="IRNazanin" w:hAnsi="IRNazanin" w:eastAsia="IRNazanin"/>
          <w:color w:val="111111"/>
          <w:sz w:val="28"/>
          <w:sz w:val="28"/>
          <w:szCs w:val="28"/>
          <w:rtl w:val="true"/>
          <w:lang w:bidi="fa-IR"/>
        </w:rPr>
        <w:t>زید در سخنان خود، به پیشوایی علمی امام صادق علیه السلام که ملازم با پیشوایی او بود،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جهاد و شهادت می‌خواهد با من باشد و هر کس به دنبال علم و دانش است به برادرزاده‌ام جعفر مراجعه 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قمی، کفایة الأثر،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امالی خود، از عمرو بن خالد از زید بن علی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شخصی از اهل‌بیت پیامبر صلی الله علیه و آله، حجّت خدا بر مردم می‌شود و حجّت خدا امروز برادرزاده‌ام جعفر بن محمد است، هر که از او پیروی کند گمراه نمی‌شود، و آن کس که با او از در مخالفت وارد شود، رستگار نمی‌گردد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سخنان او دربارۀ تأیید موقعیت امام صادق علیه السلام بیش از آن است که در اینجا نقل شود، علاقه‌مندان می‌توانند برای آگاهی از دیگر سخنان او به اصل کتاب مراجعه کنند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22" w:name="__RefHeading___Toc5168994_3381743652"/>
      <w:bookmarkStart w:id="223" w:name="_Toc83"/>
      <w:bookmarkEnd w:id="222"/>
      <w:r>
        <w:rPr>
          <w:rtl w:val="true"/>
        </w:rPr>
        <w:t>سخنان دانشمندان شیعه دربارۀ قیام زید</w:t>
      </w:r>
      <w:bookmarkEnd w:id="223"/>
    </w:p>
    <w:p>
      <w:pPr>
        <w:pStyle w:val="BookText"/>
        <w:rPr/>
      </w:pPr>
      <w:r>
        <w:rPr>
          <w:rFonts w:ascii="IRNazanin" w:hAnsi="IRNazanin" w:eastAsia="IRNazanin"/>
          <w:color w:val="111111"/>
          <w:sz w:val="28"/>
          <w:sz w:val="28"/>
          <w:szCs w:val="28"/>
          <w:rtl w:val="true"/>
          <w:lang w:bidi="fa-IR"/>
        </w:rPr>
        <w:t>پس از قیام و نهضت زید و شهادت وی، شیعه به دو گروه تقسیم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او را امام امّت و لازم الطاعة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پیروی از امام صادق علیه السلام بر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گروه جدال و گفت‌وگو پیوسته ادامه داشت و ریشۀ گفت‌وگوها این بود که از موضع زید در این قیام، آگاه نبودند و الّا دو دستگی رخ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به امامت زید معتقد شدند، و تصور کردند که او با این خروج می‌خواسته است امامت خود را تثبیت کند، غافل از آن که او، امامت را قبل از خود، از آن برادر بزرگوارش امام باقر علیه السلام دانسته که پس از آن، به فرزندش امام صادق علیه السلام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مفید، در این گفتار، تنها نیست، غالباً دانشمندان امامی با او در این نظر موافقند و کلمات آنان در اصل کتاب نقل شده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بحوث فی‌الملل و النحل،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bookmarkStart w:id="224" w:name="pg14189_147780"/>
    </w:p>
    <w:p>
      <w:pPr>
        <w:pStyle w:val="Heading3"/>
        <w:numPr>
          <w:ilvl w:val="2"/>
          <w:numId w:val="1"/>
        </w:numPr>
        <w:rPr/>
      </w:pPr>
      <w:bookmarkStart w:id="225" w:name="__RefHeading___Toc5168996_3381743652"/>
      <w:bookmarkStart w:id="226" w:name="_Toc84"/>
      <w:bookmarkEnd w:id="224"/>
      <w:bookmarkEnd w:id="225"/>
      <w:r>
        <w:rPr>
          <w:rtl w:val="true"/>
        </w:rPr>
        <w:t>فصل دهم</w:t>
      </w:r>
      <w:r>
        <w:rPr>
          <w:rtl w:val="true"/>
        </w:rPr>
        <w:t xml:space="preserve">: </w:t>
      </w:r>
      <w:r>
        <w:rPr>
          <w:rtl w:val="true"/>
        </w:rPr>
        <w:t>نظر امامان معصوم علیهم السلام دربارۀ قیام زید</w:t>
      </w:r>
      <w:bookmarkEnd w:id="226"/>
    </w:p>
    <w:p>
      <w:pPr>
        <w:pStyle w:val="BookText"/>
        <w:rPr/>
      </w:pPr>
      <w:r>
        <w:rPr>
          <w:rFonts w:ascii="IRNazanin" w:hAnsi="IRNazanin" w:eastAsia="IRNazanin"/>
          <w:color w:val="111111"/>
          <w:sz w:val="28"/>
          <w:sz w:val="28"/>
          <w:szCs w:val="28"/>
          <w:rtl w:val="true"/>
          <w:lang w:bidi="fa-IR"/>
        </w:rPr>
        <w:t>بررسی سخنان امامان شیعه، حاکی ازآن است که آنان، نسبت به قیام زید نظر مثبت داشتند و قیام او را کاملاً موافق کتاب خدا و سنّت پیامبر صلی الله علیه و آله ارزیابی می‌کردند و معتقد بودند هرکس پرچم جهاد را به دست گیرد تا این ستمگران را سرنگون کند، کار مثبتی انجام داده است و هرکس که آنان را کمک کند، کار زیبایی صورت داده، هر چند این کار در آن شرایط الزامی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قیام زید نیز بر همین اساس بود و از روایاتی که از امامان معصوم علیهم السلام رسیده، تأیید او کاملاً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اندکی از بسیار را در اینجا منعکس می‌سازیم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زید به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احتسب عمّی إنّه کان نعم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این مصیبت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بسیار بزرگواری بود و او مرد دنیا و آخرت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جام شهادت نوشیده به سان کسانی که با رسول خدا و</w:t>
      </w:r>
    </w:p>
    <w:p>
      <w:pPr>
        <w:pStyle w:val="BookText"/>
        <w:rPr/>
      </w:pPr>
      <w:r>
        <w:rPr>
          <w:rFonts w:ascii="IRNazanin" w:hAnsi="IRNazanin" w:eastAsia="IRNazanin"/>
          <w:color w:val="111111"/>
          <w:sz w:val="28"/>
          <w:sz w:val="28"/>
          <w:szCs w:val="28"/>
          <w:rtl w:val="true"/>
          <w:lang w:bidi="fa-IR"/>
        </w:rPr>
        <w:t>امیرمؤمنان و حسین بن علی علیهم السلام بودند و شهید شدند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عمویم زید گریه کند، همراه او در بهشت خواهد بود، و هر کس او را شماتت کند، شریک خون او خواهد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خبر شهادت زید به امام صادق علیه السلام رسید، خیلی در او اثر گذاشت و حزن و اندوه او بسیار شد، و اثر غم را در چهرۀ او ظاهر ساخت، آن‌گاه، مقداری دینار برای خانواده‌های کسانی که همراه او شهید شده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هزار دینار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میان بازماندگان کسانی که در رکاب زید شهید شده‌اند، تقسیم کن و به خانوادۀ عبداللّه بن زبیر برادر فضیل رسّان، چهار دینار رسید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این مورد، کمک‌های امام صادق علیه السلام و دیگر امامان شیعه، به بازماندگان شهدای قیام زید و تقدیر از جهاد او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فقط نمونه‌ای دیگر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رجال خود، در ترجمۀ سید حمیری از فضیل رسّان نقل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خبر شهادت زید به مدینه رسید، به خانۀ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بن علی کشته شد،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قربانت گردم؛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او انسانی مؤمن، عارف به دین، آگاه از اسلام و فردی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پیروز می‌شد، به عهد خود وفا می‌کرد، او اگر زمام امور را به دست می‌گرفت، می‌دانست که آن را به که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چند بیتی از سید حمیری برای شما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پرده‌ای بیاویزند و درها باز شد و مخدّرات در آنجا گرد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بخشی از قصیدۀ سید حمیری را که در مظلومیت اهل‌بیت علیهم السلام سروده است خواندم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محمدبن عمر، رجال کشّی،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داستان‌ها، حاکی از آن است که شهادت زید و شهادت یاران او به سان کسانی است که در رکاب پیامبر صلی الله علیه و آله و امام علی و امام حسین علیهما السلام جام شهادت نوشیدند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کافی است که امام باقر علیه السلام در دعای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وسیلۀ زید تقویت کن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نیز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یاران او روز قیامت در حالی محشور می‌شوند که از روی سر مردم عبور می‌کنند، در حالی که چهره‌های آنان درخشان است و بی‌حساب وارد بهشت می‌شوند و همگان در برابر پاداشی که به آنان داده شده مسرور و شادمانند</w:t>
      </w:r>
      <w:r>
        <w:rPr>
          <w:rFonts w:eastAsia="IRNazanin" w:cs="IRNazanin"/>
          <w:color w:val="111111"/>
          <w:sz w:val="28"/>
          <w:szCs w:val="28"/>
          <w:rtl w:val="true"/>
          <w:lang w:bidi="fa-IR"/>
        </w:rPr>
        <w:t>.</w:t>
      </w:r>
      <w:r>
        <w:rPr>
          <w:rStyle w:val="FootnoteAnchor"/>
          <w:rtl w:val="true"/>
        </w:rPr>
        <w:footnoteReference w:id="166"/>
      </w:r>
      <w:bookmarkStart w:id="227" w:name="pg14189_147783"/>
    </w:p>
    <w:p>
      <w:pPr>
        <w:pStyle w:val="Heading3"/>
        <w:numPr>
          <w:ilvl w:val="2"/>
          <w:numId w:val="1"/>
        </w:numPr>
        <w:rPr/>
      </w:pPr>
      <w:bookmarkStart w:id="228" w:name="__RefHeading___Toc5168998_3381743652"/>
      <w:bookmarkStart w:id="229" w:name="_Toc85"/>
      <w:bookmarkEnd w:id="227"/>
      <w:bookmarkEnd w:id="228"/>
      <w:r>
        <w:rPr>
          <w:rtl w:val="true"/>
        </w:rPr>
        <w:t>فصل یازدهم</w:t>
      </w:r>
      <w:r>
        <w:rPr>
          <w:rtl w:val="true"/>
        </w:rPr>
        <w:t xml:space="preserve">: </w:t>
      </w:r>
      <w:r>
        <w:rPr>
          <w:rtl w:val="true"/>
        </w:rPr>
        <w:t>خط سرخ شهادت و تأیید امامان معصوم علیهم السلام</w:t>
      </w:r>
      <w:bookmarkEnd w:id="229"/>
    </w:p>
    <w:p>
      <w:pPr>
        <w:pStyle w:val="BookText"/>
        <w:rPr/>
      </w:pPr>
      <w:r>
        <w:rPr>
          <w:rFonts w:ascii="IRNazanin" w:hAnsi="IRNazanin" w:eastAsia="IRNazanin"/>
          <w:color w:val="111111"/>
          <w:sz w:val="28"/>
          <w:sz w:val="28"/>
          <w:szCs w:val="28"/>
          <w:rtl w:val="true"/>
          <w:lang w:bidi="fa-IR"/>
        </w:rPr>
        <w:t>در این بخش، به پاسخ پرسشی می‌پردازیم که کاوشگران به دنبال دریافت آن هستند و آن این که چرا امام صادق علیه السلام، خود پرچم جهاد را به دست نگرفته و با ستمگران ستیزه ننموده است، در حالی که او جهاد عموی خود زید را می‌ستاید؟ پاسخ این سؤال از آگاهی از زندگانی امام صادق علیه السلام در مدینه به دست می‌آید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دوران امویان تحت کنترل شدید جاسوسان و مأموران بنی‌امیه بود و پیوسته کیفیت زندگانی او را به شام اطلاع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حفظ دانشگاه علمی که در مدینه پدر بزرگوارش بنیان‌گذار آن بود ناچار بود از هر نوع تظاهر به چیزی که بوی جهاد و انقلاب، از آن استشمام شود، پرهیز کند، زیرا هر نوع حرکت، برای اسقاط نظام، نتیجه‌ای جز دستگیری او و خاموش ساختن نور ولایت و نابودی دانشگاه وی نتیجه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ترجیح داد که در عین تأیید هر نوع تلاش برای سرنگونی نظام، خود، به دور از مجاهدان در مدینه بماند تا محدّثان و مفسران و عالمانی را تربیت کند که حافظان دین و تشیع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مقایسه، شقّ دوم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در مقام تأیید</w:t>
      </w:r>
    </w:p>
    <w:p>
      <w:pPr>
        <w:pStyle w:val="BookText"/>
        <w:rPr/>
      </w:pPr>
      <w:r>
        <w:rPr>
          <w:rFonts w:ascii="IRNazanin" w:hAnsi="IRNazanin" w:eastAsia="IRNazanin"/>
          <w:color w:val="111111"/>
          <w:sz w:val="28"/>
          <w:sz w:val="28"/>
          <w:szCs w:val="28"/>
          <w:rtl w:val="true"/>
          <w:lang w:bidi="fa-IR"/>
        </w:rPr>
        <w:t>نهضت زید، گاهی به صراحت آن را تأیید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در میان پرسشگران و اهل مجلس، کسانی هستند که می‌خواهند موضع امام را به هشام در دمشق گزارش دهند و او را بر ضد امام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در مجالس خصوصی بر عموی خود گریه می‌کرد و اشک از دیدگانش بر صورت او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گریه می‌کرد، بلکه زنان پشت پرده نیز با شنیدن اشعار سید حمیری اشک می‌ریختند، ولی در جای دیگر، به دوری از خروج زید، تظاهر می‌کرد، مثلاً کسانی که از کوفه وارد مدینه می‌شدند، در حالی که خبر شهادت زید در مدینه و اطراف آن پیچیده بود، او از مسافران تازه وارد از عمویش سؤال می‌کرد به گونه‌ای که طرف می‌پنداشت، امام از حادثه هیچ اطلاعی ندارد، در حالی که همه اینها برای آن بود که خط انقلاب به وسیلۀ انقلابیون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امام به خاطر حفظ مقام امامت، و خدماتی که انجام می‌داد، مورد اتهام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مطلب را گسترده‌تر بیان کنیم، یادآور می‌شویم که بقای اسلام در گرو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 مردم از اسلام و قرآن و آشنایی با تعالیم واقعی دین 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برچیدن هرگونه مانع از این که زمام امور به دست صالحان برسد، و این کار جز با جهاد و تلاش امکان‌پذیر نبود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آن شرایط حساس ترجیح داد که مسئولیت امر اوّل را برعهده بگیرد، زیرا تنها کسی بود که در آن زمان عالم امّت و سرپرست آن، و آگاه از اسرار کتاب و سنّت بود، و اگر او از میان می‌رفت در آن شرایط خلأ عظیمی در</w:t>
      </w:r>
    </w:p>
    <w:p>
      <w:pPr>
        <w:pStyle w:val="BookText"/>
        <w:rPr/>
      </w:pPr>
      <w:r>
        <w:rPr>
          <w:rFonts w:ascii="IRNazanin" w:hAnsi="IRNazanin" w:eastAsia="IRNazanin"/>
          <w:color w:val="111111"/>
          <w:sz w:val="28"/>
          <w:sz w:val="28"/>
          <w:szCs w:val="28"/>
          <w:rtl w:val="true"/>
          <w:lang w:bidi="fa-IR"/>
        </w:rPr>
        <w:t>جهان اسلام، پدید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نسبت به امر دوم، مسئولیت را به انقلابیون از اهل‌بیت علیهم السلام سپرد که هر یک پس از دیگری پرچم شهادت به دست بگیرند و در امّت اسلامی حرکتی ایجاد کنند تا در پرتو قیام عمومی، ریشۀ شجرۀ خبیثه کنده شود، و لذا پس از شهادت زید، خط سرخ شهادت به وسیلۀ یحیی بن زید و عیسی بن زید و حسین بن زید و محمد بن زید، ادامه پیدا کرد و همگان در خط پدر برای سرنگون کردن حکومت اموی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 نوبت حسنی‌ها رسید که در عصر عباسیان، این وظیفه را برعهده گرفتند و لذا امام در مواقع خاصّی که مطلب به بیرون درز نکند به یاران خود سفارش می‌کرد که سنگر اوّل را که همان سنگر بالا بردن سطح فرهنگ و تربیت محدّث و مفسر باشد، خالی نکنید و پیروان زید در این مورد برای شما سپری هستند که دستگاه اموی متوجه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از جوانان تندرو علاقه‌مند بودند که امام به هنگام خروج زید از مدینه او را مشایعت کند و در حق او دعا کند و خط او را آشکارا تأیید کند و هنگامی که خبر شهادت او به مدینه رسید، اعلام عزا نماید و در خانۀ خود بنشیند تا مردم به او تسلیت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افکار در ذهن جوانان انقلابی آن روز وجود داشت ولی آنان هرگز آگاه از شرایط حاکم بر زندگی امام نبودند و لذا امام خط وسط را گرفت تا بتواند موقعیّت امامت را حفظ کرده و به خدمات خود ادامه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 که قیام زید کمتر از قیام مختار انقلابی نبود، در حالی که وقتی خبر قیام مختار به امام سجاد علیه السلام و عمویش محمد بن حنفیه و</w:t>
      </w:r>
    </w:p>
    <w:p>
      <w:pPr>
        <w:pStyle w:val="BookText"/>
        <w:rPr/>
      </w:pPr>
      <w:r>
        <w:rPr>
          <w:rFonts w:ascii="IRNazanin" w:hAnsi="IRNazanin" w:eastAsia="IRNazanin"/>
          <w:color w:val="111111"/>
          <w:sz w:val="28"/>
          <w:sz w:val="28"/>
          <w:szCs w:val="28"/>
          <w:rtl w:val="true"/>
          <w:lang w:bidi="fa-IR"/>
        </w:rPr>
        <w:t>زنان هاشمی رسید، همگی از عزای عمومی بیرون آمدند و هنگامی که سرهای جلّادان کربلا را به مدینه فرستاد، امام سجاد علیه السلام سجده کرد و کردار مختار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زید انقلابی را کمتر از مختار دانست، در حالی که این دو انقلاب، با هم تفاوت‌های زیادی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خط سرخ شهادت و قیام، به وسیلۀ فرزندان حسنین علیهما السلام استمرار یافت و همگان، به نیت امر به معروف و نهی از منکر و ستیزه‌جویی با ظلم و ستم قیام کردند و امام صادق علیه السلام مؤیّد این خط بوده و لحظه‌ای از آن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امام به خاطر مصالح بالاتر، به ظاهر، مباشرت نکرد</w:t>
      </w:r>
      <w:r>
        <w:rPr>
          <w:rFonts w:eastAsia="IRNazanin" w:cs="IRNazanin"/>
          <w:color w:val="111111"/>
          <w:sz w:val="28"/>
          <w:szCs w:val="28"/>
          <w:rtl w:val="true"/>
          <w:lang w:bidi="fa-IR"/>
        </w:rPr>
        <w:t>.</w:t>
      </w:r>
      <w:bookmarkStart w:id="230" w:name="pg14189_147787"/>
    </w:p>
    <w:p>
      <w:pPr>
        <w:pStyle w:val="Heading3"/>
        <w:numPr>
          <w:ilvl w:val="2"/>
          <w:numId w:val="1"/>
        </w:numPr>
        <w:rPr/>
      </w:pPr>
      <w:bookmarkStart w:id="231" w:name="__RefHeading___Toc5169000_3381743652"/>
      <w:bookmarkStart w:id="232" w:name="_Toc86"/>
      <w:bookmarkEnd w:id="230"/>
      <w:bookmarkEnd w:id="231"/>
      <w:r>
        <w:rPr>
          <w:rtl w:val="true"/>
        </w:rPr>
        <w:t>فصل دوازدهم</w:t>
      </w:r>
      <w:r>
        <w:rPr>
          <w:rtl w:val="true"/>
        </w:rPr>
        <w:t xml:space="preserve">: </w:t>
      </w:r>
      <w:r>
        <w:rPr>
          <w:rtl w:val="true"/>
        </w:rPr>
        <w:t>جایگاه زید در نزد علمای شیعه</w:t>
      </w:r>
      <w:bookmarkEnd w:id="232"/>
    </w:p>
    <w:p>
      <w:pPr>
        <w:pStyle w:val="Heading4"/>
        <w:numPr>
          <w:ilvl w:val="3"/>
          <w:numId w:val="1"/>
        </w:numPr>
        <w:rPr/>
      </w:pPr>
      <w:bookmarkStart w:id="233" w:name="__RefHeading___Toc5169002_3381743652"/>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نظر دانشمندان شیعه از روز نخست تاکنون همان نظر پیامبر صلی الله علیه و آله و عترت پاک اوست که پیوسته این قیام و پرچمدار آن را ستوده و از دشمنان او تبرّی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کلمات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پس از امام باقر علیه السلام برترین فرزندان حضرت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وارسته و پرهیزکار و فقیه و سخی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قیام کرد تا امر به معروف و نهی از منکر کند و انتقام خونهای حسین بن علی علیهما السلام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مجدی، نسابه ابوالحسن علی بن محمد بن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یکی از سروران بنی‌هاشم و از نظر فضیلت و فهم در مقام والایی بود او در دوران خلافت هشام بن عبدالملک قیام کرد، کشته شد و شش سال به دار آویخته گشت و سرانجام جسد او را پایین آورده و سوزاندند و خاکسترش را به فرات 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الارشاد، 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نسابه، سیدعلی بن محمد، المجدی فی انساب الطالبین،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عالمان آل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خشم و خروش درآمد، با دشمنان خدا نبرد کرد تا در راه او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علیه السلام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در حالی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وفاداری او شهادت داده و برای او طلب رحمت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حسنی‌ها و حسینی‌ها به اذن امام واجب الطاعه بود، چنان که خروج زید و غیر او از فرزندان علی علیه السلام به همین صورت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به همین پنج سخن از سخنان دانشمندان شیعه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تفصیل، به اصل کتاب،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خوانندگان، با خود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کلمات علمای شیعه دربارۀ زید چیست؟ ناچاریم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پاسخگویی به سخنان فتنه‌گرانی مانند ابن تیمیه و آلوسی بغدادی است که می‌خواهند با سخنان خود در میان شیعیان، ایجاد اختلاف کنند، در حالی که همۀ شیعیان، اعمّ از زیدی و امامی، نسبت به زید، کمال علاقه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شیعیان اثنی‌عشری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یاران او را ترک گفتند و به کفر و فسق او گواهی دادند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داود،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اول، القواعد،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جعفر، بحوث فی الملل و النحل،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منهاج السنة،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bookmarkStart w:id="235" w:name="pg14189_147789"/>
    </w:p>
    <w:p>
      <w:pPr>
        <w:pStyle w:val="BookText"/>
        <w:rPr/>
      </w:pPr>
      <w:bookmarkEnd w:id="235"/>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المنار،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روافض به سان یهودند، که بسیاری از اولاد فاطمه را دوست ندارند، بلکه آنها را سبّ می‌کنند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رشیدرضا، السنّة والشیعة،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این دو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امامان خود هستند و سر سوزنی از توجیهات آنان، کنار نمی‌روند و شما موضع‌گیری امام صادق علیه السلام را نسبت به زید و فرزندان او دانستید، این دو نویسنده بدون این که به کتب شیعه مراجعه کنند، به خاطر گرایشهای عقیدتی و سیاسی خود، این تهمت‌ها را به شیعه می‌زنند</w:t>
      </w:r>
      <w:r>
        <w:rPr>
          <w:rFonts w:eastAsia="IRNazanin" w:cs="IRNazanin"/>
          <w:color w:val="111111"/>
          <w:sz w:val="28"/>
          <w:szCs w:val="28"/>
          <w:rtl w:val="true"/>
          <w:lang w:bidi="fa-IR"/>
        </w:rPr>
        <w:t>.</w:t>
      </w:r>
    </w:p>
    <w:p>
      <w:pPr>
        <w:pStyle w:val="Heading4"/>
        <w:numPr>
          <w:ilvl w:val="3"/>
          <w:numId w:val="1"/>
        </w:numPr>
        <w:rPr/>
      </w:pPr>
      <w:bookmarkStart w:id="236" w:name="__RefHeading___Toc5169004_3381743652"/>
      <w:bookmarkStart w:id="237" w:name="_Toc88"/>
      <w:bookmarkEnd w:id="236"/>
      <w:r>
        <w:rPr>
          <w:rtl w:val="true"/>
        </w:rPr>
        <w:t>ظلم‌ستیزان و ذلّت‌پذیران</w:t>
      </w:r>
      <w:bookmarkEnd w:id="237"/>
    </w:p>
    <w:p>
      <w:pPr>
        <w:pStyle w:val="BookText"/>
        <w:rPr/>
      </w:pPr>
      <w:r>
        <w:rPr>
          <w:rFonts w:ascii="IRNazanin" w:hAnsi="IRNazanin" w:eastAsia="IRNazanin"/>
          <w:color w:val="111111"/>
          <w:sz w:val="28"/>
          <w:sz w:val="28"/>
          <w:szCs w:val="28"/>
          <w:rtl w:val="true"/>
          <w:lang w:bidi="fa-IR"/>
        </w:rPr>
        <w:t>در میان مورّخان و شرح حال‌نویسان، کسی ندیدم که قیام زید را نکوهش کند و از این کار او انتقاد کند، جز ذهبی که زید را از عالمان و صالحان می‌شناسد ولی جهاد و تلاش او را نوعی لغزش تلقّی می‌کند، و چنین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لغزشی از او سر زد ولی سبب رفع درجۀ او در آخرت گشت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در کتاب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اجتهاد خود خروج کرد و جام شهادت نوشید و ای کاش خروج نمی‌کرد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از این نویسندۀ سلفی است که در این دو جملۀ کوتاه دچار تناقض شده، از یک طرف خروج او را لغزش می‌شناسد و از طرف دیگر مایۀ ترفیع</w:t>
      </w:r>
    </w:p>
    <w:p>
      <w:pPr>
        <w:pStyle w:val="BookText"/>
        <w:rPr/>
      </w:pPr>
      <w:r>
        <w:rPr>
          <w:rFonts w:ascii="IRNazanin" w:hAnsi="IRNazanin" w:eastAsia="IRNazanin"/>
          <w:color w:val="111111"/>
          <w:sz w:val="28"/>
          <w:sz w:val="28"/>
          <w:szCs w:val="28"/>
          <w:rtl w:val="true"/>
          <w:lang w:bidi="fa-IR"/>
        </w:rPr>
        <w:t>درجه می‌داند، علت این که خروج زید را لغزش می‌شمارد، چون او هرگونه قیام در مقابل سلطان جائر را حرام و اشتباه می‌داند و بر روایتی تکیه می‌کند که دلّالان حدیث دوران معاویه، آن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پاسخ سؤال پرسشگری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گروهی بر شما حکومت می‌کنند که از سنت من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آنان را بشنو و فرمانبردار باش حتی اگر فرمانروایی با تازیانه بر پشت تو کوبید و مال تو را ربود، باید بشنوی و فرمان بری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ملطی، التنبیة والرد،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روایات در کتابهای حدیثی فراوان است، در حالی که این نوع تسلیم در مقابل سلطان جائر به قیمت نابودی دین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تکمیل مطلب، حدیثی را که حسین بن علی علیهما السلام از جدّ بزرگوارش نقل می‌کند،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بن علی علیهما السلام با حرّ بن یزید ریاحی فرمانده سپاه عبیداللّه بن زیاد روبرو شد،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فرمانروای ستمگری را ببیند که حرامهای خدا را حلال می‌شمارد، و پیمان خدا را می‌شکند، و با سنّت رسول خدا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 خدا با ظلم و ستم رفتار می‌کند، اگر با سخن و رفتار خود، در تغییر آن وضع نکوشد، جا دارد خدا او را به سرنوشت همان فرمانروا دچار سازد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جای تعجب نیست که امثال ذهبی، از این قیام‌ها و جهادها انتقاد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بازماندگان این مکتب در عربستان سعودی، قیام مردم یمن و مصر و تونس و لیبی و بحرین را نکوهش می‌کنند و آن را خلاف شرع می‌پندارند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آن می‌ترسند که موج انقلاب به سرزمین نجد و حجاز برسد و همۀ سرزمین کنانه را فرا گیرد و طومار آنان را درهم پیچد و این جیره‌خواران بدون جیره بمانند</w:t>
      </w:r>
      <w:r>
        <w:rPr>
          <w:rFonts w:eastAsia="IRNazanin" w:cs="IRNazanin"/>
          <w:color w:val="111111"/>
          <w:sz w:val="28"/>
          <w:szCs w:val="28"/>
          <w:rtl w:val="true"/>
          <w:lang w:bidi="fa-IR"/>
        </w:rPr>
        <w:t>.</w:t>
      </w:r>
      <w:bookmarkStart w:id="238" w:name="pg14189_147792"/>
    </w:p>
    <w:p>
      <w:pPr>
        <w:pStyle w:val="Heading3"/>
        <w:numPr>
          <w:ilvl w:val="2"/>
          <w:numId w:val="1"/>
        </w:numPr>
        <w:rPr/>
      </w:pPr>
      <w:bookmarkStart w:id="239" w:name="__RefHeading___Toc5169006_3381743652"/>
      <w:bookmarkStart w:id="240" w:name="_Toc89"/>
      <w:bookmarkEnd w:id="238"/>
      <w:bookmarkEnd w:id="239"/>
      <w:r>
        <w:rPr>
          <w:rtl w:val="true"/>
        </w:rPr>
        <w:t>فصل سیزدهم</w:t>
      </w:r>
      <w:r>
        <w:rPr>
          <w:rtl w:val="true"/>
        </w:rPr>
        <w:t xml:space="preserve">: </w:t>
      </w:r>
      <w:r>
        <w:rPr>
          <w:rtl w:val="true"/>
        </w:rPr>
        <w:t>نهضت‌های برگرفته از انقلاب امام حسین بن علی علیهما السلام</w:t>
      </w:r>
      <w:bookmarkEnd w:id="240"/>
    </w:p>
    <w:p>
      <w:pPr>
        <w:pStyle w:val="Heading4"/>
        <w:numPr>
          <w:ilvl w:val="3"/>
          <w:numId w:val="1"/>
        </w:numPr>
        <w:rPr/>
      </w:pPr>
      <w:bookmarkStart w:id="241" w:name="__RefHeading___Toc5169008_3381743652"/>
      <w:bookmarkStart w:id="242" w:name="_Toc90"/>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پیش از آن که ما به انقلاب‌هایی که از عاشورا الگو گرفته بپردازیم، نخست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سرور شهیدان حسین بن علی علیهما السلام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متن عربی آن را متذکر می‌شویم تا اگر ترجمۀ ما وافی به بیان آن نباشد، علاقه‌مندان از متن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أهل الإباء الّذی علّم الناس الحمیّة والموت تحت ظلال السیوف اختیاراً له علی الدنیّة، أبو عبد اللّه الحسین بن علی بن أبی طالب علیهما السلام عُرِض علیه الأمان، فأَنِف من الذل، و خاف من ابن زیاد أن یناله بنوع من الهوان، إن لم یقتُله، فاختار الموت علی ذلک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 پیشوای آزادگان بود که به مردم درس غیرت و شهادت، در زیر سایه شمشیر را آموخت، و مرگ با عزّت را در برابر زندگی با ذلّت،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او امان دادند ولی حاضر نشد آن را با خواری بپذیرد و از آن ترسید که ابن‌زیاد اگر او را نکشد، به خواری کشاند، از این‌رو، مرگ را بر پذیرفتن خواری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آنکه به انقلاب‌هایی که به صورت مردمی و خودجوش به پیروی از سالار شهیدان در جامعه رخ داد، اشاره می‌کنیم، تحلیلی فشرده از انقلاب و قیام امام حسین علیه السلام انجام می‌دهیم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زید بن علی در خیزش و قیام چه بوده است؟ دو احتمال در اینجا وجود دارد که هر دو از نظر ما بی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انگیزۀ درونی، او را بر آن داشت که پرچم انقلاب را به دست گیرد و خارهایی که در طریق خلافت روییده است،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نهضت عموی بزرگوارش حسین بن علی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خارجی او را بر این کار واداشته است، به سان انقلاب‌هایی که از بیرون،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او از نهضت حسین بن علی علیهما السلام الهام گرفته و انقلاب خویش را استمراری برای انقلاب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راه‌ها را بر پیروان حق و جویندگان شهادت،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حسین بن علی علیهما السلام در کربلا از روز نخست، برای مستضعفان و آزاردیدگان از ستم بنی‌امیه، الگو بوده و پیوسته خواسته‌اند، به پیروی از آن حضرت، به اهداف مقدس او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انقلاب‌های پس از امام حسین علیه السلام این مسأله را دریافته بودند که نهضت آن حضرت در راه خدا و برای پاسداری دین و جامعه از هر نوع انحراف و دفاع از حقوق مردم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علل و انگیزه‌های قیام حسین بن علی علیهما السلام را از لابلای تاریخ بیرون می‌کشیم تا روشن شود که امام علیه السلام با قربانی کردن پیر و جوان و حتی فرزند</w:t>
      </w:r>
      <w:bookmarkStart w:id="243" w:name="pg14189_147794"/>
    </w:p>
    <w:p>
      <w:pPr>
        <w:pStyle w:val="BookText"/>
        <w:rPr/>
      </w:pPr>
      <w:bookmarkEnd w:id="243"/>
      <w:r>
        <w:rPr>
          <w:rFonts w:ascii="IRNazanin" w:hAnsi="IRNazanin" w:eastAsia="IRNazanin"/>
          <w:color w:val="111111"/>
          <w:sz w:val="28"/>
          <w:sz w:val="28"/>
          <w:szCs w:val="28"/>
          <w:rtl w:val="true"/>
          <w:lang w:bidi="fa-IR"/>
        </w:rPr>
        <w:t>شیرخوارش، در پی دنیاطلبی نبود، بلکه برای حفظ دین و جامعه از انحراف و ذلت و بازگشت جاهلیت به پاخاسته است</w:t>
      </w:r>
      <w:r>
        <w:rPr>
          <w:rFonts w:eastAsia="IRNazanin" w:cs="IRNazanin"/>
          <w:color w:val="111111"/>
          <w:sz w:val="28"/>
          <w:szCs w:val="28"/>
          <w:rtl w:val="true"/>
          <w:lang w:bidi="fa-IR"/>
        </w:rPr>
        <w:t>.</w:t>
      </w:r>
    </w:p>
    <w:p>
      <w:pPr>
        <w:pStyle w:val="Heading4"/>
        <w:numPr>
          <w:ilvl w:val="3"/>
          <w:numId w:val="1"/>
        </w:numPr>
        <w:rPr/>
      </w:pPr>
      <w:bookmarkStart w:id="244" w:name="__RefHeading___Toc5169010_3381743652"/>
      <w:bookmarkStart w:id="245" w:name="_Toc91"/>
      <w:bookmarkEnd w:id="244"/>
      <w:r>
        <w:rPr>
          <w:rtl w:val="true"/>
        </w:rPr>
        <w:t>دشمنی خاندان هاشم با بنی‌امیه، دینی بوده نه قبیله‌ای</w:t>
      </w:r>
      <w:bookmarkEnd w:id="245"/>
    </w:p>
    <w:p>
      <w:pPr>
        <w:pStyle w:val="BookText"/>
        <w:rPr/>
      </w:pPr>
      <w:r>
        <w:rPr>
          <w:rFonts w:ascii="IRNazanin" w:hAnsi="IRNazanin" w:eastAsia="IRNazanin"/>
          <w:color w:val="111111"/>
          <w:sz w:val="28"/>
          <w:sz w:val="28"/>
          <w:szCs w:val="28"/>
          <w:rtl w:val="true"/>
          <w:lang w:bidi="fa-IR"/>
        </w:rPr>
        <w:t>در جزیرة‌العرب، غالباً نبرد بین قبایل، جنگ دو شیخ قبیله در زمینۀ قلمرو سرزمین و مالی رخ می‌داد و چیزی که برای آنها مطرح نبود جنگ برای امور معنوی و دینی بود، در حالی که دشمنی هاشم، با امیّه جنبۀ قبیله‌ای نداشته، بلکه از معنویت بالای هاشم و فرو رفتن امیه در فساد اخلاقی سرچشمه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التخاصم بین بنی‌اُمیه و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با ذکر مدارکی، ثابت نموده است که هاشم، از خلق و خوی والا و پاکی برخوردار بوده، در حالی که امیّه و فرزندان او در نقطۀ مقابل بودند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النزاع والتخاصم بین بنی‌اُمیه و بنی‌هاشم،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246" w:name="__RefHeading___Toc5169012_3381743652"/>
      <w:bookmarkStart w:id="247" w:name="_Toc92"/>
      <w:bookmarkEnd w:id="246"/>
      <w:r>
        <w:rPr>
          <w:rtl w:val="true"/>
        </w:rPr>
        <w:t>کشمکش هاشم و امیّه</w:t>
      </w:r>
      <w:bookmarkEnd w:id="2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دومین جدّ پیامبر با امیه به مناظره برخاستند و نتیجه این شد که پیش کاهنی بروند و هر کدام محکوم شد، پنجاه شتر چشم سیاه در مکه بکشد و ده سال از مکه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نزد کاهنی خزاعی رفتند که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خاص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جمله‌های کوتاهی که مخصوص کاهنان آن زمان بود، این چنین قضاوت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بر امیّه در فضایل پیشی گرفته و در آغاز و پایان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به 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 این که نحر</w:t>
      </w:r>
    </w:p>
    <w:p>
      <w:pPr>
        <w:pStyle w:val="BookText"/>
        <w:rPr/>
      </w:pPr>
      <w:r>
        <w:rPr>
          <w:rFonts w:ascii="IRNazanin" w:hAnsi="IRNazanin" w:eastAsia="IRNazanin"/>
          <w:color w:val="111111"/>
          <w:sz w:val="28"/>
          <w:sz w:val="28"/>
          <w:szCs w:val="28"/>
          <w:rtl w:val="true"/>
          <w:lang w:bidi="fa-IR"/>
        </w:rPr>
        <w:t>شتر بر او واجب نبود چون او برنده بود، شتران را نحر کرد و حاضران را اطعام نمود، ولی امیه به ناچار مکه را به سوی شام ترک گفت و ده سال از آنجا دور و این نخستین نقطه عداوت بین این دو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امیه در این دشمنی تنها نبود، بلکه فرزندانش، او را بر این کار تشویق می‌کردند، و او دارای فساد اخلاق بود، گواه بر این مطلب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عمر بن خطاب است، آنگاه که حرب، فرزند امیة و عبدالمطلب فرزند هاشم اختلاف را به نزد او بردند، سرانجام عبدالمطلب حاکم 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 و این شعر را دربارۀ امیّة بن حرب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ابوک معاهر و أبوه عفّ و ذاد الفیل عن بلد حرام</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النزاع و التخاصم بین بنی امیة و بنی هاشم،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زناکار و پدر او پاکدامن بود و عبدالمطلب کسی است که سپاه فیل را از شهر مقدس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با گذشت و بزرگواری خاصّی بر تمام کینه‌های دوران جاهلیت، قلم بطلان کشید و تمام سرگذشت‌های تلخ قبایل عرب را به فراموشی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 شیء من أمر الجاهلیة تحت قدمی موضوع</w:t>
      </w:r>
      <w:r>
        <w:rPr>
          <w:rFonts w:eastAsia="IRNazanin" w:cs="IRNazanin"/>
          <w:color w:val="111111"/>
          <w:sz w:val="28"/>
          <w:szCs w:val="28"/>
          <w:rtl w:val="true"/>
          <w:lang w:bidi="fa-IR"/>
        </w:rPr>
        <w:t>».</w:t>
      </w:r>
      <w:r>
        <w:rPr>
          <w:rStyle w:val="FootnoteAnchor"/>
          <w:rtl w:val="true"/>
        </w:rPr>
        <w:footnoteReference w:id="1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پیامبر اکرم صلی الله علیه و آله و شکل گرفتن قدرت اسلامی، نبرد میان پیامبر و قهرمانان قریش از سر گرفته شد و گروهی از مهاجر و انصار شربت شهادت نوشیدند و سرانجام مکّه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بنی‌امیه، زیر خیمۀ اسلام، قرار گرفته و به آن تظاهر کردند در حالی که کفر و نفاق را که روش هر حزب باطلی است، پنهان ساختند، ولی به دنبال فرصت بودند تا به نام اسلام، بر</w:t>
      </w:r>
    </w:p>
    <w:p>
      <w:pPr>
        <w:pStyle w:val="BookText"/>
        <w:rPr/>
      </w:pPr>
      <w:r>
        <w:rPr>
          <w:rFonts w:ascii="IRNazanin" w:hAnsi="IRNazanin" w:eastAsia="IRNazanin"/>
          <w:color w:val="111111"/>
          <w:sz w:val="28"/>
          <w:sz w:val="28"/>
          <w:szCs w:val="28"/>
          <w:rtl w:val="true"/>
          <w:lang w:bidi="fa-IR"/>
        </w:rPr>
        <w:t>اسلام بتازند و آن را از میان ببرند و به نام خلافت از پیامبر، به تقوا وارستگی را پایان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فکر در آغاز خلافت عثمان که خود شاخه‌ای از بنی‌امیه بود، جوانه زد، آن‌گاه که او از طریق شورای شش‌نفره که اعضای آن را، عمر بن خطاب تعیین کرده بود، با تردستی عبدالرحمن بن عوف به خلافت رسید، سپس همگی به خانۀ عثمان رفتند در این موقع ابوسفیان خلافت اسلامی را، آشکارا یک سلطنت بشری تلقی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خلافت در دو خلیفۀ پیش و در زمان خود پیامبر صلی الله علیه و آله، خلافت، دینی و الهی نبوده، حتی از بهشت و دوزخ،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سلطنت در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آنها کجا و خلافت کجا؟ سپس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که اینها خیلی از این مقام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سلطنت به خانۀ خود بازگشته و در جایگاه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مانند توپ چوگان به هم پاس دهید و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سرکیسه را شل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اشخاص پیشین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خلافت را میان خود بچرخانید، به خدا سوگند، نه بهشتی هست و نه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زبیر بن عوام در آن مجلس حاضر بود، عثمان برای حفظ ظاهر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اینجا کسی غیر از 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زبیر،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را فاش خواهم ساخت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سقیفۀ ابی بکر جوهری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با این که از گفتار ابوسفیان ناراحت شد، ولی عملاً به گفتار او جامۀ</w:t>
      </w:r>
    </w:p>
    <w:p>
      <w:pPr>
        <w:pStyle w:val="BookText"/>
        <w:rPr/>
      </w:pPr>
      <w:r>
        <w:rPr>
          <w:rFonts w:ascii="IRNazanin" w:hAnsi="IRNazanin" w:eastAsia="IRNazanin"/>
          <w:color w:val="111111"/>
          <w:sz w:val="28"/>
          <w:sz w:val="28"/>
          <w:szCs w:val="28"/>
          <w:rtl w:val="true"/>
          <w:lang w:bidi="fa-IR"/>
        </w:rPr>
        <w:t>عمل پوشاند و یک حکومت اموی خالص تشکیل داد که در رأس امور آن، فرزندان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استانداری کوفه عزل کرد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مادری خود را 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سرپرستی امور مالی مصر برکنار کرد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أبی‌سرح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برادر رضاعی خودش بود نصب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از طرف عمر استاندار شام بود، در مقام خود ابقا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شکایت مردم کوفه از ولید بن عقبه افزایش یافت، به جای او یکی از اموی‌ها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می‌گویند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استانداران و فرمانداران و مسئولان مالی، همگی از بنی‌امیه بودند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الاخبار الطوال،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ابن اثیر جزری، کامل فی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طبری، 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تلخ، و چند برابر آن، که تاریخ در حافظۀ خود نگاه داشته است، سبب شد که یک خیزش سراسری در جهان اسلام بر ضد دستگاه خلافت آغاز شود و در جلو چشم صدها تن از مهاجر و انصار به خانۀ عثمان بریزند و به زندگی او خاتمه دهند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تحلیل‌گران تاریخ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عثمان با شمشیر مروان بن حکم کشته شد، زیرا بسیاری از ظلم‌ها و ناروایی‌ها به وسیلۀ او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کشته شد و خیزش عمومی به سود امیرمؤمنان علیه السلام پدید آمد و همگان به خانۀ او ریختند که با او بیعت کنند تا او آب رفته را به جوی باز گرداند، امام در آغاز کار از پذیرفتن بیعت، خودداری کرد، زیرا می‌دانست که امّت اسلامی بر اثر تربیت‌های ناصحیح تاب تحمّل عدل علی علیه السلام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به خاطر این که عذری برای نپذیرفتن مسئولیت نداشت، زمام خلافت را با قدرت، در دست گرفت و همه سرزمین اسلامی، اطاعت او را پذیرفتند به جز شام که معاویه بر عناد خود افزود، و در برابر امام مقاومت کرد و طلحه و زبیر را فریب داد که با امام درگیر شوند، و او با آنها به عنوان خلیفه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فریب معاویه را خوردند، سرانجام به مقابله پرداختند و در نتیجه، جنگ‌های سه‌گانۀ جمل و صفین و نهروان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جنگ جمل چهارده هزار از طرفین کشته شدند و در جنگ صفین هفتاد هزار عراقی و شامی به کام مرگ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امیرمؤمنان علیه السلام و خوارج نهروان پیش آمد و همۀ اینها نتیجه عناد و مخالفت میوۀ شجره اموی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پنج سال خلافت، در مسجد، شربت شهادت نوشید و معاویه میدان را برای خود خالی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علی علیه السلام بزرگان مهاجر و انصار که با علی علیه السلام بودند، با حسن بن علی علیهما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این بیعت نیز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بیعت نکرد بلکه با او به نبرد برخاست، پس از کشمکش‌های فراوان حسن بن علی علیهما السلام مصلحت دید که از خلافت تحت شرایطی کنار برود و مهم‌ترین شرط این بود که معاویه پس از مرگ خود، زمام خلافت را به دست دیگری نسپارد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الفصول المهمّه، ص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نیز به این شرط،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آن گروهی است که می‌گویند و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که پیمان صلح را با حسن بن علی علیهما السلام بست، بلافاصله پرده از نیت باطنی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نجنگیدم که نماز بخوانید یا روزه بگیرید و یا خانۀ خدا را زیارت کنید و یا زکات بپردازید، شما این کارها را بدون گفتن من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به نبرد برخاستم که از من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نعمت را به من داد، در حالی که شما خوش نداشتید، من به حسن بن علی وعده‌هایی دادم همۀ آنها را زیر پا می‌گذارم و به هیچ یک از آنها وفا نخواهم 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الارشاد،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علیهما السلام کوفه را به عزم مدینه ترک گفت و همراه او برادر گرامیش حضرت حسین علیه السلام و همۀ بنی‌هاشم از کوفه مهاجرت کردند و همگی لبریز از خشم و اندوه از آل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حسن بن علی علیهما السلام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حیلۀ معاویه به وسیلۀ همسرش مسموم شد و به لقاءاللّه پیوست و در میان مردم، مظهر حلم و بردباری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حسن بن علی علیهما السلام درگذشت و جنازۀ او را از خانه به سوی بقیع حمل می‌کردند، مروان نیز، در شمار مشایعت کنندگان و حامل سریر جنازه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تابوت کسی را بر دوش می‌گیری که همواره دلش را مالامال از خشم می‌کردی؟ مروان به یک حقیقت اعتراف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این کار را با کسی می‌کردم که حلم او همسنگ‌کوه‌ها بود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حسن بن علی علیهما السلام در قید حیات بود، معاویه جرأت نمی‌کرد که یکی از</w:t>
      </w:r>
    </w:p>
    <w:p>
      <w:pPr>
        <w:pStyle w:val="BookText"/>
        <w:rPr/>
      </w:pPr>
      <w:r>
        <w:rPr>
          <w:rFonts w:ascii="IRNazanin" w:hAnsi="IRNazanin" w:eastAsia="IRNazanin"/>
          <w:color w:val="111111"/>
          <w:sz w:val="28"/>
          <w:sz w:val="28"/>
          <w:szCs w:val="28"/>
          <w:rtl w:val="true"/>
          <w:lang w:bidi="fa-IR"/>
        </w:rPr>
        <w:t xml:space="preserve">بندهای پیمان را عملاً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این که کسی را به عنوان خلیفه جانشین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 بندها را زیر پا نهاده و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آرزوهای مهمش این بود که فرزندش یزید، ولی‌عهد او شود، آن‌گاه که حسن بن علی علیهما السلام مسموم شد و معاویه فرصت را مغتنم شمرد و افق را صاف دید، کم‌کم به فکر افتاد که راه را برای تعیین جانشین، صاف کند، و در این راه ثروت زیادی را به دنیاپرستان از صحابه و تابعان بخشید و از این طریق، رضایت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را که حاضر به فروش دین خود به دنیا نبودند، از طریق ارعاب و تهدید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گروهی ماندند که پیوسته رضای خدا را بر رضای بنده ترجیح می‌دادند، نه مال دنیا آن‌ها را می‌فریفت و نه از تهدید بیمی داشتند و در رأس آنان، حسین بن علی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تندی پیمان‌شکنی معاویه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او یزید را ستایش می‌کند و او را شایستۀ خلافت می‌داند، برخاست و خدا را ستایش کرد و بر رسول خدا صلی الله علیه و آله درود فرستاد، آنگاه سخن خود را چنین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دربارۀ یزید، از کمال و سیاستمداری گفتی، گرفتم ولی تو می‌خواهی مردم را دربارۀ یزید، به اشتباه بیندازی، مثل این که تو می‌خواهی دربارۀ کسی سخن بگویی که شناخته شده نیست و از دیده‌ها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خودش را خوب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که پیوسته سرگرم خوشگذرانی است و کاری جز سگ‌بازی و کبوتربازی و شرکت در مجالس زنان هرزه و نوازنده،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رها کن، همین اندازه که گناه مسئولیت مردم بر گردن تو است برای تو کافی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معاویه که با دیکتاتوری مانند پادشاهان ایران و روم قدیم،</w:t>
      </w:r>
    </w:p>
    <w:p>
      <w:pPr>
        <w:pStyle w:val="BookText"/>
        <w:rPr/>
      </w:pPr>
      <w:r>
        <w:rPr>
          <w:rFonts w:ascii="IRNazanin" w:hAnsi="IRNazanin" w:eastAsia="IRNazanin"/>
          <w:color w:val="111111"/>
          <w:sz w:val="28"/>
          <w:sz w:val="28"/>
          <w:szCs w:val="28"/>
          <w:rtl w:val="true"/>
          <w:lang w:bidi="fa-IR"/>
        </w:rPr>
        <w:t xml:space="preserve">حکومت می‌کرد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هلاکت رسید و دست پروردۀ او یزید که شبیه او در خلقت و خوی بود،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از شنیدن این خبر، تکان خورد، زیرا احساس کردند انسان می‌گسار و همیشه مستی که همنشین سگ‌ها و میمون‌هاست، بر مسند خلافت نشسته است و در حقیقت می‌خواهد به نام جانشینی از پیامبر، فاتحۀ اسلام و مسلمانان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حسین بن علی علیهما السلام دید حجت بر او تمام است که باید به پا خیزد و او را به جهانیان معرفی کند و سرانجام، از خودکامگی او بکاهد یا او را وادارد که از خلافت کنار رود، زیرا احساس کرد زمان، همان زمانی است که جد بزرگوارش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و إلّافعلیه لعنة‌اللّه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بدعت‌ها آشکار گشت، بر عالم لازم است که علم خود را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مردم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نیز، این حقیقت را احساس می‌کرد که حسین بن علی علیهما السلام راه سکوت را برنخواهد گزید و لذا به استاندار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از حسین بن علی برای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ملاقاتی که رخ داد، استاندار مدینه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حاضر بود، فرمان یزید را بر حسین علیه السلام 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همان مجلس، هر نوع بیعت با یزید را ردّ کرد و عجیب این که در همان مجلس مروان بن حکم با حسین بن علی علیهما السلام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می‌کنم که با یزید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از دهان مروان درآمد، امام</w:t>
      </w:r>
      <w:bookmarkStart w:id="248" w:name="pg14189_147802"/>
    </w:p>
    <w:p>
      <w:pPr>
        <w:pStyle w:val="BookText"/>
        <w:rPr/>
      </w:pPr>
      <w:bookmarkEnd w:id="248"/>
      <w:r>
        <w:rPr>
          <w:rFonts w:ascii="IRNazanin" w:hAnsi="IRNazanin" w:eastAsia="IRNazanin"/>
          <w:color w:val="111111"/>
          <w:sz w:val="28"/>
          <w:sz w:val="28"/>
          <w:szCs w:val="28"/>
          <w:rtl w:val="true"/>
          <w:lang w:bidi="fa-IR"/>
        </w:rPr>
        <w:t>حسین علیه السلام بر او خروشید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الإسلام السلام إذا بلیت الأُمّة براعٍ مثل یزید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خداییم و سرانجام کار ما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تأسف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دچار فرمانروایی مانند یزید شوند، باید فاتحۀ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بیعت یزید دعوت می‌کنی؟ یزید مردی فاسق است نصیحت تو، سخن بیهوده و اشتباهی بزرگ است، من تو را سرزنش نمی‌کنم، تو همان ملعونی هستی که رسول خدا تو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 و ملعونِ رسول خدا، حتماً با یزید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خدا، کسانی هستیم که حق بر زبانمان جاری می‌شود؛ از جدم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خاندان آل ابی‌سفیان، و آزاد شدگان و فرزندان آنها، حرام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بر منبر من دیدید شکم او را پاره کنید، ولی اهل مدینه او را بر منبر رسول خدا دیدند و به سفارش پیامبر صلی الله علیه و آله عمل نکردند و لذا مبتلا به فرزند او یزید شدند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249" w:name="__RefHeading___Toc5169014_3381743652"/>
      <w:bookmarkStart w:id="250" w:name="_Toc93"/>
      <w:bookmarkEnd w:id="249"/>
      <w:r>
        <w:rPr>
          <w:rtl w:val="true"/>
        </w:rPr>
        <w:t>انگیزه‌های انقلاب حسینی</w:t>
      </w:r>
      <w:bookmarkEnd w:id="2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کوتاه امام حسین علیه السلام با مروان، حاکی از آن است که اختلاف او با یزید، ارتباطی با مسائل قبیله‌ای و یا اختلاف بنی‌هاشم با بنی‌امیه قبل از اسلام ندارد، بلکه از آن می‌ترسد که مردی زمام امور را به دست گیرد که پایه‌های دین را سست کند تا جایی که از اسلام و امّت اسلامی چیزی باقی نماند، و لذا مجلس</w:t>
      </w:r>
    </w:p>
    <w:p>
      <w:pPr>
        <w:pStyle w:val="BookText"/>
        <w:rPr/>
      </w:pPr>
      <w:r>
        <w:rPr>
          <w:rFonts w:ascii="IRNazanin" w:hAnsi="IRNazanin" w:eastAsia="IRNazanin"/>
          <w:color w:val="111111"/>
          <w:sz w:val="28"/>
          <w:sz w:val="28"/>
          <w:szCs w:val="28"/>
          <w:rtl w:val="true"/>
          <w:lang w:bidi="fa-IR"/>
        </w:rPr>
        <w:t>استاندار را ترک کرد، اندکی نگذشت که مدینه را به قصد مکه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را که او در مدینه، در مجلس استاندار و در گفت‌وگوی با مروان، بیان کرد همانها را در مسیر خود در کربلا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نخستین گردان از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 دستگیری حسین علیه السلام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کل آن گردان بود، او را از حرکت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خدا را ستایش کرد، خطبۀ کوتاهی خواند که همگی مضمون سخن جدّ بزرگوارش پیامبر گرامی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یاران خود و کسانی که تحت امر حرّ بن یزید ریاحی بودند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فرمانروای ستمگری را ببیند که او حرام خدا را حلال می‌شمارد، پیمان خدا را می‌شکند، با سنتّ رسول خدا مخالفت می‌ورزد، و به حقوق مردم تجاوز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چنین سلطانی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رفتار و گفتارش با او مخالفت نکرد، بر خداست که او را در همان جایگاهی که برای سلطان قرار داده،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یزیدیان، طاعت شیطان را بر گردن نهاده‌اند و اطاعت خدای رحمان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گسترش داده‌اند، حدود الهی را تعطیل کرده‌اند، درآمدهای بیت‌المال را مال شخصی خود، مصرف می‌کنند و حرام خدا را حلال و حلال خدا را حرام شمرده‌اند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نظیر همان سخن کوتاهی است که در مدینه فرمود و هر دو حاکی از آن است که انگیزۀ حسین بن علی علیهما السلام برای قیام، امری الهی و دینی بوده و ارتباطی به اختلافات قبیله‌ای چه قبل از اسلام و چه بعد از آن ندارد، اگر شما در این مسأله تردید دارید، هم اکنون، به ترجمۀ برخی از نامه‌های حسین بن</w:t>
      </w:r>
      <w:bookmarkStart w:id="251" w:name="pg14189_147804"/>
    </w:p>
    <w:p>
      <w:pPr>
        <w:pStyle w:val="BookText"/>
        <w:rPr/>
      </w:pPr>
      <w:bookmarkEnd w:id="251"/>
      <w:r>
        <w:rPr>
          <w:rFonts w:ascii="IRNazanin" w:hAnsi="IRNazanin" w:eastAsia="IRNazanin"/>
          <w:color w:val="111111"/>
          <w:sz w:val="28"/>
          <w:sz w:val="28"/>
          <w:szCs w:val="28"/>
          <w:rtl w:val="true"/>
          <w:lang w:bidi="fa-IR"/>
        </w:rPr>
        <w:t>علی علیهما السلام می‌پردازیم که در آنجا سخنی از اختلافات قبیله‌ای نیست و فقط ترس از ترک وظیفۀ دینی است</w:t>
      </w:r>
      <w:r>
        <w:rPr>
          <w:rFonts w:eastAsia="IRNazanin" w:cs="IRNazanin"/>
          <w:color w:val="111111"/>
          <w:sz w:val="28"/>
          <w:szCs w:val="28"/>
          <w:rtl w:val="true"/>
          <w:lang w:bidi="fa-IR"/>
        </w:rPr>
        <w:t>.</w:t>
      </w:r>
    </w:p>
    <w:p>
      <w:pPr>
        <w:pStyle w:val="Heading4"/>
        <w:numPr>
          <w:ilvl w:val="3"/>
          <w:numId w:val="1"/>
        </w:numPr>
        <w:rPr/>
      </w:pPr>
      <w:bookmarkStart w:id="252" w:name="__RefHeading___Toc5169016_3381743652"/>
      <w:bookmarkStart w:id="253" w:name="_Toc94"/>
      <w:bookmarkEnd w:id="252"/>
      <w:r>
        <w:rPr>
          <w:rtl w:val="true"/>
        </w:rPr>
        <w:t>نامۀ حسین بن علی علیهما السلام به اشراف بصره</w:t>
      </w:r>
      <w:bookmarkEnd w:id="253"/>
    </w:p>
    <w:p>
      <w:pPr>
        <w:pStyle w:val="BookText"/>
        <w:rPr/>
      </w:pPr>
      <w:r>
        <w:rPr>
          <w:rFonts w:ascii="IRNazanin" w:hAnsi="IRNazanin" w:eastAsia="IRNazanin"/>
          <w:color w:val="111111"/>
          <w:sz w:val="28"/>
          <w:sz w:val="28"/>
          <w:szCs w:val="28"/>
          <w:rtl w:val="true"/>
          <w:lang w:bidi="fa-IR"/>
        </w:rPr>
        <w:t>حضرت، نامه‌ای را به بزرگان بصره فرستاد و در آن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نمایندۀ خودم را با این نامه به سوی شما گسیل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سنّت پیامبر او دعوت می‌کنم، سنت‌های پیامبر را از بین برده‌اند و بدعت‌ها جای آنها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جدّم رسول خدا و پدرم علی بن ابی طالب علیه السلام را می‌پیمایم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روش را از من بپذیرد، خدا آن را بهتر می‌پسندد، و هر کس آن را ردّ کند، من صبر می‌کنم تا خدا میان من و آنها به حق داوری کند که او بهترین داور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که در سخنان وی آمده است، به درستی پرده از انگیزۀ سیدالشهدا برمی‌دارد، و این که قیام او فقط قیام الهی بوده و خط شهادت را برای خدا برگزیده است و رقابت‌های قبیله‌ای در انگیزۀ او مؤثر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هر چند در راه هدف خود جام شهادت نوشید، امّا به هدف خود رسید زیرا نهضت او سرآغاز نهضت‌های دیگر شد که سرانجام، شجرۀ خبیثۀ بنی‌امیه ریشه‌کن کردید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یک نهضت سراسری، آخرین خلیفۀ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قلم‌های اموی و نویسندگان مزدور، قیام حضرت را یک نوع قیام قبیله‌ای و ناکام در انقلاب خود قلمداد کرده‌اند، در حالی که آنان برگی از</w:t>
      </w:r>
    </w:p>
    <w:p>
      <w:pPr>
        <w:pStyle w:val="BookText"/>
        <w:rPr/>
      </w:pPr>
      <w:r>
        <w:rPr>
          <w:rFonts w:ascii="IRNazanin" w:hAnsi="IRNazanin" w:eastAsia="IRNazanin"/>
          <w:color w:val="111111"/>
          <w:sz w:val="28"/>
          <w:sz w:val="28"/>
          <w:szCs w:val="28"/>
          <w:rtl w:val="true"/>
          <w:lang w:bidi="fa-IR"/>
        </w:rPr>
        <w:t>صفحات زندگی حضرت را نخوانده و از افق بسیار محدودی به نهضت حسینی می‌نگرند و تصور می‌کنند که شهادت او، در روز عاشورا، به معنی شکست او در انقلاب بود، در حالی که شهادت او یکی از عوامل مهمّ پیروزی او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فدا کردن جان و مال خود، پایۀ قساوت اموی‌ها را در قدرت طلبی به جهانیان، اعلام کرد، که آنان نه تنها از ضوابط دینی دورند بلکه در عادات جاهلی و اندیشه‌های ضد دینی و ضد مردمی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انقلاب خود، روشن کرد که نظام اموی، نه به بزرگان احترام می‌گذارد و نه به کوچک‌ها رحم می‌کند، حتی از کشتن شیرخواری نیز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آوردن قربانی‌هایی به قربانگاه کربلا، پردۀ خیانت و جنایت امویان را فرو افکند، و جهانیان را با راه و روش آنان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هرگز در فکر سلطنت و حکومت نبود، زیرا این مقام را خدا به او به عنوان امام امّت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این بود که امّتی را از خواب چند ساله بیدار کند و آنها را آگاه سازد که یک وظیفۀ همگانی یعنی امر به معروف و نهی از منکر بر زمین مانده است و متأسفانه امت این دو فریضه را ترک کرده‌اند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اسلام در آن روز یا از طریق تطمیع، سکوت را برگزیده و یا از طریق تهدید، لب فرو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هر دو گروه تاخت که نباید در برابر عربده‌کشی‌های یزید، در آموزه‌ها و ادبیات خود،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این است که آن‌گاه که اسیران کربلا را همراه با سرهای شهیدان از دروازۀ شام وارد کردند، و یزید، از قصر خود، این منظره را مشاهده می‌کرد، ناگهان، یک کلاغ، قارقار کرد، در همین هنگام یزید این دو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تلک الحمولُ و أشرقتْ تلک الشموس علی رُبی جیرون</w:t>
      </w:r>
    </w:p>
    <w:p>
      <w:pPr>
        <w:pStyle w:val="BookText"/>
        <w:rPr/>
      </w:pPr>
      <w:r>
        <w:rPr>
          <w:rFonts w:ascii="IRNazanin" w:hAnsi="IRNazanin" w:eastAsia="IRNazanin"/>
          <w:color w:val="111111"/>
          <w:sz w:val="28"/>
          <w:sz w:val="28"/>
          <w:szCs w:val="28"/>
          <w:rtl w:val="true"/>
          <w:lang w:bidi="fa-IR"/>
        </w:rPr>
        <w:t>نعب الغرابُ فقلت صحْ أو لا تصحْ فلقد قضیتُ من الغریم دیونی</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تذکرة الخواص،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آن کجاوه‌ها پدیدار شد و آن خورشیدها از تپه‌های بیرون سر زد کلاغی آواز برآورد، من به او گفتم آواز کنی یا نکنی من وام‌های خود را از بدهکار 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رسول گرامی اسلام در جنگ بدر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من انتقام خودم را با کشتن نوۀ پیامبر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حاکی از الحاد و کفر یزید است، که اساساً به رسالت پیامبر صلی الله علیه و آله معتقد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این دو بیت که خود سروده بود، بسنده نکرد بلکه او دو بیت از اشعار ابن زبعری را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 تکرار کرد که در آنها به زعم او، ابوسفیان، انتقام کشتگان بدر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بیت از خود بر آن اضافه کرد که اینک به نقل و ترجمۀ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 جزع الخزرج من وقع الأسلّ</w:t>
      </w:r>
    </w:p>
    <w:p>
      <w:pPr>
        <w:pStyle w:val="BookText"/>
        <w:rPr/>
      </w:pPr>
      <w:r>
        <w:rPr>
          <w:rFonts w:ascii="Amiri" w:hAnsi="Amiri" w:eastAsia="Amiri" w:cs="Amiri"/>
          <w:color w:val="111111"/>
          <w:sz w:val="28"/>
          <w:sz w:val="28"/>
          <w:szCs w:val="28"/>
          <w:rtl w:val="true"/>
          <w:lang w:bidi="ar-SA"/>
        </w:rPr>
        <w:t>فاحلّوا واستهلّوا فرحاً ثم قالوا یا یزید لا تشلّ</w:t>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w:t>
      </w:r>
    </w:p>
    <w:p>
      <w:pPr>
        <w:pStyle w:val="BookText"/>
        <w:rPr/>
      </w:pPr>
      <w:r>
        <w:rPr>
          <w:rFonts w:ascii="IRNazanin" w:hAnsi="IRNazanin" w:eastAsia="IRNazanin"/>
          <w:color w:val="111111"/>
          <w:sz w:val="28"/>
          <w:sz w:val="28"/>
          <w:szCs w:val="28"/>
          <w:rtl w:val="true"/>
          <w:lang w:bidi="fa-IR"/>
        </w:rPr>
        <w:t>لعبتْ هاشم بالملک فلا خبر جاء و لا وحیٌ نزل</w:t>
      </w:r>
    </w:p>
    <w:p>
      <w:pPr>
        <w:pStyle w:val="BookText"/>
        <w:rPr/>
      </w:pPr>
      <w:r>
        <w:rPr>
          <w:rFonts w:ascii="IRNazanin" w:hAnsi="IRNazanin" w:eastAsia="IRNazanin"/>
          <w:color w:val="111111"/>
          <w:sz w:val="28"/>
          <w:sz w:val="28"/>
          <w:szCs w:val="28"/>
          <w:rtl w:val="true"/>
          <w:lang w:bidi="fa-IR"/>
        </w:rPr>
        <w:t>اگر نیاکان من از پیروزی من آگاه می‌شدند، به من تبریک گفته و شادی می‌کردند و سپس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نکند ای یزید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نسل خندف</w:t>
      </w:r>
      <w:r>
        <w:rPr>
          <w:rStyle w:val="FootnoteAnchor"/>
          <w:rtl w:val="true"/>
        </w:rPr>
        <w:footnoteReference w:id="187"/>
      </w:r>
      <w:r>
        <w:rPr>
          <w:rFonts w:ascii="IRNazanin" w:hAnsi="IRNazanin" w:eastAsia="IRNazanin"/>
          <w:color w:val="111111"/>
          <w:sz w:val="28"/>
          <w:sz w:val="28"/>
          <w:szCs w:val="28"/>
          <w:rtl w:val="true"/>
          <w:lang w:bidi="fa-IR"/>
        </w:rPr>
        <w:t>نیستم اگر انتقام خودم را از اولاد احمد به خاطر کارهایش نگیرم بنی‌هاشم با</w:t>
      </w:r>
    </w:p>
    <w:p>
      <w:pPr>
        <w:pStyle w:val="BookText"/>
        <w:rPr/>
      </w:pPr>
      <w:r>
        <w:rPr>
          <w:rFonts w:ascii="IRNazanin" w:hAnsi="IRNazanin" w:eastAsia="IRNazanin"/>
          <w:color w:val="111111"/>
          <w:sz w:val="28"/>
          <w:sz w:val="28"/>
          <w:szCs w:val="28"/>
          <w:rtl w:val="true"/>
          <w:lang w:bidi="fa-IR"/>
        </w:rPr>
        <w:t>حکومت بازی کردند، و در حقیقت سلطنت بوده و هرگز وحیی از عالم بالا فرود نیامده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تذکرة الخواص،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یزید فرزند معاویه، رسالت پیامبر اکرم را منکر می‌شود و آن را با مُلک و سلطنت یکی می‌شمارد، پدرش معاویه نیز هم از شنیدن رسالت پیامبر از مأذنه و گلدسته‌ها بسیار ناراحت می‌گشت،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عبداللّه چه همّت بالایی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آن راضی نشدی که نامت با نام خدا یکی گفته 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سیاستمداران بزرگ عرب بود، به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پیری بر سرت نشسته، چه بهتر با بنی‌هاشم رفتار خوبی داشته باشی، دیگر در دست آنان، چیزی نیست که بترسی،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 امکان‌پذیر نیست، ابوبکر از قبیلۀ تیم به قدرت رسید و هر چه خواست کرد، سپس مرد و نام او نیز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از قبیلۀ عدی خلافت کرد و با مردنش نام او نیز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خانوادۀ ما عثمان، حکومت کرد و آنچه خواست کرد و با رفتنش، نام او نیز گم شد، در حالی که نام این مرد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بر فراز گلدسته‌ها پنج نوبت می‌برند، آیا پس از آن، چیزی برای ما می‌ماند؟</w:t>
      </w:r>
    </w:p>
    <w:p>
      <w:pPr>
        <w:pStyle w:val="BookText"/>
        <w:rPr/>
      </w:pPr>
      <w:r>
        <w:rPr>
          <w:rFonts w:ascii="IRNazanin" w:hAnsi="IRNazanin" w:eastAsia="IRNazanin"/>
          <w:color w:val="111111"/>
          <w:sz w:val="28"/>
          <w:sz w:val="28"/>
          <w:szCs w:val="28"/>
          <w:rtl w:val="true"/>
          <w:lang w:bidi="fa-IR"/>
        </w:rPr>
        <w:t>مادرت به عزایت بنشیند، جز این است که با مردن ما، نام ما نیز از میان می‌رود؟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تاریخ را برای مأمون خواندند او به تمام سرزمین اسلامی نامه نوشت که معاویه را بر فراز منبرها لعن کنند ولی از ترس</w:t>
      </w:r>
    </w:p>
    <w:p>
      <w:pPr>
        <w:pStyle w:val="BookText"/>
        <w:rPr/>
      </w:pPr>
      <w:r>
        <w:rPr>
          <w:rFonts w:ascii="IRNazanin" w:hAnsi="IRNazanin" w:eastAsia="IRNazanin"/>
          <w:color w:val="111111"/>
          <w:sz w:val="28"/>
          <w:sz w:val="28"/>
          <w:szCs w:val="28"/>
          <w:rtl w:val="true"/>
          <w:lang w:bidi="fa-IR"/>
        </w:rPr>
        <w:t>شورش مردم، نامه را نفرستاد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حسین بن علی علیهما السلام، خاندان رسالت، برای تقویت روحیه مردم نسبت به ادامۀ نهضت به تشکیل مجالس سوگواری برای شهدای کربلا پرداختند که در آن مجلس، مصائب حسینی بازگو شود و اعمال وحشیانۀ اموی‌ها به سمع دیگران برسد و شعرا در این مورد، با سروده‌های خود، به حفظ نهضت کمک کنند، و لذا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اجتمع مع آخر فتذاکر أمرنا</w:t>
      </w:r>
      <w:r>
        <w:rPr>
          <w:rFonts w:eastAsia="IRNazanin" w:cs="IRNazanin"/>
          <w:color w:val="111111"/>
          <w:sz w:val="28"/>
          <w:szCs w:val="28"/>
          <w:rtl w:val="true"/>
          <w:lang w:bidi="fa-IR"/>
        </w:rPr>
        <w:t>».</w:t>
      </w:r>
      <w:r>
        <w:rPr>
          <w:rStyle w:val="FootnoteAnchor"/>
          <w:rtl w:val="true"/>
        </w:rPr>
        <w:footnoteReference w:id="19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مجالس و سروده‌های محرّک سبب استمرار نهضت حسینی شد که به برخی اشاره می‌کنیم</w:t>
      </w:r>
      <w:r>
        <w:rPr>
          <w:rFonts w:eastAsia="IRNazanin" w:cs="IRNazanin"/>
          <w:color w:val="111111"/>
          <w:sz w:val="28"/>
          <w:szCs w:val="28"/>
          <w:rtl w:val="true"/>
          <w:lang w:bidi="fa-IR"/>
        </w:rPr>
        <w:t>.</w:t>
      </w:r>
      <w:bookmarkStart w:id="254" w:name="pg14189_147809"/>
    </w:p>
    <w:p>
      <w:pPr>
        <w:pStyle w:val="Heading4"/>
        <w:numPr>
          <w:ilvl w:val="3"/>
          <w:numId w:val="1"/>
        </w:numPr>
        <w:rPr/>
      </w:pPr>
      <w:bookmarkStart w:id="255" w:name="__RefHeading___Toc5169018_3381743652"/>
      <w:bookmarkStart w:id="256" w:name="_Toc95"/>
      <w:bookmarkEnd w:id="254"/>
      <w:bookmarkEnd w:id="255"/>
      <w:r>
        <w:rPr/>
        <w:t>1</w:t>
      </w:r>
      <w:r>
        <w:rPr>
          <w:rtl w:val="true"/>
        </w:rPr>
        <w:t xml:space="preserve"> </w:t>
      </w:r>
      <w:r>
        <w:rPr>
          <w:rtl w:val="true"/>
        </w:rPr>
        <w:t xml:space="preserve">خیزش همگانی مردم مدینه </w:t>
      </w:r>
      <w:r>
        <w:rPr>
          <w:rtl w:val="true"/>
        </w:rPr>
        <w:t>(</w:t>
      </w:r>
      <w:r>
        <w:rPr>
          <w:rtl w:val="true"/>
        </w:rPr>
        <w:t>قیام حرّه</w:t>
      </w:r>
      <w:r>
        <w:rPr>
          <w:rtl w:val="true"/>
        </w:rPr>
        <w:t>)</w:t>
      </w:r>
      <w:bookmarkEnd w:id="256"/>
    </w:p>
    <w:p>
      <w:pPr>
        <w:pStyle w:val="BookText"/>
        <w:rPr/>
      </w:pPr>
      <w:r>
        <w:rPr>
          <w:rFonts w:ascii="IRNazanin" w:hAnsi="IRNazanin" w:eastAsia="IRNazanin"/>
          <w:color w:val="111111"/>
          <w:sz w:val="28"/>
          <w:sz w:val="28"/>
          <w:szCs w:val="28"/>
          <w:rtl w:val="true"/>
          <w:lang w:bidi="fa-IR"/>
        </w:rPr>
        <w:t xml:space="preserve">حسین بن علی علیهما السلام در روز دهم محرم‌الحرام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جام شهادت نوشید ولی شهادت او چراغی برای راه دیگران بود، زیرا شهادت حسین بن علی علیهما السلام سبب شد که دو تن دیگر بر ضد یزید شورش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زبیر در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 بن عامر نخعی در یمامه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آنها بر ضد یزید، سبب شد که یزید، استاندار مدینه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کند و به جای او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جدید، تصوّر کرد که اگر هیأتی را از مردم مدینه به شام گسیل دارد، سبب می‌شود که آنها، از کمال و وقار یزید، تعریف کنند و سرانجام مردم مدینه از شورش باز می‌ایستند، و لذا جمعی را از اشراف مدینه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سوی شام گسیل داشت، آنان بر یزید وارد شدند از آنان احترام لازم به عمل آمد و جوایزی نیز به آنان داده شد، حتی به عبداللّه بن حنظله که پدرش غسیل‌الملائکه لقب یافته بود صدهزار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 خلاف نظریۀ استاندار، پس از بازگشت، پرده از چهرۀ واقعی یزید برداشتند و گفتند که ما از سوی کسی می‌آییم که دین ندارد و شراب می‌خورد و</w:t>
      </w:r>
    </w:p>
    <w:p>
      <w:pPr>
        <w:pStyle w:val="BookText"/>
        <w:rPr/>
      </w:pPr>
      <w:r>
        <w:rPr>
          <w:rFonts w:ascii="IRNazanin" w:hAnsi="IRNazanin" w:eastAsia="IRNazanin"/>
          <w:color w:val="111111"/>
          <w:sz w:val="28"/>
          <w:sz w:val="28"/>
          <w:szCs w:val="28"/>
          <w:rtl w:val="true"/>
          <w:lang w:bidi="fa-IR"/>
        </w:rPr>
        <w:t>به نوازندگی می‌پردازد و با سگها بازی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باشید، ما او را از مقام خلافت عزل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حنظله رئیس هیأت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کسی می‌آیم که اگر یار و یاوری جز فرزندانم نداشته باشم با او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احترام کرد و جوایز خوبی به من داد ولی من آن را پذیرفتم که با جایزۀ او با او بجنگم و من او را از خلافت عزل کردم، آن گاه همۀ مردم با او هم‌آهنگ شده و یزید را از خلافت عزل کردند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مدینه استاندار جدید را از مدینه بیرون کردند و به محاصرۀ امویان ساکن شهر مدینه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 به یزید نامه نوشتند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عمر بن سعید درخواست کرد که به سوی مدینه برود و آنها را آزاد سازد،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عبیداللّه بن زیاد نامه نوشت که به مدینه برود و آنان را آزاد سازد سپس به محاصرۀ عبداللّه بن زبیر در مکه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گناه بزرگ را یکجا انجام نمی‌دهم، از یک طرف فرزند پیامبر را بکشم و از طرفی بروم کعبه را محاصره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عقبۀ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سرکوبی مردم مدینه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لشکری مجهّز و با بخشش فراوان به افراد تحت فرمان خود، که شمار آنان به دوازده هزار می‌رسید، به سوی مدینه حرکت کرد، آن‌گاه که به حدود مدینه رسید از ناحیۀ حرّه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 سمت مشرق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نفوذ کرد و در آنجا خیمه 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او با مردم مدینه سخت به نبرد برخاستند، سرانجام نیروهای شامی بر</w:t>
      </w:r>
    </w:p>
    <w:p>
      <w:pPr>
        <w:pStyle w:val="BookText"/>
        <w:rPr/>
      </w:pPr>
      <w:r>
        <w:rPr>
          <w:rFonts w:ascii="IRNazanin" w:hAnsi="IRNazanin" w:eastAsia="IRNazanin"/>
          <w:color w:val="111111"/>
          <w:sz w:val="28"/>
          <w:sz w:val="28"/>
          <w:szCs w:val="28"/>
          <w:rtl w:val="true"/>
          <w:lang w:bidi="fa-IR"/>
        </w:rPr>
        <w:t xml:space="preserve">نیروهای محلی پیروز شدند، فرمانده لشکر،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هیچ جنایتی خودداری نکرد و جان و مال مردم مدینه را به مدت سه روز بر لشکریان خود، مباح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 به قدری زشت است که قلم از نوشتن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تفصیل به مراجع یاد شده در زیر مراجعه کنند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ابن اثیر جزری، 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257" w:name="pg14189_147812"/>
    </w:p>
    <w:p>
      <w:pPr>
        <w:pStyle w:val="Heading4"/>
        <w:numPr>
          <w:ilvl w:val="3"/>
          <w:numId w:val="1"/>
        </w:numPr>
        <w:rPr/>
      </w:pPr>
      <w:bookmarkStart w:id="258" w:name="__RefHeading___Toc5169020_3381743652"/>
      <w:bookmarkStart w:id="259" w:name="_Toc96"/>
      <w:bookmarkEnd w:id="257"/>
      <w:bookmarkEnd w:id="258"/>
      <w:r>
        <w:rPr/>
        <w:t>2</w:t>
      </w:r>
      <w:r>
        <w:rPr>
          <w:rtl w:val="true"/>
        </w:rPr>
        <w:t xml:space="preserve"> </w:t>
      </w:r>
      <w:r>
        <w:rPr>
          <w:rtl w:val="true"/>
        </w:rPr>
        <w:t>خیزش مردم مکه</w:t>
      </w:r>
      <w:bookmarkEnd w:id="259"/>
    </w:p>
    <w:p>
      <w:pPr>
        <w:pStyle w:val="BookText"/>
        <w:rPr/>
      </w:pPr>
      <w:r>
        <w:rPr>
          <w:rFonts w:ascii="IRNazanin" w:hAnsi="IRNazanin" w:eastAsia="IRNazanin"/>
          <w:color w:val="111111"/>
          <w:sz w:val="28"/>
          <w:sz w:val="28"/>
          <w:szCs w:val="28"/>
          <w:rtl w:val="true"/>
          <w:lang w:bidi="fa-IR"/>
        </w:rPr>
        <w:t>عبداللّه بن زبیر بیست ماه بعد از هجرت در مدینه چشم به جهان گشود، زبیر پسر عمۀ علی علیه السلام و او پسر دائی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عصر رسالت، با شمشیر خود، خدمات ارزنده‌ای انجام داد، و پس از درگذشت پیامبر صلی الله علیه و آله در مقابل فتنۀ سقیفه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غلاف نمی‌کنم تا این که با علی علیه السلام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وقتی فرزند او بزرگ شد سبب شد که زبیر از علی علیه السلام فاصله بگیرد تا آنجا که پدر را به جنگ با علی علیه السلام در وقعۀ جمل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خاندان ما بود، تا آن روزی که پسرش عبداللّه بزرگ شد و دوستی ما را برهم زد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عبداللّه،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عبداللّه بن زبیر، دوست حسین علیه السلام نبود، ولی شهادت او را بهانه‌ای برای انقلاب خود، قرار داد و در میان مردم مکّه به سخنرانی پرداخت و کوفیان را نکوهش کرد، و در خطبۀ خود، پس از ثنای خدا و درود بر پیامبر صلی الله علیه و آله چنین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پیمان‌شکن هستند، و کوفیان از همۀ آنان در این زمینه بدترند، آنان حسین بن علی علیهما السلام را به کوفه دعوت کردند که او را کمک کنند و</w:t>
      </w:r>
    </w:p>
    <w:p>
      <w:pPr>
        <w:pStyle w:val="BookText"/>
        <w:rPr/>
      </w:pPr>
      <w:r>
        <w:rPr>
          <w:rFonts w:ascii="IRNazanin" w:hAnsi="IRNazanin" w:eastAsia="IRNazanin"/>
          <w:color w:val="111111"/>
          <w:sz w:val="28"/>
          <w:sz w:val="28"/>
          <w:szCs w:val="28"/>
          <w:rtl w:val="true"/>
          <w:lang w:bidi="fa-IR"/>
        </w:rPr>
        <w:t>زیر پرچم ولایت او زندگی کنند، سرانجام، پیمان‌شکنی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ما باش، تا تورا به کوفه بفرستیم و دست تو را در دست ابن زیاد بگذاریم و اگر نه، با تو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مرگ با عزّت را بر زندگی با ذلّت ترجیح داد و جام شهادت را نوشید، سپس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قتل حسین علیه السلام شما به امویان اعتماد می‌کنید؟ گفتار آنها را باور می‌کنید؟ پیمان آنها را محترم می‌شمارید؟ نه فکر نمی‌کنم چنین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را کشتند که شبها بسیار به عبادت می‌ایستاد و روزها بسیار روزه می‌گرفت و از همۀ آنان به رهبری سزاوارتر بود، و در دین و فضیلت از همه بالاتر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به تعریف و ثنای حسین پرداخت که او هرگز قرآن را با غنا، و گریه از خوف خدا را با خوانندگی؛ روزه را با می‌گساری، مجالس ذکر را با دویدن به دنبال شکار عوض نمی‌کرد، در این هنگام برخی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حسین علیه السلام کشته شده است، کسی با تو در امر خلافت نزاعی ندارد، پس از مردم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زبیر از مردم بیعت گرفت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ابن اثیر جزری، 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عقبه پس از سرکوبی مردم مدینه رهسپار مکه شد تا با سپاه گران خویش، مکه را زیر فرمان خود درآورد، ولی در نیمۀ راه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هرشی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سپاه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نخستین ماه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در حالی که مردم مکه و قسمتی از حجاز با عبداللّه بن زبیر بیعت کرده بودند سپاه شام با یک حملۀ سخت، مقاومت آنها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صورت جنگ و گریز، جنگ در ماه محرم و صفر و سه روز از ربیع‌الاول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عبداللّه بن زبیر به</w:t>
      </w:r>
    </w:p>
    <w:p>
      <w:pPr>
        <w:pStyle w:val="BookText"/>
        <w:rPr/>
      </w:pPr>
      <w:r>
        <w:rPr>
          <w:rFonts w:ascii="IRNazanin" w:hAnsi="IRNazanin" w:eastAsia="IRNazanin"/>
          <w:color w:val="111111"/>
          <w:sz w:val="28"/>
          <w:sz w:val="28"/>
          <w:szCs w:val="28"/>
          <w:rtl w:val="true"/>
          <w:lang w:bidi="fa-IR"/>
        </w:rPr>
        <w:t>مسجدالحرام پناه برده بود، و آنان با منجنیق، خانۀ خدا را هدف قرار می‌دادند و کعبه در آتش جنگ می‌سوخت، ناگهان خبر مرگ یزید در آغاز ماه ربیع‌الثانی به آنان رسید، آنان مصلحت دیدند که کار را نیمه کاره گذارده به شام برگردند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سپاه یزید به شام سبب شد که عبداللّه بن زبیر به سیطرۀ خود، ادامه دهد و حجاز و عراق را تحت حکومت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سیطره ادامه داشت تا این که عبدالملک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مسلّط شد و فرمانروایی ابن‌زبیر منحصر به حجاز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عبدالملک فرزند مروان یکی از شقی‌ترین انسان‌ها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سرپرستی دو هزار رزمنده، رهسپار مکه ساخت در این موقع نیز عبداللّه بن زبیر به مسجد و کعبه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منجنیق را بر کوه ابوقبیس نصب کرد و کعبه را نشانه گرفت و سنگباران کعبه و مسجد سبب شد که گروهی با درخواست امان، از مسجد بیرون آیند و فرزند زبیر در روز سوّم جمادی‌الآخره،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w:t>
      </w:r>
      <w:r>
        <w:rPr>
          <w:rStyle w:val="FootnoteAnchor"/>
          <w:rtl w:val="true"/>
        </w:rPr>
        <w:footnoteReference w:id="197"/>
      </w:r>
      <w:bookmarkStart w:id="260" w:name="pg14189_147815"/>
    </w:p>
    <w:p>
      <w:pPr>
        <w:pStyle w:val="Heading4"/>
        <w:numPr>
          <w:ilvl w:val="3"/>
          <w:numId w:val="1"/>
        </w:numPr>
        <w:rPr/>
      </w:pPr>
      <w:bookmarkStart w:id="261" w:name="__RefHeading___Toc5169022_3381743652"/>
      <w:bookmarkStart w:id="262" w:name="_Toc97"/>
      <w:bookmarkEnd w:id="260"/>
      <w:bookmarkEnd w:id="261"/>
      <w:r>
        <w:rPr/>
        <w:t>3</w:t>
      </w:r>
      <w:r>
        <w:rPr>
          <w:rtl w:val="true"/>
        </w:rPr>
        <w:t xml:space="preserve"> </w:t>
      </w:r>
      <w:r>
        <w:rPr>
          <w:rtl w:val="true"/>
        </w:rPr>
        <w:t>خیزش توّابین در کوفه</w:t>
      </w:r>
      <w:bookmarkEnd w:id="262"/>
    </w:p>
    <w:p>
      <w:pPr>
        <w:pStyle w:val="Heading5"/>
        <w:numPr>
          <w:ilvl w:val="4"/>
          <w:numId w:val="1"/>
        </w:numPr>
        <w:rPr/>
      </w:pPr>
      <w:bookmarkStart w:id="263" w:name="__RefHeading___Toc5169024_3381743652"/>
      <w:bookmarkStart w:id="264" w:name="_Toc98"/>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قیام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نمایندۀ خلیفه و اخراج او از شهر، همچنین حرکت انقلابی عبداللّه بن زبیر و تسلط او بر حجاز و عراق، هر چند متأثر از انقلاب حسینی بود، اما عکس‌العمل مستقیم شهادت امام حسین علیه السلام به شمار نمی‌رفت بر خلاف خیزش توابان که درست متأثر از انقلاب حسینی بوده و برای شست‌وشوی خود از تقصیر و گناهی که در مورد عدم نصرت حسین علیه السلام دامنگیر آنها شده بود، این انقلاب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احساس کردند که حسین بن علی علیهما السلام را در سرزمین کربلا، تنها نهادند و امام خود را کمک نکردند و در کوفه نشستند و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علیه السلام پاسخ مثبت نگفتند و قطعاً ننگی دامان آنها را گرفته و در پیشگاه خدا مسئولیت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کردند که اگر بر ضد قاتلان حسین علیه السلام قیام کنند که رژیم اموی در رأس آنهاست، قطعاً خدا گناه آنان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همگی به پنج نفر از سران شیعه پناه بردند تا برای جبران گناه خود فکری کنند، این پنج نفر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صرد خزاعی از اصحاب رسول خدا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مسیب بن نَجَبۀ فزاری از یاران علی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سعد بن نفیل ازدی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وال تیمی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رفاعة بن شدّاد بجلی</w:t>
      </w:r>
    </w:p>
    <w:p>
      <w:pPr>
        <w:pStyle w:val="BookText"/>
        <w:rPr/>
      </w:pPr>
      <w:r>
        <w:rPr>
          <w:rFonts w:ascii="IRNazanin" w:hAnsi="IRNazanin" w:eastAsia="IRNazanin"/>
          <w:color w:val="111111"/>
          <w:sz w:val="28"/>
          <w:sz w:val="28"/>
          <w:szCs w:val="28"/>
          <w:rtl w:val="true"/>
          <w:lang w:bidi="fa-IR"/>
        </w:rPr>
        <w:t>این چهار نفر اخیر در منزل سلیمان که از یاران برگزیدۀ امام علی علیه السلام بود و از سران شیعه به شمار می‌رفت، گرد آمدند، وقتی همگی نشستند، شخصیت دوم به نام مسیّب برخاست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طول زندگی، با آزمایش‌های گوناگون، روبرو شدیم، از خدا می‌خواهیم که ما را از مصادیق آیۀ یاد شده در زیر قرار ندهد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چندان عمر ندادیم که هر کس می‌خواست در آن مقدار از عمر متذکر شود، متذکر می‌شد، و آیا بیم‌دهنده‌ای به سوی شما نیامد؟ پس بچشید برای ستمگران هیچ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که سلام خدا بر او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فرزندان آدم را تا شصت سالگی معذور می‌شمارد، و در عمر بالاتر از آن عذر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نیست مگر این که به این سنّ و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روح و روان خود را تزکیه کرده‌ایم خدا بهترین ما را آزمایش کرد و دروغگو در آمدیم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نامه‌هایی به ما نوشت و نمایندگان او به نزد ما آمدند و حجت را بر ما تمام کردند و آشکار و پنهان از ما کمک خواستند ولی ما از بخشیدن جان خود در راه او بخل ورزیدیم تا این که در بیخ گوش ما کشته شد، نه او را کمک کردیم و نه با</w:t>
      </w:r>
    </w:p>
    <w:p>
      <w:pPr>
        <w:pStyle w:val="BookText"/>
        <w:rPr/>
      </w:pPr>
      <w:r>
        <w:rPr>
          <w:rFonts w:ascii="IRNazanin" w:hAnsi="IRNazanin" w:eastAsia="IRNazanin"/>
          <w:color w:val="111111"/>
          <w:sz w:val="28"/>
          <w:sz w:val="28"/>
          <w:szCs w:val="28"/>
          <w:rtl w:val="true"/>
          <w:lang w:bidi="fa-IR"/>
        </w:rPr>
        <w:t>زبان از او دفاع کردیم و نه با اموالمان به تأیید او پرداختیم و نه از اقوام و عشیرۀ خود برای او کمک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ما در پیشگاه خدا و به هنگام دیدار پیامبرمان چیست؟ در حالی که فرزند دلبند او و ذرّیه و نسل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 امتحان دوّم فرا رسیده است؛ به خدا سوگند در پیشگاه خدا عذری نداریم تا این که قاتل او و کسانی را که به نفع قاتلان وارد کار شده‌اند بکشیم و یا اینکه در این راه کشته شویم شاید خدا از ما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من به نازل نشدن عذاب الهی اطمینان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خود برگزینید تا امیر و فرمانده باشد، زیرا شما چاره‌ای ندارید جز این که فرماندهی داشته باشید تا در مشکلات به او مراجعه کنید و باید پرچمی داشته باشید تا دور آن جمع شوید، و من این را می‌گویم و برای خود شما از خدا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جمع برخاست و خطاب به سخنگوی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گفتار درست رهبری کرد و تو ما را به عاقلانه‌ترین کار و جهاد با فاسقان و توبه از گناهی بزرگ دعوت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شما پذیرفته است و ما با شما همراهی می‌کنیم، و این که گفتید باید مردی را از میان خود برگزینیم و در مشکلات به او پناه ببریم و دور پرچم او گرد آییم، ما نیز همین فکر را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سمت را بپذیری ما کاملاً به آن خشنودیم، تو نزد ما محبوب هستی و ما پیوسته به تو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این را نپذیری، در این صورت ما مردی را به فرماندهی برگزیده‌ایم که رهبر شیعیان و از یاران پیامبر خداست و دارای سابقۀ دیرینه‌ای است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شجاعت و دینداری خردمندی او مورد پذیرش همگان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سخنگوی دوم</w:t>
      </w:r>
    </w:p>
    <w:p>
      <w:pPr>
        <w:pStyle w:val="BookText"/>
        <w:rPr/>
      </w:pPr>
      <w:r>
        <w:rPr>
          <w:rFonts w:ascii="IRNazanin" w:hAnsi="IRNazanin" w:eastAsia="IRNazanin"/>
          <w:color w:val="111111"/>
          <w:sz w:val="28"/>
          <w:sz w:val="28"/>
          <w:szCs w:val="28"/>
          <w:rtl w:val="true"/>
          <w:lang w:bidi="fa-IR"/>
        </w:rPr>
        <w:t>سخن گفتند برخی به فضیلت سلیمان بن صرد و برخی به سوابق او اشاره کردند و فرماندهی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چون سلیمان بن صرد به عنوان رهبر نهضت به اجماع، برگزیده شد، او بار دیگر زمام سخن را به دست گرفت و در یک سخنرانی طولانی که عصارۀ آن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خشم گرفته هرگز به نزد زنان و فرزندان خود باز نگردید تا خدا از شما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فکر نمی‌کنم که راضی شوید مگر آن که قاتلان حسین بن علی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کس که از مرگ ترسید خوار و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مانند بنی‌اسرائیل که دربارۀ پیامبر خود، کوتاهی کرده بودند و خطاب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ظَلَمْتُمْ أَنْفُسَکُمْ بِاتِّخاذِکُمُ الْعِجْلَ فَتُوبُوا إِلی بارِئِکُمْ فَاقْتُلُوا أَنْفُسَکُمْ ذلِکُمْ خَیْرٌ لَکُمْ عِنْدَ بارِئِکُمْ</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پرستش گوساله بر خود ستم کردید، به سوی خدا بازگردید، خود را بکشید این کار در پیشگاه خدا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سعد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چنین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بدانم خودکشی من، مرا از گناه پاک می‌کند و خدایم از من راضی می‌شود خودم را می‌کشم، ولی این مطلب از آن بنی‌اسرائیل است که به آن مأمور شدند و ما از آن، نهی شده‌ایم، خدا و حاضران را گواه می‌گیرم، من هر چه را که دارم به جز شمشیرم که با آن می‌جنگم، در اختیار مسلمانان می‌گذارم تا به</w:t>
      </w:r>
      <w:bookmarkStart w:id="265" w:name="pg14189_147819"/>
    </w:p>
    <w:p>
      <w:pPr>
        <w:pStyle w:val="BookText"/>
        <w:rPr/>
      </w:pPr>
      <w:bookmarkEnd w:id="265"/>
      <w:r>
        <w:rPr>
          <w:rFonts w:ascii="IRNazanin" w:hAnsi="IRNazanin" w:eastAsia="IRNazanin"/>
          <w:color w:val="111111"/>
          <w:sz w:val="28"/>
          <w:sz w:val="28"/>
          <w:szCs w:val="28"/>
          <w:rtl w:val="true"/>
          <w:lang w:bidi="fa-IR"/>
        </w:rPr>
        <w:t>کمک آن به جنگ با ستمکاران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سلیمان بن صرد به فکر تعیین مسئول مالی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دارد آن را در اختیار عبداللّه بن وال تیمی قرار دهد، تا با جمع‌آوری آنها شیعیان نیازمند را کمک کنیم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هستۀ اصلی نهضت، تشکیل و مسئول مالی نیز تعیین شد و قرار شد حاضران در مجلس، جز سلاحی که در اختیار دارند، معظم اموال خود را به او تحویل دهند تا شیعیان فقیر و انقلابی، از فقر و نیاز بیرون آیند</w:t>
      </w:r>
      <w:r>
        <w:rPr>
          <w:rFonts w:eastAsia="IRNazanin" w:cs="IRNazanin"/>
          <w:color w:val="111111"/>
          <w:sz w:val="28"/>
          <w:szCs w:val="28"/>
          <w:rtl w:val="true"/>
          <w:lang w:bidi="fa-IR"/>
        </w:rPr>
        <w:t>.</w:t>
      </w:r>
    </w:p>
    <w:p>
      <w:pPr>
        <w:pStyle w:val="Heading5"/>
        <w:numPr>
          <w:ilvl w:val="4"/>
          <w:numId w:val="1"/>
        </w:numPr>
        <w:rPr/>
      </w:pPr>
      <w:bookmarkStart w:id="266" w:name="__RefHeading___Toc5169026_3381743652"/>
      <w:bookmarkStart w:id="267" w:name="_Toc99"/>
      <w:bookmarkEnd w:id="266"/>
      <w:r>
        <w:rPr>
          <w:rtl w:val="true"/>
        </w:rPr>
        <w:t>نامه‌نگاری با شیعیان مناطق دیگر عراق</w:t>
      </w:r>
      <w:bookmarkEnd w:id="267"/>
    </w:p>
    <w:p>
      <w:pPr>
        <w:pStyle w:val="BookText"/>
        <w:rPr/>
      </w:pPr>
      <w:r>
        <w:rPr>
          <w:rFonts w:ascii="IRNazanin" w:hAnsi="IRNazanin" w:eastAsia="IRNazanin"/>
          <w:color w:val="111111"/>
          <w:sz w:val="28"/>
          <w:sz w:val="28"/>
          <w:szCs w:val="28"/>
          <w:rtl w:val="true"/>
          <w:lang w:bidi="fa-IR"/>
        </w:rPr>
        <w:t>مسلّماً این مقدار از تصمیم، گام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جمع‌آوری نیرو بپردازند و کارها را به صورت سرّی و زیرزمینی انجام دهند که حکومت وقت از چنین نهضتی که در حال شکل‌گیری است،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سلیمان بن صرد که ریش سفید آنان بود، و عصر رسالت را نیز درک کرده بود به نامه‌نگاری پرداخت و به سران شیعه که در اطراف و اکناف عراق زندگی می‌کردند، نامه نوشت و آنان را از این راز آگاه ساخت، تا آنان نیز به این گروه بپیوندند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شیعه در مدائن نوشت، و از او خواست که به نهضت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سلیمان را پذیرفت و نامه‌ای نوشت و او را از آمادگی و حرکت خود به سوی کوفه آگاه ساخت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او نامۀ دومی به مضمون نامه پیشین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مخربه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رئیس شیعه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خدا را سپاس‌گزاریم که شما چنین تصمیمی را گرفته‌اید، ما نیز در همان وقت که تعیین کرده‌اید به شما می‌پیوندیم، سپس نامۀ خود را با چند شعر به پایان رساند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گردآوری اموال و دعوت افراد برای خروج در یک وقت معین ادامه داشت و این کار به صورت سرّی انجام می‌گرفت و پاسخ‌ها هم به صورت سرّی به مرکز می‌آمد تا آنجا که گروه زیادی بر قیام تصمیم گرفتند، ناگهان خبر مرگ یزید بن معاویه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برنامۀ توّابین سرعت بیشتری گرفت، جلسه‌ای تشکیل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زمان به هلاکت رسید اکنون نظام اموی در کوفه ضعیف و ناتوان شده و جانشین ابن زیاد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مایل هستید با یک خیزش کار این جانشین را تمام کنیم و به عنوان خونخواهان حسین علیه السلام به پا خیزیم و قاتلان او را بکشیم و مردم را نیز به این هدف مقدس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نظریه مورد پذیرش سلیمان واقع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شتاب نکنید، زیرا قاتلان حسین، بزرگان کوفه و تک‌سواران عرب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آنان بفهمند که هدف این است که با قاتلان حسین علیه السلام برخورد شود، قطعاً بر ضدّ شما برمی‌خیزند و شما را در این راه، ناکام می‌گذارند، بلکه باید شیوه و شعار خود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جنگ با قاتلان حسین جنگ با شامیان را مطرح کنید که پایه‌های حکومت یزید را تحکیم کردند و او را بر تخت نشاندند و هرگز متعرض قاتلان حسین علیه السلام در کوفه نباشید</w:t>
      </w:r>
      <w:r>
        <w:rPr>
          <w:rFonts w:eastAsia="IRNazanin" w:cs="IRNazanin"/>
          <w:color w:val="111111"/>
          <w:sz w:val="28"/>
          <w:szCs w:val="28"/>
          <w:rtl w:val="true"/>
          <w:lang w:bidi="fa-IR"/>
        </w:rPr>
        <w:t>.</w:t>
      </w:r>
      <w:bookmarkStart w:id="268" w:name="pg14189_147821"/>
    </w:p>
    <w:p>
      <w:pPr>
        <w:pStyle w:val="BookText"/>
        <w:rPr/>
      </w:pPr>
      <w:bookmarkEnd w:id="268"/>
      <w:r>
        <w:rPr>
          <w:rFonts w:ascii="IRNazanin" w:hAnsi="IRNazanin" w:eastAsia="IRNazanin"/>
          <w:color w:val="111111"/>
          <w:sz w:val="28"/>
          <w:sz w:val="28"/>
          <w:szCs w:val="28"/>
          <w:rtl w:val="true"/>
          <w:lang w:bidi="fa-IR"/>
        </w:rPr>
        <w:t xml:space="preserve">از آنجا که سلیمان بن صرد به عنوان سرپرست، معین شده بود و نظر او دربارۀ توّابان لازم و قاطع بود، سرانجام تصمیم گرفتند که در آغاز ماه ربیع‌الثانی، در اردوگاه نخیله گرد آیند، آنگاه که وی با جمعی به نخیله آمد افراد کمی را در آنجا یافت، لذا دو نفر از یاران خود که یکی از قبیلۀ کنده و دیگری از قبیلۀ کنانه بود را به کوفه فرستاد که همگی در کوچه و بازار کوفه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و شاید این اوّلین شعاری بود که به وسیلۀ این دو نفر در سرزمین کوفه طنین‌انداز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جمعی در نخیله حاضر شدند ولی هرگز قابل مقایسه با کسانی که ثبت‌نام کرده بودند، نبود، زیرا در دفتر نهضت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 نوشته بودند، در حالی که در اردوگاه بیش از چهار هزار نفر نبودند، او سه روز در آن اردوگاه به سر برد، افرادی را به سوی بیعت کنندگان اعزام می‌کردند که برخیزند و به بیعت خود عمل کنند، سرانجام هزار نفر دیگر به آنان پیوستند</w:t>
      </w:r>
      <w:r>
        <w:rPr>
          <w:rFonts w:eastAsia="IRNazanin" w:cs="IRNazanin"/>
          <w:color w:val="111111"/>
          <w:sz w:val="28"/>
          <w:szCs w:val="28"/>
          <w:rtl w:val="true"/>
          <w:lang w:bidi="fa-IR"/>
        </w:rPr>
        <w:t>.</w:t>
      </w:r>
    </w:p>
    <w:p>
      <w:pPr>
        <w:pStyle w:val="Heading5"/>
        <w:numPr>
          <w:ilvl w:val="4"/>
          <w:numId w:val="1"/>
        </w:numPr>
        <w:rPr/>
      </w:pPr>
      <w:bookmarkStart w:id="269" w:name="__RefHeading___Toc5169028_3381743652"/>
      <w:bookmarkStart w:id="270" w:name="_Toc100"/>
      <w:bookmarkEnd w:id="269"/>
      <w:r>
        <w:rPr>
          <w:rtl w:val="true"/>
        </w:rPr>
        <w:t>خطابۀ سلیمان در میان جمع پنج‌هزار نفری</w:t>
      </w:r>
      <w:bookmarkEnd w:id="270"/>
    </w:p>
    <w:p>
      <w:pPr>
        <w:pStyle w:val="BookText"/>
        <w:rPr/>
      </w:pPr>
      <w:r>
        <w:rPr>
          <w:rFonts w:ascii="IRNazanin" w:hAnsi="IRNazanin" w:eastAsia="IRNazanin"/>
          <w:color w:val="111111"/>
          <w:sz w:val="28"/>
          <w:sz w:val="28"/>
          <w:szCs w:val="28"/>
          <w:rtl w:val="true"/>
          <w:lang w:bidi="fa-IR"/>
        </w:rPr>
        <w:t>سلیمان، در این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خانه و کاشانۀ خود را ترک کرده و رضایت و پاداش خدا را می‌خواهد با ماست ما نیز با او هستیم و آن کس که دنیا را می‌طلبد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مالی را به دست نمی‌آوریم و غنیمتی را کسب نمی‌کنیم مگر رضایت خدا، از این جهت نمایندگان سلیمان در هر گوشه از اردوگاه صدا زدند به خدا ما دنیا نمی‌طلبیم و ما برای این در اینجا جمع شده‌ایم که توبه کنیم و انتقام خون فرزند پیامبر را بگیریم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اینجاست که فاصلۀ نخیله با کوفه چندان زیاد نیست، چگونه</w:t>
      </w:r>
    </w:p>
    <w:p>
      <w:pPr>
        <w:pStyle w:val="BookText"/>
        <w:rPr/>
      </w:pPr>
      <w:r>
        <w:rPr>
          <w:rFonts w:ascii="IRNazanin" w:hAnsi="IRNazanin" w:eastAsia="IRNazanin"/>
          <w:color w:val="111111"/>
          <w:sz w:val="28"/>
          <w:sz w:val="28"/>
          <w:szCs w:val="28"/>
          <w:rtl w:val="true"/>
          <w:lang w:bidi="fa-IR"/>
        </w:rPr>
        <w:t>نمایندۀ ابن زیاد به نام عمرو بن حریث، از این جمع، آگاه نشد، شاید علّت آن این بود که به خاطر مرگ یزید بن معاویه، استانداری کوفه به ضعف گراییده بود و جاسوسان همگی در فکر خود بودند، و به این کار نمی‌پرداختند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روز جمعه پنجم ربیع‌الأوّل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پنج هزار نفری به راه افتادند و همگی به سوی کربلا آمدند و در کنار قبر حسین علیه السلام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نزدیک مرقد امام رسیدند، همگان، یکپارچه فریاد برآوردند و به گریه افتادند و در کنار قبر او از این که او را یاری نکرده‌اند، توبه نمودند و یک شبانه‌روز در کنار مرقد به سر بردند و کاری جز گریه و زاری و درود بر حسین و یاران او نداشتند و در کنار قبر او چنین زمزمه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شهید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فرزند شهید و صدّیق فرزند صدّیق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ما بر دین حسین و راه حسین هستیم و قاتلان او را دشمن می‌داریم و با دوستان او، دوست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 پیامبرت را یاری نکردیم، ما را بر این گناه ببخش و به سوی ما با رحمت باز گرد و بر حسین و یاران او رحمت بفرست و ما شهادت می‌دهیم بر همان راهی که آنها کشته شدند هستیم، اگر ما را نبخشی و بر ما ترحم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هر یک از آنان به سوی مرقد می‌آمد و با آن وداع می‌کرد و آنچنان ازدحام در کنار قبر پدید آمده بود که نشان دهندۀ ازدحام زائران خانۀ خدا در کنار حجرالاسود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برنامۀ زیارت حسین علیه السلام و تودیع او به پایان رسید و توّابان باید راه شام را در</w:t>
      </w:r>
    </w:p>
    <w:p>
      <w:pPr>
        <w:pStyle w:val="BookText"/>
        <w:rPr/>
      </w:pPr>
      <w:r>
        <w:rPr>
          <w:rFonts w:ascii="IRNazanin" w:hAnsi="IRNazanin" w:eastAsia="IRNazanin"/>
          <w:color w:val="111111"/>
          <w:sz w:val="28"/>
          <w:sz w:val="28"/>
          <w:szCs w:val="28"/>
          <w:rtl w:val="true"/>
          <w:lang w:bidi="fa-IR"/>
        </w:rPr>
        <w:t xml:space="preserve">پیش گیرند، آنان در مسیر خود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در این هنگام یکی از هواداران سلیمان که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نام عبداللّه بن زید، نامه‌ای به سلیمان بن صرد نوشت و آنان را از پیشروی به سوی شام بازداشت، سلیمان در پاسخ او پس از سپاسگزاری از خیرخواهی وی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زیر پرچم من گرد آمده‌اند، جان خود را در راه خدا فروخته‌اند و از گناه بزرگ خود توبه کرده‌اند و به سوی خدا رو کرده‌اند و بر آنچه که خدا مقدّر نموده، راضی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توّابین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و به نقطه‌ای به نام قرقیسیاء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حارث 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فهمید در میان این جمع، مسیّب بن نَجَبه هست، دستور داد برای تأمین نیازهای توابان، بازاری برپا کنند و به شخص او هزار درهم و یک اسب داد، مسیّب، درهم‌ها را نپذیرفت ولی اسب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آینده به آن نیاز پیدا کنم، در این هنگام صاحب قلعه مقدار زیادی نان و علف و آرد در اختیار آنان نهاد که از خرید آذوقه بی‌نیاز 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تصمیم به حرکت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قلعه آنان را بدرقه کرد و گفت به من خبر رسیده، پنج نفر از امیران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آنان عبیداللّه بن زیاد نیز هست به این سو حرکت کرده‌اند و پیشنهاد کرد به قلعه بیایید تا همگان یک جا بر دشمن شامی بتازیم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نپذیرفت و گفت قبل از شما نیز در منازل پیشین از ما چنین تقاضایی شده ولی نپذیرفته‌ایم، و به حرکت خود ادامه دادند تا به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غرب آن، خیمه‌ها را بر پا کردند و پنج روز به استراحت پرداختند، تو گویی سلیمان بن صرد این نقطه را آخر مسیر خود تلقی کرده بود، خبر به شامیان رسید و آنان نیز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تا به چهارفرسخی آن رسیدند، در این هنگام سلیمان، برخاست و</w:t>
      </w:r>
    </w:p>
    <w:p>
      <w:pPr>
        <w:pStyle w:val="BookText"/>
        <w:rPr/>
      </w:pPr>
      <w:r>
        <w:rPr>
          <w:rFonts w:ascii="IRNazanin" w:hAnsi="IRNazanin" w:eastAsia="IRNazanin"/>
          <w:color w:val="111111"/>
          <w:sz w:val="28"/>
          <w:sz w:val="28"/>
          <w:szCs w:val="28"/>
          <w:rtl w:val="true"/>
          <w:lang w:bidi="fa-IR"/>
        </w:rPr>
        <w:t>در میان جمعی که دور او بودند چنین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برای جنگ با او لحظه‌شماری می‌کردید، به نزدیک شما آمده است، هرگاه با آنان روبرو شدید، جانانه با آنان بجنگید و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پایدارکنندگان را دوست دارد، سپس فرماندهان را یکی پس از دیگری معین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فرمانده بعدی مسیب بن نجبه هست اگر او کشته شد فرمانده بعدی عبداللّه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کشته شد فرمانده عبداللّه بن وال است و اگر او کشته شد فرمانده شما رفاعة بن شدّاد است، خدا کسی را که به وعدۀ خود عمل می‌کند،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گروه از ارتش شام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ذی‌الکلاع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که زیر فرماندهی مسیب بن نجبه بود،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توّاب به سرپرستی وی بر شامیان حمله بردند و سپاه آنان شکست خورد و توابان توانستند گروه بی‌شماری را مجروح کنند و اسبان آنان را بگیرند تا این که باقی مانده سپاه شام شکست خورده به محل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سلیمان بن صرد رسید و از آن خوشحال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شکست لشکر شام به ابن زیاد رسید، او به حصین بن نمیر فرمان داد که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سوی عین‌الورده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سلیمان در چهارم جمادی‌الاولی با او روبرو شدند، سپاه شامیان، خواستند آنان را فریب دهند که همگی بیایید و با عبدالملک بن مروان بیعت کنید، اصحاب سلیمان در پاسخ گفتند همگی بیایید و عبدالملک را خلع کنیم و عبیداللّه را به ما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طرفین از پذیرش پیشنهادهای یکدیگر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میان دو سپاه درگرفت و بار دیگر اهل شام شکست خورده به اردوگاه خود برگشتند و پیروزی با اصحاب سلیمان بود تا این که شب میان دو گروه فاصله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لشکر عظیمی از شام به هم پیوستند و با توابان درگیر شدند، جنگ بسیار شدیدی میان هر دو درگیر شد که فقط به هنگام نماز از هم فاصله می‌گرفتند، به هنگام غروب، مجروح از دو طرف فراوان بود، ولی پیوسته مبلّغان یاران سلیمان را به مقاومت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روز جمعه بود، سپاه شام با یک حملۀ سراسری به سمت توّابان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سپاه آنان سبب شد که توّابان را از هر طرف محاصره کنند، در این هنگام، سلیمان به میان یاران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می‌خواهد به سوی خدا برود و با توبه از او آمرزش بخواهد، به سوی من آید و غلاف شمشیر خود را شکست و گروهی نیز چنین کردند و به سوی دشمن پیش روی کردند و با آنان به نبرد برخاستند و کشتار عجیبی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از پایداری آنان به شگفت آمد و راه دیگری را در پیش گرفت، به پیاده نظام دستور داد آنان را تیرباران کنند و پیوسته دایرۀ محاصره را تنگ می‌کردند تا این که سلیمان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او مسیّب بن نجبه پرچم را به دست گرفت و بر سلیمان رحمت فرستاد و او نیز پس از اندکی کشته شد، آنگاه به دستور پیشین سلیمان، پرچم را عبداللّه بن سعد به دست گرفت و هر دو فرمانده پیشین ترحّم جست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توّابان به فرماندهی عبداللّه بن سعد مشغول نبرد بودند، خبر خوبی به آنان رسید که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مدائن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بصره به راه افتاده‌اند که شما را کمک کنند، کسانی که این خبر را آورده بودند، وضع رقّت‌بار</w:t>
      </w:r>
    </w:p>
    <w:p>
      <w:pPr>
        <w:pStyle w:val="BookText"/>
        <w:rPr/>
      </w:pPr>
      <w:r>
        <w:rPr>
          <w:rFonts w:ascii="IRNazanin" w:hAnsi="IRNazanin" w:eastAsia="IRNazanin"/>
          <w:color w:val="111111"/>
          <w:sz w:val="28"/>
          <w:sz w:val="28"/>
          <w:szCs w:val="28"/>
          <w:rtl w:val="true"/>
          <w:lang w:bidi="fa-IR"/>
        </w:rPr>
        <w:t>برادران، برای آنان بسیار گران و سنگین بود که خود، منتظر آمدن کمک نشدند و با جهاد،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سعد بن نفیل کشته شد، طبق تصویب مسیّب، باید عبداللّه بن وال، پرچمدار جنگ باشد، ولی او در گوشه‌ای از میدان مشغول نبرد بود و موفق به این 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عبداللّه بن سعد کشته شد، سرانجام پرچم به زمین افتاد و کسی در آن نبود، آن‌گاه، گروهی فرمانده چهارم را یعنی عبداللّه بن وال را صدا زدند که بیاید و پرچم را به دست بگیرد، ولی او درگیر جنگ با گروهی دیگر بود و برای رساندن پرچم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رفاعة بن شداد پرچم را به دست گرفت و جانانه نبرد کرد آنگاه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زندگی می‌خواهد که پس از آن مرگی نباشد و راحتی که پس از آن خستگی نباشد و شادی که پس از آن، غم نباشد، با کشتن شامیان به سوی خدا تقرّب بجوید، این جمله را گفت و با یاران خود بر شامیان حمله کرد و گروهی را کشت و گروهی را به فرار وادار کرد، در این اثناء خبر شهادت فرمانده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این جهت رفاعة بن شدّاد بجلی پرچم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فرمانده این بود که در همان لحظه که روز روشن است عقب‌نشینی کنند و به سوی کوفه بازگردند ولی فردی به نام عبداللّه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حرکت کنیم، همه کشته می‌شویم، حتی اگر یک نفر از ما زنده بماند، دیگران او را دستگیر می‌کنند و به شامیان می‌سپارند، اکنون که آفتاب نزدیک به غروب است به جنگ ادامه دهیم، و آنگاه که تاریکی شب همه جا را فرا گرفت، با آرامش حرکت می‌کنیم و هر فردی خود و مجروح خود را از معرکه بیرون 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سپاه نظر او را پذیرفت و تا غروب جنگ ادامه یافت، به هنگام</w:t>
      </w:r>
    </w:p>
    <w:p>
      <w:pPr>
        <w:pStyle w:val="BookText"/>
        <w:rPr/>
      </w:pPr>
      <w:r>
        <w:rPr>
          <w:rFonts w:ascii="IRNazanin" w:hAnsi="IRNazanin" w:eastAsia="IRNazanin"/>
          <w:color w:val="111111"/>
          <w:sz w:val="28"/>
          <w:sz w:val="28"/>
          <w:szCs w:val="28"/>
          <w:rtl w:val="true"/>
          <w:lang w:bidi="fa-IR"/>
        </w:rPr>
        <w:t>مغرب، از طرف شرحبیل بن ذی کلاع به آنان امان داده شد، آنان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در امان بودیم، آمده‌ایم تا امان آخرت را بجوییم، آنگاه که تاریکی شب همه جا را فرا گرفت، رفاعه افرادی که اسبشان پی شده یا مجروح شده بودند را در میان افراد خود تقسیم کرد، آنگاه در تاریکی شب از مسیری که آمده بودند برگشتند، وقتی به قرقیسا رسیدند صاحب قلعه به نام زفر سه روز آنان را میهمان خود ساخت و سپس از آنجا به کوفه برگشتند، در این هنگام، مختار در زندان بود، از اخبار آنان آگاه شده بود، به آنان پیغام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پاداش بزرگی نصیب آنها شده است، سوگند به خدای کعبه در هر گامی که برداشتید و هر بلندی که پشت سر نهاید، اجر و پاداشی نصیب شما شده و ثواب خدا از همۀ دنیا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درگذشت، و خدا او را با پیامبران و صدّیقان و شهدا و صالحان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خود را با این جمله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باشید، من شما را به این بشارت می‌دهم، به کتاب خدا و سنّت پیامبر و خونخواهی اهل بیت و دفاع از ضعیفان دعوت می‌کنم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سرگذشت توابان را به صورت مبسوط نقل کردیم، این انقلاب درخشان و همت بلند و فداکاری آنان در راه خدا بود، به آنان امان داده شد، ولی امان آنان را نپذیرفتند و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عهدی که بسته بودند، عمل کردند به جز گروه اندکی از آنان که پس از یأس از پیروزی به جایگاه خود باز گشتند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محمد مهدی شمس‌الدین لبنانی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آنان با اشخاصی که در قتل امام حسین علیه السلام دست داشتند نجنگیدند، این بود که می‌دانستند که گناه واقعی بر گردن نظام است و به جای جنگ با معلول، باید به جنگ با علّت بپردازند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محمدمهدی، ثورة الحسین، 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انقلاب از خون‌های پاک آنان به شکوفایی رسید، کسانی که به سخنان و خطابه‌ای آنان گوش دهند، احساس می‌کنند که آنان عمیقاً خود را گنهکار می‌دانستند و واقعاً می‌خواستند از این طریق به پاکی برسند، هر چند آنان، موفق به برچیدن نظام نشدند، امّا این خیزش سبب شد که در کوفه روح انتقام از قاتلان حسین علیه السلام پدید آید و سبب شد که مختار بن ابی عبیده ثقفی از این نهضت بهره بگیرد و نهضت گسترده‌تری را پی‌ریزی نماید</w:t>
      </w:r>
      <w:r>
        <w:rPr>
          <w:rFonts w:eastAsia="IRNazanin" w:cs="IRNazanin"/>
          <w:color w:val="111111"/>
          <w:sz w:val="28"/>
          <w:szCs w:val="28"/>
          <w:rtl w:val="true"/>
          <w:lang w:bidi="fa-IR"/>
        </w:rPr>
        <w:t>.</w:t>
      </w:r>
      <w:bookmarkStart w:id="271" w:name="pg14189_147829"/>
    </w:p>
    <w:p>
      <w:pPr>
        <w:pStyle w:val="Heading4"/>
        <w:numPr>
          <w:ilvl w:val="3"/>
          <w:numId w:val="1"/>
        </w:numPr>
        <w:rPr/>
      </w:pPr>
      <w:bookmarkStart w:id="272" w:name="__RefHeading___Toc5169030_3381743652"/>
      <w:bookmarkStart w:id="273" w:name="_Toc101"/>
      <w:bookmarkEnd w:id="271"/>
      <w:bookmarkEnd w:id="272"/>
      <w:r>
        <w:rPr/>
        <w:t>4</w:t>
      </w:r>
      <w:r>
        <w:rPr>
          <w:rtl w:val="true"/>
        </w:rPr>
        <w:t xml:space="preserve"> </w:t>
      </w:r>
      <w:r>
        <w:rPr>
          <w:rtl w:val="true"/>
        </w:rPr>
        <w:t>انقلاب مختار مختار کیست؟</w:t>
      </w:r>
      <w:bookmarkEnd w:id="273"/>
    </w:p>
    <w:p>
      <w:pPr>
        <w:pStyle w:val="Heading5"/>
        <w:numPr>
          <w:ilvl w:val="4"/>
          <w:numId w:val="1"/>
        </w:numPr>
        <w:rPr/>
      </w:pPr>
      <w:bookmarkStart w:id="274" w:name="__RefHeading___Toc5169032_3381743652"/>
      <w:bookmarkStart w:id="275" w:name="_Toc10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او فرزند ابی‌عبیده فرزند مسعود از قبیلۀ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هجرت پیامبر، دیده به جهان گشود، پدرش او را در کودکی حضور علی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 را بر زانوی خود نشاند و بر سرش دست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مختار ثقفی، یکی از انقلاب‌های انتقامی است که دل‌های بنی‌هاشم را شاد کرد، زیرا پس از جریان عاشورا، هیچ زن هاشمی، موی خود را شانه نزد و خضاب نکرد تا وقتی که مختار انتقام حسین علیه السلام را از قاتلان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انتقام خون حسین بن علی علیهما السلام به وسیلۀ مختار به علی بن الحسین علیهما السلام رسید سجده کرد و در سجده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مرا زنده نگه داشت تا شاهد انتقام خون پدرم از دشمنان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مختار را پاداش نیک 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پرسشی مطرح است و آن این که چرا مختار با این پیوند نزدیک با خاندان رسالت، در سپاه امام حسین علیه السلام شرکت نکرد؟ تاریخ پاسخ این سؤال را</w:t>
      </w:r>
    </w:p>
    <w:p>
      <w:pPr>
        <w:pStyle w:val="BookText"/>
        <w:rPr/>
      </w:pPr>
      <w:r>
        <w:rPr>
          <w:rFonts w:ascii="IRNazanin" w:hAnsi="IRNazanin" w:eastAsia="IRNazanin"/>
          <w:color w:val="111111"/>
          <w:sz w:val="28"/>
          <w:sz w:val="28"/>
          <w:szCs w:val="28"/>
          <w:rtl w:val="true"/>
          <w:lang w:bidi="fa-IR"/>
        </w:rPr>
        <w:t>می‌دهد و آن این که مختار، به کمک امام علیه السلام شتافت، ولی او را دستگیر کردند و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حادثۀ عاشورا در زندان عبیداللّه بن زیاد بود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شوهرخواهر مختار نامه‌ای به یزید بن معاویه نوشت و از او درخواست کرد که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او را آزاد کرد مشروط بر آن که پس از سه روز، عراق را به سوی حجاز ترک کند و گرنه به زندان باز می‌گردد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ناچار عراق را به عزم حجاز ترک گفت و پنج ماه در آنجا اقامت گزید و با عبداللّه بن زبیر مذاکره کرد تا بر حکومت یزید شورش کند، و در این نقطه، همۀ مخالفان حکومت اموی، سخن یکسانی داشتند، هم عبداللّه بن زبیر و هم خوارج و هم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چند، در تحریک عبداللّه بن زبیر برای نبرد با شامیان، مؤثر بود حتی خود او نیز در سپاه ابن زبیر مقامی داشت، ولی در این نبرد، شامیان غالب بودند و به ناچار او به مکه مکرمه برگشت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خبر مرگ یزید به مکّه رسید، او فرصت را مغتنم شمرد تا بار دیگر به عراق بیاید و به کمک شیعیان، انتقام حسین بن علی علیهما السلام را بگیرد، او به کوفه آمد و با ترتیب مجالسی در آن گریه‌ها و ناله‌ها سر می‌داد، تا این که جمع کثیری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با انقلاب توّابان داشت این بود که آنان با نظام اموی جنگیدند نه با قاتلان و مرتکبان جرائم جنگی، در حالی که نظر مختار دستگیری و انتقام از کسانی بود که دستشان به خون شهیدان کربلا آلوده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علم نهضت را برافراشت و اکثریت مردم کوفه با او هماهنگ شدند و او در روز قیام خود، چنین خطبه‌ای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به ولیّ خود نوید کمک و به دشمن خود بیم زیان و نابودی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نهضت خود را در چهاردهمین شب ربیع‌الاول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پی‌ریزی کرد و این انقلاب تا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در این مدت توانست قاتلان دانه درشت حسین بن علی علیهما السلام را دستگیر و اعدام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دستگیری قاتلان حسین و کیفیت انتقال در کتاب‌های تاریخ 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آمده است و ما به اختصار از آن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مطلوب است، این که این انقلاب نیز از انقلاب حسین بن علی علیهما السلام سرچشمه گرفته و به دنبال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انتقام خون حسین علیه السلام کار عظیمی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عبداللّه بن زبیر در مکه خروج کرد و با امویان درگیر و در حال جنگ بود، ولی از نشانه‌های بی‌خِرَدی او این بود که محمدحنفیه و دیگر بزرگان بنی‌هاشم را در نقطه‌ای محاصره کرده بود و از آنها درخواست بیعت می‌کرد و تهدید می‌کرد که اگر بیعت نکنند همه را با آتش خواهد سوزاند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محمد بن حنفیه کسی را روانه عراق کرد و از وضع رقت‌بار خود و کلیۀ بنی‌هاشم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نامۀ محمد بن حنفیه را خواند و اشک ریخت، او نیرویی در حد هشتصد نفر سواره نظام روانه مکه کرد که همگی وارد مسجدالحرام شدند و در حالی که پرچم‌هایی در دست داشتند و همگی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خود عاطفه گروهی از مردم مکه را</w:t>
      </w:r>
      <w:bookmarkStart w:id="276" w:name="pg14189_147832"/>
    </w:p>
    <w:p>
      <w:pPr>
        <w:pStyle w:val="BookText"/>
        <w:rPr/>
      </w:pPr>
      <w:bookmarkEnd w:id="276"/>
      <w:r>
        <w:rPr>
          <w:rFonts w:ascii="IRNazanin" w:hAnsi="IRNazanin" w:eastAsia="IRNazanin"/>
          <w:color w:val="111111"/>
          <w:sz w:val="28"/>
          <w:sz w:val="28"/>
          <w:szCs w:val="28"/>
          <w:rtl w:val="true"/>
          <w:lang w:bidi="fa-IR"/>
        </w:rPr>
        <w:t xml:space="preserve">تحریک کرد و به آنان پیوستند و سرانجام محاصرۀ نقطه‌ای را که محمد بن حنفیه و بنی‌هاشم در آنجا در محاصره بودند، شکسته شد و همگی آزاد شدند و از محمد بن حنفیه خواستند که اجازه دهد با عبداللّه بن زبیر بجنگند ولی او به احترام حرم، اجازۀ جنگ نداد، سرانجام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و این غائله به وسیلۀ این مرد شجاع پایان یافت و ابن عباس نیز که یکی از محاصره شدگان بود، به طائف رفت و در آنجا به لقاءاللّه پیوست و محمد بن حنفیه بر او نماز گزارد</w:t>
      </w:r>
      <w:r>
        <w:rPr>
          <w:rFonts w:eastAsia="IRNazanin" w:cs="IRNazanin"/>
          <w:color w:val="111111"/>
          <w:sz w:val="28"/>
          <w:szCs w:val="28"/>
          <w:rtl w:val="true"/>
          <w:lang w:bidi="fa-IR"/>
        </w:rPr>
        <w:t>.</w:t>
      </w:r>
    </w:p>
    <w:p>
      <w:pPr>
        <w:pStyle w:val="Heading5"/>
        <w:numPr>
          <w:ilvl w:val="4"/>
          <w:numId w:val="1"/>
        </w:numPr>
        <w:rPr/>
      </w:pPr>
      <w:bookmarkStart w:id="277" w:name="__RefHeading___Toc5169034_3381743652"/>
      <w:bookmarkStart w:id="278" w:name="_Toc103"/>
      <w:bookmarkEnd w:id="277"/>
      <w:r>
        <w:rPr>
          <w:rtl w:val="true"/>
        </w:rPr>
        <w:t>کیفیت قتل مختار</w:t>
      </w:r>
      <w:bookmarkEnd w:id="278"/>
    </w:p>
    <w:p>
      <w:pPr>
        <w:pStyle w:val="BookText"/>
        <w:rPr/>
      </w:pPr>
      <w:r>
        <w:rPr>
          <w:rFonts w:ascii="IRNazanin" w:hAnsi="IRNazanin" w:eastAsia="IRNazanin"/>
          <w:color w:val="111111"/>
          <w:sz w:val="28"/>
          <w:sz w:val="28"/>
          <w:szCs w:val="28"/>
          <w:rtl w:val="true"/>
          <w:lang w:bidi="fa-IR"/>
        </w:rPr>
        <w:t>مختار به آخرین آرزوی خود رسید، دیگر در زندگی خود، آرزویی نداشت، امّا دو عامل ناپاک دست به دست هم دادند و این مرد شجاع صف‌شکن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کوفه که دست در خون حسین بن علی علیهما السلام داشتند به بصره گریخته بودند، و شبث بن ربعی که از این گروه بود، نقش عجیبی را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قاطری شده که دم آن را بریده و اطراف گوش‌های آن را قطع کرده و یک قبای پاره‌ای بر تن پوشیده بود، با این حال وارد بصره شد و صدای واغوثاه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 این صدا سبب شد که گروهی دور او را بگیرند و برای برانداختن نهضت مختار طرحی بریزند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عبداللّه استاندار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مختار را برای خود مزاحم می‌دانست و بیم آن داشت که مبادا عراق را از دست عبداللّه بن زبیر به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سپاهی گران، همراه این گروه عازم کوفه شد و</w:t>
      </w:r>
    </w:p>
    <w:p>
      <w:pPr>
        <w:pStyle w:val="BookText"/>
        <w:rPr/>
      </w:pPr>
      <w:r>
        <w:rPr>
          <w:rFonts w:ascii="IRNazanin" w:hAnsi="IRNazanin" w:eastAsia="IRNazanin"/>
          <w:color w:val="111111"/>
          <w:sz w:val="28"/>
          <w:sz w:val="28"/>
          <w:szCs w:val="28"/>
          <w:rtl w:val="true"/>
          <w:lang w:bidi="fa-IR"/>
        </w:rPr>
        <w:t>سرانجام پس از درگیری‌های فراوان، مختار در دارالأماره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اینجاست هنگامی که سر مختار را برای مصعب بن زبیر بردند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آورندۀ سر جایزه داد و به زنان مختار پیام فرستاد که از شوهر خود تبرّی بجویند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همسران او تبری جستند ولی همسر دیگر او دختر نعمان بن بشیر بود، تبرّی نجست، و او نیز به خاطر تبری نجستن، کشته شد</w:t>
      </w:r>
      <w:r>
        <w:rPr>
          <w:rFonts w:eastAsia="IRNazanin" w:cs="IRNazanin"/>
          <w:color w:val="111111"/>
          <w:sz w:val="28"/>
          <w:szCs w:val="28"/>
          <w:rtl w:val="true"/>
          <w:lang w:bidi="fa-IR"/>
        </w:rPr>
        <w:t>.</w:t>
      </w:r>
      <w:bookmarkStart w:id="279" w:name="pg14189_147834"/>
    </w:p>
    <w:p>
      <w:pPr>
        <w:pStyle w:val="Heading4"/>
        <w:numPr>
          <w:ilvl w:val="3"/>
          <w:numId w:val="1"/>
        </w:numPr>
        <w:rPr/>
      </w:pPr>
      <w:bookmarkStart w:id="280" w:name="__RefHeading___Toc5169036_3381743652"/>
      <w:bookmarkStart w:id="281" w:name="_Toc104"/>
      <w:bookmarkEnd w:id="279"/>
      <w:bookmarkEnd w:id="280"/>
      <w:r>
        <w:rPr/>
        <w:t>5</w:t>
      </w:r>
      <w:r>
        <w:rPr>
          <w:rtl w:val="true"/>
        </w:rPr>
        <w:t xml:space="preserve"> </w:t>
      </w:r>
      <w:r>
        <w:rPr>
          <w:rtl w:val="true"/>
        </w:rPr>
        <w:t>انقلاب عبدالرحمن بن محمد بن اشعث</w:t>
      </w:r>
      <w:bookmarkEnd w:id="281"/>
    </w:p>
    <w:p>
      <w:pPr>
        <w:pStyle w:val="BookText"/>
        <w:rPr/>
      </w:pPr>
      <w:r>
        <w:rPr>
          <w:rFonts w:ascii="IRNazanin" w:hAnsi="IRNazanin" w:eastAsia="IRNazanin"/>
          <w:color w:val="111111"/>
          <w:sz w:val="28"/>
          <w:sz w:val="28"/>
          <w:szCs w:val="28"/>
          <w:rtl w:val="true"/>
          <w:lang w:bidi="fa-IR"/>
        </w:rPr>
        <w:t>تشریح این انقلاب و تفصیل آن،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مهم این است که خطابه‌های این گروه، درست مأخوذ از خطابه‌های حسین بن علی علیهما السلام بود، گویا از انقلاب او، انقلاب دیگری پیدا شده و از فکر او، فکر دیگری جوشیده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فرزند محمد، فرزند اشعث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قتل امیر مؤمنان و محمد فرزند او در قتل مسلم بن عقیل دست داشتند ولی نوه اشعث به نام عبدالرحمن فرمانده سپاهی بود که حجاج آنان را به سیستان و بلوچستان اعزام کرده بود تا به کشورگشایی بپرازند، فرمانده سپاه احساس کرد پیشروی با خطر عظیمی روبروست و با کشته شدن غالب مجاهدان، پایان خواهد یافت، و لذا به حجاج نامه نوشت که پیشروی را متوقف سازد، اما حجاج از این کار راضی نبود و در نامه‌ای او را توبیخ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دشمن، پیشروی نکنی، تو را از فرماندهی برکنار می‌کنم و برادرت، اسحاق بن محمد فرمانده سپاه خواهد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حجاج به عبدالرحمن رسید، و او بر عقیدۀ خود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سپاه را جمع کرد و نامه‌های حجاج را برای آنان خواند و موضع دشمن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خطرناک آن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 عبدالرحمن هماهنگ شدند و تصمیم گرفتند که از همانجا به عراق برگردند و حجاج را از مقام خود برکنار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با یک خیزش پس از طی فرسنگ‌ها وارد بصره شد، و عجیب این که مردم بصره از پیر و جوان، برای خلع حجاج و عبدالملک خلیفۀ اموی، که حجاج عامل او بود، با عبدالرحمن بیعت نمودند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نبردی میان شامیان به رهبری حجاج و عراقیان به رهبری عبدالرحمن درگرفت، و کشتار عظیمی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فرسنگی کوفه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جنگ به نفع شامیان پایان یافت و عبدالرحمن و سران سپاه او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اینجاست که در این نهضت، کمیل بن زیاد نخعی، حتی سعید بن جبیر تابعی و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در حالی که بین این صالحان که از یاران خالص امیرمؤمنان بودند با عبدالرحمن تفاوت و فاصلۀ زیادی بود ولی همۀ آنها با وجود تفاوت‌های مکتبی در برانداختن شجرۀ خبیثه و نظام اموی مشترک بودند و نباید این نوع مشارکت را گواه بر وحدت عقیده و مکتب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سعید بن جبیر و کمیل بن زیاد نخعی به وسیلۀ حجاج به وضع فجیعی کشته شدند امّا سرسوزنی از مکتب علوی، عدول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خطابه‌های عبدالرحمن و یاران او همگی برگرفته از خطبه‌های علی علیه السلام و سخنان سالار شهیدان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انقلاب حسینی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انقلاب، انقلاب توّابان، انقلاب مختار و انقلاب عبدالرحمن تداوم یافت، ولی در عین حال، انقلاب عبدالرحمن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چهل سال بعد، انقلاب عظیم‌تری، این سه انقلاب را دنبال کرد و این حاکی از آن بود که شعله‌های انقلاب، هنوز در دلها خاموش نشده است</w:t>
      </w:r>
      <w:r>
        <w:rPr>
          <w:rFonts w:eastAsia="IRNazanin" w:cs="IRNazanin"/>
          <w:color w:val="111111"/>
          <w:sz w:val="28"/>
          <w:szCs w:val="28"/>
          <w:rtl w:val="true"/>
          <w:lang w:bidi="fa-IR"/>
        </w:rPr>
        <w:t>.</w:t>
      </w:r>
      <w:bookmarkStart w:id="282" w:name="pg14189_147836"/>
    </w:p>
    <w:p>
      <w:pPr>
        <w:pStyle w:val="Heading3"/>
        <w:numPr>
          <w:ilvl w:val="2"/>
          <w:numId w:val="1"/>
        </w:numPr>
        <w:rPr/>
      </w:pPr>
      <w:bookmarkStart w:id="283" w:name="__RefHeading___Toc5169038_3381743652"/>
      <w:bookmarkStart w:id="284" w:name="_Toc105"/>
      <w:bookmarkEnd w:id="282"/>
      <w:bookmarkEnd w:id="283"/>
      <w:r>
        <w:rPr>
          <w:rtl w:val="true"/>
        </w:rPr>
        <w:t>فصل چهاردهم</w:t>
      </w:r>
      <w:r>
        <w:rPr>
          <w:rtl w:val="true"/>
        </w:rPr>
        <w:t xml:space="preserve">: </w:t>
      </w:r>
      <w:r>
        <w:rPr>
          <w:rtl w:val="true"/>
        </w:rPr>
        <w:t>انقلاب زید دنبالۀ انقلاب حسین بن علی علیهما السلام</w:t>
      </w:r>
      <w:bookmarkEnd w:id="284"/>
    </w:p>
    <w:p>
      <w:pPr>
        <w:pStyle w:val="Heading4"/>
        <w:numPr>
          <w:ilvl w:val="3"/>
          <w:numId w:val="1"/>
        </w:numPr>
        <w:rPr/>
      </w:pPr>
      <w:bookmarkStart w:id="285" w:name="__RefHeading___Toc5169040_3381743652"/>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انقلاب زید، ششمین انقلاب بود که پس از انقلاب حسین بن علی علیهما السلام رخ می‌داد و همگان از انقلاب سرور شهیدان الهام می‌گرفتند و هدف همگان، اسقاط نظام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این انقلاب‌ها در اهداف با یکدیگر تفاوت‌هایی داشتند، ولی همگی در این که درخت خبیث نظام اموی را از ریشه بکنند، وحدت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زندگانی زید بن علی چیزهایی رخ داد که اگر روایات آنها صحیح و معتبر باشند، نمی‌توانند انگیزۀ اصلی انقلاب او را تشکیل دهند، حداکثر می‌توانند به عنوان جرقه‌هایی آتش انقلاب را در روح او شعله‌ور سازند، مثلاً در گذشته یادآور شدیم که هشام در مجلس خود به زید اهانت کرد، ولی این اهانت، سبب این نهضت گسترده نمی‌تواند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مقاتل الطالبیین،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سالیان درازی بود که با خود می‌اندیشید، جامعۀ اسلامی را از این ستمگران و مفسدان پاکسازی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انقلابی که هرگاه نام خدا را می‌شنید، از خود بی‌خود می‌شد، هرگز</w:t>
      </w:r>
    </w:p>
    <w:p>
      <w:pPr>
        <w:pStyle w:val="BookText"/>
        <w:rPr/>
      </w:pPr>
      <w:r>
        <w:rPr>
          <w:rFonts w:ascii="IRNazanin" w:hAnsi="IRNazanin" w:eastAsia="IRNazanin"/>
          <w:color w:val="111111"/>
          <w:sz w:val="28"/>
          <w:sz w:val="28"/>
          <w:szCs w:val="28"/>
          <w:rtl w:val="true"/>
          <w:lang w:bidi="fa-IR"/>
        </w:rPr>
        <w:t>دست به انقلابی نمی‌زد که در آن، جان خود و یارانش را فدا سازد، مگر این که در آن، یک مصلحت عمومی باشد، مصلحتی که مورد رضای خدا و رسول صلی الله علیه و آله او و امام زمان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این حقیقت را روشن سازد، مطالبی است که در این مورد،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صلی الله علیه و آله و عترت او دربارۀ 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او در آغاز نهضت</w:t>
      </w:r>
    </w:p>
    <w:p>
      <w:pPr>
        <w:pStyle w:val="BookText"/>
        <w:rPr/>
      </w:pPr>
      <w:r>
        <w:rPr>
          <w:rFonts w:ascii="IRNazanin" w:hAnsi="IRNazanin" w:eastAsia="IRNazanin"/>
          <w:color w:val="111111"/>
          <w:sz w:val="28"/>
          <w:sz w:val="28"/>
          <w:szCs w:val="28"/>
          <w:rtl w:val="true"/>
          <w:lang w:bidi="fa-IR"/>
        </w:rPr>
        <w:t>اینک هر دو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کشته شدن وی همراه با یاران را پیش‌بینی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بدون حساب وارد بهشت می‌شوند و در روایت دیگر، او را مظلوم اهل‌بیت علیهم السلام دانسته و فرمود او هم‌نام محبوب خانواده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امیرمؤمنان وقتی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بود گریست و اشک ریخت و یارانش را گریاند به خاطر این که فرزندی از فرزندان او در اینجا به دار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برادر بزرگتر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خاندان و کسی است که انتقام خون آنان را می‌گیرد، این کلمات، حاکی از آن است که وی با یک انگیزه دینی قیام کرده که شایستۀ این همه تکریم گشته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عیون اخبارالرضا علیه السلام،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و نظائر آنها</w:t>
      </w:r>
      <w:r>
        <w:rPr>
          <w:rStyle w:val="FootnoteAnchor"/>
          <w:rtl w:val="true"/>
        </w:rPr>
        <w:footnoteReference w:id="209"/>
      </w:r>
      <w:r>
        <w:rPr>
          <w:rFonts w:ascii="IRNazanin" w:hAnsi="IRNazanin" w:eastAsia="IRNazanin"/>
          <w:color w:val="111111"/>
          <w:sz w:val="28"/>
          <w:sz w:val="28"/>
          <w:szCs w:val="28"/>
          <w:rtl w:val="true"/>
          <w:lang w:bidi="fa-IR"/>
        </w:rPr>
        <w:t>که در مصادر یاد شده در پاورقی فراوان دیده</w:t>
      </w:r>
    </w:p>
    <w:p>
      <w:pPr>
        <w:pStyle w:val="BookText"/>
        <w:rPr/>
      </w:pPr>
      <w:r>
        <w:rPr>
          <w:rFonts w:ascii="IRNazanin" w:hAnsi="IRNazanin" w:eastAsia="IRNazanin"/>
          <w:color w:val="111111"/>
          <w:sz w:val="28"/>
          <w:sz w:val="28"/>
          <w:szCs w:val="28"/>
          <w:rtl w:val="true"/>
          <w:lang w:bidi="fa-IR"/>
        </w:rPr>
        <w:t>می‌شود، حاکی از نیّت پاک و انگیزۀ الهی اوست و ما به اختصار برخی از کلمات ائمه اهل‌بیت علیهم السلام را دربارۀ او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گفتارهای او در آغاز نهضت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نهضت، این سخنان را بر زبان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امروز بر گروهی می‌تازم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غارت کردند، و سپس، خانۀ خدا را با منجنیق، سنگ‌باران و آتش باران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با این جمله، به خیانت حجاج بن یوسف، فرمانده سپاه اموی اشاره می‌کند که برای دستگیری عبداللّه بن زبیر که به خانۀ خدا پناه برده بود، این جنایت را مرتکب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امروز به انتقام خون جدم حسین بن علی علیهما السلام از قاتلانش برخاسته‌ام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زید بن علی روانۀ مکه شدیم، وقتی شب به نیمه رسید و ستارۀ ثریّا کاملاً آشکار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را می‌بینی؟ آیا دست کسی به آن می‌رسد؟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دوست دارم که دستم به این ثریا برسد و از آن نقطۀ بالا به زمین بیفتم ولی بتوانم کار امت محمد صلی الله علیه و آله را سر و سامان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شبیه سخنان حسین بن علی علیهما السلام است که در نامۀ خود به برادرش محمد بن حنفیه نوشته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خوشگذرانی و رفاه بیشتر قیام نکرده‌ام و همچنین برای افساد و ستم برنخاسته‌ام، بلکه برای این آمده‌ام که در امت جدّم و شیعیان پدرم علی بن ابی‌طالب علیه السلام، اصلاح‌گری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را از من بپذیرد، خدا به پاداش او سزاوارتر است و هرکس با من مخالفت کند، من صبر می‌کنم تا خدا میان من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عبدالقاهر، الفرق بین الفرق،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اصفهانی، مقاتل الطالبیین،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حق قضاوت کند و خدا بهترین داوران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یصلح بین أمّة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خرجت لطلب الاصلاح فی أُمّة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هر دو جمله یک نوع توافق و هماهنگی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انقلابی در کوفه، مدّت مدیدی به سر برد و یارانش با او بیعت کردند و محتوای بیعت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 صلی الله علیه و آله و نبرد با ستمگران، و پس گرفتن حق مستضعفان و یاری محرومان، و تقسیم درآمدهای عمومی بین همگان و باز گرداندن اموال مردم به صاحبانش و باز گرداندن قوایی که در سرزمین دشمن هستند و کمک به خاندان رسالت در برابر کسانی که به آنان ستم کرده‌اند و حقوق ما را غصب کرده‌اند،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دست در دست آنان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پیمان و میثاق خدا و عهد رسول خدا را محترم بشمارید که به بیعتی که با من کردید، وفادار باشید و با دشمن من بجنگید و مرا در پنهانی و آشکار،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مخاطب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دست در دست او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این سخن را با سخنی که حسین بن علی علیهما السلام به هنگام روبرو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مقایسه کنید خواهید دید، روح هر دو خطبه یکی است، هر چند در الفاظ با هم اختلاف دارند</w:t>
      </w:r>
      <w:r>
        <w:rPr>
          <w:rFonts w:eastAsia="IRNazanin" w:cs="IRNazanin"/>
          <w:color w:val="111111"/>
          <w:sz w:val="28"/>
          <w:szCs w:val="28"/>
          <w:rtl w:val="true"/>
          <w:lang w:bidi="fa-IR"/>
        </w:rPr>
        <w:t>.</w:t>
      </w:r>
      <w:bookmarkStart w:id="287" w:name="pg14189_147840"/>
    </w:p>
    <w:p>
      <w:pPr>
        <w:pStyle w:val="BookText"/>
        <w:rPr/>
      </w:pPr>
      <w:bookmarkEnd w:id="287"/>
      <w:r>
        <w:rPr>
          <w:rFonts w:ascii="IRNazanin" w:hAnsi="IRNazanin" w:eastAsia="IRNazanin"/>
          <w:color w:val="111111"/>
          <w:sz w:val="28"/>
          <w:sz w:val="28"/>
          <w:szCs w:val="28"/>
          <w:rtl w:val="true"/>
          <w:lang w:bidi="fa-IR"/>
        </w:rPr>
        <w:t>آن‌گاه که حرّ بن یزید ریاحی او را از حرکت بازداشت، برخاست و در بین دو سپاه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 فرموده است که هر کس فرمانروای ستمگری را ببیند که حرام‌های خدا را حلال می‌شمارد و پیمان‌های خدا را می‌شکند و با روش پیامبر خدا مخالفت می‌ورزد و با بندگان خدا با ستم رفتار می‌کند و نسبت به این سلطان با رفتار و گفتار، پرخاش نکند، بر خدا حق است که او را در جایگاه همان سلطان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امویان طاعت شیطان را برگزیدند، و پیروی از خدای رحمان را به کناری نهادند، فساد را گسترش داده‌اند، حدود الهی را در مورد مجرمان، تعطیل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عمومی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حلال، و حلال خدا را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کسی هستم که باید این وضع را دگرگون سازم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سخن امام در صفحات گذشته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سخنان مشابه، میان سرور شهیدان و زید بن علی علیه السلام فراوان است، ما به همین مقدار بسنده می‌کنیم</w:t>
      </w:r>
      <w:r>
        <w:rPr>
          <w:rFonts w:eastAsia="IRNazanin" w:cs="IRNazanin"/>
          <w:color w:val="111111"/>
          <w:sz w:val="28"/>
          <w:szCs w:val="28"/>
          <w:rtl w:val="true"/>
          <w:lang w:bidi="fa-IR"/>
        </w:rPr>
        <w:t>.</w:t>
      </w:r>
    </w:p>
    <w:p>
      <w:pPr>
        <w:pStyle w:val="Heading4"/>
        <w:numPr>
          <w:ilvl w:val="3"/>
          <w:numId w:val="1"/>
        </w:numPr>
        <w:rPr/>
      </w:pPr>
      <w:bookmarkStart w:id="288" w:name="__RefHeading___Toc5169042_3381743652"/>
      <w:bookmarkStart w:id="289" w:name="_Toc107"/>
      <w:bookmarkEnd w:id="288"/>
      <w:r>
        <w:rPr>
          <w:rtl w:val="true"/>
        </w:rPr>
        <w:t>آمادگی برای شهادت</w:t>
      </w:r>
      <w:bookmarkEnd w:id="28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زید، از آغاز تا پایان، حاکی از آن است که او خود را برای شهادت آماده کرده بود و هرگز در فکر سلطنت، و حکمرانی نبود، کسانی که او را متهم به طلب سلطنت و خلافت می‌کنند، شخصیت زید را نشناخته‌اند و با محیط او آشنا نبوده‌اند، زیرا همۀ شرایط برای کشته شدن او مساعد بود، در چنین شرایطی که شکستِ نظامی وی قطعی بود، کسی برای به دست گرفتن سلطنت و حکومت</w:t>
      </w:r>
    </w:p>
    <w:p>
      <w:pPr>
        <w:pStyle w:val="BookText"/>
        <w:rPr/>
      </w:pPr>
      <w:r>
        <w:rPr>
          <w:rFonts w:ascii="IRNazanin" w:hAnsi="IRNazanin" w:eastAsia="IRNazanin"/>
          <w:color w:val="111111"/>
          <w:sz w:val="28"/>
          <w:sz w:val="28"/>
          <w:szCs w:val="28"/>
          <w:rtl w:val="true"/>
          <w:lang w:bidi="fa-IR"/>
        </w:rPr>
        <w:t>برنمی‌خیزد، بلکه برای بیدار کردن جامعه و تحریک آنان برای قطع ریشۀ ناپاک، ولو با شهادت خویش دست به خیزش می‌زند، دلیل بر این که او آمادۀ شهادت بود، متعدد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شهادت را از پدر و جد بزرگوار خود شنیده بود، حتی پدرش امام سجاد علیه السلام در حالی که او را در آغوش گرفته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پناه خدا قرار می‌دهم از این که همان زید به دار آویخته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او این سخن را از برادرزادۀ خود، امام صادق علیه السلام شنیده بود، با این پیشگویی‌ها،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سلطنت و حکمرانی به پاخاسته است، در حالی که معصومان، از شهادت او خبر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گروه‌هایی که با او بیعت کرده بودند، غالباً به نفاق و دورویی و فرار از جبهۀ جنگ معروف بودند، هر چند همۀ مردم کوفه چنین نبودند و در میان آنان قهرمانان و دلیران بزرگی بودند که بر جبین روزگار، شهادت و قهرمانی خود را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این گروه‌ها کار انسان‌های بسیار ساده‌لوح است، نه حکیمی مانند زید که بر آنها تکیه کند و جدّاً خواهان سرنگونی دولتی و ایجاد دولتی دیگر باشد که خود او در رأس آنها قرار گیرد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با مردم کوفه تفاوت ریشه‌ای داشتند، مردم شام، غالباً یکدست بودند و در سرزمینی زندگی می‌کردند که سالیان درازی مستعمرۀ روم بود، در حالی که کوفه، قبل از خلافت عمر بن خطاب، نقطۀ کوچکی بود و در زمان وی به صورت شهری درآمد که جمعیت آن نوعاً مهاجر و خانواده‌های سربازان</w:t>
      </w:r>
    </w:p>
    <w:p>
      <w:pPr>
        <w:pStyle w:val="BookText"/>
        <w:rPr/>
      </w:pPr>
      <w:r>
        <w:rPr>
          <w:rFonts w:ascii="IRNazanin" w:hAnsi="IRNazanin" w:eastAsia="IRNazanin"/>
          <w:color w:val="111111"/>
          <w:sz w:val="28"/>
          <w:sz w:val="28"/>
          <w:szCs w:val="28"/>
          <w:rtl w:val="true"/>
          <w:lang w:bidi="fa-IR"/>
        </w:rPr>
        <w:t>بودند واز نظر فرهنگ و تربیت و تفکر از ملّیت‌های گوناگون تشکیل می‌شد، بهره‌گیری از این جمعیت متنوع، آن هم در راه هدفی که در آن جانبازی مطرح است، بسیار مشکل می‌نمود، ولی زید، چون آمادۀ شهادت بود، بیعت‌های آنان را پذیرفت، زیرا نظرش این بود که سکوت مرگبار را بشکند و امّت اسلامی را از خواب غفلت بیدار سازد، هر چند نتواند به همۀ آرزوهای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نگاه به شمار بیعت کنندگان و حاضران، کافی است که نشان دهد، مردم کوفه تا چه اندازه بی‌تفاوت بودند و پایداری آنان چه قدر اندک بود، دفتری که در آن، نام بیعت کنندگان ضبط شده بود، رقم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نشان می‌داد، در حالی که در روز قیام، فقط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دربارۀ متخلفان پرسید، گفتند، آنان در مسجد، محاصره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این عذر بیعت کنندگان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انقلابی با دولت بزرگی به نام دولت اموی، روبرو بود که در همۀ سرزمین‌های اسلامی، ریشه دوانده بود و کلیدهای خیر و شر دست آنها بود، در حالی که در دست زید، جز چیز کمی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زید با چنین دولت ریشه‌دار و گسترده‌ای درافتد، آن هم به فکر سرنگونی آن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می‌شود برخی از تاریخ نویسان که می‌خواهند انگیزه‌های انقلاب او را با امور جزئی و اختلافی که با امیران اموی داشت، توجیه کنند، از روحیات و شرایط حاکم بر انقلاب زید ناآگاهند و آن را نادیده می‌گیرند و این بسان آن است که فرو ریختن کتاب‌های یک قفسه را علت زلزلۀ بزرگی بدانیم که در نقطه‌ای رخ داده است</w:t>
      </w:r>
      <w:r>
        <w:rPr>
          <w:rFonts w:eastAsia="IRNazanin" w:cs="IRNazanin"/>
          <w:color w:val="111111"/>
          <w:sz w:val="28"/>
          <w:szCs w:val="28"/>
          <w:rtl w:val="true"/>
          <w:lang w:bidi="fa-IR"/>
        </w:rPr>
        <w:t>.</w:t>
      </w:r>
      <w:bookmarkStart w:id="290" w:name="pg14189_147843"/>
    </w:p>
    <w:p>
      <w:pPr>
        <w:pStyle w:val="Heading4"/>
        <w:numPr>
          <w:ilvl w:val="3"/>
          <w:numId w:val="1"/>
        </w:numPr>
        <w:rPr/>
      </w:pPr>
      <w:bookmarkStart w:id="291" w:name="__RefHeading___Toc5169044_3381743652"/>
      <w:bookmarkStart w:id="292" w:name="_Toc108"/>
      <w:bookmarkEnd w:id="290"/>
      <w:bookmarkEnd w:id="291"/>
      <w:r>
        <w:rPr>
          <w:rtl w:val="true"/>
        </w:rPr>
        <w:t>فراگیر بودن نهضت</w:t>
      </w:r>
      <w:bookmarkEnd w:id="292"/>
    </w:p>
    <w:p>
      <w:pPr>
        <w:pStyle w:val="BookText"/>
        <w:rPr/>
      </w:pPr>
      <w:r>
        <w:rPr>
          <w:rFonts w:ascii="IRNazanin" w:hAnsi="IRNazanin" w:eastAsia="IRNazanin"/>
          <w:color w:val="111111"/>
          <w:sz w:val="28"/>
          <w:sz w:val="28"/>
          <w:szCs w:val="28"/>
          <w:rtl w:val="true"/>
          <w:lang w:bidi="fa-IR"/>
        </w:rPr>
        <w:t xml:space="preserve">در حالی که تعداد بیعت‌کنندگان با زید طبق دفتر نام‌نویسی سپاه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اکثر آنان از حضور، تخلف ورزیدند، یا به خاطر یک سهل‌انگاری، محاصره شدند، امّا در میان بیعت کنندگان، شخصیت‌های علمی فراوانی به چشم می‌خورد که به برخی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معتمر، از اصحاب امام باقر و امام صادق علیهما السلام که مردم را به همراهی با زید دعوت می‌کرد، وقتی زید کشته شد و منصور نتوانست خود را به او برساند، یک سال روزه گرفت، شاید کفّاره تأخیر او باشد و بعداً در نهضت دیگری شرکت کرد و جام شهادت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نعمان بن ثابت، که خود یکی از فقیهان معروف اهل‌سنت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کسی پیغامی به زید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جهاد با دشمن قیام کن، من تو را از نظر مالی و نیروی انسانی و اسلحه و اسب و چهارپایان کمک می‌کنم تا بتوانی به جهاد خود بپردازی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بزرگان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زید به نزد او آمدند و در خلوت از او کمک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فضیلت زید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او سلام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مردم اعتمادی ندارم که تو را یاری کنند و اگر می‌دانستم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تو همراهی می‌کنند همۀ کوفه را در یاری تو می‌شوراندم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عبدالرحمن بن ابی لیلی، او سی و سه سال در دیوان قضایی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مقاتل الطالبیین،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bookmarkStart w:id="293" w:name="pg14189_147844"/>
    </w:p>
    <w:p>
      <w:pPr>
        <w:pStyle w:val="BookText"/>
        <w:rPr/>
      </w:pPr>
      <w:bookmarkEnd w:id="293"/>
      <w:r>
        <w:rPr>
          <w:rFonts w:ascii="IRNazanin" w:hAnsi="IRNazanin" w:eastAsia="IRNazanin"/>
          <w:color w:val="111111"/>
          <w:sz w:val="28"/>
          <w:sz w:val="28"/>
          <w:szCs w:val="28"/>
          <w:rtl w:val="true"/>
          <w:lang w:bidi="fa-IR"/>
        </w:rPr>
        <w:t>بنی‌امیه بود و سپس قاضی بنی‌عباس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منصور بن معتمر با زید بیعت کرد، ولی به خاطر گرفتاری، موفق به مشارکت در نهضت نشد، و همچنین شخصیت‌های دیگری از محدّثان و فقیهان، دست بیعت به او داده بودند که برای تفصیل اسامی آنان و همچنین اسامی کسانی که به عنوان مبلغ و داعی به اطراف و اکناف اعزام شده بودند به کتاب بحوث فی الملل و النحل مراجعه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بحوث فی الملل و النحل،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294" w:name="__RefHeading___Toc5169046_3381743652"/>
      <w:bookmarkStart w:id="295" w:name="_Toc109"/>
      <w:bookmarkEnd w:id="294"/>
      <w:r>
        <w:rPr>
          <w:rtl w:val="true"/>
        </w:rPr>
        <w:t>توطئه برای شکست نهضت</w:t>
      </w:r>
      <w:bookmarkEnd w:id="295"/>
    </w:p>
    <w:p>
      <w:pPr>
        <w:pStyle w:val="BookText"/>
        <w:rPr/>
      </w:pPr>
      <w:r>
        <w:rPr>
          <w:rFonts w:ascii="IRNazanin" w:hAnsi="IRNazanin" w:eastAsia="IRNazanin"/>
          <w:color w:val="111111"/>
          <w:sz w:val="28"/>
          <w:sz w:val="28"/>
          <w:szCs w:val="28"/>
          <w:rtl w:val="true"/>
          <w:lang w:bidi="fa-IR"/>
        </w:rPr>
        <w:t>سرانجام، انقلاب زید کم‌کم به آغاز خود نزدیک می‌شد و بر اثر دعوت مبلغان، گروه‌هایی به او می‌پیوستند ولی مفسدان و مزدوران دستگاه اموی که می‌خواستند این نهضت ناکام بماند، به حیله‌هایی متوسل می‌شدند، مثلاً سؤال می‌کردند که نظر شما دربارۀ شیخین چیست؟ اگر او به ستایش آنها برمی‌خاست، شیعیان از او دور می‌شدند و اگر نکوهش می‌کرد، اهل سنت از او روی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نحوی پاسخ این پرسش‌ها را می‌داد که تفصیل آن، فعلاً برای ما مطرح نیست</w:t>
      </w:r>
      <w:r>
        <w:rPr>
          <w:rFonts w:eastAsia="IRNazanin" w:cs="IRNazanin"/>
          <w:color w:val="111111"/>
          <w:sz w:val="28"/>
          <w:szCs w:val="28"/>
          <w:rtl w:val="true"/>
          <w:lang w:bidi="fa-IR"/>
        </w:rPr>
        <w:t>.</w:t>
      </w:r>
    </w:p>
    <w:p>
      <w:pPr>
        <w:pStyle w:val="Heading4"/>
        <w:numPr>
          <w:ilvl w:val="3"/>
          <w:numId w:val="1"/>
        </w:numPr>
        <w:rPr/>
      </w:pPr>
      <w:bookmarkStart w:id="296" w:name="__RefHeading___Toc5169048_3381743652"/>
      <w:bookmarkStart w:id="297" w:name="_Toc110"/>
      <w:bookmarkEnd w:id="296"/>
      <w:r>
        <w:rPr>
          <w:rtl w:val="true"/>
        </w:rPr>
        <w:t>کوفه در آستانۀ انقلاب</w:t>
      </w:r>
      <w:bookmarkEnd w:id="2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هشام بن عبدالملک عراق، دربست در اختیار عاملان او بود،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است بین کوفه و نجف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کوفه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رئیس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مع الوصف زید بن علی آن چنان از پنهان کاری استفاده کرد که با وجود جاسوسان فراوان، کسی از وضع او مطّلع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زید بیعت می‌کردند، واسطه‌ها، صورت‌های خود را پوشانده و اصلاً نمی‌دانستند از کجا وارد می‌شوند و از کجا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پیوسته در حال اوج‌گیری بود که ناگهان نامه‌ای از هشام بن عبدالملک به حیره رسید و او را از غفلتی که وی را فرا گرفته بود نکوهش کرد و جریان مقدمات قیام زید بن علی را در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جاسوسان به کار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حکومت وقت، نیروهای خود را به اطراف فرستاد و به آنان گفت با شیعیان واقعی تماس بگیرید و خود را به عنوان شیعه که از مدینه آمده و قصد دارد وجهی را به زید بن علی بدهد، معرفی کردند مؤثر نیفتاد، فقط تنها چیزی که به دستش آمد، انقلاب او در شب چهارشنبه نخستین شب از ماه صفر سال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کوفه، با یک دعوت عمومی، مردم را به مسجد کوفه فراخواند و از این طریق اطمینان پیدا کرد که بخشی از کسانی که با زید بیعت کرده‌اند، در محاصره مسجد خواهند ماند و شب هنگام که زید خروج می‌کند نخواهند توانست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زید رسید، فهمید که برنامه‌اش لو رفته و لذا جایگاه خود را عوض کرد و آمادۀ خروج شد، زیرا تأخیر، جز دستیابی به محل حضور او ثمر دیگری نداشت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طبق وعدۀ خود، از مخفیگاه بیرون آمد و عدۀ کمی از بیعت</w:t>
      </w:r>
    </w:p>
    <w:p>
      <w:pPr>
        <w:pStyle w:val="BookText"/>
        <w:rPr/>
      </w:pPr>
      <w:r>
        <w:rPr>
          <w:rFonts w:ascii="IRNazanin" w:hAnsi="IRNazanin" w:eastAsia="IRNazanin"/>
          <w:color w:val="111111"/>
          <w:sz w:val="28"/>
          <w:sz w:val="28"/>
          <w:szCs w:val="28"/>
          <w:rtl w:val="true"/>
          <w:lang w:bidi="fa-IR"/>
        </w:rPr>
        <w:t>کنندگان، دور او جمع شدند، هنگامی که پرچم‌های برافراشته را در اطراف خود دید، گفت، سپاس خدایی که دین ما را کامل کرد، در حالی که من از رسول خدا شرم داشتم که به نزد او بروم در حالی که امّت او را امر به معروف و نهی از منکر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از زید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 شما باد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پایۀ دین و عمود خیمۀ اسلام است، و مشعل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مردمی که جهاد را ترک کردند، خوار و ذلیل شدند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السیاغی، الروض النضیر،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برای تحریک یاران خود، در این لحظه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مرکز انقلاب خود را به بیرون کوفه منتقل کرد و نشانه این بود که هرگاه نی بلندی را که بر سر آن آتش است ببینند از هر جا که هستند به سوی آن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صبح که این برنامه آغاز شد، از مجموع بیعت کنندگان، فقط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شدند، بقیه یا از ترس نیامدند و یا در مسجد در محاصره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کوفه حرکت کرد، در حالی که این جمعیت کم، از او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بین دو گروه شعله‌ور شد، امّا بر اثر نبودن یک برنامۀ دقیق در اندک زمانی، یاران زید شکست خوردند و تنها جمعیّت کمی باقی ماندند ولی در عین حال جنگ میان دو گروه تا غروب ادامه داشت و خود زید هم در این حالت، مجروح شد، ولی در عین حال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 الحیاةِ و عِزُّ المماتِ؟ و کلاً أراهُ طعاماً وبیلاً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 لابدّ من واحدٍ فَسَیری إلی الموت سَیراً جمیلاً</w:t>
      </w:r>
    </w:p>
    <w:p>
      <w:pPr>
        <w:pStyle w:val="BookText"/>
        <w:rPr/>
      </w:pPr>
      <w:r>
        <w:rPr>
          <w:rFonts w:ascii="IRNazanin" w:hAnsi="IRNazanin" w:eastAsia="IRNazanin"/>
          <w:color w:val="111111"/>
          <w:sz w:val="28"/>
          <w:sz w:val="28"/>
          <w:szCs w:val="28"/>
          <w:rtl w:val="true"/>
          <w:lang w:bidi="fa-IR"/>
        </w:rPr>
        <w:t>آیا باید میان زندگی با خواری و مرگ با سرافرازی یکی را انتخاب کنم؟ من که هر دو را لقمه‌هایی رنج‌آور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ناگزیر باید یکی را برگزینم، من گام برداشتن به سوی مرگ را حرکتی زیبا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تا هنگام مغرب، دو سپاه با هم درگیر بودند و در عین حال جایگاه دقیق زید روشن نبود، ولی چون تیری بر پیشانی زید نشست، در پی فردی بودند که بتواند این تیر را از پیشانی او بیرون کشد، اتفاقاً فردی که در این کار تخصص داشت، پیکان را از پیشانی او بیرون کشید ولی خونریزی فراوان سبب شد که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فوراً جنازه را کف نهر کوچکی دفن کردند و خاک بر روی آن ریختند، سپس آب جاری راه انداختند، آن کس که تیر را از پیشانی او درآورده بود، جای قبر را دانست و فردا صبح به نزد فرماندار کوفه رفت و او را از جایگاه زید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آن نقطه اعزام شد و بدن او را از خاک درآوردند، سر او را به نزد فرماندار فرستادند و بدن او به صورت برهنه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فرصت‌طلبان که هر لحظه به سویی گرایش دارند، شکست زید را شکست عقیدۀ او دانستند و به نفع بنی‌امیه و تضعیف روحیۀ شیعیان، شعر سروده‌اند که در میان آن این یک بیت بیشتر اثر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لکم زیداً علی جذعِ نخلة ولم أر مهدیّاً علی الجذع یُصلب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را بر شاخه خرمایی به دار آویختیم و هرگز ندیده‌ایم که مهدی بر شاخه‌ای به دار آویخته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این بدن بر بالای دار بود تا این که هشام بن عبدالملک، به فرماندار کوفه به نام یوسف نوشت جسد او را از دار پایین بیاورد و آتش بزند و خاکستر</w:t>
      </w:r>
    </w:p>
    <w:p>
      <w:pPr>
        <w:pStyle w:val="BookText"/>
        <w:rPr/>
      </w:pPr>
      <w:r>
        <w:rPr>
          <w:rFonts w:ascii="IRNazanin" w:hAnsi="IRNazanin" w:eastAsia="IRNazanin"/>
          <w:color w:val="111111"/>
          <w:sz w:val="28"/>
          <w:sz w:val="28"/>
          <w:szCs w:val="28"/>
          <w:rtl w:val="true"/>
          <w:lang w:bidi="fa-IR"/>
        </w:rPr>
        <w:t>آن را به باد بسپارد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شعرای شیعه قصائد سوزناک و در عین حال حرکت آفرینی دربارۀ او سرودند که به تفصیل در اصل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عاملی در این مورد، قصیده‌ای دارد که در جواب این شعر،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تصلبوا زیداً عناداً لجدّه فقد قُتِلتْ رسلُ اللّه و صُلِّبُوا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زید را به خاطر دشمنی با جدّش به دار آویختند، این کار جدیدی نیست، پیامبران الهی نیز کشته شدند و به دار آویخته شدند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زندگانی پرافتخار و ظلم‌ستیزانه زید بن علی علیه السلام است که با شهادت خود، خط سرخ شهادت را تداوم بخشید، ولی آن چنان نبود که انقلاب او با شهادتش خاموش گردد، بلکه نهضت‌پس از او به وسیلۀ فرزند و عموزادگانش، ادامه یافت</w:t>
      </w:r>
      <w:r>
        <w:rPr>
          <w:rFonts w:eastAsia="IRNazanin" w:cs="IRNazanin"/>
          <w:color w:val="111111"/>
          <w:sz w:val="28"/>
          <w:szCs w:val="28"/>
          <w:rtl w:val="true"/>
          <w:lang w:bidi="fa-IR"/>
        </w:rPr>
        <w:t>.</w:t>
      </w:r>
      <w:bookmarkStart w:id="298" w:name="pg14189_147849"/>
    </w:p>
    <w:p>
      <w:pPr>
        <w:pStyle w:val="Heading3"/>
        <w:numPr>
          <w:ilvl w:val="2"/>
          <w:numId w:val="1"/>
        </w:numPr>
        <w:rPr/>
      </w:pPr>
      <w:bookmarkStart w:id="299" w:name="__RefHeading___Toc5169050_3381743652"/>
      <w:bookmarkStart w:id="300" w:name="_Toc111"/>
      <w:bookmarkEnd w:id="298"/>
      <w:bookmarkEnd w:id="299"/>
      <w:r>
        <w:rPr>
          <w:rtl w:val="true"/>
        </w:rPr>
        <w:t>فصل پانزدهم</w:t>
      </w:r>
      <w:r>
        <w:rPr>
          <w:rtl w:val="true"/>
        </w:rPr>
        <w:t xml:space="preserve">: </w:t>
      </w:r>
      <w:r>
        <w:rPr>
          <w:rtl w:val="true"/>
        </w:rPr>
        <w:t>رهبران قیام‌های زیدیه</w:t>
      </w:r>
      <w:bookmarkEnd w:id="300"/>
    </w:p>
    <w:p>
      <w:pPr>
        <w:pStyle w:val="BookText"/>
        <w:rPr/>
      </w:pPr>
      <w:r>
        <w:rPr>
          <w:rFonts w:ascii="IRNazanin" w:hAnsi="IRNazanin" w:eastAsia="IRNazanin"/>
          <w:color w:val="111111"/>
          <w:sz w:val="28"/>
          <w:sz w:val="28"/>
          <w:szCs w:val="28"/>
          <w:rtl w:val="true"/>
          <w:lang w:bidi="fa-IR"/>
        </w:rPr>
        <w:t>همان طور که یادآور شدیم چراغی را که زید بن علی برافروخت، با کشته شدن وی خاموش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انقلاب او را تعقیب کردند که در تاریخ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هر یک در تاریخ، سرگذشت گسترده‌ای دارند، ولی ما با اختصار این فصل را به پایان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زید که در نهضت پدرش شرکت داشت و پس از شهادت پدر، زنده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خود در مدینه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قیام زید شرکت کرده بود، و پس از شکست آن به مدینه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عبداللّه، در همان سال در بصره قیام کرد و یاران زید به او پیوستند ولی ابوجعفر منصور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مغرب رفت و مردم بسیاری گرد او جمع شدند، منصور کسی را فرستاد تا با زهر او را ترور کند و پس</w:t>
      </w:r>
    </w:p>
    <w:p>
      <w:pPr>
        <w:pStyle w:val="BookText"/>
        <w:rPr/>
      </w:pPr>
      <w:r>
        <w:rPr>
          <w:rFonts w:ascii="IRNazanin" w:hAnsi="IRNazanin" w:eastAsia="IRNazanin"/>
          <w:color w:val="111111"/>
          <w:sz w:val="28"/>
          <w:sz w:val="28"/>
          <w:szCs w:val="28"/>
          <w:rtl w:val="true"/>
          <w:lang w:bidi="fa-IR"/>
        </w:rPr>
        <w:t>از وی پسرش ادریس بن ادریس، دولت أدارسه را در مغرب برپا کرد که مسعودی در تاریخ خود آن را آورده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مخفی را آغاز کرد و 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خلافت مأمون قیام کرد و مردم را به سوی فرد شایسته‌ای از خاندان پیامبر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سپاهیان مأمون را شکست داد و عراق را به دست گرفت و تا حجاز را زیر فرمان خود آورد و حسین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او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زید بن 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او بود و پیش از این، برای ابن طباطبا تبلیغ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محمد بن ابراهیم طباطبا درگذشت، برادرش قاسم بن ابراهیم به هند فرار کرد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 و پسرش حسین بن قاسم به یمن رفت و در آنجا قیام دیگری را رهبری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قاسم بن علی بن عمر الاشرف فرزند علی بن الحسین بن علی بن ابی طالب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طالقان قیام کرد و مردم را به شخصی پسندیده از خاندان پیامبر دعوت می‌کرد ولی دستگیر شد و او را به نزد معتصم آوردند و زندانی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عمر بن الحسین بن زید،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قیام کرد ولی شکست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الحسین بن قاسم که به عنوان امام بیعت گرفت و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زیدی را در یمن پایه‌گذاری کرد و این دولت پایدار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قوای مصری به رهبری عبدالناصر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از پای درآمد و جمهوری عربی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وضع اسفباری دارد</w:t>
      </w:r>
      <w:r>
        <w:rPr>
          <w:rFonts w:eastAsia="IRNazanin" w:cs="IRNazanin"/>
          <w:color w:val="111111"/>
          <w:sz w:val="28"/>
          <w:szCs w:val="28"/>
          <w:rtl w:val="true"/>
          <w:lang w:bidi="fa-IR"/>
        </w:rPr>
        <w:t>.</w:t>
      </w:r>
      <w:bookmarkStart w:id="301" w:name="pg14189_147852"/>
    </w:p>
    <w:p>
      <w:pPr>
        <w:pStyle w:val="Heading3"/>
        <w:numPr>
          <w:ilvl w:val="2"/>
          <w:numId w:val="1"/>
        </w:numPr>
        <w:rPr/>
      </w:pPr>
      <w:bookmarkStart w:id="302" w:name="__RefHeading___Toc5169052_3381743652"/>
      <w:bookmarkStart w:id="303" w:name="_Toc112"/>
      <w:bookmarkEnd w:id="301"/>
      <w:bookmarkEnd w:id="302"/>
      <w:r>
        <w:rPr>
          <w:rtl w:val="true"/>
        </w:rPr>
        <w:t>فصل شانزدهم</w:t>
      </w:r>
      <w:r>
        <w:rPr>
          <w:rtl w:val="true"/>
        </w:rPr>
        <w:t xml:space="preserve">: </w:t>
      </w:r>
      <w:r>
        <w:rPr>
          <w:rtl w:val="true"/>
        </w:rPr>
        <w:t>پیشوایان علمی زیدیه</w:t>
      </w:r>
      <w:bookmarkEnd w:id="303"/>
    </w:p>
    <w:p>
      <w:pPr>
        <w:pStyle w:val="Heading4"/>
        <w:numPr>
          <w:ilvl w:val="3"/>
          <w:numId w:val="1"/>
        </w:numPr>
        <w:rPr/>
      </w:pPr>
      <w:bookmarkStart w:id="304" w:name="__RefHeading___Toc5169054_3381743652"/>
      <w:bookmarkStart w:id="305" w:name="_Toc113"/>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در فصل گذشته، با چهره‌های جهادی انقلاب زید آشنا شدیم، در این فصل با اسامی و زندگی اجمالی عالمان و مجتهدان زیدی آشنا می‌شویم که به تدریج با خط امامان اهل‌بیت علیهم السلام فاصله گرفته و فقه و عقاید خاصی را پی‌ریزی کردند</w:t>
      </w:r>
      <w:r>
        <w:rPr>
          <w:rFonts w:eastAsia="IRNazanin" w:cs="IRNazanin"/>
          <w:color w:val="111111"/>
          <w:sz w:val="28"/>
          <w:szCs w:val="28"/>
          <w:rtl w:val="true"/>
          <w:lang w:bidi="fa-IR"/>
        </w:rPr>
        <w:t>.</w:t>
      </w:r>
    </w:p>
    <w:p>
      <w:pPr>
        <w:pStyle w:val="Heading4"/>
        <w:numPr>
          <w:ilvl w:val="3"/>
          <w:numId w:val="1"/>
        </w:numPr>
        <w:rPr/>
      </w:pPr>
      <w:bookmarkStart w:id="306" w:name="__RefHeading___Toc5169056_3381743652"/>
      <w:bookmarkStart w:id="307" w:name="_Toc114"/>
      <w:bookmarkEnd w:id="306"/>
      <w:r>
        <w:rPr/>
        <w:t>1</w:t>
      </w:r>
      <w:r>
        <w:rPr>
          <w:rtl w:val="true"/>
        </w:rPr>
        <w:t xml:space="preserve">. </w:t>
      </w:r>
      <w:r>
        <w:rPr>
          <w:rtl w:val="true"/>
        </w:rPr>
        <w:t xml:space="preserve">احمد بن عیسی بن زید </w:t>
      </w:r>
      <w:r>
        <w:rPr>
          <w:rtl w:val="true"/>
        </w:rPr>
        <w:t>(</w:t>
      </w:r>
      <w:r>
        <w:rPr/>
        <w:t>157</w:t>
      </w:r>
      <w:r>
        <w:rPr>
          <w:rtl w:val="true"/>
        </w:rPr>
        <w:t>-</w:t>
      </w:r>
      <w:r>
        <w:rPr/>
        <w:t>247</w:t>
      </w:r>
      <w:r>
        <w:rPr>
          <w:rtl w:val="true"/>
        </w:rPr>
        <w:t>)</w:t>
      </w:r>
      <w:bookmarkEnd w:id="307"/>
    </w:p>
    <w:p>
      <w:pPr>
        <w:pStyle w:val="BookText"/>
        <w:rPr/>
      </w:pPr>
      <w:r>
        <w:rPr>
          <w:rFonts w:ascii="IRNazanin" w:hAnsi="IRNazanin" w:eastAsia="IRNazanin"/>
          <w:color w:val="111111"/>
          <w:sz w:val="28"/>
          <w:sz w:val="28"/>
          <w:szCs w:val="28"/>
          <w:rtl w:val="true"/>
          <w:lang w:bidi="fa-IR"/>
        </w:rPr>
        <w:t xml:space="preserve">امام احمد بن عیسی بن زید بن علی بن الحسین بن علی بن أبی طالب، مکنّی به ابوعبداللّه، وی در دوم ماه محرّم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 و پدر خود را که عیسی بن زید باشد در دوران کودکی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میزان الاعتدال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می‌کند و محمد بن منصور از او روایت کرده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 آموختگان نزد او به نام ابوجعفر محمد بن منصور کوفی یک رشته روایاتی را از احمد بن عیسی نقل کرده و در حقیقت، امالی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w:t>
      </w:r>
      <w:bookmarkStart w:id="308" w:name="pg14189_147853"/>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سان صحیح بخاری نزد اهل‌بیت نبوی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عیسی، رأب الصدع،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عیسی در آن کتاب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رسول خدا و حضرت باقر و حضرت صادق علیهم السلام نقل کرده است و غالب روایات او از پیامبر صلی الله علیه و آله از غیر طریق اهل‌بیت علیهم السلام است، ولی در عین حال از آن دو امام بزرگوار نیز،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کتاب امالی برای کسانی که بخواهند با مذهب زیدی آشنایی بیشتری پیدا کنند، بسیار مفید است</w:t>
      </w:r>
      <w:r>
        <w:rPr>
          <w:rFonts w:eastAsia="IRNazanin" w:cs="IRNazanin"/>
          <w:color w:val="111111"/>
          <w:sz w:val="28"/>
          <w:szCs w:val="28"/>
          <w:rtl w:val="true"/>
          <w:lang w:bidi="fa-IR"/>
        </w:rPr>
        <w:t>.</w:t>
      </w:r>
    </w:p>
    <w:p>
      <w:pPr>
        <w:pStyle w:val="Heading4"/>
        <w:numPr>
          <w:ilvl w:val="3"/>
          <w:numId w:val="1"/>
        </w:numPr>
        <w:rPr/>
      </w:pPr>
      <w:bookmarkStart w:id="309" w:name="__RefHeading___Toc5169058_3381743652"/>
      <w:bookmarkStart w:id="310" w:name="_Toc115"/>
      <w:bookmarkEnd w:id="309"/>
      <w:r>
        <w:rPr/>
        <w:t>2</w:t>
      </w:r>
      <w:r>
        <w:rPr>
          <w:rtl w:val="true"/>
        </w:rPr>
        <w:t xml:space="preserve">. </w:t>
      </w:r>
      <w:r>
        <w:rPr>
          <w:rtl w:val="true"/>
        </w:rPr>
        <w:t>القاسم الرسّی</w:t>
      </w:r>
      <w:bookmarkEnd w:id="310"/>
    </w:p>
    <w:p>
      <w:pPr>
        <w:pStyle w:val="BookText"/>
        <w:rPr/>
      </w:pPr>
      <w:r>
        <w:rPr>
          <w:rFonts w:ascii="IRNazanin" w:hAnsi="IRNazanin" w:eastAsia="IRNazanin"/>
          <w:color w:val="111111"/>
          <w:sz w:val="28"/>
          <w:sz w:val="28"/>
          <w:szCs w:val="28"/>
          <w:rtl w:val="true"/>
          <w:lang w:bidi="fa-IR"/>
        </w:rPr>
        <w:t xml:space="preserve">قاسم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اسماعیل فرزند ابراهیم فرزند حسن مثنّی، معروف به قاسم رسّی، در حقیقت، پایه‌گذار مذهب زیدی در یمن و جدّ یحیی بن حسین، معروف به امام هادی است که حکومت زیدیه را در یمن پایه‌گذاری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برادر او به نام محمد بن ابراهیم جام شهادت نوشید، او در مصر بود و کم‌کم دعوت خود را آغاز کرد و از نقاط مختلف پاسخ مثبت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زمان و جمع‌آوری انسان‌هایی که با او بیعت کرده‌اند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قیام کرد ولی دعوت او با شکست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ذی‌الحلیفه، اقامت کرد و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چشم از جهان پوشید و آثار فراوان علمی از خود به یادگار گذاشته است</w:t>
      </w:r>
      <w:r>
        <w:rPr>
          <w:rFonts w:eastAsia="IRNazanin" w:cs="IRNazanin"/>
          <w:color w:val="111111"/>
          <w:sz w:val="28"/>
          <w:szCs w:val="28"/>
          <w:rtl w:val="true"/>
          <w:lang w:bidi="fa-IR"/>
        </w:rPr>
        <w:t>.</w:t>
      </w:r>
      <w:r>
        <w:rPr>
          <w:rStyle w:val="FootnoteAnchor"/>
          <w:rtl w:val="true"/>
        </w:rPr>
        <w:footnoteReference w:id="220"/>
      </w:r>
      <w:bookmarkStart w:id="311" w:name="pg14189_147854"/>
    </w:p>
    <w:p>
      <w:pPr>
        <w:pStyle w:val="Heading4"/>
        <w:numPr>
          <w:ilvl w:val="3"/>
          <w:numId w:val="1"/>
        </w:numPr>
        <w:rPr/>
      </w:pPr>
      <w:bookmarkStart w:id="312" w:name="__RefHeading___Toc5169060_3381743652"/>
      <w:bookmarkStart w:id="313" w:name="_Toc116"/>
      <w:bookmarkEnd w:id="311"/>
      <w:bookmarkEnd w:id="312"/>
      <w:r>
        <w:rPr/>
        <w:t>3</w:t>
      </w:r>
      <w:r>
        <w:rPr>
          <w:rtl w:val="true"/>
        </w:rPr>
        <w:t xml:space="preserve">. </w:t>
      </w:r>
      <w:r>
        <w:rPr>
          <w:rtl w:val="true"/>
        </w:rPr>
        <w:t xml:space="preserve">یحیی بن الحسین بن القاسم الرسّی </w:t>
      </w:r>
      <w:r>
        <w:rPr>
          <w:rtl w:val="true"/>
        </w:rPr>
        <w:t>(</w:t>
      </w:r>
      <w:r>
        <w:rPr>
          <w:rtl w:val="true"/>
        </w:rPr>
        <w:t>امام هادی</w:t>
      </w:r>
      <w:r>
        <w:rPr>
          <w:rtl w:val="true"/>
        </w:rPr>
        <w:t>) (</w:t>
      </w:r>
      <w:r>
        <w:rPr/>
        <w:t>245</w:t>
      </w:r>
      <w:r>
        <w:rPr>
          <w:rtl w:val="true"/>
        </w:rPr>
        <w:t>-</w:t>
      </w:r>
      <w:r>
        <w:rPr/>
        <w:t>298</w:t>
      </w:r>
      <w:r>
        <w:rPr>
          <w:rtl w:val="true"/>
        </w:rPr>
        <w:t>)</w:t>
      </w:r>
      <w:bookmarkEnd w:id="313"/>
    </w:p>
    <w:p>
      <w:pPr>
        <w:pStyle w:val="BookText"/>
        <w:rPr/>
      </w:pPr>
      <w:r>
        <w:rPr>
          <w:rFonts w:ascii="IRNazanin" w:hAnsi="IRNazanin" w:eastAsia="IRNazanin"/>
          <w:color w:val="111111"/>
          <w:sz w:val="28"/>
          <w:sz w:val="28"/>
          <w:szCs w:val="28"/>
          <w:rtl w:val="true"/>
          <w:lang w:bidi="fa-IR"/>
        </w:rPr>
        <w:t xml:space="preserve">این شخصیت بزرگ زیدی معروف به امام هادی است که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مدینۀ منوره چشم به جهان گشود، و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با قرامطه و قبیلۀ بنی‌الحارث درگیری‌های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دعوت او، از یمن فراتر رفت و در مکّه هفت سال به نام او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سمّ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جهان را وداع گفت و در جایگاه خاصّی که روبروی محراب مسجدی در صعده در یمن ساخته بود، به خاک سپره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پایه‌گذار دولت زیدی در یمن است و آثار فراوانی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بحوث فی الملل و النحل،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314" w:name="__RefHeading___Toc5169062_3381743652"/>
      <w:bookmarkStart w:id="315" w:name="_Toc117"/>
      <w:bookmarkEnd w:id="314"/>
      <w:r>
        <w:rPr/>
        <w:t>4</w:t>
      </w:r>
      <w:r>
        <w:rPr>
          <w:rtl w:val="true"/>
        </w:rPr>
        <w:t xml:space="preserve">. </w:t>
      </w:r>
      <w:r>
        <w:rPr>
          <w:rtl w:val="true"/>
        </w:rPr>
        <w:t xml:space="preserve">الناصر للحق ابومحمد الحسن بن علی </w:t>
      </w:r>
      <w:r>
        <w:rPr>
          <w:rtl w:val="true"/>
        </w:rPr>
        <w:t>(</w:t>
      </w:r>
      <w:r>
        <w:rPr>
          <w:rtl w:val="true"/>
        </w:rPr>
        <w:t>اطروش</w:t>
      </w:r>
      <w:r>
        <w:rPr>
          <w:rtl w:val="true"/>
        </w:rPr>
        <w:t>) (</w:t>
      </w:r>
      <w:r>
        <w:rPr/>
        <w:t>230</w:t>
      </w:r>
      <w:r>
        <w:rPr>
          <w:rtl w:val="true"/>
        </w:rPr>
        <w:t>-</w:t>
      </w:r>
      <w:r>
        <w:rPr/>
        <w:t>304</w:t>
      </w:r>
      <w:r>
        <w:rPr>
          <w:rtl w:val="true"/>
        </w:rPr>
        <w:t>)</w:t>
      </w:r>
      <w:bookmarkEnd w:id="315"/>
    </w:p>
    <w:p>
      <w:pPr>
        <w:pStyle w:val="BookText"/>
        <w:rPr/>
      </w:pPr>
      <w:r>
        <w:rPr>
          <w:rFonts w:ascii="IRNazanin" w:hAnsi="IRNazanin" w:eastAsia="IRNazanin"/>
          <w:color w:val="111111"/>
          <w:sz w:val="28"/>
          <w:sz w:val="28"/>
          <w:szCs w:val="28"/>
          <w:rtl w:val="true"/>
          <w:lang w:bidi="fa-IR"/>
        </w:rPr>
        <w:t xml:space="preserve">اگر یحیی بن الحسین معروف به امام هادی پایه‌گذار دولت زیدی در یمن است، ایشان پایه‌گذار مذهب زیدی در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محمد بن زید در جرجان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بن زید کشته شد وی به 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همگی در آنجا کافر و زرتشتی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هفت سال پس از پیروزی امام هادی در یمن، دعوت خود را آغاز کرد و همگان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علمی چندی دارد که در منابع زیر آمده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او در شهر آمل درگذشت و این حاکی از آن است که وی در صدد گسترش دعوت خود بوده است</w:t>
      </w:r>
      <w:r>
        <w:rPr>
          <w:rFonts w:eastAsia="IRNazanin" w:cs="IRNazanin"/>
          <w:color w:val="111111"/>
          <w:sz w:val="28"/>
          <w:szCs w:val="28"/>
          <w:rtl w:val="true"/>
          <w:lang w:bidi="fa-IR"/>
        </w:rPr>
        <w:t>.</w:t>
      </w:r>
      <w:bookmarkStart w:id="316" w:name="pg14189_147855"/>
    </w:p>
    <w:p>
      <w:pPr>
        <w:pStyle w:val="Heading4"/>
        <w:numPr>
          <w:ilvl w:val="3"/>
          <w:numId w:val="1"/>
        </w:numPr>
        <w:rPr/>
      </w:pPr>
      <w:bookmarkStart w:id="317" w:name="__RefHeading___Toc5169064_3381743652"/>
      <w:bookmarkStart w:id="318" w:name="_Toc118"/>
      <w:bookmarkEnd w:id="316"/>
      <w:bookmarkEnd w:id="317"/>
      <w:r>
        <w:rPr/>
        <w:t>5</w:t>
      </w:r>
      <w:r>
        <w:rPr>
          <w:rtl w:val="true"/>
        </w:rPr>
        <w:t xml:space="preserve">. </w:t>
      </w:r>
      <w:r>
        <w:rPr>
          <w:rtl w:val="true"/>
        </w:rPr>
        <w:t xml:space="preserve">الامام المرتضی، ابوالقاسم محمد بن یحیی </w:t>
      </w:r>
      <w:r>
        <w:rPr>
          <w:rtl w:val="true"/>
        </w:rPr>
        <w:t>(</w:t>
      </w:r>
      <w:r>
        <w:rPr/>
        <w:t>278</w:t>
      </w:r>
      <w:r>
        <w:rPr>
          <w:rtl w:val="true"/>
        </w:rPr>
        <w:t>-</w:t>
      </w:r>
      <w:r>
        <w:rPr/>
        <w:t>313</w:t>
      </w:r>
      <w:r>
        <w:rPr>
          <w:rtl w:val="true"/>
        </w:rPr>
        <w:t>)</w:t>
      </w:r>
      <w:bookmarkEnd w:id="318"/>
    </w:p>
    <w:p>
      <w:pPr>
        <w:pStyle w:val="BookText"/>
        <w:rPr/>
      </w:pPr>
      <w:r>
        <w:rPr>
          <w:rFonts w:ascii="IRNazanin" w:hAnsi="IRNazanin" w:eastAsia="IRNazanin"/>
          <w:color w:val="111111"/>
          <w:sz w:val="28"/>
          <w:sz w:val="28"/>
          <w:szCs w:val="28"/>
          <w:rtl w:val="true"/>
          <w:lang w:bidi="fa-IR"/>
        </w:rPr>
        <w:t xml:space="preserve">او فرزند امام هادی است که بعد از مرگ پدرش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مردم با او بیعت کردند و بخش بزرگی از سرزمین حمدان و نجران و خولان در اختیار او بود، او به سوی قرامطه رفت، و قسمتی از آنان را نابود کرد، ولی پس از دو سال حکومت، به نفع برادرش ناصر کنار رفت و حکومت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علمی دارد که در مدارک یاد شده آمده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حمید بن احمد، الحدائق الوردیّة،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حبشی، حکام الیمن،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319" w:name="__RefHeading___Toc5169066_3381743652"/>
      <w:bookmarkStart w:id="320" w:name="_Toc119"/>
      <w:bookmarkEnd w:id="319"/>
      <w:r>
        <w:rPr/>
        <w:t>6</w:t>
      </w:r>
      <w:r>
        <w:rPr>
          <w:rtl w:val="true"/>
        </w:rPr>
        <w:t xml:space="preserve">. </w:t>
      </w:r>
      <w:r>
        <w:rPr>
          <w:rtl w:val="true"/>
        </w:rPr>
        <w:t>الناصر لدین اللّه احمد بن یحیی بن الحسین</w:t>
      </w:r>
      <w:bookmarkEnd w:id="320"/>
    </w:p>
    <w:p>
      <w:pPr>
        <w:pStyle w:val="BookText"/>
        <w:rPr/>
      </w:pPr>
      <w:r>
        <w:rPr>
          <w:rFonts w:ascii="IRNazanin" w:hAnsi="IRNazanin" w:eastAsia="IRNazanin"/>
          <w:color w:val="111111"/>
          <w:sz w:val="28"/>
          <w:sz w:val="28"/>
          <w:szCs w:val="28"/>
          <w:rtl w:val="true"/>
          <w:lang w:bidi="fa-IR"/>
        </w:rPr>
        <w:t xml:space="preserve">او فرزند دوم امام هادی است و پس از کناره‌گیری برادرش محمد بن یحیی،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کردند و افراد زیادی دور او را گرفتند حتی مردم نجران و همدان نیز اطاعت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به کشور سر و صورت بدهد و بیشترین درگیری‌های او با گروه باطنیه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درگذشت و در صعده در یمن در کنار قبر برادرش به خاک سپرده شد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21" w:name="__RefHeading___Toc5169068_3381743652"/>
      <w:bookmarkStart w:id="322" w:name="_Toc120"/>
      <w:bookmarkEnd w:id="321"/>
      <w:r>
        <w:rPr/>
        <w:t>7</w:t>
      </w:r>
      <w:r>
        <w:rPr>
          <w:rtl w:val="true"/>
        </w:rPr>
        <w:t xml:space="preserve">. </w:t>
      </w:r>
      <w:r>
        <w:rPr>
          <w:rtl w:val="true"/>
        </w:rPr>
        <w:t xml:space="preserve">امام مؤید ابوالحسین احمد بن حسین بن هارون </w:t>
      </w:r>
      <w:r>
        <w:rPr>
          <w:rtl w:val="true"/>
        </w:rPr>
        <w:t>(</w:t>
      </w:r>
      <w:r>
        <w:rPr/>
        <w:t>333</w:t>
      </w:r>
      <w:r>
        <w:rPr>
          <w:rtl w:val="true"/>
        </w:rPr>
        <w:t>-</w:t>
      </w:r>
      <w:r>
        <w:rPr/>
        <w:t>411</w:t>
      </w:r>
      <w:r>
        <w:rPr>
          <w:rtl w:val="true"/>
        </w:rPr>
        <w:t>)</w:t>
      </w:r>
      <w:bookmarkEnd w:id="3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الحدائق الوردیه او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یگانۀ زمان خود و فرید عصر خویش و حافظ علوم عترت، و ناصر فقه ذرّیّۀ پیامبر بود</w:t>
      </w:r>
      <w:r>
        <w:rPr>
          <w:rFonts w:eastAsia="IRNazanin" w:cs="IRNazanin"/>
          <w:color w:val="111111"/>
          <w:sz w:val="28"/>
          <w:szCs w:val="28"/>
          <w:rtl w:val="true"/>
          <w:lang w:bidi="fa-IR"/>
        </w:rPr>
        <w:t>».</w:t>
      </w:r>
      <w:bookmarkStart w:id="323" w:name="pg14189_147856"/>
    </w:p>
    <w:p>
      <w:pPr>
        <w:pStyle w:val="BookText"/>
        <w:rPr/>
      </w:pPr>
      <w:bookmarkEnd w:id="323"/>
      <w:r>
        <w:rPr>
          <w:rFonts w:ascii="IRNazanin" w:hAnsi="IRNazanin" w:eastAsia="IRNazanin"/>
          <w:color w:val="111111"/>
          <w:sz w:val="28"/>
          <w:sz w:val="28"/>
          <w:szCs w:val="28"/>
          <w:rtl w:val="true"/>
          <w:lang w:bidi="fa-IR"/>
        </w:rPr>
        <w:t>او انسانی بسیار متواضع بود و با فقیران و تهیدستان همنشین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را به بیت‌المال رد می‌کرد و صالحان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می‌شد قرآن را با صوتی غم‌انگیز می‌خواند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حمید بن احمد، الحدائق الوردیّة،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کتاب تهذیب شیخ طوسی استفاده می‌شود که ابوالحسین در آغاز کار، امامی اثناعشری بوده است، ولی به عللی مذهب زیدی را برگزید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324" w:name="__RefHeading___Toc5169070_3381743652"/>
      <w:bookmarkStart w:id="325" w:name="_Toc121"/>
      <w:bookmarkEnd w:id="324"/>
      <w:r>
        <w:rPr/>
        <w:t>8</w:t>
      </w:r>
      <w:r>
        <w:rPr>
          <w:rtl w:val="true"/>
        </w:rPr>
        <w:t xml:space="preserve">. </w:t>
      </w:r>
      <w:r>
        <w:rPr>
          <w:rtl w:val="true"/>
        </w:rPr>
        <w:t xml:space="preserve">الحاکم الجشمی </w:t>
      </w:r>
      <w:r>
        <w:rPr>
          <w:rtl w:val="true"/>
        </w:rPr>
        <w:t>(</w:t>
      </w:r>
      <w:r>
        <w:rPr/>
        <w:t>413</w:t>
      </w:r>
      <w:r>
        <w:rPr>
          <w:rtl w:val="true"/>
        </w:rPr>
        <w:t>-</w:t>
      </w:r>
      <w:r>
        <w:rPr/>
        <w:t>494</w:t>
      </w:r>
      <w:r>
        <w:rPr>
          <w:rtl w:val="true"/>
        </w:rPr>
        <w:t>)</w:t>
      </w:r>
      <w:bookmarkEnd w:id="325"/>
    </w:p>
    <w:p>
      <w:pPr>
        <w:pStyle w:val="BookText"/>
        <w:rPr/>
      </w:pPr>
      <w:r>
        <w:rPr>
          <w:rFonts w:ascii="IRNazanin" w:hAnsi="IRNazanin" w:eastAsia="IRNazanin"/>
          <w:color w:val="111111"/>
          <w:sz w:val="28"/>
          <w:sz w:val="28"/>
          <w:szCs w:val="28"/>
          <w:rtl w:val="true"/>
          <w:lang w:bidi="fa-IR"/>
        </w:rPr>
        <w:t>نام او محسن بن محمد بن کرامه، اهل بیهق است به حاکم جشمی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بزرگ و متبحّر در دانش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استاد زمخشری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نیشابور و غیره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به صنعای یمن نیز رسید و سرانجام در مکّه کشته شد، آثار بسیار مفیدی برجای نهاده است که عدد آنها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می‌رسد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کعبی معتزلی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قاضی عبدالجبار آن را تکمیل کرده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الاعتزال و طبقات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جشمی به تکمیل آن پرداخته و دو طبقه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طبقات معتزله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تقسیم کرده و او آن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کتاب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r>
        <w:rPr>
          <w:rStyle w:val="FootnoteAnchor"/>
          <w:rtl w:val="true"/>
        </w:rPr>
        <w:footnoteReference w:id="228"/>
      </w:r>
      <w:bookmarkStart w:id="326" w:name="pg14189_147857"/>
    </w:p>
    <w:p>
      <w:pPr>
        <w:pStyle w:val="Heading4"/>
        <w:numPr>
          <w:ilvl w:val="3"/>
          <w:numId w:val="1"/>
        </w:numPr>
        <w:rPr/>
      </w:pPr>
      <w:bookmarkStart w:id="327" w:name="__RefHeading___Toc5169072_3381743652"/>
      <w:bookmarkStart w:id="328" w:name="_Toc122"/>
      <w:bookmarkEnd w:id="326"/>
      <w:bookmarkEnd w:id="327"/>
      <w:r>
        <w:rPr/>
        <w:t>9</w:t>
      </w:r>
      <w:r>
        <w:rPr>
          <w:rtl w:val="true"/>
        </w:rPr>
        <w:t xml:space="preserve">. </w:t>
      </w:r>
      <w:r>
        <w:rPr>
          <w:rtl w:val="true"/>
        </w:rPr>
        <w:t xml:space="preserve">نشوان بن سعید حمیری </w:t>
      </w:r>
      <w:r>
        <w:rPr>
          <w:rtl w:val="true"/>
        </w:rPr>
        <w:t xml:space="preserve">(... - </w:t>
      </w:r>
      <w:r>
        <w:rPr/>
        <w:t>573</w:t>
      </w:r>
      <w:r>
        <w:rPr>
          <w:rtl w:val="true"/>
        </w:rPr>
        <w:t>)</w:t>
      </w:r>
      <w:bookmarkEnd w:id="328"/>
    </w:p>
    <w:p>
      <w:pPr>
        <w:pStyle w:val="BookText"/>
        <w:rPr/>
      </w:pPr>
      <w:r>
        <w:rPr>
          <w:rFonts w:ascii="IRNazanin" w:hAnsi="IRNazanin" w:eastAsia="IRNazanin"/>
          <w:color w:val="111111"/>
          <w:sz w:val="28"/>
          <w:sz w:val="28"/>
          <w:szCs w:val="28"/>
          <w:rtl w:val="true"/>
          <w:lang w:bidi="fa-IR"/>
        </w:rPr>
        <w:t>ترجمه‌نگاران دربارۀ او می‌نویسند، یگانۀ زمان خود بوده و آگاه‌ترین فرد، در علم لغت و نحو و تاریخ بوده، علاوه بر این‌ها سخنور زبردستی به شمار می‌آمد در علم لغت، کتابی در هشت 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و از آثار او فقط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الحورالعین و تنبیه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منتشر شده است</w:t>
      </w:r>
      <w:r>
        <w:rPr>
          <w:rFonts w:eastAsia="IRNazanin" w:cs="IRNazanin"/>
          <w:color w:val="111111"/>
          <w:sz w:val="28"/>
          <w:szCs w:val="28"/>
          <w:rtl w:val="true"/>
          <w:lang w:bidi="fa-IR"/>
        </w:rPr>
        <w:t>.</w:t>
      </w:r>
    </w:p>
    <w:p>
      <w:pPr>
        <w:pStyle w:val="Heading4"/>
        <w:numPr>
          <w:ilvl w:val="3"/>
          <w:numId w:val="1"/>
        </w:numPr>
        <w:rPr/>
      </w:pPr>
      <w:bookmarkStart w:id="329" w:name="__RefHeading___Toc5169074_3381743652"/>
      <w:bookmarkStart w:id="330" w:name="_Toc123"/>
      <w:bookmarkEnd w:id="329"/>
      <w:r>
        <w:rPr/>
        <w:t>10</w:t>
      </w:r>
      <w:r>
        <w:rPr>
          <w:rtl w:val="true"/>
        </w:rPr>
        <w:t xml:space="preserve">. </w:t>
      </w:r>
      <w:r>
        <w:rPr>
          <w:rtl w:val="true"/>
        </w:rPr>
        <w:t xml:space="preserve">المنصور باللّه عبداللّه بن حمزة بن سلیمان </w:t>
      </w:r>
      <w:r>
        <w:rPr>
          <w:rtl w:val="true"/>
        </w:rPr>
        <w:t>(</w:t>
      </w:r>
      <w:r>
        <w:rPr/>
        <w:t>561</w:t>
      </w:r>
      <w:r>
        <w:rPr>
          <w:rtl w:val="true"/>
        </w:rPr>
        <w:t>-</w:t>
      </w:r>
      <w:r>
        <w:rPr/>
        <w:t>614</w:t>
      </w:r>
      <w:r>
        <w:rPr>
          <w:rtl w:val="true"/>
        </w:rPr>
        <w:t>)</w:t>
      </w:r>
      <w:bookmarkEnd w:id="330"/>
    </w:p>
    <w:p>
      <w:pPr>
        <w:pStyle w:val="BookText"/>
        <w:rPr/>
      </w:pPr>
      <w:r>
        <w:rPr>
          <w:rFonts w:ascii="IRNazanin" w:hAnsi="IRNazanin" w:eastAsia="IRNazanin"/>
          <w:color w:val="111111"/>
          <w:sz w:val="28"/>
          <w:sz w:val="28"/>
          <w:szCs w:val="28"/>
          <w:rtl w:val="true"/>
          <w:lang w:bidi="fa-IR"/>
        </w:rPr>
        <w:t>عبداللّه بن حمزة بن سلیمان، نسب خود را به ابراهیم بن طباطبا بن اسماعیل دیباج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الحدائق الوردیة، شرح حال گسترده‌ای از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امامت خویش دعوت کرد و یک سال بعد، مردم با وی بیعت کردند و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فراوانی دارد، و از اشعار نغز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عمّنا إنّ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للفارس المعلِم</w:t>
      </w:r>
    </w:p>
    <w:p>
      <w:pPr>
        <w:pStyle w:val="BookText"/>
        <w:rPr/>
      </w:pPr>
      <w:r>
        <w:rPr>
          <w:rFonts w:ascii="Amiri" w:hAnsi="Amiri" w:eastAsia="Amiri" w:cs="Amiri"/>
          <w:color w:val="111111"/>
          <w:sz w:val="28"/>
          <w:sz w:val="28"/>
          <w:szCs w:val="28"/>
          <w:rtl w:val="true"/>
          <w:lang w:bidi="ar-SA"/>
        </w:rPr>
        <w:t>أبونا علیِّ وصیُ الرسولِ و مَنْ خصّه باللوا الأعظِم</w:t>
      </w:r>
    </w:p>
    <w:p>
      <w:pPr>
        <w:pStyle w:val="BookText"/>
        <w:rPr/>
      </w:pPr>
      <w:r>
        <w:rPr>
          <w:rFonts w:ascii="IRNazanin" w:hAnsi="IRNazanin" w:eastAsia="IRNazanin"/>
          <w:color w:val="111111"/>
          <w:sz w:val="28"/>
          <w:sz w:val="28"/>
          <w:szCs w:val="28"/>
          <w:rtl w:val="true"/>
          <w:lang w:bidi="fa-IR"/>
        </w:rPr>
        <w:t>لکم حُرمة بانتساب إلیه وها نحن من لحمه والدم</w:t>
      </w:r>
    </w:p>
    <w:p>
      <w:pPr>
        <w:pStyle w:val="BookText"/>
        <w:rPr/>
      </w:pPr>
      <w:r>
        <w:rPr>
          <w:rFonts w:ascii="IRNazanin" w:hAnsi="IRNazanin" w:eastAsia="IRNazanin"/>
          <w:color w:val="111111"/>
          <w:sz w:val="28"/>
          <w:sz w:val="28"/>
          <w:szCs w:val="28"/>
          <w:rtl w:val="true"/>
          <w:lang w:bidi="fa-IR"/>
        </w:rPr>
        <w:t>ای عموزادگان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گواهی بر فضیلت شهسوار نامدار است</w:t>
      </w:r>
    </w:p>
    <w:p>
      <w:pPr>
        <w:pStyle w:val="BookText"/>
        <w:rPr/>
      </w:pPr>
      <w:r>
        <w:rPr>
          <w:rFonts w:ascii="IRNazanin" w:hAnsi="IRNazanin" w:eastAsia="IRNazanin"/>
          <w:color w:val="111111"/>
          <w:sz w:val="28"/>
          <w:sz w:val="28"/>
          <w:szCs w:val="28"/>
          <w:rtl w:val="true"/>
          <w:lang w:bidi="fa-IR"/>
        </w:rPr>
        <w:t>پدر ما علی وصی پیامبر است و کسی است که پرچم بزرگ را فقط به او داد</w:t>
      </w:r>
    </w:p>
    <w:p>
      <w:pPr>
        <w:pStyle w:val="BookText"/>
        <w:rPr/>
      </w:pPr>
      <w:r>
        <w:rPr>
          <w:rFonts w:ascii="IRNazanin" w:hAnsi="IRNazanin" w:eastAsia="IRNazanin"/>
          <w:color w:val="111111"/>
          <w:sz w:val="28"/>
          <w:sz w:val="28"/>
          <w:szCs w:val="28"/>
          <w:rtl w:val="true"/>
          <w:lang w:bidi="fa-IR"/>
        </w:rPr>
        <w:t>و شما نیز به خاطر فرزندی او گرامی هستید و ما از گوشت و خون او هستیم</w:t>
      </w:r>
      <w:r>
        <w:rPr>
          <w:rFonts w:eastAsia="IRNazanin" w:cs="IRNazanin"/>
          <w:color w:val="111111"/>
          <w:sz w:val="28"/>
          <w:szCs w:val="28"/>
          <w:rtl w:val="true"/>
          <w:lang w:bidi="fa-IR"/>
        </w:rPr>
        <w:t>.</w:t>
      </w:r>
      <w:r>
        <w:rPr>
          <w:rStyle w:val="FootnoteAnchor"/>
          <w:rtl w:val="true"/>
        </w:rPr>
        <w:footnoteReference w:id="22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حمید بن احمد، الحدائق الوردیّة،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علّامه امینی، 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bookmarkStart w:id="331" w:name="pg14189_147858"/>
    </w:p>
    <w:p>
      <w:pPr>
        <w:pStyle w:val="Heading4"/>
        <w:numPr>
          <w:ilvl w:val="3"/>
          <w:numId w:val="1"/>
        </w:numPr>
        <w:rPr/>
      </w:pPr>
      <w:bookmarkStart w:id="332" w:name="__RefHeading___Toc5169076_3381743652"/>
      <w:bookmarkStart w:id="333" w:name="_Toc124"/>
      <w:bookmarkEnd w:id="331"/>
      <w:bookmarkEnd w:id="332"/>
      <w:r>
        <w:rPr/>
        <w:t>11</w:t>
      </w:r>
      <w:r>
        <w:rPr>
          <w:rtl w:val="true"/>
        </w:rPr>
        <w:t xml:space="preserve">. </w:t>
      </w:r>
      <w:r>
        <w:rPr>
          <w:rtl w:val="true"/>
        </w:rPr>
        <w:t xml:space="preserve">المؤیّد باللّه یحیی بن حمزة بن علی </w:t>
      </w:r>
      <w:r>
        <w:rPr>
          <w:rtl w:val="true"/>
        </w:rPr>
        <w:t>(</w:t>
      </w:r>
      <w:r>
        <w:rPr/>
        <w:t>669</w:t>
      </w:r>
      <w:r>
        <w:rPr>
          <w:rtl w:val="true"/>
        </w:rPr>
        <w:t>-</w:t>
      </w:r>
      <w:r>
        <w:rPr/>
        <w:t>749</w:t>
      </w:r>
      <w:r>
        <w:rPr>
          <w:rtl w:val="true"/>
        </w:rPr>
        <w:t>)</w:t>
      </w:r>
      <w:bookmarkEnd w:id="333"/>
    </w:p>
    <w:p>
      <w:pPr>
        <w:pStyle w:val="BookText"/>
        <w:rPr/>
      </w:pPr>
      <w:r>
        <w:rPr>
          <w:rFonts w:ascii="IRNazanin" w:hAnsi="IRNazanin" w:eastAsia="IRNazanin"/>
          <w:color w:val="111111"/>
          <w:sz w:val="28"/>
          <w:sz w:val="28"/>
          <w:szCs w:val="28"/>
          <w:rtl w:val="true"/>
          <w:lang w:bidi="fa-IR"/>
        </w:rPr>
        <w:t>او امام مؤید باللّه، ابوادریس یحیی بن حمزه فرزند علی بن ابراهیم فرزند یوسف بن علی فرزند ابراهیم بن محمد، فرزند احمد بن ادریس بن جعفر، فرزند امام علی النقی، فرزند امام جواد، فرزند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علم فراوان، و اطلاع گسترده، در علم کلام معروف بود و استاد علم فصاحت و بلاغت به شمار می‌آمد،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امامت نشست و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آنچه که به دست ما رسیده است،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بازگو کنندۀ اسرار بلاغت و علوم حقایق اعجاز است که از نگارش آن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شده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به چاپ رسیده است و ما از این کتاب در بحث‌های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 الوضّی فی الکشف عن اسرار کلام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که به دست ما نرسیده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مؤیدی، التحف شرح الزلف،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حبشی، حکام الیمن،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334" w:name="__RefHeading___Toc5169078_3381743652"/>
      <w:bookmarkStart w:id="335" w:name="_Toc125"/>
      <w:bookmarkEnd w:id="334"/>
      <w:r>
        <w:rPr/>
        <w:t>12</w:t>
      </w:r>
      <w:r>
        <w:rPr>
          <w:rtl w:val="true"/>
        </w:rPr>
        <w:t xml:space="preserve">. </w:t>
      </w:r>
      <w:r>
        <w:rPr>
          <w:rtl w:val="true"/>
        </w:rPr>
        <w:t xml:space="preserve">احمد بن یحیی المرتضی </w:t>
      </w:r>
      <w:r>
        <w:rPr>
          <w:rtl w:val="true"/>
        </w:rPr>
        <w:t>(</w:t>
      </w:r>
      <w:r>
        <w:rPr/>
        <w:t>764</w:t>
      </w:r>
      <w:r>
        <w:rPr>
          <w:rtl w:val="true"/>
        </w:rPr>
        <w:t>-</w:t>
      </w:r>
      <w:r>
        <w:rPr/>
        <w:t>840</w:t>
      </w:r>
      <w:r>
        <w:rPr>
          <w:rtl w:val="true"/>
        </w:rPr>
        <w:t>)</w:t>
      </w:r>
      <w:bookmarkEnd w:id="3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ادبیات و لغت و علوم دینی را از خانوادۀ خود فرا گرفت و به حدّی رسید که پس از وفات ناصر صلاح‌الدین، علما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طایفۀ وزرا با فرزند الامام ناصر بیعت نمودند و پیروزی با گروه دوم بود و ابن‌المرتضی به زندان افتاد و بسیاری از آثار را از زندان نوشت تا این که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w:t>
      </w:r>
      <w:bookmarkStart w:id="336" w:name="pg14189_147859"/>
    </w:p>
    <w:p>
      <w:pPr>
        <w:pStyle w:val="BookText"/>
        <w:rPr/>
      </w:pPr>
      <w:bookmarkEnd w:id="336"/>
      <w:r>
        <w:rPr>
          <w:rFonts w:ascii="IRNazanin" w:hAnsi="IRNazanin" w:eastAsia="IRNazanin"/>
          <w:color w:val="111111"/>
          <w:sz w:val="28"/>
          <w:sz w:val="28"/>
          <w:szCs w:val="28"/>
          <w:rtl w:val="true"/>
          <w:lang w:bidi="fa-IR"/>
        </w:rPr>
        <w:t>این جهان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از ایشان به جای مانده که برخی از آنها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الزخار الجامع لمذاهب اهل الامصار،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جلد نخست به عنوان مقدمه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ناقص و بار دیگر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کامل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الازهار فی فقه الأئمّة الأطهار، این کتاب از منابعی است که مفتیان زیدیه بر آن، اعتماد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معروف او، طبقات المعتزله است و او در این کتاب، اعتزال و اسلام را دو روی یک سکه می‌شمارد و برای معتزله تا عصر خود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ذکر کرده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مؤیدی، التحف شرح الزلف،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شوکانی، البدر الطالع لمحاسن من بعد القرن السابع،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البحر الزّخار، مقدمه بقلم علی عبدالکریم شرف الدین،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337" w:name="__RefHeading___Toc5169080_3381743652"/>
      <w:bookmarkStart w:id="338" w:name="_Toc126"/>
      <w:bookmarkEnd w:id="337"/>
      <w:r>
        <w:rPr/>
        <w:t>13</w:t>
      </w:r>
      <w:r>
        <w:rPr>
          <w:rtl w:val="true"/>
        </w:rPr>
        <w:t xml:space="preserve">. </w:t>
      </w:r>
      <w:r>
        <w:rPr>
          <w:rtl w:val="true"/>
        </w:rPr>
        <w:t xml:space="preserve">المنصور باللّه قاسم بن محمد علی </w:t>
      </w:r>
      <w:r>
        <w:rPr>
          <w:rtl w:val="true"/>
        </w:rPr>
        <w:t>(</w:t>
      </w:r>
      <w:r>
        <w:rPr/>
        <w:t>967</w:t>
      </w:r>
      <w:r>
        <w:rPr>
          <w:rtl w:val="true"/>
        </w:rPr>
        <w:t>-</w:t>
      </w:r>
      <w:r>
        <w:rPr/>
        <w:t>1029</w:t>
      </w:r>
      <w:r>
        <w:rPr>
          <w:rtl w:val="true"/>
        </w:rPr>
        <w:t>)</w:t>
      </w:r>
      <w:bookmarkEnd w:id="338"/>
    </w:p>
    <w:p>
      <w:pPr>
        <w:pStyle w:val="BookText"/>
        <w:rPr/>
      </w:pPr>
      <w:r>
        <w:rPr>
          <w:rFonts w:ascii="IRNazanin" w:hAnsi="IRNazanin" w:eastAsia="IRNazanin"/>
          <w:color w:val="111111"/>
          <w:sz w:val="28"/>
          <w:sz w:val="28"/>
          <w:szCs w:val="28"/>
          <w:rtl w:val="true"/>
          <w:lang w:bidi="fa-IR"/>
        </w:rPr>
        <w:t xml:space="preserve">او مؤلف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امامت خود، دعوت کرد و با جهاد و اجتهاد خود، فقه را احیا نمود و در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شخصیت‌های علمی و برجستۀ مذهب زیدی هستند که ما در این جا به اختصار از آنها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بعد از اینها شخصیت‌هایی آمده‌اند که در عین زیدی بودن گرایش‌های خاصی داشته‌اند و ما برای آنان فصل جداگانه‌ای را گشودیم</w:t>
      </w:r>
      <w:r>
        <w:rPr>
          <w:rFonts w:eastAsia="IRNazanin" w:cs="IRNazanin"/>
          <w:color w:val="111111"/>
          <w:sz w:val="28"/>
          <w:szCs w:val="28"/>
          <w:rtl w:val="true"/>
          <w:lang w:bidi="fa-IR"/>
        </w:rPr>
        <w:t>.</w:t>
      </w:r>
      <w:bookmarkStart w:id="339" w:name="pg14189_147860"/>
    </w:p>
    <w:p>
      <w:pPr>
        <w:pStyle w:val="Heading3"/>
        <w:numPr>
          <w:ilvl w:val="2"/>
          <w:numId w:val="1"/>
        </w:numPr>
        <w:rPr/>
      </w:pPr>
      <w:bookmarkStart w:id="340" w:name="__RefHeading___Toc5169082_3381743652"/>
      <w:bookmarkStart w:id="341" w:name="_Toc127"/>
      <w:bookmarkEnd w:id="339"/>
      <w:bookmarkEnd w:id="340"/>
      <w:r>
        <w:rPr>
          <w:rtl w:val="true"/>
        </w:rPr>
        <w:t>فصل هفدهم</w:t>
      </w:r>
      <w:r>
        <w:rPr>
          <w:rtl w:val="true"/>
        </w:rPr>
        <w:t xml:space="preserve">: </w:t>
      </w:r>
      <w:r>
        <w:rPr>
          <w:rtl w:val="true"/>
        </w:rPr>
        <w:t>شخصیت‌های زیدی با گرایش‌های ویژه</w:t>
      </w:r>
      <w:bookmarkEnd w:id="341"/>
    </w:p>
    <w:p>
      <w:pPr>
        <w:pStyle w:val="Heading4"/>
        <w:numPr>
          <w:ilvl w:val="3"/>
          <w:numId w:val="1"/>
        </w:numPr>
        <w:rPr/>
      </w:pPr>
      <w:bookmarkStart w:id="342" w:name="__RefHeading___Toc5169084_3381743652"/>
      <w:bookmarkStart w:id="343" w:name="_Toc12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مذهب زیدی این ویژگی را دارد که در عقاید، عقل‌گراست، و بیشتر به مذهب معتزله نزدیک است، و فقط در امامت با آن اختلاف دارد و در فقه بیشتر با مذهب حنفی نزدیک است و از قیاس و استحسان استفاده می‌کند، و این شیوه از زمان امام یحیی الهادی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نزد زیدیه رایج است، ولی برخی از شخصیت‌ها هم هستند که از شیوۀ غالب مذهب زیدی فاصله گرفته‌اند، و بیشتر به سلفیه و اهل حدیث گرایش دارند، و برخی از جنبش وهّابیّت که مدّعی مبارزه با شرک است، حمایت کرده‌اند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به سلفیه و اهل‌حدیث نزدیک شده‌اند، می‌توان ابن‌الوزیر در قرن دوازدهم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شیوۀ دوم یعنی مؤیدان وهابیت، ابن‌الامیر صنعانی قابل ذکر است و کسی که هر دو گرایش را با هم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است، که اینک به برخی از گوشه‌های زندگی و شخصیت آنان، اشاره می‌کنیم</w:t>
      </w:r>
      <w:r>
        <w:rPr>
          <w:rFonts w:eastAsia="IRNazanin" w:cs="IRNazanin"/>
          <w:color w:val="111111"/>
          <w:sz w:val="28"/>
          <w:szCs w:val="28"/>
          <w:rtl w:val="true"/>
          <w:lang w:bidi="fa-IR"/>
        </w:rPr>
        <w:t>.</w:t>
      </w:r>
      <w:bookmarkStart w:id="344" w:name="pg14189_147861"/>
    </w:p>
    <w:p>
      <w:pPr>
        <w:pStyle w:val="Heading4"/>
        <w:numPr>
          <w:ilvl w:val="3"/>
          <w:numId w:val="1"/>
        </w:numPr>
        <w:rPr/>
      </w:pPr>
      <w:bookmarkStart w:id="345" w:name="__RefHeading___Toc5169086_3381743652"/>
      <w:bookmarkStart w:id="346" w:name="_Toc129"/>
      <w:bookmarkEnd w:id="344"/>
      <w:bookmarkEnd w:id="345"/>
      <w:r>
        <w:rPr/>
        <w:t>1</w:t>
      </w:r>
      <w:r>
        <w:rPr>
          <w:rtl w:val="true"/>
        </w:rPr>
        <w:t xml:space="preserve">. </w:t>
      </w:r>
      <w:r>
        <w:rPr>
          <w:rtl w:val="true"/>
        </w:rPr>
        <w:t>ابن الوزیر</w:t>
      </w:r>
      <w:bookmarkEnd w:id="346"/>
    </w:p>
    <w:p>
      <w:pPr>
        <w:pStyle w:val="BookText"/>
        <w:rPr/>
      </w:pPr>
      <w:r>
        <w:rPr>
          <w:rFonts w:ascii="IRNazanin" w:hAnsi="IRNazanin" w:eastAsia="IRNazanin"/>
          <w:color w:val="111111"/>
          <w:sz w:val="28"/>
          <w:sz w:val="28"/>
          <w:szCs w:val="28"/>
          <w:rtl w:val="true"/>
          <w:lang w:bidi="fa-IR"/>
        </w:rPr>
        <w:t xml:space="preserve">محمد بن ابراهیم معروف به ابن الوزیر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تبار علمای زیدیه و از بزرگان علمای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و صعده و مکه دانش آموخت و در پایان عمر به عبادت پرداخت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البدر الطالع بمحاسن من بعد القرن السابع،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حدیث اشتغال ورزید و بر خلاف روش خانواده‌اش که زیدی بودند به تسنّن، گرایش بیشتری داشت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شبیه علمای پیشین و پسین نیست، بلکه شیوۀ سخن او شبیه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شمار علمای زیدی است که هرگز مقلد نبودند و دین خود را با بدعت‌هایی که در هیچ مذهبی از آن نیست نیالودند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الوزیر،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ایثارالحق علی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این کتاب، مذاق و روش او را در مسائل کلامی،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نویسندگان کتب عقاید را از نظر گذراندم، دیدم همۀ آنها علاقه‌مندند که در همۀ مسائل، مذهب خود را ثابت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اشعری به دنبال اثبات مکتب خود، و معتزلی دنبال اثبات مذهب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ندیدم مانند کتب فقهی، آراء دیگران را نقل کنند و آنچه که دلیل و برهان آن را اقتضا می‌کند بپسندند، در حالی که کتب عقاید شایسته‌ترند که از این روش پیروی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حق یک طرفه است ولی این بدان معنی نیست که حق در یک</w:t>
      </w:r>
    </w:p>
    <w:p>
      <w:pPr>
        <w:pStyle w:val="BookText"/>
        <w:rPr/>
      </w:pPr>
      <w:r>
        <w:rPr>
          <w:rFonts w:ascii="IRNazanin" w:hAnsi="IRNazanin" w:eastAsia="IRNazanin"/>
          <w:color w:val="111111"/>
          <w:sz w:val="28"/>
          <w:sz w:val="28"/>
          <w:szCs w:val="28"/>
          <w:rtl w:val="true"/>
          <w:lang w:bidi="fa-IR"/>
        </w:rPr>
        <w:t>فرقه از فرق جمع شده باشد، مگر این که اجماع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نادرترین روش در میان متکلمین، این است که علاقه به شناخت حق در میان اقوال مخالفان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یادآور می‌شود چیزی که دایرۀ جدل را گسترش داده، حرص بر شناسایی چیزهایی است که برای بشر معلوم نمی‌شود ولی متأسفانه سعی بر درک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برای یک فرد عادی لازم است، شناسایی امور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دانش‌های ضروری که اسلام بر آنها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وجود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او با اسماء حسنای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نبوّت‌ها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تمام آنچه که انبیا آورده‌اند، بی آن که فرقی میان آنان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بدعت در دین، یعنی خودداری از افزودن و کاستن در مسائل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این هفت چیز برای اسلام یک فرد عامی، کافی است و اگر هم شبهه‌ای رخ داد، می‌تواند از طریق قرائن روشن، به حلّ آنها بپردازد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الوزیر، محمدبن ابراهیم، ایثار الحق علی الخلق،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سخن این است که او هرگونه بحث و بررسی در مسائل کلامی را</w:t>
      </w:r>
    </w:p>
    <w:p>
      <w:pPr>
        <w:pStyle w:val="BookText"/>
        <w:rPr/>
      </w:pPr>
      <w:r>
        <w:rPr>
          <w:rFonts w:ascii="IRNazanin" w:hAnsi="IRNazanin" w:eastAsia="IRNazanin"/>
          <w:color w:val="111111"/>
          <w:sz w:val="28"/>
          <w:sz w:val="28"/>
          <w:szCs w:val="28"/>
          <w:rtl w:val="true"/>
          <w:lang w:bidi="fa-IR"/>
        </w:rPr>
        <w:t xml:space="preserve">بی‌فایده دانسته و آنها را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إلی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حداکثر بحث را در همان امور هفت‌گانه، محصور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می‌توان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همۀ انسان‌ها را به یک شیوه ملزم ساختن، بر خلاف فطرت است، آیا می‌توان مغزهای بزرگی مانند فارابی و ابن سینا و ابن رشد و خواجه نصیر را ملزم به اخذ امور سبعه نمود و از بحث در دیگر مسائل محروم کرد؟ ظاهراً ابن وزیر از موج سلفی‌گری که ابن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آورده بود، و 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تغذیه کرد، متأثر بوده، و از یک طرف به اجتهاد مطلق در عقاید دعوت می‌کند و از طرف دیگر، هر نوع بحث و بررسی را بی‌ثمر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ابن‌الوزیر هر چند انسان هوشمندی بود، ولی او از یک نکته غافل بود و آن این که، سلفی‌گری مذهب نیست، و همیشه روش سلف بهتر از خلف نیست، آن‌چه میان انسان و خدا حجّت است کتاب خدا و سنّت پیامبر و عقل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را کنار بگذاریم، باب معرفت به روی ما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ابن‌الوزیر در مکّه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حدیث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تو مذهب امام شافعی و یا ابوحنیفه را انتخاب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من خودم را به فقیهی منتسب کنم، فقط مذهب قاسم رسّی، یا فرزند او امام هادی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اسامی کتاب‌های وی را آورده است که ما فقط به سه کتاب،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الباسم و آن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و القواصم فی الذب عن سنة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در مصر در چاپخانۀ منیریه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القاطع فی معرفة الصانع،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آن فارغ شده است</w:t>
      </w:r>
      <w:r>
        <w:rPr>
          <w:rFonts w:eastAsia="IRNazanin" w:cs="IRNazanin"/>
          <w:color w:val="111111"/>
          <w:sz w:val="28"/>
          <w:szCs w:val="28"/>
          <w:rtl w:val="true"/>
          <w:lang w:bidi="fa-IR"/>
        </w:rPr>
        <w:t>.</w:t>
      </w:r>
      <w:bookmarkStart w:id="347" w:name="pg14189_147864"/>
    </w:p>
    <w:p>
      <w:pPr>
        <w:pStyle w:val="BookText"/>
        <w:rPr/>
      </w:pPr>
      <w:bookmarkEnd w:id="3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ایثار الحق علی الخلق که اخیراً در مصر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مرد از مذهب زیدی دوری گزید و به مذهب اهل سنّت، نزدیک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البدر الطالع بمحاسن من بعد القرن السابع،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زرکلی، الاعلام،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4"/>
        <w:numPr>
          <w:ilvl w:val="3"/>
          <w:numId w:val="1"/>
        </w:numPr>
        <w:rPr/>
      </w:pPr>
      <w:bookmarkStart w:id="348" w:name="__RefHeading___Toc5169088_3381743652"/>
      <w:bookmarkStart w:id="349" w:name="_Toc130"/>
      <w:bookmarkEnd w:id="348"/>
      <w:r>
        <w:rPr/>
        <w:t>2</w:t>
      </w:r>
      <w:r>
        <w:rPr>
          <w:rtl w:val="true"/>
        </w:rPr>
        <w:t xml:space="preserve">. </w:t>
      </w:r>
      <w:r>
        <w:rPr>
          <w:rtl w:val="true"/>
        </w:rPr>
        <w:t xml:space="preserve">ابن الامیر صنعانی </w:t>
      </w:r>
      <w:r>
        <w:rPr>
          <w:rtl w:val="true"/>
        </w:rPr>
        <w:t>(</w:t>
      </w:r>
      <w:r>
        <w:rPr/>
        <w:t>1099</w:t>
      </w:r>
      <w:r>
        <w:rPr>
          <w:rtl w:val="true"/>
        </w:rPr>
        <w:t>-</w:t>
      </w:r>
      <w:r>
        <w:rPr/>
        <w:t>1186</w:t>
      </w:r>
      <w:r>
        <w:rPr>
          <w:rtl w:val="true"/>
        </w:rPr>
        <w:t xml:space="preserve"> </w:t>
      </w:r>
      <w:r>
        <w:rPr>
          <w:rtl w:val="true"/>
        </w:rPr>
        <w:t>ه</w:t>
      </w:r>
      <w:r>
        <w:rPr>
          <w:rtl w:val="true"/>
        </w:rPr>
        <w:t>)</w:t>
      </w:r>
      <w:bookmarkEnd w:id="349"/>
    </w:p>
    <w:p>
      <w:pPr>
        <w:pStyle w:val="Heading5"/>
        <w:numPr>
          <w:ilvl w:val="4"/>
          <w:numId w:val="1"/>
        </w:numPr>
        <w:rPr/>
      </w:pPr>
      <w:bookmarkStart w:id="350" w:name="__RefHeading___Toc5169090_3381743652"/>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محمد بن اسماعیل بن صلاح از نوادگان یحیی بن حمزه حسنی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به همراه خانواده‌اش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حجاز مسافرت نمود و علوم حدیث را در آنجا فرا گرفت و در علوم مختلف سرآمد زمان خود شد، و در صنعاء ریاست علمی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مایل به اجتهاد بود و از پیروی علمای مذهب قبلی خود و نظریات فقهی آنان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 مهم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المرام، تألیف ابن‌حجر، شامل روایاتی است که فقها، از آنها احکام فقهی را استنباط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شوکانی، نخستین بار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شد و نام شرح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الامیر صنعانی آن را خلاصه کرده و لغات آن را معنی کرده و به بیان ضعف و احادیثی که توسط ابن‌حجر تضعیف شده، پرداخته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کتاب، برداشت مستقیم خود را از قرآن و روایات بیان می‌کند و به هیچ یک از مذاهب گرایش ندارد</w:t>
      </w:r>
      <w:r>
        <w:rPr>
          <w:rFonts w:eastAsia="IRNazanin" w:cs="IRNazanin"/>
          <w:color w:val="111111"/>
          <w:sz w:val="28"/>
          <w:szCs w:val="28"/>
          <w:rtl w:val="true"/>
          <w:lang w:bidi="fa-IR"/>
        </w:rPr>
        <w:t>.</w:t>
      </w:r>
      <w:bookmarkStart w:id="352" w:name="pg14189_147865"/>
    </w:p>
    <w:p>
      <w:pPr>
        <w:pStyle w:val="BookText"/>
        <w:rPr/>
      </w:pPr>
      <w:bookmarkEnd w:id="352"/>
      <w:r>
        <w:rPr>
          <w:rFonts w:ascii="IRNazanin" w:hAnsi="IRNazanin" w:eastAsia="IRNazanin"/>
          <w:color w:val="111111"/>
          <w:sz w:val="28"/>
          <w:sz w:val="28"/>
          <w:szCs w:val="28"/>
          <w:rtl w:val="true"/>
          <w:lang w:bidi="fa-IR"/>
        </w:rPr>
        <w:t>با مردم زمانش مشکلات فراوانی داشت، مردم عامی چند بار می‌خواستند او را بکشند، و او را به ناصبی بودن متهم می‌کردند، و می‌گفتند تنها به کتب معروف اهل سنّت در زمینۀ حدیث مراجعه می‌کند و در مسائل و احکام نماز، مانند بالا بردن دست‌ها و روی هم گذاشتن آنها از کتب آنها پیروی می‌کند و به اصطلاح دست بسته نماز می‌خواند</w:t>
      </w:r>
      <w:r>
        <w:rPr>
          <w:rFonts w:eastAsia="IRNazanin" w:cs="IRNazanin"/>
          <w:color w:val="111111"/>
          <w:sz w:val="28"/>
          <w:szCs w:val="28"/>
          <w:rtl w:val="true"/>
          <w:lang w:bidi="fa-IR"/>
        </w:rPr>
        <w:t>.</w:t>
      </w:r>
    </w:p>
    <w:p>
      <w:pPr>
        <w:pStyle w:val="Heading5"/>
        <w:numPr>
          <w:ilvl w:val="4"/>
          <w:numId w:val="1"/>
        </w:numPr>
        <w:rPr/>
      </w:pPr>
      <w:bookmarkStart w:id="353" w:name="__RefHeading___Toc5169092_3381743652"/>
      <w:bookmarkStart w:id="354" w:name="_Toc132"/>
      <w:bookmarkEnd w:id="353"/>
      <w:r>
        <w:rPr>
          <w:rtl w:val="true"/>
        </w:rPr>
        <w:t>ملاحظات</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الامیر، از آنجا که به درجۀ اجتهاد رسیده بود، پیروی از مذهب خاصّ را ترک نمود و این بسیار کار خوبی بود، ولی صحیح نبود که آن روز با افکار عمومی زیدیّه به مخالفت برخیزد به ویژه در مسألۀ روی هم نهادن دست‌ها در نماز، زیرا این کار، واجب نبوده و حداکثر سنّت است، و ترک سنت، حرام نیست، بلکه طبق ادلّۀ نقلی سنت اموی بوده است و بعدها به صورت سنّت اسلامی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شافعی، قبر امام ابوحنیفه را زیارت کرد، و در آنجا نماز خواند، ولی قنوت نخواند، از او سؤال کردند که چرا قنوت را ترک کردی در حالی که مذهب تو خواندن قنوت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ابوحنیفه، زیرا او قنوت را جایز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هم جایز می‌دانم نه واجب، بنابراین، ترک آن در محضر ابی‌حنیفه نوعی احترام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وی فقط به روایات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حاکی از آن است که مذهب اهل‌بیت علیهم السلام را ترک کرده و فقط توجه به روایات اهل‌سنّت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الاعتصام بالکتاب والسنة،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تظاهر به این معنا در محیط زیدی‌ها، احساسات آنها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روایات مروی از اهل‌بیت علیهم السلام، کمتر از روایات صحابه و تابعان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در زمان خروج محمد بن عبدالوهاب رخ داد، حاکی از آن است که ابن‌الامیر انسان بسیار ساده‌لوحی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دعوت محمد بن عبدالوهاب به او رسید که مردم را از توسل و زیارت باز می‌داشت، به ترویج افکار او پرداخت، حتی به این اکتفا نکرد و کتابی در تأیید این مذهب،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 من ادران 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حتی قصیده‌ای در مدح محمد بن عبدالوهاب سرود که نخستین بیت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نجد و مَنْ حلّ فی نجدٍ و إن کان تسلیمی علی البعد لا یُجدی</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الاخبار عنه بأنه یُعید لنا الشرعَ الشریف بما یُبدی</w:t>
      </w:r>
    </w:p>
    <w:p>
      <w:pPr>
        <w:pStyle w:val="BookText"/>
        <w:rPr/>
      </w:pPr>
      <w:r>
        <w:rPr>
          <w:rFonts w:ascii="IRNazanin" w:hAnsi="IRNazanin" w:eastAsia="IRNazanin"/>
          <w:color w:val="111111"/>
          <w:sz w:val="28"/>
          <w:sz w:val="28"/>
          <w:szCs w:val="28"/>
          <w:rtl w:val="true"/>
          <w:lang w:bidi="fa-IR"/>
        </w:rPr>
        <w:t>او با حرکت وهابیان، هماهنگی نشان داد و این قصیدۀ بلندبالا را سروده و برایشان فرستاد، ولی پس از مدّتی به انتقاد از این حرکت پرداخت، زیرا آگاه شد که محمد بن عبدالوهاب به خونریزی و غارتگری و تکفیر امّت محمدی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قصیده‌ای درست بر همان قافیه در ردّ روش وی سرود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الذی قلتُ فی النجدی وقد صحّ عنه خلافُ الذی عندی</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أبنْ لی أبنْ لی لماذا سفکتَ دماءهم لماذا نهبتَ المالَ قصداً علی عمدٍ</w:t>
      </w:r>
      <w:bookmarkStart w:id="355" w:name="pg14189_147867"/>
    </w:p>
    <w:p>
      <w:pPr>
        <w:pStyle w:val="Heading4"/>
        <w:numPr>
          <w:ilvl w:val="3"/>
          <w:numId w:val="1"/>
        </w:numPr>
        <w:rPr/>
      </w:pPr>
      <w:bookmarkStart w:id="356" w:name="__RefHeading___Toc5169094_3381743652"/>
      <w:bookmarkStart w:id="357" w:name="_Toc133"/>
      <w:bookmarkEnd w:id="355"/>
      <w:bookmarkEnd w:id="356"/>
      <w:r>
        <w:rPr/>
        <w:t>3</w:t>
      </w:r>
      <w:r>
        <w:rPr>
          <w:rtl w:val="true"/>
        </w:rPr>
        <w:t xml:space="preserve">. </w:t>
      </w:r>
      <w:r>
        <w:rPr>
          <w:rtl w:val="true"/>
        </w:rPr>
        <w:t xml:space="preserve">شوکانی </w:t>
      </w:r>
      <w:r>
        <w:rPr>
          <w:rtl w:val="true"/>
        </w:rPr>
        <w:t>(</w:t>
      </w:r>
      <w:r>
        <w:rPr/>
        <w:t>1172</w:t>
      </w:r>
      <w:r>
        <w:rPr>
          <w:rtl w:val="true"/>
        </w:rPr>
        <w:t>-</w:t>
      </w:r>
      <w:r>
        <w:rPr/>
        <w:t>1250</w:t>
      </w:r>
      <w:r>
        <w:rPr>
          <w:rtl w:val="true"/>
        </w:rPr>
        <w:t>)</w:t>
      </w:r>
      <w:bookmarkEnd w:id="357"/>
    </w:p>
    <w:p>
      <w:pPr>
        <w:pStyle w:val="BookText"/>
        <w:rPr/>
      </w:pPr>
      <w:r>
        <w:rPr>
          <w:rFonts w:ascii="IRNazanin" w:hAnsi="IRNazanin" w:eastAsia="IRNazanin"/>
          <w:color w:val="111111"/>
          <w:sz w:val="28"/>
          <w:sz w:val="28"/>
          <w:szCs w:val="28"/>
          <w:rtl w:val="true"/>
          <w:lang w:bidi="fa-IR"/>
        </w:rPr>
        <w:t xml:space="preserve">محمد بن علی بن محمد بن عبداللّه شوکانی صنعانی از شخصیت‌های بارز در صنعا،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زندگانی خود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گرایش او به حدیث بوده و غالباً کتاب‌های حدیث را پیش مشایخ خوانده است و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در تفسیر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الاوطار فی شرح منتقی الاخبار شرح کتاب منتقی تألیف شیخ الحنابله مجدالدین عبدالسلام بن عبداللّه الحرّانی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المفید فی ادلّة الاجتهاد و التقلید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الثقات إلی اتفاق الشرائع علی التوحید و المعاد و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ردّ کتاب موسی بن میمون یهودی اندلسی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به سان دو شخصیت پیشین ربقۀ تقلید از امامان را از گردن خود باز نموده و به خط اجتهاد مطلق پیوسته است و از این نظر کار او ستوده است، ولی متأسفانه در گرداب تجسیم و تشبیه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نمونه‌ها را یادآور می‌شویم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جسم است و روایاتی در این باره، وارد شده است، و در مواردی، رؤیت خدا را در آخرت ترجیح می‌دهد، شگفت اینجاست که گاهی او به دو عقیدۀ متضادّ، گرایش پیدا می‌کند، از طرفی به حکم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فِی سَبِیلِ اللّهِ أَمْواتاً بَلْ أَحْیاءٌ عِنْدَ</w:t>
      </w:r>
    </w:p>
    <w:p>
      <w:pPr>
        <w:pStyle w:val="BookText"/>
        <w:rPr/>
      </w:pPr>
      <w:r>
        <w:rPr>
          <w:rFonts w:ascii="Amiri" w:hAnsi="Amiri" w:eastAsia="Amiri" w:cs="Amiri"/>
          <w:color w:val="111111"/>
          <w:sz w:val="28"/>
          <w:sz w:val="28"/>
          <w:szCs w:val="28"/>
          <w:rtl w:val="true"/>
          <w:lang w:bidi="ar-SA"/>
        </w:rPr>
        <w:t>رَبِّهِمْ یُرْزَقُونَ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خدا زنده‌اند و به ظاهر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توسّل به انبیا را خلاف می‌داند، و با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لِنَفْسِی ضَرًّا وَ لا نَفْعاً إِلاّ ما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در مفاد آیه می‌اندیشید، هرگز آن را دلیل بر حرمت توسّل نمی‌شمرد هرگز متوسّل نمی‌گوید که پیامبر مالک ضرر و نفع شخص توسل کننده است، بلکه متوسّل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دیگر پیشوایان، انسان‌های والایی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آنان، مایۀ اجابت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وی گرایش بیشتری به تسنّن پیدا کرده ولی احیاناً ارادت خود را نسبت به ائمۀ اهل‌بیت علیهم السلام که به ارث برده، کتمان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در زیر در حق علی علیه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 پا می‌دارند، و در حال رکوع، زکات می‌دهند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محافظه کاری نشان داده و روایات طرفین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شامل هر دو گروه می‌شود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برخی از موارد به حق کوتاهی کرده است، مثلاً روایات متضافر حاکی از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وی اکمال دین را به معنی پیروزی بر سایر ادیان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تفسیر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دربارۀ علی علیه السلام در روز غدیر نازل شده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سه شخصیت از شخصیت‌های زیدی آشنا شدیم که در حقیقت از مذهب خود فاصله گرفته و به مذهب تسنّن یا حتی وهابیت گرایش پیدا کردند</w:t>
      </w:r>
      <w:r>
        <w:rPr>
          <w:rFonts w:eastAsia="IRNazanin" w:cs="IRNazanin"/>
          <w:color w:val="111111"/>
          <w:sz w:val="28"/>
          <w:szCs w:val="28"/>
          <w:rtl w:val="true"/>
          <w:lang w:bidi="fa-IR"/>
        </w:rPr>
        <w:t>.</w:t>
      </w:r>
      <w:bookmarkStart w:id="358" w:name="pg14189_147870"/>
    </w:p>
    <w:p>
      <w:pPr>
        <w:pStyle w:val="Heading3"/>
        <w:numPr>
          <w:ilvl w:val="2"/>
          <w:numId w:val="1"/>
        </w:numPr>
        <w:rPr/>
      </w:pPr>
      <w:bookmarkStart w:id="359" w:name="__RefHeading___Toc5169096_3381743652"/>
      <w:bookmarkStart w:id="360" w:name="_Toc134"/>
      <w:bookmarkEnd w:id="358"/>
      <w:bookmarkEnd w:id="359"/>
      <w:r>
        <w:rPr>
          <w:rtl w:val="true"/>
        </w:rPr>
        <w:t>فصل هجدهم</w:t>
      </w:r>
      <w:r>
        <w:rPr>
          <w:rtl w:val="true"/>
        </w:rPr>
        <w:t xml:space="preserve">: </w:t>
      </w:r>
      <w:r>
        <w:rPr>
          <w:rtl w:val="true"/>
        </w:rPr>
        <w:t>فرق زیدیه در کتب تاریخ عقاید</w:t>
      </w:r>
      <w:bookmarkEnd w:id="360"/>
    </w:p>
    <w:p>
      <w:pPr>
        <w:pStyle w:val="BookText"/>
        <w:rPr/>
      </w:pPr>
      <w:r>
        <w:rPr>
          <w:rFonts w:ascii="IRNazanin" w:hAnsi="IRNazanin" w:eastAsia="IRNazanin"/>
          <w:color w:val="111111"/>
          <w:sz w:val="28"/>
          <w:sz w:val="28"/>
          <w:szCs w:val="28"/>
          <w:rtl w:val="true"/>
          <w:lang w:bidi="fa-IR"/>
        </w:rPr>
        <w:t>در کتاب‌های تاریخ عقاید، دربارۀ فرق زیدیه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آنها را به سه فرقه برخی به شش فرقه و احیاناً به هشت فرقه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فرقه‌های زیدیه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از شش فرقه نام برده ولی مسعودی از هشت فرقه، اینک به ترجمۀ کلام مسعودی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در عصر ما به هشت فرقه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جارودیه که پیروان ابی‌الجارود زیاد بن منذر عبدی هستند، و معتقدند که امامت تنها در فرزندان امام حسن و امام حسین علیهما السلام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مرئیّه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علی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ابتریه،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 بن 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جریریه،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یمانیه،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یمان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نامبردگان شاخه‌هایی پدید آورده‌اند که در گذشته وجود نداشته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فرق زیدیه و تعداد آنها، اختلاف، فراون است ولی هر چه هست، اکثر این فرق بر اثر مرور زمان، نابوده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همۀ این فرق را از دیگر فرق اسلامی جدا می‌سازد، این است که همگان معتقدند که زید بن علی، امامی است که به حق خروج کرده و استحقاق امامت را دارد و این را با جهاد خود به دست آورده است، نه از طریق وراثت</w:t>
      </w:r>
      <w:r>
        <w:rPr>
          <w:rFonts w:eastAsia="IRNazanin" w:cs="IRNazanin"/>
          <w:color w:val="111111"/>
          <w:sz w:val="28"/>
          <w:szCs w:val="28"/>
          <w:rtl w:val="true"/>
          <w:lang w:bidi="fa-IR"/>
        </w:rPr>
        <w:t>.</w:t>
      </w:r>
      <w:r>
        <w:rPr>
          <w:rStyle w:val="FootnoteAnchor"/>
          <w:rtl w:val="true"/>
        </w:rPr>
        <w:footnoteReference w:id="24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ضمناً امامت به صورت جهادی در بطن حسنین علیهما السلام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دیگر عقاید فرق زیدی چندان مهم نیست، هر چند بحث دربارۀ خصوصیات عقاید زیدیه قابل توجه است</w:t>
      </w:r>
      <w:r>
        <w:rPr>
          <w:rFonts w:eastAsia="IRNazanin" w:cs="IRNazanin"/>
          <w:color w:val="111111"/>
          <w:sz w:val="28"/>
          <w:szCs w:val="28"/>
          <w:rtl w:val="true"/>
          <w:lang w:bidi="fa-IR"/>
        </w:rPr>
        <w:t>.</w:t>
      </w:r>
      <w:bookmarkStart w:id="361" w:name="pg14189_147872"/>
    </w:p>
    <w:p>
      <w:pPr>
        <w:pStyle w:val="Heading3"/>
        <w:numPr>
          <w:ilvl w:val="2"/>
          <w:numId w:val="1"/>
        </w:numPr>
        <w:rPr/>
      </w:pPr>
      <w:bookmarkStart w:id="362" w:name="__RefHeading___Toc5169098_3381743652"/>
      <w:bookmarkStart w:id="363" w:name="_Toc135"/>
      <w:bookmarkEnd w:id="361"/>
      <w:bookmarkEnd w:id="362"/>
      <w:r>
        <w:rPr>
          <w:rtl w:val="true"/>
        </w:rPr>
        <w:t>فصل نوزدهم</w:t>
      </w:r>
      <w:r>
        <w:rPr>
          <w:rtl w:val="true"/>
        </w:rPr>
        <w:t xml:space="preserve">: </w:t>
      </w:r>
      <w:r>
        <w:rPr>
          <w:rtl w:val="true"/>
        </w:rPr>
        <w:t>عقاید زیدیه</w:t>
      </w:r>
      <w:bookmarkEnd w:id="363"/>
    </w:p>
    <w:p>
      <w:pPr>
        <w:pStyle w:val="Heading4"/>
        <w:numPr>
          <w:ilvl w:val="3"/>
          <w:numId w:val="1"/>
        </w:numPr>
        <w:rPr/>
      </w:pPr>
      <w:bookmarkStart w:id="364" w:name="__RefHeading___Toc5169100_3381743652"/>
      <w:bookmarkStart w:id="365" w:name="_Toc13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بررسی زندگانی زید، این مطلب را به ثبوت می‌رساند که او دارای منهج کلامی و مذهب فقهی خاصی نبوده است و اگر از توحید و عدل طرفداری می‌کرد و با جبر و تشبیه مبارزه می‌نمود، چون این همه را از اجداد بزرگوارش فرا گرفته بود و مسلّماً این مقدار از عقاید، مایۀ ایجاد یک مکتب عقیدتی و فقهی نمی‌شود، ولی پس از شهادت زید، بزرگانی از پیروان وی، در یمن و طبرستان پدید آمدند و در ایجاد مذهبی به نام مذهب زید، همکاری نمودند در عقاید بیشتر، با معتزله همراه شدند و در فقه از حنفی‌ها پیروی کردند، ولی هرگز نمی‌توان این دو مکتب را به زید شهید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زید بن علی را که پرورش یافتۀ خاندان علوی است، متهم به اعتقاد به اصول خمسه کرد؟</w:t>
      </w:r>
    </w:p>
    <w:p>
      <w:pPr>
        <w:pStyle w:val="BookText"/>
        <w:rPr/>
      </w:pPr>
      <w:r>
        <w:rPr>
          <w:rFonts w:ascii="IRNazanin" w:hAnsi="IRNazanin" w:eastAsia="IRNazanin"/>
          <w:color w:val="111111"/>
          <w:sz w:val="28"/>
          <w:sz w:val="28"/>
          <w:szCs w:val="28"/>
          <w:rtl w:val="true"/>
          <w:lang w:bidi="fa-IR"/>
        </w:rPr>
        <w:t>چگونه می‌توان گفت که او در فقه به قیاس و استحسان عمل می‌کرده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 مذهب زیدی مذهبی است ترکیب یافته از مذاهب مختلف که رنگ مذهب زید گرفته است، هر چند بخش بسیار کمی از آن به وی</w:t>
      </w:r>
    </w:p>
    <w:p>
      <w:pPr>
        <w:pStyle w:val="BookText"/>
        <w:rPr/>
      </w:pPr>
      <w:r>
        <w:rPr>
          <w:rFonts w:ascii="IRNazanin" w:hAnsi="IRNazanin" w:eastAsia="IRNazanin"/>
          <w:color w:val="111111"/>
          <w:sz w:val="28"/>
          <w:sz w:val="28"/>
          <w:szCs w:val="28"/>
          <w:rtl w:val="true"/>
          <w:lang w:bidi="fa-IR"/>
        </w:rPr>
        <w:t>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خمسه‌ای که شعار زیدیه است، دو اصل نخست آن یعنی عدل و توحید، شعار همۀ پیروان اهل‌بیت پیامبر است و همگی آن را از علی علیه السلام آموخته‌اند، اما سه اصل دیگر که اکنون به آنها اشاره می‌کنیم از آن معتزله است که وارد مذهب زید شده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خدا باید به هر دو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منزلة بین المنزلتین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مرتکب کبیره نه مؤمن است و نه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زیدیه، قیاس و استحسان جایگاه مهمی دارد، و حتماً آن را از احناف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مذهب زیدیه را از دیگر مذاهب اهل‌سنت جدا می‌کند و آنان را به امامیه و اسماعیلیه نزدیک می‌سازد اعتقاد به امام علی و حسنین علیهم السلام به نص جلی و یا خفی از پیامبر است و این که تقدّم دیگران بر آنان، خطا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را نباید انکار کرد که زیدی‌های دوران نخست، بیشترین ارتباط را با اهل‌بیت علیهم السلام داشته‌اند مثلاً احمد بن عیسی بن زید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از امام باقر و صادق علیهما السلام نقل کرده است، ولی در دوران بعد که برسد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ابن المرتضی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الامیر صنعانی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شوکانی احساس می‌شود که از اهل‌بیت علیهم السلام بسیار دور شده‌اند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خوانندگان گرامی از مجموع عقاید زیدیه به صورت مبسوط آگاه شوند، به ترجمۀ اجمالی مطالبی که امام ابن المرتضی در مقدّمۀ البحر الزخار</w:t>
      </w:r>
    </w:p>
    <w:p>
      <w:pPr>
        <w:pStyle w:val="BookText"/>
        <w:rPr/>
      </w:pPr>
      <w:r>
        <w:rPr>
          <w:rFonts w:ascii="IRNazanin" w:hAnsi="IRNazanin" w:eastAsia="IRNazanin"/>
          <w:color w:val="111111"/>
          <w:sz w:val="28"/>
          <w:sz w:val="28"/>
          <w:szCs w:val="28"/>
          <w:rtl w:val="true"/>
          <w:lang w:bidi="fa-IR"/>
        </w:rPr>
        <w:t>آورده است می‌پردازیم و از بررسی این عقاید پایۀ پیوند آنان به معتزله یا اهل سنّت و شیعه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عقاید زیدیه در این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 عین ذات اوست؛ خدا صفات ذاتی دارد به نام علم و قدرت و حیات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امامیّه، همفکرند که آنها را عین ذات خدا می‌دانند نه زائد بر 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رؤیت بصری خداوند؛ خداوند متعال نه در دنیا و نه در آخرت با دو چشم عنصری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خداوند متعال عین وجود اوست، یعنی فاقد ماهیّت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انسانی قادر بر درک حسن و قبح ذاتی افعال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ارادۀ حادث کار را صورت می‌دهد، نه با ارادۀ قدیم و نه با اراده‌ای که عین ذات اوست، زیرا در غیر این صورت باید همۀ مرادها یکجا انجام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متکلم است، ولی معنی متکلم بودن او ایجاد حروف و اصوات در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انسان، مخلوق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به محال،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و قضاء الهی به معاصی بندگان تعلق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مضلّ خلایق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وعد و وعید، الزامی است، بنابراین مرتکب کبیره اگر بدون توبه بمیرد، جاودانه در آتش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مرتکب کبیره، نه مؤمن است و نه کافر، بلکه در منزلتی میان این دو منزلت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شرعاً واجب است نه عقلاً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 امامت حضرت علی و حسنین علیهم السلام تنصیص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دعوت به امامت خود کرد و مخالفی پیدا نکرد، امامت او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دو نسل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حضرت حسن و نسل حضرت حسین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زمان، دو امام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اکثر زیدیه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درگذشت پیامبر صلی الله علیه و آله امیرمؤمنان، پس از وی حضرت حسن و حضرت حسین علیهما السلام هستند که به نص پیامبر به مقام امامت منصوب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فدک، از طریق خلفا، صحیح بوده است، زیرا اگر باطل بود، علی علیه السلام آن را از دوران حکومت خود ابطال می‌کرد و اگر کار ناروایی بود، بنی‌هاشم و مسلمانان آن را تخطئه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 علی علیه السلام در خلافت تقدم جسته‌اند، خطاکارند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زبیر و عایشه در نبرد با علی علیه السلام باغی به 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شکنان، بعداً توبه کردند، و توبۀ آنها پذیرفته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به وسیلۀ زبان و در مرحلۀ بعد با إعمال قدرت، واجب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رؤوس عقاید زیدیه که از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کرده‌ایم، از</w:t>
      </w:r>
      <w:bookmarkStart w:id="366" w:name="pg14189_147876"/>
    </w:p>
    <w:p>
      <w:pPr>
        <w:pStyle w:val="BookText"/>
        <w:rPr/>
      </w:pPr>
      <w:bookmarkEnd w:id="366"/>
      <w:r>
        <w:rPr>
          <w:rFonts w:ascii="IRNazanin" w:hAnsi="IRNazanin" w:eastAsia="IRNazanin"/>
          <w:color w:val="111111"/>
          <w:sz w:val="28"/>
          <w:sz w:val="28"/>
          <w:szCs w:val="28"/>
          <w:rtl w:val="true"/>
          <w:lang w:bidi="fa-IR"/>
        </w:rPr>
        <w:t xml:space="preserve">نظر خوانندگان گذشت، ولی یکی از علمای پیشین زیدیه به نام امیرحسین بن بدرالدین محمد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دربارۀ عقاید زیدیه تألیف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العقدالثمین فی معرفة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عصاره‌ای از عقاید زیدیه را از این کتاب به صورت فشرده از نظر خوانندگان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خود را در چند فصل درآورده که فهرست آنها را به طور اجمال می‌آوریم</w:t>
      </w:r>
      <w:r>
        <w:rPr>
          <w:rFonts w:eastAsia="IRNazanin" w:cs="IRNazanin"/>
          <w:color w:val="111111"/>
          <w:sz w:val="28"/>
          <w:szCs w:val="28"/>
          <w:rtl w:val="true"/>
          <w:lang w:bidi="fa-IR"/>
        </w:rPr>
        <w:t>:</w:t>
      </w:r>
    </w:p>
    <w:p>
      <w:pPr>
        <w:pStyle w:val="Heading4"/>
        <w:numPr>
          <w:ilvl w:val="3"/>
          <w:numId w:val="1"/>
        </w:numPr>
        <w:rPr/>
      </w:pPr>
      <w:bookmarkStart w:id="367" w:name="__RefHeading___Toc5169102_3381743652"/>
      <w:bookmarkStart w:id="368" w:name="_Toc137"/>
      <w:bookmarkEnd w:id="367"/>
      <w:r>
        <w:rPr/>
        <w:t>1</w:t>
      </w:r>
      <w:r>
        <w:rPr>
          <w:rtl w:val="true"/>
        </w:rPr>
        <w:t xml:space="preserve">. </w:t>
      </w:r>
      <w:r>
        <w:rPr>
          <w:rtl w:val="true"/>
        </w:rPr>
        <w:t>توحید</w:t>
      </w:r>
      <w:bookmarkEnd w:id="368"/>
    </w:p>
    <w:p>
      <w:pPr>
        <w:pStyle w:val="BookText"/>
        <w:rPr/>
      </w:pPr>
      <w:r>
        <w:rPr>
          <w:rFonts w:ascii="IRNazanin" w:hAnsi="IRNazanin" w:eastAsia="IRNazanin"/>
          <w:color w:val="111111"/>
          <w:sz w:val="28"/>
          <w:sz w:val="28"/>
          <w:szCs w:val="28"/>
          <w:rtl w:val="true"/>
          <w:lang w:bidi="fa-IR"/>
        </w:rPr>
        <w:t>خدا آفریدگار جهان است، و خدا قادر و تواناست، و او عالم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قدیم است و مسبوق به عدم نیست، و او شنوا و بیناست و هرگز شبیه موجودات امکانی نیست</w:t>
      </w:r>
      <w:r>
        <w:rPr>
          <w:rFonts w:eastAsia="IRNazanin" w:cs="IRNazanin"/>
          <w:color w:val="111111"/>
          <w:sz w:val="28"/>
          <w:szCs w:val="28"/>
          <w:rtl w:val="true"/>
          <w:lang w:bidi="fa-IR"/>
        </w:rPr>
        <w:t>.</w:t>
      </w:r>
    </w:p>
    <w:p>
      <w:pPr>
        <w:pStyle w:val="Heading4"/>
        <w:numPr>
          <w:ilvl w:val="3"/>
          <w:numId w:val="1"/>
        </w:numPr>
        <w:rPr/>
      </w:pPr>
      <w:bookmarkStart w:id="369" w:name="__RefHeading___Toc5169104_3381743652"/>
      <w:bookmarkStart w:id="370" w:name="_Toc138"/>
      <w:bookmarkEnd w:id="369"/>
      <w:r>
        <w:rPr/>
        <w:t>2</w:t>
      </w:r>
      <w:r>
        <w:rPr>
          <w:rtl w:val="true"/>
        </w:rPr>
        <w:t xml:space="preserve">. </w:t>
      </w:r>
      <w:r>
        <w:rPr>
          <w:rtl w:val="true"/>
        </w:rPr>
        <w:t>آیات صفات خبری</w:t>
      </w:r>
      <w:bookmarkEnd w:id="370"/>
    </w:p>
    <w:p>
      <w:pPr>
        <w:pStyle w:val="BookText"/>
        <w:rPr/>
      </w:pPr>
      <w:r>
        <w:rPr>
          <w:rFonts w:ascii="IRNazanin" w:hAnsi="IRNazanin" w:eastAsia="IRNazanin"/>
          <w:color w:val="111111"/>
          <w:sz w:val="28"/>
          <w:sz w:val="28"/>
          <w:szCs w:val="28"/>
          <w:rtl w:val="true"/>
          <w:lang w:bidi="fa-IR"/>
        </w:rPr>
        <w:t xml:space="preserve">در این فصل صفات خبری که به ظاهر حاکی از جسمانیت خداست، به نوعی آنها را تفسیر می‌کند، مثلاً ید در تمام آیات به معنی قدرت و قوّه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طاعت می‌گیرد،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ما فِی نَفْسِی وَ لا أَعْلَمُ ما فِی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ذات و</w:t>
      </w:r>
      <w:bookmarkStart w:id="371" w:name="pg14189_147877"/>
    </w:p>
    <w:p>
      <w:pPr>
        <w:pStyle w:val="BookText"/>
        <w:rPr/>
      </w:pPr>
      <w:bookmarkEnd w:id="371"/>
      <w:r>
        <w:rPr>
          <w:rFonts w:ascii="Amiri" w:hAnsi="Amiri" w:eastAsia="Amiri" w:cs="Amiri"/>
          <w:color w:val="111111"/>
          <w:sz w:val="28"/>
          <w:sz w:val="28"/>
          <w:szCs w:val="28"/>
          <w:rtl w:val="true"/>
          <w:lang w:bidi="ar-SA"/>
        </w:rPr>
        <w:t xml:space="preserve">استواء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استیلا تفسیر می‌کند</w:t>
      </w:r>
      <w:r>
        <w:rPr>
          <w:rFonts w:eastAsia="IRNazanin" w:cs="IRNazanin"/>
          <w:color w:val="111111"/>
          <w:sz w:val="28"/>
          <w:szCs w:val="28"/>
          <w:rtl w:val="true"/>
          <w:lang w:bidi="fa-IR"/>
        </w:rPr>
        <w:t>.</w:t>
      </w:r>
    </w:p>
    <w:p>
      <w:pPr>
        <w:pStyle w:val="Heading4"/>
        <w:numPr>
          <w:ilvl w:val="3"/>
          <w:numId w:val="1"/>
        </w:numPr>
        <w:rPr/>
      </w:pPr>
      <w:bookmarkStart w:id="372" w:name="__RefHeading___Toc5169106_3381743652"/>
      <w:bookmarkStart w:id="373" w:name="_Toc139"/>
      <w:bookmarkEnd w:id="372"/>
      <w:r>
        <w:rPr/>
        <w:t>3</w:t>
      </w:r>
      <w:r>
        <w:rPr>
          <w:rtl w:val="true"/>
        </w:rPr>
        <w:t xml:space="preserve">. </w:t>
      </w:r>
      <w:r>
        <w:rPr>
          <w:rtl w:val="true"/>
        </w:rPr>
        <w:t>خدا غنّی و بی‌نیاز است</w:t>
      </w:r>
      <w:bookmarkEnd w:id="373"/>
    </w:p>
    <w:p>
      <w:pPr>
        <w:pStyle w:val="BookText"/>
        <w:rPr/>
      </w:pPr>
      <w:r>
        <w:rPr>
          <w:rFonts w:ascii="IRNazanin" w:hAnsi="IRNazanin" w:eastAsia="IRNazanin"/>
          <w:color w:val="111111"/>
          <w:sz w:val="28"/>
          <w:sz w:val="28"/>
          <w:szCs w:val="28"/>
          <w:rtl w:val="true"/>
          <w:lang w:bidi="fa-IR"/>
        </w:rPr>
        <w:t>او می‌گوید خدا غنی و بی‌نیاز است و در هیچ حالتی نیازمند نیست، زیرا نیازمندی از آن کسی است که دارای لذّت و الم و سود و زیان باشد و این چهارتا بر خدا محال است، قهراً احتیاج نیز به ساحت او راه ندارد</w:t>
      </w:r>
      <w:r>
        <w:rPr>
          <w:rFonts w:eastAsia="IRNazanin" w:cs="IRNazanin"/>
          <w:color w:val="111111"/>
          <w:sz w:val="28"/>
          <w:szCs w:val="28"/>
          <w:rtl w:val="true"/>
          <w:lang w:bidi="fa-IR"/>
        </w:rPr>
        <w:t>.</w:t>
      </w:r>
    </w:p>
    <w:p>
      <w:pPr>
        <w:pStyle w:val="Heading4"/>
        <w:numPr>
          <w:ilvl w:val="3"/>
          <w:numId w:val="1"/>
        </w:numPr>
        <w:rPr/>
      </w:pPr>
      <w:bookmarkStart w:id="374" w:name="__RefHeading___Toc5169108_3381743652"/>
      <w:bookmarkStart w:id="375" w:name="_Toc140"/>
      <w:bookmarkEnd w:id="374"/>
      <w:r>
        <w:rPr/>
        <w:t>4</w:t>
      </w:r>
      <w:r>
        <w:rPr>
          <w:rtl w:val="true"/>
        </w:rPr>
        <w:t xml:space="preserve">. </w:t>
      </w:r>
      <w:r>
        <w:rPr>
          <w:rtl w:val="true"/>
        </w:rPr>
        <w:t>خدا، با دیدگان دیده نمی‌شود</w:t>
      </w:r>
      <w:bookmarkEnd w:id="375"/>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این که خدا دیده می‌شود، اندیشه‌ای باطل است، زیرا لازمۀ آن این است که خدا در جهتی قرار گیرد، تا امکان دیدن او باشد، و جهت بر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این آیه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موسی را از رؤیت خود مأیوس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بار دوم موسی از خدا درخواست رؤیت کرد، این بر اثر فشار قوم او بود آنجا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 .</w:t>
      </w:r>
      <w:r>
        <w:rPr>
          <w:rStyle w:val="FootnoteAnchor"/>
          <w:rtl w:val="true"/>
        </w:rPr>
        <w:footnoteReference w:id="249"/>
      </w:r>
    </w:p>
    <w:p>
      <w:pPr>
        <w:pStyle w:val="Heading4"/>
        <w:numPr>
          <w:ilvl w:val="3"/>
          <w:numId w:val="1"/>
        </w:numPr>
        <w:rPr/>
      </w:pPr>
      <w:bookmarkStart w:id="376" w:name="__RefHeading___Toc5169110_3381743652"/>
      <w:bookmarkStart w:id="377" w:name="_Toc141"/>
      <w:bookmarkEnd w:id="376"/>
      <w:r>
        <w:rPr/>
        <w:t>5</w:t>
      </w:r>
      <w:r>
        <w:rPr>
          <w:rtl w:val="true"/>
        </w:rPr>
        <w:t xml:space="preserve">. </w:t>
      </w:r>
      <w:r>
        <w:rPr>
          <w:rtl w:val="true"/>
        </w:rPr>
        <w:t>خدا واحد و یگانه است</w:t>
      </w:r>
      <w:bookmarkEnd w:id="37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خدا واحد و یگانه است به این معنی که نظیر ندارد، آن‌گاه با برهان تمانع و تعارض بر یگانگی خدا استدلال می‌کند، به این صورت که اگر خدا متعدد باشد، گاهی در میان خدایان مختلف، تشاجر و اختلاف پیش می‌آید،</w:t>
      </w:r>
      <w:bookmarkStart w:id="378" w:name="pg14189_147878"/>
    </w:p>
    <w:p>
      <w:pPr>
        <w:pStyle w:val="BookText"/>
        <w:rPr/>
      </w:pPr>
      <w:bookmarkEnd w:id="378"/>
      <w:r>
        <w:rPr>
          <w:rFonts w:ascii="IRNazanin" w:hAnsi="IRNazanin" w:eastAsia="IRNazanin"/>
          <w:color w:val="111111"/>
          <w:sz w:val="28"/>
          <w:sz w:val="28"/>
          <w:szCs w:val="28"/>
          <w:rtl w:val="true"/>
          <w:lang w:bidi="fa-IR"/>
        </w:rPr>
        <w:t>سپس با آیاتی بر وحدانیت خدا استدلال می‌کند</w:t>
      </w:r>
      <w:r>
        <w:rPr>
          <w:rFonts w:eastAsia="IRNazanin" w:cs="IRNazanin"/>
          <w:color w:val="111111"/>
          <w:sz w:val="28"/>
          <w:szCs w:val="28"/>
          <w:rtl w:val="true"/>
          <w:lang w:bidi="fa-IR"/>
        </w:rPr>
        <w:t>.</w:t>
      </w:r>
    </w:p>
    <w:p>
      <w:pPr>
        <w:pStyle w:val="Heading4"/>
        <w:numPr>
          <w:ilvl w:val="3"/>
          <w:numId w:val="1"/>
        </w:numPr>
        <w:rPr/>
      </w:pPr>
      <w:bookmarkStart w:id="379" w:name="__RefHeading___Toc5169112_3381743652"/>
      <w:bookmarkStart w:id="380" w:name="_Toc142"/>
      <w:bookmarkEnd w:id="379"/>
      <w:r>
        <w:rPr/>
        <w:t>6</w:t>
      </w:r>
      <w:r>
        <w:rPr>
          <w:rtl w:val="true"/>
        </w:rPr>
        <w:t xml:space="preserve">. </w:t>
      </w:r>
      <w:r>
        <w:rPr>
          <w:rtl w:val="true"/>
        </w:rPr>
        <w:t>خدا عادل و حکیم است</w:t>
      </w:r>
      <w:bookmarkEnd w:id="380"/>
    </w:p>
    <w:p>
      <w:pPr>
        <w:pStyle w:val="BookText"/>
        <w:rPr/>
      </w:pPr>
      <w:r>
        <w:rPr>
          <w:rFonts w:ascii="IRNazanin" w:hAnsi="IRNazanin" w:eastAsia="IRNazanin"/>
          <w:color w:val="111111"/>
          <w:sz w:val="28"/>
          <w:sz w:val="28"/>
          <w:szCs w:val="28"/>
          <w:rtl w:val="true"/>
          <w:lang w:bidi="fa-IR"/>
        </w:rPr>
        <w:t>خدا عادل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از او سر نمی‌زند و هرگز چیزی که از نظر حکمت لازم باشد، ترک نمی‌کند</w:t>
      </w:r>
      <w:r>
        <w:rPr>
          <w:rFonts w:eastAsia="IRNazanin" w:cs="IRNazanin"/>
          <w:color w:val="111111"/>
          <w:sz w:val="28"/>
          <w:szCs w:val="28"/>
          <w:rtl w:val="true"/>
          <w:lang w:bidi="fa-IR"/>
        </w:rPr>
        <w:t>.</w:t>
      </w:r>
    </w:p>
    <w:p>
      <w:pPr>
        <w:pStyle w:val="Heading4"/>
        <w:numPr>
          <w:ilvl w:val="3"/>
          <w:numId w:val="1"/>
        </w:numPr>
        <w:rPr/>
      </w:pPr>
      <w:bookmarkStart w:id="381" w:name="__RefHeading___Toc5169114_3381743652"/>
      <w:bookmarkStart w:id="382" w:name="_Toc143"/>
      <w:bookmarkEnd w:id="381"/>
      <w:r>
        <w:rPr/>
        <w:t>7</w:t>
      </w:r>
      <w:r>
        <w:rPr>
          <w:rtl w:val="true"/>
        </w:rPr>
        <w:t xml:space="preserve">. </w:t>
      </w:r>
      <w:r>
        <w:rPr>
          <w:rtl w:val="true"/>
        </w:rPr>
        <w:t>افعال عباد، از آن خود آنهاست</w:t>
      </w:r>
      <w:bookmarkEnd w:id="382"/>
    </w:p>
    <w:p>
      <w:pPr>
        <w:pStyle w:val="BookText"/>
        <w:rPr/>
      </w:pPr>
      <w:r>
        <w:rPr>
          <w:rFonts w:ascii="IRNazanin" w:hAnsi="IRNazanin" w:eastAsia="IRNazanin"/>
          <w:color w:val="111111"/>
          <w:sz w:val="28"/>
          <w:sz w:val="28"/>
          <w:szCs w:val="28"/>
          <w:rtl w:val="true"/>
          <w:lang w:bidi="fa-IR"/>
        </w:rPr>
        <w:t>افعال بندگان مربوط به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آنها را به خدا نسبت می‌دهند اهل ضلالت و عناد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خدا افعال بندگان را به خود آنان نسبت می‌دهد و این تعبیرها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تَخْلُقُونَ إِفْکاً</w:t>
      </w:r>
      <w:r>
        <w:rPr>
          <w:rFonts w:eastAsia="IRNazanin" w:cs="IRNazanin"/>
          <w:color w:val="111111"/>
          <w:sz w:val="28"/>
          <w:szCs w:val="28"/>
          <w:rtl w:val="true"/>
          <w:lang w:bidi="fa-IR"/>
        </w:rPr>
        <w:t>) .</w:t>
      </w:r>
    </w:p>
    <w:p>
      <w:pPr>
        <w:pStyle w:val="Heading4"/>
        <w:numPr>
          <w:ilvl w:val="3"/>
          <w:numId w:val="1"/>
        </w:numPr>
        <w:rPr/>
      </w:pPr>
      <w:bookmarkStart w:id="383" w:name="__RefHeading___Toc5169116_3381743652"/>
      <w:bookmarkStart w:id="384" w:name="_Toc144"/>
      <w:bookmarkEnd w:id="383"/>
      <w:r>
        <w:rPr/>
        <w:t>8</w:t>
      </w:r>
      <w:r>
        <w:rPr>
          <w:rtl w:val="true"/>
        </w:rPr>
        <w:t xml:space="preserve">. </w:t>
      </w:r>
      <w:r>
        <w:rPr>
          <w:rtl w:val="true"/>
        </w:rPr>
        <w:t>عذاب، نتیجۀ گناه است</w:t>
      </w:r>
      <w:bookmarkEnd w:id="384"/>
    </w:p>
    <w:p>
      <w:pPr>
        <w:pStyle w:val="BookText"/>
        <w:rPr/>
      </w:pPr>
      <w:r>
        <w:rPr>
          <w:rFonts w:ascii="IRNazanin" w:hAnsi="IRNazanin" w:eastAsia="IRNazanin"/>
          <w:color w:val="111111"/>
          <w:sz w:val="28"/>
          <w:sz w:val="28"/>
          <w:szCs w:val="28"/>
          <w:rtl w:val="true"/>
          <w:lang w:bidi="fa-IR"/>
        </w:rPr>
        <w:t>خدا کسی را جز به خاطر گناهش عذاب نمی‌کند، سپس با این آیه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385" w:name="__RefHeading___Toc5169118_3381743652"/>
      <w:bookmarkStart w:id="386" w:name="_Toc145"/>
      <w:bookmarkEnd w:id="385"/>
      <w:r>
        <w:rPr/>
        <w:t>9</w:t>
      </w:r>
      <w:r>
        <w:rPr>
          <w:rtl w:val="true"/>
        </w:rPr>
        <w:t xml:space="preserve">. </w:t>
      </w:r>
      <w:r>
        <w:rPr>
          <w:rtl w:val="true"/>
        </w:rPr>
        <w:t>تقدیر خداوند بر حق تعلق می‌گیرد</w:t>
      </w:r>
      <w:bookmarkEnd w:id="3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به امور حق و صحیح تعلق می‌گیرد، بنابراین کفر بندگان و گناه گنهکاران متعلق قضا و قدر نیستند</w:t>
      </w:r>
      <w:r>
        <w:rPr>
          <w:rFonts w:eastAsia="IRNazanin" w:cs="IRNazanin"/>
          <w:color w:val="111111"/>
          <w:sz w:val="28"/>
          <w:szCs w:val="28"/>
          <w:rtl w:val="true"/>
          <w:lang w:bidi="fa-IR"/>
        </w:rPr>
        <w:t>.</w:t>
      </w:r>
      <w:bookmarkStart w:id="387" w:name="pg14189_147879"/>
    </w:p>
    <w:p>
      <w:pPr>
        <w:pStyle w:val="Heading4"/>
        <w:numPr>
          <w:ilvl w:val="3"/>
          <w:numId w:val="1"/>
        </w:numPr>
        <w:rPr/>
      </w:pPr>
      <w:bookmarkStart w:id="388" w:name="__RefHeading___Toc5169120_3381743652"/>
      <w:bookmarkStart w:id="389" w:name="_Toc146"/>
      <w:bookmarkEnd w:id="387"/>
      <w:bookmarkEnd w:id="388"/>
      <w:r>
        <w:rPr/>
        <w:t>10</w:t>
      </w:r>
      <w:r>
        <w:rPr>
          <w:rtl w:val="true"/>
        </w:rPr>
        <w:t xml:space="preserve">. </w:t>
      </w:r>
      <w:r>
        <w:rPr>
          <w:rtl w:val="true"/>
        </w:rPr>
        <w:t>تکلیف فرع قدرت است</w:t>
      </w:r>
      <w:bookmarkEnd w:id="389"/>
    </w:p>
    <w:p>
      <w:pPr>
        <w:pStyle w:val="BookText"/>
        <w:rPr/>
      </w:pPr>
      <w:r>
        <w:rPr>
          <w:rFonts w:ascii="IRNazanin" w:hAnsi="IRNazanin" w:eastAsia="IRNazanin"/>
          <w:color w:val="111111"/>
          <w:sz w:val="28"/>
          <w:sz w:val="28"/>
          <w:szCs w:val="28"/>
          <w:rtl w:val="true"/>
          <w:lang w:bidi="fa-IR"/>
        </w:rPr>
        <w:t>خدا بندگان را در حدّ توان، تکلیف می‌کند و تکلیف به محال، از نظر خرد قبیح است و قرآن هم بر این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390" w:name="__RefHeading___Toc5169122_3381743652"/>
      <w:bookmarkStart w:id="391" w:name="_Toc147"/>
      <w:bookmarkEnd w:id="390"/>
      <w:r>
        <w:rPr/>
        <w:t>11</w:t>
      </w:r>
      <w:r>
        <w:rPr>
          <w:rtl w:val="true"/>
        </w:rPr>
        <w:t xml:space="preserve">. </w:t>
      </w:r>
      <w:r>
        <w:rPr>
          <w:rtl w:val="true"/>
        </w:rPr>
        <w:t>اراده بر قبیح تعلق نمی‌گیرد</w:t>
      </w:r>
      <w:bookmarkEnd w:id="391"/>
    </w:p>
    <w:p>
      <w:pPr>
        <w:pStyle w:val="BookText"/>
        <w:rPr/>
      </w:pPr>
      <w:r>
        <w:rPr>
          <w:rFonts w:ascii="IRNazanin" w:hAnsi="IRNazanin" w:eastAsia="IRNazanin"/>
          <w:color w:val="111111"/>
          <w:sz w:val="28"/>
          <w:sz w:val="28"/>
          <w:szCs w:val="28"/>
          <w:rtl w:val="true"/>
          <w:lang w:bidi="fa-IR"/>
        </w:rPr>
        <w:t>ارادۀ خدا بر امور قبیح تعلق نمی‌گیرد، بنابراین، ظلم و کفر و فساد که از بندگان سر می‌زند، متعلق ارادۀ الهی نیست، سپس با این آیات، استدلال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الْفَسادَ</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یَرْضی لِعِبادِهِ الْکُفْرَ</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w:t>
      </w:r>
      <w:r>
        <w:rPr>
          <w:rStyle w:val="FootnoteAnchor"/>
          <w:rtl w:val="true"/>
        </w:rPr>
        <w:footnoteReference w:id="254"/>
      </w:r>
    </w:p>
    <w:p>
      <w:pPr>
        <w:pStyle w:val="Heading4"/>
        <w:numPr>
          <w:ilvl w:val="3"/>
          <w:numId w:val="1"/>
        </w:numPr>
        <w:rPr/>
      </w:pPr>
      <w:bookmarkStart w:id="392" w:name="__RefHeading___Toc5169124_3381743652"/>
      <w:bookmarkStart w:id="393" w:name="_Toc148"/>
      <w:bookmarkEnd w:id="392"/>
      <w:r>
        <w:rPr/>
        <w:t>12</w:t>
      </w:r>
      <w:r>
        <w:rPr>
          <w:rtl w:val="true"/>
        </w:rPr>
        <w:t xml:space="preserve">. </w:t>
      </w:r>
      <w:r>
        <w:rPr>
          <w:rtl w:val="true"/>
        </w:rPr>
        <w:t>کارهایی که مفسده دارد، از خدا صادر نمی‌شود</w:t>
      </w:r>
      <w:bookmarkEnd w:id="39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کارهایی که عین مصلحت و رستگاری است، از او صادر می‌گردد و اگر هم گاهی بندگان را به وسیلۀ بیماری و گرسنگی امتحان می‌کند، به خاطر این است که بندگان بیدار شوند</w:t>
      </w:r>
      <w:r>
        <w:rPr>
          <w:rFonts w:eastAsia="IRNazanin" w:cs="IRNazanin"/>
          <w:color w:val="111111"/>
          <w:sz w:val="28"/>
          <w:szCs w:val="28"/>
          <w:rtl w:val="true"/>
          <w:lang w:bidi="fa-IR"/>
        </w:rPr>
        <w:t>.</w:t>
      </w:r>
      <w:bookmarkStart w:id="394" w:name="pg14189_147880"/>
    </w:p>
    <w:p>
      <w:pPr>
        <w:pStyle w:val="Heading4"/>
        <w:numPr>
          <w:ilvl w:val="3"/>
          <w:numId w:val="1"/>
        </w:numPr>
        <w:rPr/>
      </w:pPr>
      <w:bookmarkStart w:id="395" w:name="__RefHeading___Toc5169126_3381743652"/>
      <w:bookmarkStart w:id="396" w:name="_Toc149"/>
      <w:bookmarkEnd w:id="394"/>
      <w:bookmarkEnd w:id="395"/>
      <w:r>
        <w:rPr/>
        <w:t>13</w:t>
      </w:r>
      <w:r>
        <w:rPr>
          <w:rtl w:val="true"/>
        </w:rPr>
        <w:t xml:space="preserve">. </w:t>
      </w:r>
      <w:r>
        <w:rPr>
          <w:rtl w:val="true"/>
        </w:rPr>
        <w:t>باب نبوّت</w:t>
      </w:r>
      <w:bookmarkEnd w:id="396"/>
    </w:p>
    <w:p>
      <w:pPr>
        <w:pStyle w:val="BookText"/>
        <w:rPr/>
      </w:pPr>
      <w:r>
        <w:rPr>
          <w:rFonts w:ascii="IRNazanin" w:hAnsi="IRNazanin" w:eastAsia="IRNazanin"/>
          <w:color w:val="111111"/>
          <w:sz w:val="28"/>
          <w:sz w:val="28"/>
          <w:szCs w:val="28"/>
          <w:rtl w:val="true"/>
          <w:lang w:bidi="fa-IR"/>
        </w:rPr>
        <w:t>در باب نبوت نیز فصولی را دارد که به صورت اجمال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 گذشته خدا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کیست؟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نبوت او، معجزات روشن اوست</w:t>
      </w:r>
      <w:r>
        <w:rPr>
          <w:rFonts w:eastAsia="IRNazanin" w:cs="IRNazanin"/>
          <w:color w:val="111111"/>
          <w:sz w:val="28"/>
          <w:szCs w:val="28"/>
          <w:rtl w:val="true"/>
          <w:lang w:bidi="fa-IR"/>
        </w:rPr>
        <w:t>.</w:t>
      </w:r>
    </w:p>
    <w:p>
      <w:pPr>
        <w:pStyle w:val="Heading4"/>
        <w:numPr>
          <w:ilvl w:val="3"/>
          <w:numId w:val="1"/>
        </w:numPr>
        <w:rPr/>
      </w:pPr>
      <w:bookmarkStart w:id="397" w:name="__RefHeading___Toc5169128_3381743652"/>
      <w:bookmarkStart w:id="398" w:name="_Toc150"/>
      <w:bookmarkEnd w:id="397"/>
      <w:r>
        <w:rPr/>
        <w:t>14</w:t>
      </w:r>
      <w:r>
        <w:rPr>
          <w:rtl w:val="true"/>
        </w:rPr>
        <w:t xml:space="preserve">. </w:t>
      </w:r>
      <w:r>
        <w:rPr>
          <w:rtl w:val="true"/>
        </w:rPr>
        <w:t>باب قرآن</w:t>
      </w:r>
      <w:bookmarkEnd w:id="398"/>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دربارۀ قرآن سؤال کند، می‌گوییم قرآن کلام خدا و کلام مسموع، حادث و مخلوق خداست، سپس با آیاتی بر حادث بودن قرآن، استدلال می‌کند</w:t>
      </w:r>
      <w:r>
        <w:rPr>
          <w:rFonts w:eastAsia="IRNazanin" w:cs="IRNazanin"/>
          <w:color w:val="111111"/>
          <w:sz w:val="28"/>
          <w:szCs w:val="28"/>
          <w:rtl w:val="true"/>
          <w:lang w:bidi="fa-IR"/>
        </w:rPr>
        <w:t>.</w:t>
      </w:r>
    </w:p>
    <w:p>
      <w:pPr>
        <w:pStyle w:val="Heading4"/>
        <w:numPr>
          <w:ilvl w:val="3"/>
          <w:numId w:val="1"/>
        </w:numPr>
        <w:rPr/>
      </w:pPr>
      <w:bookmarkStart w:id="399" w:name="__RefHeading___Toc5169130_3381743652"/>
      <w:bookmarkStart w:id="400" w:name="_Toc151"/>
      <w:bookmarkEnd w:id="399"/>
      <w:r>
        <w:rPr/>
        <w:t>15</w:t>
      </w:r>
      <w:r>
        <w:rPr>
          <w:rtl w:val="true"/>
        </w:rPr>
        <w:t xml:space="preserve">. </w:t>
      </w:r>
      <w:r>
        <w:rPr>
          <w:rtl w:val="true"/>
        </w:rPr>
        <w:t>باب امامت</w:t>
      </w:r>
      <w:bookmarkEnd w:id="400"/>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امام بعد از رسول خدا و شایستۀ خلافت، امیر مؤمنان علیه السلام سید اوصیاست، سپس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بر امامت او استدلال می‌کند</w:t>
      </w:r>
      <w:r>
        <w:rPr>
          <w:rFonts w:eastAsia="IRNazanin" w:cs="IRNazanin"/>
          <w:color w:val="111111"/>
          <w:sz w:val="28"/>
          <w:szCs w:val="28"/>
          <w:rtl w:val="true"/>
          <w:lang w:bidi="fa-IR"/>
        </w:rPr>
        <w:t>.</w:t>
      </w:r>
    </w:p>
    <w:p>
      <w:pPr>
        <w:pStyle w:val="Heading4"/>
        <w:numPr>
          <w:ilvl w:val="3"/>
          <w:numId w:val="1"/>
        </w:numPr>
        <w:rPr/>
      </w:pPr>
      <w:bookmarkStart w:id="401" w:name="__RefHeading___Toc5169132_3381743652"/>
      <w:bookmarkStart w:id="402" w:name="_Toc152"/>
      <w:bookmarkEnd w:id="401"/>
      <w:r>
        <w:rPr/>
        <w:t>16</w:t>
      </w:r>
      <w:r>
        <w:rPr>
          <w:rtl w:val="true"/>
        </w:rPr>
        <w:t xml:space="preserve">. </w:t>
      </w:r>
      <w:r>
        <w:rPr>
          <w:rtl w:val="true"/>
        </w:rPr>
        <w:t>امامت حسنین علیهما السلام</w:t>
      </w:r>
      <w:bookmarkEnd w:id="40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علی بن ابی طالب علیه السلام از آن حسن و سپس از آن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بر امامت این دو، گفتار رسول گرامی است که</w:t>
      </w:r>
      <w:bookmarkStart w:id="403" w:name="pg14189_147881"/>
    </w:p>
    <w:p>
      <w:pPr>
        <w:pStyle w:val="BookText"/>
        <w:rPr/>
      </w:pPr>
      <w:bookmarkEnd w:id="40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قاما أو قعدا و 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امامت بعد از حسنین سخن می‌گوید که امامت باید از این دو نسل، ادامه پیدا کند و بر غیر این دو نسل، امامت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دو نسل ادعای پیشوایی کند و خصال امامت را دارا باشد، شایستۀ امامت است و مراد او از صفات امامت، علم برجسته، فضیلت آشکار، شجاعت بی‌نظیر، بخشندگی و مدیریت و پرهیزکاری سپس برای لزوم هر یک از این صفات،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زین‌العابدین علیه السلام امام واجد برخی از شرایط نیست، بلکه فرزندش زید بن علی و کسانی که خروج کرده‌اند به مقام امامت رسیده‌اند</w:t>
      </w:r>
      <w:r>
        <w:rPr>
          <w:rFonts w:eastAsia="IRNazanin" w:cs="IRNazanin"/>
          <w:color w:val="111111"/>
          <w:sz w:val="28"/>
          <w:szCs w:val="28"/>
          <w:rtl w:val="true"/>
          <w:lang w:bidi="fa-IR"/>
        </w:rPr>
        <w:t>.</w:t>
      </w:r>
    </w:p>
    <w:p>
      <w:pPr>
        <w:pStyle w:val="Heading4"/>
        <w:numPr>
          <w:ilvl w:val="3"/>
          <w:numId w:val="1"/>
        </w:numPr>
        <w:rPr/>
      </w:pPr>
      <w:bookmarkStart w:id="404" w:name="__RefHeading___Toc5169134_3381743652"/>
      <w:bookmarkStart w:id="405" w:name="_Toc153"/>
      <w:bookmarkEnd w:id="404"/>
      <w:r>
        <w:rPr/>
        <w:t>17</w:t>
      </w:r>
      <w:r>
        <w:rPr>
          <w:rtl w:val="true"/>
        </w:rPr>
        <w:t xml:space="preserve">. </w:t>
      </w:r>
      <w:r>
        <w:rPr>
          <w:rtl w:val="true"/>
        </w:rPr>
        <w:t>امر به معروف و نهی از منکر</w:t>
      </w:r>
      <w:bookmarkEnd w:id="405"/>
    </w:p>
    <w:p>
      <w:pPr>
        <w:pStyle w:val="BookText"/>
        <w:rPr/>
      </w:pPr>
      <w:r>
        <w:rPr>
          <w:rFonts w:ascii="IRNazanin" w:hAnsi="IRNazanin" w:eastAsia="IRNazanin"/>
          <w:color w:val="111111"/>
          <w:sz w:val="28"/>
          <w:sz w:val="28"/>
          <w:szCs w:val="28"/>
          <w:rtl w:val="true"/>
          <w:lang w:bidi="fa-IR"/>
        </w:rPr>
        <w:t>امر به معروف و نهی از منکر از واجبات هستند، زیرا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p>
    <w:p>
      <w:pPr>
        <w:pStyle w:val="Heading4"/>
        <w:numPr>
          <w:ilvl w:val="3"/>
          <w:numId w:val="1"/>
        </w:numPr>
        <w:rPr/>
      </w:pPr>
      <w:bookmarkStart w:id="406" w:name="__RefHeading___Toc5169136_3381743652"/>
      <w:bookmarkStart w:id="407" w:name="_Toc154"/>
      <w:bookmarkEnd w:id="406"/>
      <w:r>
        <w:rPr/>
        <w:t>18</w:t>
      </w:r>
      <w:r>
        <w:rPr>
          <w:rtl w:val="true"/>
        </w:rPr>
        <w:t xml:space="preserve">. </w:t>
      </w:r>
      <w:r>
        <w:rPr>
          <w:rtl w:val="true"/>
        </w:rPr>
        <w:t>وعد و وعید</w:t>
      </w:r>
      <w:bookmarkEnd w:id="40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وعد، نوید پاداش و از وعید، نکوهش و وعدۀ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آیاتی که دربارۀ وعد و وعید آمده است، عمل به آن بر خدا لازم است، و در حقیقت، عمل به وعد مورد اتفاق مسلمانان است، و امّا عمل به وعید از نظر</w:t>
      </w:r>
      <w:bookmarkStart w:id="408" w:name="pg14189_147882"/>
    </w:p>
    <w:p>
      <w:pPr>
        <w:pStyle w:val="BookText"/>
        <w:rPr/>
      </w:pPr>
      <w:bookmarkEnd w:id="408"/>
      <w:r>
        <w:rPr>
          <w:rFonts w:ascii="IRNazanin" w:hAnsi="IRNazanin" w:eastAsia="IRNazanin"/>
          <w:color w:val="111111"/>
          <w:sz w:val="28"/>
          <w:sz w:val="28"/>
          <w:szCs w:val="28"/>
          <w:rtl w:val="true"/>
          <w:lang w:bidi="fa-IR"/>
        </w:rPr>
        <w:t>زیدیه مانند معتزله لازم است و گویا عفو را نوعی تخلف به شمار می‌آورد</w:t>
      </w:r>
      <w:r>
        <w:rPr>
          <w:rFonts w:eastAsia="IRNazanin" w:cs="IRNazanin"/>
          <w:color w:val="111111"/>
          <w:sz w:val="28"/>
          <w:szCs w:val="28"/>
          <w:rtl w:val="true"/>
          <w:lang w:bidi="fa-IR"/>
        </w:rPr>
        <w:t>.</w:t>
      </w:r>
    </w:p>
    <w:p>
      <w:pPr>
        <w:pStyle w:val="Heading4"/>
        <w:numPr>
          <w:ilvl w:val="3"/>
          <w:numId w:val="1"/>
        </w:numPr>
        <w:rPr/>
      </w:pPr>
      <w:bookmarkStart w:id="409" w:name="__RefHeading___Toc5169138_3381743652"/>
      <w:bookmarkStart w:id="410" w:name="_Toc155"/>
      <w:bookmarkEnd w:id="409"/>
      <w:r>
        <w:rPr/>
        <w:t>19</w:t>
      </w:r>
      <w:r>
        <w:rPr>
          <w:rtl w:val="true"/>
        </w:rPr>
        <w:t xml:space="preserve">. </w:t>
      </w:r>
      <w:r>
        <w:rPr>
          <w:rtl w:val="true"/>
        </w:rPr>
        <w:t>مرتکبین کبائر</w:t>
      </w:r>
      <w:bookmarkEnd w:id="410"/>
    </w:p>
    <w:p>
      <w:pPr>
        <w:pStyle w:val="BookText"/>
        <w:rPr/>
      </w:pPr>
      <w:r>
        <w:rPr>
          <w:rFonts w:ascii="IRNazanin" w:hAnsi="IRNazanin" w:eastAsia="IRNazanin"/>
          <w:color w:val="111111"/>
          <w:sz w:val="28"/>
          <w:sz w:val="28"/>
          <w:szCs w:val="28"/>
          <w:rtl w:val="true"/>
          <w:lang w:bidi="fa-IR"/>
        </w:rPr>
        <w:t>مرتکبان گناه کبیره، از نظر خوارج کافرند ولی زیدیه نیز مانند معتزله آنها را در حد وسط بین کفر و ایمان قرار می‌دهند و اگر بدون توبه بمیرند در آتش مخلّد خواهند بود</w:t>
      </w:r>
      <w:r>
        <w:rPr>
          <w:rFonts w:eastAsia="IRNazanin" w:cs="IRNazanin"/>
          <w:color w:val="111111"/>
          <w:sz w:val="28"/>
          <w:szCs w:val="28"/>
          <w:rtl w:val="true"/>
          <w:lang w:bidi="fa-IR"/>
        </w:rPr>
        <w:t>.</w:t>
      </w:r>
    </w:p>
    <w:p>
      <w:pPr>
        <w:pStyle w:val="Heading4"/>
        <w:numPr>
          <w:ilvl w:val="3"/>
          <w:numId w:val="1"/>
        </w:numPr>
        <w:rPr/>
      </w:pPr>
      <w:bookmarkStart w:id="411" w:name="__RefHeading___Toc5169140_3381743652"/>
      <w:bookmarkStart w:id="412" w:name="_Toc156"/>
      <w:bookmarkEnd w:id="411"/>
      <w:r>
        <w:rPr/>
        <w:t>20</w:t>
      </w:r>
      <w:r>
        <w:rPr>
          <w:rtl w:val="true"/>
        </w:rPr>
        <w:t xml:space="preserve">. </w:t>
      </w:r>
      <w:r>
        <w:rPr>
          <w:rtl w:val="true"/>
        </w:rPr>
        <w:t>مؤمن کیست؟</w:t>
      </w:r>
      <w:bookmarkEnd w:id="412"/>
    </w:p>
    <w:p>
      <w:pPr>
        <w:pStyle w:val="BookText"/>
        <w:rPr/>
      </w:pPr>
      <w:r>
        <w:rPr>
          <w:rFonts w:ascii="IRNazanin" w:hAnsi="IRNazanin" w:eastAsia="IRNazanin"/>
          <w:color w:val="111111"/>
          <w:sz w:val="28"/>
          <w:sz w:val="28"/>
          <w:szCs w:val="28"/>
          <w:rtl w:val="true"/>
          <w:lang w:bidi="fa-IR"/>
        </w:rPr>
        <w:t>او فصلی برای شناخت مؤمن گشوده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واجبات را انجام دهد و از امور قبیح و حرام، اجتناب کند، بنابراین، ما چنین فردی را با این اوصاف توصیف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مؤمن، مسلمان، پاکیزه، پرهیزگار، دوست و نیکوکار می‌دانیم</w:t>
      </w:r>
      <w:r>
        <w:rPr>
          <w:rFonts w:eastAsia="IRNazanin" w:cs="IRNazanin"/>
          <w:color w:val="111111"/>
          <w:sz w:val="28"/>
          <w:szCs w:val="28"/>
          <w:rtl w:val="true"/>
          <w:lang w:bidi="fa-IR"/>
        </w:rPr>
        <w:t>.</w:t>
      </w:r>
    </w:p>
    <w:p>
      <w:pPr>
        <w:pStyle w:val="Heading4"/>
        <w:numPr>
          <w:ilvl w:val="3"/>
          <w:numId w:val="1"/>
        </w:numPr>
        <w:rPr/>
      </w:pPr>
      <w:bookmarkStart w:id="413" w:name="__RefHeading___Toc5169142_3381743652"/>
      <w:bookmarkStart w:id="414" w:name="_Toc157"/>
      <w:bookmarkEnd w:id="413"/>
      <w:r>
        <w:rPr/>
        <w:t>21</w:t>
      </w:r>
      <w:r>
        <w:rPr>
          <w:rtl w:val="true"/>
        </w:rPr>
        <w:t xml:space="preserve">. </w:t>
      </w:r>
      <w:r>
        <w:rPr>
          <w:rtl w:val="true"/>
        </w:rPr>
        <w:t>کافر کیست؟</w:t>
      </w:r>
      <w:bookmarkEnd w:id="414"/>
    </w:p>
    <w:p>
      <w:pPr>
        <w:pStyle w:val="BookText"/>
        <w:rPr/>
      </w:pPr>
      <w:r>
        <w:rPr>
          <w:rFonts w:ascii="IRNazanin" w:hAnsi="IRNazanin" w:eastAsia="IRNazanin"/>
          <w:color w:val="111111"/>
          <w:sz w:val="28"/>
          <w:sz w:val="28"/>
          <w:szCs w:val="28"/>
          <w:rtl w:val="true"/>
          <w:lang w:bidi="fa-IR"/>
        </w:rPr>
        <w:t>کسی است که خالق را نشناسد و یا صفات او را نداند کسی که یکی از صفات او را انکار کرد، کافر به شمار می‌رود یا بگوید خدا در فلان مکان است، یا برای او شریکی معتقد شود، یا بگوید معاصی بندگان، فعل خداست و متعلق ارادۀ اوست، یا رسالت پیامبر و یا ضروری دین را انکار کند</w:t>
      </w:r>
      <w:r>
        <w:rPr>
          <w:rFonts w:eastAsia="IRNazanin" w:cs="IRNazanin"/>
          <w:color w:val="111111"/>
          <w:sz w:val="28"/>
          <w:szCs w:val="28"/>
          <w:rtl w:val="true"/>
          <w:lang w:bidi="fa-IR"/>
        </w:rPr>
        <w:t>.</w:t>
      </w:r>
    </w:p>
    <w:p>
      <w:pPr>
        <w:pStyle w:val="Heading4"/>
        <w:numPr>
          <w:ilvl w:val="3"/>
          <w:numId w:val="1"/>
        </w:numPr>
        <w:rPr/>
      </w:pPr>
      <w:bookmarkStart w:id="415" w:name="__RefHeading___Toc5169144_3381743652"/>
      <w:bookmarkStart w:id="416" w:name="_Toc158"/>
      <w:bookmarkEnd w:id="415"/>
      <w:r>
        <w:rPr/>
        <w:t>22</w:t>
      </w:r>
      <w:r>
        <w:rPr>
          <w:rtl w:val="true"/>
        </w:rPr>
        <w:t xml:space="preserve">. </w:t>
      </w:r>
      <w:r>
        <w:rPr>
          <w:rtl w:val="true"/>
        </w:rPr>
        <w:t>فاسق کیست؟</w:t>
      </w:r>
      <w:bookmarkEnd w:id="4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 کسی است که گناهان بزرگی را مرتکب شود، مانند زنا و شرب خمر</w:t>
      </w:r>
      <w:bookmarkStart w:id="417" w:name="pg14189_147883"/>
    </w:p>
    <w:p>
      <w:pPr>
        <w:pStyle w:val="BookText"/>
        <w:rPr/>
      </w:pPr>
      <w:bookmarkEnd w:id="417"/>
      <w:r>
        <w:rPr>
          <w:rFonts w:ascii="IRNazanin" w:hAnsi="IRNazanin" w:eastAsia="IRNazanin"/>
          <w:color w:val="111111"/>
          <w:sz w:val="28"/>
          <w:sz w:val="28"/>
          <w:szCs w:val="28"/>
          <w:rtl w:val="true"/>
          <w:lang w:bidi="fa-IR"/>
        </w:rPr>
        <w:t>و غیره؛ او همه نوع وصف و عنوان زشت را بر خود هموار می‌سازد، فقط نمی‌توان او را کافر و منافق خواند</w:t>
      </w:r>
      <w:r>
        <w:rPr>
          <w:rFonts w:eastAsia="IRNazanin" w:cs="IRNazanin"/>
          <w:color w:val="111111"/>
          <w:sz w:val="28"/>
          <w:szCs w:val="28"/>
          <w:rtl w:val="true"/>
          <w:lang w:bidi="fa-IR"/>
        </w:rPr>
        <w:t>.</w:t>
      </w:r>
    </w:p>
    <w:p>
      <w:pPr>
        <w:pStyle w:val="Heading4"/>
        <w:numPr>
          <w:ilvl w:val="3"/>
          <w:numId w:val="1"/>
        </w:numPr>
        <w:rPr/>
      </w:pPr>
      <w:bookmarkStart w:id="418" w:name="__RefHeading___Toc5169146_3381743652"/>
      <w:bookmarkStart w:id="419" w:name="_Toc159"/>
      <w:bookmarkEnd w:id="418"/>
      <w:r>
        <w:rPr/>
        <w:t>23</w:t>
      </w:r>
      <w:r>
        <w:rPr>
          <w:rtl w:val="true"/>
        </w:rPr>
        <w:t xml:space="preserve">. </w:t>
      </w:r>
      <w:r>
        <w:rPr>
          <w:rtl w:val="true"/>
        </w:rPr>
        <w:t>تفاوت فعل خدا با فعل بندگان</w:t>
      </w:r>
      <w:bookmarkEnd w:id="419"/>
    </w:p>
    <w:p>
      <w:pPr>
        <w:pStyle w:val="BookText"/>
        <w:rPr/>
      </w:pPr>
      <w:r>
        <w:rPr>
          <w:rFonts w:ascii="IRNazanin" w:hAnsi="IRNazanin" w:eastAsia="IRNazanin"/>
          <w:color w:val="111111"/>
          <w:sz w:val="28"/>
          <w:sz w:val="28"/>
          <w:szCs w:val="28"/>
          <w:rtl w:val="true"/>
          <w:lang w:bidi="fa-IR"/>
        </w:rPr>
        <w:t>تفاوت فعل خدا با فعل بندگان این است که جواهر و اعراض و اجسام، همگان فعل خدا هستند، موجوداتی که بشر از آفریدن آن عاجز و ناتوان است ولی چیزهایی که از بندگان از طریق خواست و گزینش صادر می‌شود، فعل بندگان است و فعل خدا نیست</w:t>
      </w:r>
      <w:r>
        <w:rPr>
          <w:rFonts w:eastAsia="IRNazanin" w:cs="IRNazanin"/>
          <w:color w:val="111111"/>
          <w:sz w:val="28"/>
          <w:szCs w:val="28"/>
          <w:rtl w:val="true"/>
          <w:lang w:bidi="fa-IR"/>
        </w:rPr>
        <w:t>.</w:t>
      </w:r>
    </w:p>
    <w:p>
      <w:pPr>
        <w:pStyle w:val="Heading4"/>
        <w:numPr>
          <w:ilvl w:val="3"/>
          <w:numId w:val="1"/>
        </w:numPr>
        <w:rPr/>
      </w:pPr>
      <w:bookmarkStart w:id="420" w:name="__RefHeading___Toc5169148_3381743652"/>
      <w:bookmarkStart w:id="421" w:name="_Toc160"/>
      <w:bookmarkEnd w:id="420"/>
      <w:r>
        <w:rPr/>
        <w:t>24</w:t>
      </w:r>
      <w:r>
        <w:rPr>
          <w:rtl w:val="true"/>
        </w:rPr>
        <w:t xml:space="preserve">. </w:t>
      </w:r>
      <w:r>
        <w:rPr>
          <w:rtl w:val="true"/>
        </w:rPr>
        <w:t>اعتقاد به موت و فنا</w:t>
      </w:r>
      <w:bookmarkEnd w:id="421"/>
    </w:p>
    <w:p>
      <w:pPr>
        <w:pStyle w:val="BookText"/>
        <w:rPr/>
      </w:pPr>
      <w:r>
        <w:rPr>
          <w:rFonts w:ascii="IRNazanin" w:hAnsi="IRNazanin" w:eastAsia="IRNazanin"/>
          <w:color w:val="111111"/>
          <w:sz w:val="28"/>
          <w:sz w:val="28"/>
          <w:szCs w:val="28"/>
          <w:rtl w:val="true"/>
          <w:lang w:bidi="fa-IR"/>
        </w:rPr>
        <w:t>اعتقاد به روز قیامت و این که مرگ، دروازۀ زندگی دیگری است، شرط ایمان است و باید معتقد بود در روز قیامت، میزان نصب می‌شود، و نامۀ اعمال افراد به دست راست و چپ افراد داده می‌شود</w:t>
      </w:r>
      <w:r>
        <w:rPr>
          <w:rFonts w:eastAsia="IRNazanin" w:cs="IRNazanin"/>
          <w:color w:val="111111"/>
          <w:sz w:val="28"/>
          <w:szCs w:val="28"/>
          <w:rtl w:val="true"/>
          <w:lang w:bidi="fa-IR"/>
        </w:rPr>
        <w:t>.</w:t>
      </w:r>
    </w:p>
    <w:p>
      <w:pPr>
        <w:pStyle w:val="Heading4"/>
        <w:numPr>
          <w:ilvl w:val="3"/>
          <w:numId w:val="1"/>
        </w:numPr>
        <w:rPr/>
      </w:pPr>
      <w:bookmarkStart w:id="422" w:name="__RefHeading___Toc5169150_3381743652"/>
      <w:bookmarkStart w:id="423" w:name="_Toc161"/>
      <w:bookmarkEnd w:id="422"/>
      <w:r>
        <w:rPr/>
        <w:t>25</w:t>
      </w:r>
      <w:r>
        <w:rPr>
          <w:rtl w:val="true"/>
        </w:rPr>
        <w:t xml:space="preserve">. </w:t>
      </w:r>
      <w:r>
        <w:rPr>
          <w:rtl w:val="true"/>
        </w:rPr>
        <w:t>شفاعت</w:t>
      </w:r>
      <w:bookmarkEnd w:id="423"/>
    </w:p>
    <w:p>
      <w:pPr>
        <w:pStyle w:val="BookText"/>
        <w:rPr/>
      </w:pPr>
      <w:r>
        <w:rPr>
          <w:rFonts w:ascii="IRNazanin" w:hAnsi="IRNazanin" w:eastAsia="IRNazanin"/>
          <w:color w:val="111111"/>
          <w:sz w:val="28"/>
          <w:sz w:val="28"/>
          <w:szCs w:val="28"/>
          <w:rtl w:val="true"/>
          <w:lang w:bidi="fa-IR"/>
        </w:rPr>
        <w:t>او معتقد است شفاعت حق است ولی افرادِ مؤمن، مشمول شفاعتند نه افراد فاسق و گهنکار و در حقیقت شفاعت ترفیع درجه است، نه بخشیدن گناهان، و در این عقیده با معتزله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رؤوس عقاید زیدیه است که در حقیقت در بخشی با امامیه و در بخش دیگر با معتزله همگامند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رساله‌های متعددی در اختیار ماست که عقاید زیدیه را بیان می‌کند،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بیان عقاید آنان به این دو کتاب اکتفا کردیم و کتاب سومی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العلوم فی معرفة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احمد بن حسن الرصاص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وسیلۀ محمد عبدالسلام تحقیق شده است و می‌تواند بیانگر عقاید زیدیه باشد</w:t>
      </w:r>
      <w:r>
        <w:rPr>
          <w:rFonts w:eastAsia="IRNazanin" w:cs="IRNazanin"/>
          <w:color w:val="111111"/>
          <w:sz w:val="28"/>
          <w:szCs w:val="28"/>
          <w:rtl w:val="true"/>
          <w:lang w:bidi="fa-IR"/>
        </w:rPr>
        <w:t>.</w:t>
      </w:r>
      <w:bookmarkStart w:id="424" w:name="pg14189_147885"/>
    </w:p>
    <w:p>
      <w:pPr>
        <w:pStyle w:val="Heading3"/>
        <w:numPr>
          <w:ilvl w:val="2"/>
          <w:numId w:val="1"/>
        </w:numPr>
        <w:rPr/>
      </w:pPr>
      <w:bookmarkStart w:id="425" w:name="__RefHeading___Toc5169152_3381743652"/>
      <w:bookmarkStart w:id="426" w:name="_Toc162"/>
      <w:bookmarkEnd w:id="424"/>
      <w:bookmarkEnd w:id="425"/>
      <w:r>
        <w:rPr>
          <w:rtl w:val="true"/>
        </w:rPr>
        <w:t>فصل بیستم</w:t>
      </w:r>
      <w:r>
        <w:rPr>
          <w:rtl w:val="true"/>
        </w:rPr>
        <w:t xml:space="preserve">: </w:t>
      </w:r>
      <w:r>
        <w:rPr>
          <w:rtl w:val="true"/>
        </w:rPr>
        <w:t>حلقات مناظره میان امامیه و زیدیه</w:t>
      </w:r>
      <w:bookmarkEnd w:id="426"/>
    </w:p>
    <w:p>
      <w:pPr>
        <w:pStyle w:val="BookText"/>
        <w:rPr/>
      </w:pPr>
      <w:r>
        <w:rPr>
          <w:rFonts w:ascii="IRNazanin" w:hAnsi="IRNazanin" w:eastAsia="IRNazanin"/>
          <w:color w:val="111111"/>
          <w:sz w:val="28"/>
          <w:sz w:val="28"/>
          <w:szCs w:val="28"/>
          <w:rtl w:val="true"/>
          <w:lang w:bidi="fa-IR"/>
        </w:rPr>
        <w:t>زیدیه بسان امامیه از فرق شیعه هستند ولی با این همه، بین علما و دانشمندان این دو گروه، مناظراتی رخ داده که برخی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مناظرات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در حقیقت، این کتاب، گزینشی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نقل برخی از مناظره‌ها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 بغداد یکی از علمای زیدی به نام طبرانی، امامیه را به سه چیز متهم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بخشی از حنابله هستند، چرا به دلایل سه‌گانۀ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بر خواب اعتماد می‌کنند، امامیه نیز چنین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برای بزرگان خود مدعی معجزاتند، همچنین 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حنبلی‌ها قبور بزرگان خود را زیارت می‌کنند همچنین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به شیخ مفید گزارش می‌کنند، او در جلسۀ درس خود، سخن را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اولاد انصار، که به درس ما می‌آید و علم کلام می‌آموزد، به من خبر داد که دیشب با طبرانی یکی از بزرگان زیدیه دیداری داشتم، او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امامیه با آن که با حنابله موافق نیستید ولی در سه مطلب با آنها هماهنگ و همگام هستید و آن سه مطلب را بازگو کرد، شیخ مفید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بگو، اگر اعتماد بر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حنبلی بودن باشد، پس همۀ مسلمانان که به قرآن معتقدند حنبلی خواهند بود، زیرا یوسف خوابی را دید و آن را به پدرش گفت و او نیز از تعبیر خواب یوسف آگاه شد و به او سفارش کرد که به کسی در این باره چیزی نگوید به این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یازده ستاره، و خورشید و ماه در برابرم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برای برادرانت بازگو مکن، که برای تو 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چرا که شیطان، دشمن آشکار انسان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السِّجْنَ فَتَیانِ قالَ أَحَدُهُما إِنِّی أَرانِی أَعْصِرُ خَمْراً وَ قالَ الْآخَرُ</w:t>
      </w:r>
    </w:p>
    <w:p>
      <w:pPr>
        <w:pStyle w:val="BookText"/>
        <w:rPr/>
      </w:pPr>
      <w:r>
        <w:rPr>
          <w:rFonts w:ascii="Amiri" w:hAnsi="Amiri" w:eastAsia="Amiri" w:cs="Amiri"/>
          <w:color w:val="111111"/>
          <w:sz w:val="28"/>
          <w:sz w:val="28"/>
          <w:szCs w:val="28"/>
          <w:rtl w:val="true"/>
          <w:lang w:bidi="ar-SA"/>
        </w:rPr>
        <w:t xml:space="preserve">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أَ أَرْبابٌ مُتَفَرِّقُونَ خَیْرٌ أَمِ اللّهُ الْواحِدُ الْقَهّارُ</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جوان، همراه او وارد زندان شدند؛ یکی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دیدم که نان بر سرم حمل می‌کنم؛ و پرندگان از آن می‌خورند؛ ما را از تعبیر این خواب آگاه کن که تو را از نیکوکاران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جیرۀ غذایی شما فرارسد، شما را از تعبیر خوابتان آگاه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دانشی است که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آیین قومی را که به خدا ایمان ندارند، و به سرای دیگر کافرند، ترک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شایستۀ چنین موهبتی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آیین پدرانم ابراهیم و اسحاق و یعقوب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شایسته نبود چیزی را همتای خدا قرار دهیم؛ این از فضل خدا برما و بر مردم است؛ ولی بیشتر مردم شکرگزاری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همراهان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پراکنده بهترند، یا خداوندِ یکتای پیروز؟</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این دو مورد نیست که یوسف، به تعبیر خواب می‌پردازد، بلکه خواب</w:t>
      </w:r>
    </w:p>
    <w:p>
      <w:pPr>
        <w:pStyle w:val="BookText"/>
        <w:rPr/>
      </w:pPr>
      <w:r>
        <w:rPr>
          <w:rFonts w:ascii="IRNazanin" w:hAnsi="IRNazanin" w:eastAsia="IRNazanin"/>
          <w:color w:val="111111"/>
          <w:sz w:val="28"/>
          <w:sz w:val="28"/>
          <w:szCs w:val="28"/>
          <w:rtl w:val="true"/>
          <w:lang w:bidi="fa-IR"/>
        </w:rPr>
        <w:t>پادشاه را نیز تعبیر کرد و از این طریق از زندان نجات یافت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ابراهیم در عالم رؤیا دید که اسماعیل فرزند دلبند خود را سر می‌برد و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پدر را تشویق بر اجرای آنچه در خواب دیده 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امامیه در برخی از موارد، بر خواب تکیه می‌کنند، به خاطر همین آیات است، و در عین حال، هیچ حکمی از احکام خدا از طریق خواب، ثابت نمی‌شود، ما در اخذ احکام فقط به دنبال نصوص قرآنی و روایات نبوی و علوی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اعتراض دوم، یادآور شد که کرامات، امری است که قرآن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می‌شود که ما به مادر موسی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شیر بده و اگر ترسیدی که مأموران فرعون، از تولد او آگاه شوند، او را در دریا بیفکن و نترس و اندوهگین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 می‌گردانیم و او را از رسولان قرار می‌دهیم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آیا این مسأله جز از طریق کرامت می‌تواند تفسیر شود؟</w:t>
      </w:r>
    </w:p>
    <w:p>
      <w:pPr>
        <w:pStyle w:val="BookText"/>
        <w:rPr/>
      </w:pPr>
      <w:r>
        <w:rPr>
          <w:rFonts w:ascii="IRNazanin" w:hAnsi="IRNazanin" w:eastAsia="IRNazanin"/>
          <w:color w:val="111111"/>
          <w:sz w:val="28"/>
          <w:sz w:val="28"/>
          <w:szCs w:val="28"/>
          <w:rtl w:val="true"/>
          <w:lang w:bidi="fa-IR"/>
        </w:rPr>
        <w:t>خدا در قرآن برای مسیح شیرخوار، کراماتی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w:t>
      </w:r>
    </w:p>
    <w:p>
      <w:pPr>
        <w:pStyle w:val="BookText"/>
        <w:rPr/>
      </w:pPr>
      <w:r>
        <w:rPr>
          <w:rFonts w:ascii="Amiri" w:hAnsi="Amiri" w:eastAsia="Amiri" w:cs="Amiri"/>
          <w:color w:val="111111"/>
          <w:sz w:val="28"/>
          <w:sz w:val="28"/>
          <w:szCs w:val="28"/>
          <w:rtl w:val="true"/>
          <w:lang w:bidi="ar-SA"/>
        </w:rPr>
        <w:t>بِالصَّلاةِ وَ الزَّکاةِ ما دُمْتُ حَیًّا</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شیرده؛ و هنگامی که بر او ترسیدی، وی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 می‌گردانیم، و او را از رسولان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اعتراض سوم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زیارت رسول خدا را در سفر حج الزامی شمرده‌اند و روایاتی را که دربارۀ زیارت پیامبر اکرم صلی الله علیه و آله رسیده،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بازگشت از حجة‌الوداع در کنار قبری نشست و اشک ریخت،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از 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مادرم آمنه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اجازه دهد آن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گرامی پیامبر صلی الله علیه و آله به زیارت عمویش حمزه می‌رفت و در کنار قبر او نماز می‌گزارد، اگر زیارت قبور اولیا و در رأس آنها قبر پیامبر خدا حنبلی‌گری باشد پس اسلام بر اساس حنبلی‌گری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که این فرد، عقاید امامیه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انواع و اقسامی دارد، برخی رحمانی و برخی شیطانی و برخی نیز ساختۀ ذهن و اندیشۀ خود انسان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ترجمه‌ای بود از مناظرۀ شیخ با یک فرد زیدی که به صورت غیر مستقیم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مناظره دیگری با یکی از سران زیدی دارد که از نظر خوانندگان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مجلس درس شیخ یکی از زیدی‌ها حضور داشت به شیخ</w:t>
      </w:r>
    </w:p>
    <w:p>
      <w:pPr>
        <w:pStyle w:val="BookText"/>
        <w:rPr/>
      </w:pPr>
      <w:r>
        <w:rPr>
          <w:rFonts w:ascii="IRNazanin" w:hAnsi="IRNazanin" w:eastAsia="IRNazanin"/>
          <w:color w:val="111111"/>
          <w:sz w:val="28"/>
          <w:sz w:val="28"/>
          <w:szCs w:val="28"/>
          <w:rtl w:val="true"/>
          <w:lang w:bidi="fa-IR"/>
        </w:rPr>
        <w:t>اعتراض کرد که چرا شما زید بن علی بن الحسین را امام نمی‌دانید؟</w:t>
      </w:r>
    </w:p>
    <w:p>
      <w:pPr>
        <w:pStyle w:val="BookText"/>
        <w:rPr/>
      </w:pPr>
      <w:r>
        <w:rPr>
          <w:rFonts w:ascii="IRNazanin" w:hAnsi="IRNazanin" w:eastAsia="IRNazanin"/>
          <w:color w:val="111111"/>
          <w:sz w:val="28"/>
          <w:sz w:val="28"/>
          <w:szCs w:val="28"/>
          <w:rtl w:val="true"/>
          <w:lang w:bidi="fa-IR"/>
        </w:rPr>
        <w:t>شیخ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ما او را امام نمی‌دانیم؟ میان ما و شما دربارۀ زید بن علی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شما او را امام در امر به معروف و نهی از منکر و قیام بر ضد ظالمان می‌دانید؟</w:t>
      </w:r>
    </w:p>
    <w:p>
      <w:pPr>
        <w:pStyle w:val="BookText"/>
        <w:rPr/>
      </w:pPr>
      <w:r>
        <w:rPr>
          <w:rFonts w:ascii="IRNazanin" w:hAnsi="IRNazanin" w:eastAsia="IRNazanin"/>
          <w:color w:val="111111"/>
          <w:sz w:val="28"/>
          <w:sz w:val="28"/>
          <w:szCs w:val="28"/>
          <w:rtl w:val="true"/>
          <w:lang w:bidi="fa-IR"/>
        </w:rPr>
        <w:t>مرد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این معنا معتقدیم و این را دربارۀ او می‌پذیریم پس با شما در آن اختلافی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آیا شما او را امام منصوص از طرف خدا و رسول خدا می‌دانید؟ آیا او را معصوم از گناه و خطا می‌دانید؟</w:t>
      </w:r>
    </w:p>
    <w:p>
      <w:pPr>
        <w:pStyle w:val="BookText"/>
        <w:rPr/>
      </w:pPr>
      <w:r>
        <w:rPr>
          <w:rFonts w:ascii="IRNazanin" w:hAnsi="IRNazanin" w:eastAsia="IRNazanin"/>
          <w:color w:val="111111"/>
          <w:sz w:val="28"/>
          <w:sz w:val="28"/>
          <w:szCs w:val="28"/>
          <w:rtl w:val="true"/>
          <w:lang w:bidi="fa-IR"/>
        </w:rPr>
        <w:t>مرد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او را منصوص و معصوم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جهت نیز با شما اختلافی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زیدی دیگر چیزی نتوانست بگوید و ساکت شد و بر جای خود نشست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الفصول المختارة، ص </w:t>
      </w:r>
      <w:r>
        <w:rPr>
          <w:rFonts w:eastAsia="IRNazanin" w:cs="IRNazanin"/>
          <w:color w:val="111111"/>
          <w:sz w:val="28"/>
          <w:szCs w:val="28"/>
          <w:lang w:bidi="fa-IR"/>
        </w:rPr>
        <w:t>340</w:t>
      </w:r>
      <w:r>
        <w:rPr>
          <w:rFonts w:eastAsia="IRNazanin" w:cs="IRNazanin"/>
          <w:color w:val="111111"/>
          <w:sz w:val="28"/>
          <w:szCs w:val="28"/>
          <w:rtl w:val="true"/>
          <w:lang w:bidi="fa-IR"/>
        </w:rPr>
        <w:t>.</w:t>
      </w:r>
      <w:bookmarkStart w:id="427" w:name="pg14189_147891"/>
    </w:p>
    <w:p>
      <w:pPr>
        <w:pStyle w:val="Heading3"/>
        <w:numPr>
          <w:ilvl w:val="2"/>
          <w:numId w:val="1"/>
        </w:numPr>
        <w:rPr/>
      </w:pPr>
      <w:bookmarkStart w:id="428" w:name="__RefHeading___Toc5169154_3381743652"/>
      <w:bookmarkStart w:id="429" w:name="_Toc163"/>
      <w:bookmarkEnd w:id="427"/>
      <w:bookmarkEnd w:id="428"/>
      <w:r>
        <w:rPr>
          <w:rtl w:val="true"/>
        </w:rPr>
        <w:t>فصل بیست‌ویکم</w:t>
      </w:r>
      <w:r>
        <w:rPr>
          <w:rtl w:val="true"/>
        </w:rPr>
        <w:t xml:space="preserve">: </w:t>
      </w:r>
      <w:r>
        <w:rPr>
          <w:rtl w:val="true"/>
        </w:rPr>
        <w:t>مایه‌های تقریب میان امامیه و زیدیه</w:t>
      </w:r>
      <w:bookmarkEnd w:id="429"/>
    </w:p>
    <w:p>
      <w:pPr>
        <w:pStyle w:val="Heading4"/>
        <w:numPr>
          <w:ilvl w:val="3"/>
          <w:numId w:val="1"/>
        </w:numPr>
        <w:rPr/>
      </w:pPr>
      <w:bookmarkStart w:id="430" w:name="__RefHeading___Toc5169156_3381743652"/>
      <w:bookmarkStart w:id="431" w:name="_Toc164"/>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تا این جا ما توانستیم نیم‌رخی از زیدیه از نظر تاریخ و آثار و علما و دانشمندان و عقاید معرفی کنیم، ولی بر این تقریب میان فرق شیعه بالاخص میان امامیه و زیدیه، اموری را لازم می‌دانیم که به آنها اشاره می‌کنیم</w:t>
      </w:r>
      <w:r>
        <w:rPr>
          <w:rFonts w:eastAsia="IRNazanin" w:cs="IRNazanin"/>
          <w:color w:val="111111"/>
          <w:sz w:val="28"/>
          <w:szCs w:val="28"/>
          <w:rtl w:val="true"/>
          <w:lang w:bidi="fa-IR"/>
        </w:rPr>
        <w:t>:</w:t>
      </w:r>
    </w:p>
    <w:p>
      <w:pPr>
        <w:pStyle w:val="Heading4"/>
        <w:numPr>
          <w:ilvl w:val="3"/>
          <w:numId w:val="1"/>
        </w:numPr>
        <w:rPr/>
      </w:pPr>
      <w:bookmarkStart w:id="432" w:name="__RefHeading___Toc5169158_3381743652"/>
      <w:bookmarkStart w:id="433" w:name="_Toc165"/>
      <w:bookmarkEnd w:id="432"/>
      <w:r>
        <w:rPr/>
        <w:t>1</w:t>
      </w:r>
      <w:r>
        <w:rPr>
          <w:rtl w:val="true"/>
        </w:rPr>
        <w:t xml:space="preserve">. </w:t>
      </w:r>
      <w:r>
        <w:rPr>
          <w:rtl w:val="true"/>
        </w:rPr>
        <w:t>همکاری تنگاتنگ میان دو فرقه</w:t>
      </w:r>
      <w:bookmarkEnd w:id="4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هر دو مذهب گواهی می‌دهد که بین دانشمندان دو گروه، رابطۀ علمی و فکری وجود داشته و از عقاید یکدیگر کاملاً آگاه بوده‌اند و دو کتاب شیخ مفید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احاطۀ شیخ بر عقیدۀ آنهاست ولی بعدها رابطه میان دو گروه بسیار ضعیف و کمرنگ شد و امّا علت آن، چه بوده و چه زمانی رخ داده 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نجف در سال‌های اخیر، دانشجویی از زیدیه دیده نمی‌شود همچنین در دیگر دانشگاه‌های شیعه، بنابراین برای وحدت کلمه لازم است که افرادی از زیدیه نیز در دانشگاه امامیه پذیرفته شوند و آنها با حفظ عقیدۀ خود از عقاید دیگران نیز آگاه شوند</w:t>
      </w:r>
      <w:r>
        <w:rPr>
          <w:rFonts w:eastAsia="IRNazanin" w:cs="IRNazanin"/>
          <w:color w:val="111111"/>
          <w:sz w:val="28"/>
          <w:szCs w:val="28"/>
          <w:rtl w:val="true"/>
          <w:lang w:bidi="fa-IR"/>
        </w:rPr>
        <w:t>.</w:t>
      </w:r>
      <w:bookmarkStart w:id="434" w:name="pg14189_147892"/>
    </w:p>
    <w:p>
      <w:pPr>
        <w:pStyle w:val="Heading4"/>
        <w:numPr>
          <w:ilvl w:val="3"/>
          <w:numId w:val="1"/>
        </w:numPr>
        <w:rPr/>
      </w:pPr>
      <w:bookmarkStart w:id="435" w:name="__RefHeading___Toc5169160_3381743652"/>
      <w:bookmarkStart w:id="436" w:name="_Toc166"/>
      <w:bookmarkEnd w:id="434"/>
      <w:bookmarkEnd w:id="435"/>
      <w:r>
        <w:rPr/>
        <w:t>2</w:t>
      </w:r>
      <w:r>
        <w:rPr>
          <w:rtl w:val="true"/>
        </w:rPr>
        <w:t xml:space="preserve">. </w:t>
      </w:r>
      <w:r>
        <w:rPr>
          <w:rtl w:val="true"/>
        </w:rPr>
        <w:t>نشر میراث فرهنگی زیدیه</w:t>
      </w:r>
      <w:bookmarkEnd w:id="436"/>
    </w:p>
    <w:p>
      <w:pPr>
        <w:pStyle w:val="BookText"/>
        <w:rPr/>
      </w:pPr>
      <w:r>
        <w:rPr>
          <w:rFonts w:ascii="IRNazanin" w:hAnsi="IRNazanin" w:eastAsia="IRNazanin"/>
          <w:color w:val="111111"/>
          <w:sz w:val="28"/>
          <w:sz w:val="28"/>
          <w:szCs w:val="28"/>
          <w:rtl w:val="true"/>
          <w:lang w:bidi="fa-IR"/>
        </w:rPr>
        <w:t>فهارس منتشر شده، از کتابخانه‌های یمن، نشان می‌دهد که آنان گام‌های بلندی در ادبیات، و کلام و فقه و علوم دیگر برداشته‌اند و یکی از علل پیشرفت آنان این بوده که در فقه مقید به مذاهب خاصی نبوده‌اند، هر چند از فقه حنفی بیشتر اثر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اجتهاد از زمان قاسم رسّی تاکنون، مایۀ غنای دانش و فرهنگ آنان شده است، بنابراین، برای شناخت علما و دانشمندان آنها لازم است به کتاب‌های زیر مراجعه شود که در حقیقت بازگو کنندۀ تاریخ زندگانی علمای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نسمة السحر فی ذکر من تشیّع و شعر نگارش یوسف بن یحیی حسنی صنعانی متوفای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نام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شیعه از متقدم و متأخر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العرف لنبلاء الیمن بعد الألف، نگارش سید محمد بن محمد زباره حسنی صنعانی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ترجمۀ دانشمندان یمنی در چهارده قرن تاریخ اسلام پرداخته است و برای هر قرنی، نامی 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مطلع البدور و مجمع البحور، نگارش قاضی احمد بن صالح صنعانی، متوفای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چهار جلد منتشر شده و حاوی ترجمۀ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الوردیة تألیف حمیدالدین محلی؛ لازم است به صورت روزپسند تجدید چاپ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اخیراً دربارۀ تاریخ یمن و علمای آنجا کتاب‌های فراوانی منتشر شده است</w:t>
      </w:r>
      <w:r>
        <w:rPr>
          <w:rFonts w:eastAsia="IRNazanin" w:cs="IRNazanin"/>
          <w:color w:val="111111"/>
          <w:sz w:val="28"/>
          <w:szCs w:val="28"/>
          <w:rtl w:val="true"/>
          <w:lang w:bidi="fa-IR"/>
        </w:rPr>
        <w:t>.</w:t>
      </w:r>
      <w:bookmarkStart w:id="437" w:name="pg14189_147893"/>
    </w:p>
    <w:p>
      <w:pPr>
        <w:pStyle w:val="Heading3"/>
        <w:numPr>
          <w:ilvl w:val="2"/>
          <w:numId w:val="1"/>
        </w:numPr>
        <w:rPr/>
      </w:pPr>
      <w:bookmarkStart w:id="438" w:name="__RefHeading___Toc5169162_3381743652"/>
      <w:bookmarkStart w:id="439" w:name="_Toc167"/>
      <w:bookmarkEnd w:id="437"/>
      <w:bookmarkEnd w:id="438"/>
      <w:r>
        <w:rPr>
          <w:rtl w:val="true"/>
        </w:rPr>
        <w:t>فصل بیست‌ودوّم</w:t>
      </w:r>
      <w:r>
        <w:rPr>
          <w:rtl w:val="true"/>
        </w:rPr>
        <w:t xml:space="preserve">: </w:t>
      </w:r>
      <w:r>
        <w:rPr>
          <w:rtl w:val="true"/>
        </w:rPr>
        <w:t>حکومت اسلامی از دیدگاه زیدیه</w:t>
      </w:r>
      <w:bookmarkEnd w:id="439"/>
    </w:p>
    <w:p>
      <w:pPr>
        <w:pStyle w:val="Heading4"/>
        <w:numPr>
          <w:ilvl w:val="3"/>
          <w:numId w:val="1"/>
        </w:numPr>
        <w:rPr/>
      </w:pPr>
      <w:bookmarkStart w:id="440" w:name="__RefHeading___Toc5169164_3381743652"/>
      <w:bookmarkStart w:id="441" w:name="_Toc16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شیوۀ حکومت و اساس آن را در مذهب زیدی سه چیز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که باید امام، از فرزندان فاطمۀ زهرا علیها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قیام مسلحانه بر ضد ظالمان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 یک از این سه اصل که در حقیقت پایۀ مذهب زیدی هستند، خالی از مناقشه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اصل نخست باید یادآور شویم که اگر امام از طریق خدا یا پیامبر صلی الله علیه و آله معین شد باید از او پیروی کرد، خواه فاطمی باشد یا نه و اگر امیرمؤمنان علی علیه السلام امام منصوص است باید از او پیروی کرد چون بر امامت او تنصیص است، در حالی که فاطمی نیست، و شایسته است به جای فاطمی بودن دربارۀ شایستگی او برای منصب امامت سخن گفت، چه بسا غیر فاطمی شایسته‌تر از فاطمی باشد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امامت دو فصل</w:t>
      </w:r>
    </w:p>
    <w:p>
      <w:pPr>
        <w:pStyle w:val="BookText"/>
        <w:rPr/>
      </w:pPr>
      <w:r>
        <w:rPr>
          <w:rFonts w:ascii="IRNazanin" w:hAnsi="IRNazanin" w:eastAsia="IRNazanin"/>
          <w:color w:val="111111"/>
          <w:sz w:val="28"/>
          <w:sz w:val="28"/>
          <w:szCs w:val="28"/>
          <w:rtl w:val="true"/>
          <w:lang w:bidi="fa-IR"/>
        </w:rPr>
        <w:t>گشوده‌اند، فصل تنصیصی که همان سه امام اوّل را شامل می‌شود و فصل غیر تنصیصی که در آن، فاطمی بودن را شرط کرده‌اند، در حالی که امامیه در همه جا تنصیص را شرط می‌دانند، و لذا فاطمی بودن، رکن نیست، هر چند در غیر علی علیه السلام، همگان فاطمی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و سوم، سبب می‌شود که گروهی از فاطمی‌ها برای اشغال این منصب قیام کنند، و طبعاً به نزاع و تشاجر خواهد کشید، بنابراین، بهتر است اساس امامت را بر دو اساس استوار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تنصیص از مقام برتر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غیبت، مشارکت مردم در پی‌ریزی حکومت، تا از این طریق هر نوع مشاجره و نزاع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یحیی بن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فاطمی قیام کنند، دانش و پرهیزگاری و پیراستگی مایۀ برتری یکی از آنها می‌شود، این نوع ترجیح، در یک محیط کوچک مانند مسجد کارساز است، نه در محیط بزرگ و لذا اخیراً برخی از علمای زیدی برای رفع این مشکل به دو صورت طرحی را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رهبران و روشنفکران جمع شوند و دربارۀ فرد مدّعی امامت، مطالعه کنند اگر او را واجد صلاحیت دیدند، با او بیعت کنند و در غیر این صورت، به دیگری رأی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حلّ و عقد، فردی را برای امامت کاندیدا کنند تا مردم با او بیعت کنند</w:t>
      </w:r>
      <w:r>
        <w:rPr>
          <w:rFonts w:eastAsia="IRNazanin" w:cs="IRNazanin"/>
          <w:color w:val="111111"/>
          <w:sz w:val="28"/>
          <w:szCs w:val="28"/>
          <w:rtl w:val="true"/>
          <w:lang w:bidi="fa-IR"/>
        </w:rPr>
        <w:t>.</w:t>
      </w:r>
      <w:bookmarkStart w:id="442" w:name="pg14189_147895"/>
    </w:p>
    <w:p>
      <w:pPr>
        <w:pStyle w:val="Heading4"/>
        <w:numPr>
          <w:ilvl w:val="3"/>
          <w:numId w:val="1"/>
        </w:numPr>
        <w:rPr/>
      </w:pPr>
      <w:bookmarkStart w:id="443" w:name="__RefHeading___Toc5169166_3381743652"/>
      <w:bookmarkStart w:id="444" w:name="_Toc169"/>
      <w:bookmarkEnd w:id="442"/>
      <w:bookmarkEnd w:id="443"/>
      <w:r>
        <w:rPr>
          <w:rtl w:val="true"/>
        </w:rPr>
        <w:t>جنگ میان اسماعیلیه و زیدیه</w:t>
      </w:r>
      <w:bookmarkEnd w:id="444"/>
    </w:p>
    <w:p>
      <w:pPr>
        <w:pStyle w:val="BookText"/>
        <w:rPr/>
      </w:pPr>
      <w:r>
        <w:rPr>
          <w:rFonts w:ascii="IRNazanin" w:hAnsi="IRNazanin" w:eastAsia="IRNazanin"/>
          <w:color w:val="111111"/>
          <w:sz w:val="28"/>
          <w:sz w:val="28"/>
          <w:szCs w:val="28"/>
          <w:rtl w:val="true"/>
          <w:lang w:bidi="fa-IR"/>
        </w:rPr>
        <w:t>در طول تاریخ در محیط یمن، نزاع بین دو گروه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و زیدی در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زیدیه هر چند با قدرت به میدان آمده‌اند ولی بیشترین نبرد آنان با اسماعیلیه بالأخص قرامطه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دولت زیدی در یمن در اواخر قرن سوم، شخص موسوم به امام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یمن شد، قرامطه و باطنیه، یمن را پر کرده بودند و مجموعاً بیش از هشتاد و اندی نبرد در میان آنان،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المتوکل علی اللّه یعنی مطهر بن یحیی و سپس یحیی بن زید نبردهایی با اسماعیلیه در جریان بود که سبب شد، اسماعیلیه به کوه‌ها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اختلافات با ظهور جمهوری در یمن پایان یافت و هر دو گروه مورد ستم جمهوری ساختۀ غرب قرار گرفتند</w:t>
      </w:r>
      <w:r>
        <w:rPr>
          <w:rFonts w:eastAsia="IRNazanin" w:cs="IRNazanin"/>
          <w:color w:val="111111"/>
          <w:sz w:val="28"/>
          <w:szCs w:val="28"/>
          <w:rtl w:val="true"/>
          <w:lang w:bidi="fa-IR"/>
        </w:rPr>
        <w:t>.</w:t>
      </w:r>
    </w:p>
    <w:p>
      <w:pPr>
        <w:pStyle w:val="Heading4"/>
        <w:numPr>
          <w:ilvl w:val="3"/>
          <w:numId w:val="1"/>
        </w:numPr>
        <w:rPr/>
      </w:pPr>
      <w:bookmarkStart w:id="445" w:name="__RefHeading___Toc5169168_3381743652"/>
      <w:bookmarkStart w:id="446" w:name="_Toc170"/>
      <w:bookmarkEnd w:id="445"/>
      <w:r>
        <w:rPr>
          <w:rtl w:val="true"/>
        </w:rPr>
        <w:t>همکاری میان زیدیه و معتزله</w:t>
      </w:r>
      <w:bookmarkEnd w:id="446"/>
    </w:p>
    <w:p>
      <w:pPr>
        <w:pStyle w:val="BookText"/>
        <w:rPr/>
      </w:pPr>
      <w:r>
        <w:rPr>
          <w:rFonts w:ascii="IRNazanin" w:hAnsi="IRNazanin" w:eastAsia="IRNazanin"/>
          <w:color w:val="111111"/>
          <w:sz w:val="28"/>
          <w:sz w:val="28"/>
          <w:szCs w:val="28"/>
          <w:rtl w:val="true"/>
          <w:lang w:bidi="fa-IR"/>
        </w:rPr>
        <w:t xml:space="preserve">از بحث‌های پیشین، روشن شد که همکاری میان زیدیه و معتزله از زمان‌های پیشین وجود داشت، و لذا هر دو گروه، عدل و توحید را از اصول دانسته و با جبر و تشبیه، به نبرد پرداختند، حتی برخی از ائّمۀ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المستظهر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قاضی عبدالجبار معتزلی درس آموخته‌اند، و آنچه را که استاد پیرامون اصول خمسه املا کرده، به نگارش در آورده که به نام الاصول الخمسه چاپ شده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عبدالجبار بن احمد، شرح الاصول الخمسه، مقدمه محقق،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مؤیدی، التحف شرح الزلف، 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ظهور غزنویان و سلجوقیان، به تحریک حنبلیان، آثار معتزله، و</w:t>
      </w:r>
      <w:bookmarkStart w:id="447" w:name="pg14189_147896"/>
    </w:p>
    <w:p>
      <w:pPr>
        <w:pStyle w:val="BookText"/>
        <w:rPr/>
      </w:pPr>
      <w:bookmarkEnd w:id="447"/>
      <w:r>
        <w:rPr>
          <w:rFonts w:ascii="IRNazanin" w:hAnsi="IRNazanin" w:eastAsia="IRNazanin"/>
          <w:color w:val="111111"/>
          <w:sz w:val="28"/>
          <w:sz w:val="28"/>
          <w:szCs w:val="28"/>
          <w:rtl w:val="true"/>
          <w:lang w:bidi="fa-IR"/>
        </w:rPr>
        <w:t xml:space="preserve">کتابخانه‌های آنان به یغما رفت و یا در آتش سوخت، از این جهت، زیدی‌های موجود در عراق، تا آنجا که توانستند، قسمتی از آثار معتزله را به یمن منتقل نمودند، تا جایی که قاضی عبدالسلام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قاضی عبدالجبار همراه با اصول خمسه حسین بصری را، از عراق به یمن منتقل کرد و اگر این تلاش‌ها نبود چیزی از آثار معتزله در دست نبود، و اخیراً در حکومت جمال عبدالناصر، یک گروه از محققان با تجهیزات کامل به یمن رفتند و از آثار باقی مانده از معتزله میکروفیلم تهیه کرده و به مصر منتقل کردند</w:t>
      </w:r>
      <w:r>
        <w:rPr>
          <w:rFonts w:eastAsia="IRNazanin" w:cs="IRNazanin"/>
          <w:color w:val="111111"/>
          <w:sz w:val="28"/>
          <w:szCs w:val="28"/>
          <w:rtl w:val="true"/>
          <w:lang w:bidi="fa-IR"/>
        </w:rPr>
        <w:t>.</w:t>
      </w:r>
    </w:p>
    <w:p>
      <w:pPr>
        <w:pStyle w:val="Heading4"/>
        <w:numPr>
          <w:ilvl w:val="3"/>
          <w:numId w:val="1"/>
        </w:numPr>
        <w:rPr/>
      </w:pPr>
      <w:bookmarkStart w:id="448" w:name="__RefHeading___Toc5169170_3381743652"/>
      <w:bookmarkStart w:id="449" w:name="_Toc171"/>
      <w:bookmarkEnd w:id="448"/>
      <w:r>
        <w:rPr>
          <w:rtl w:val="true"/>
        </w:rPr>
        <w:t>طبقات رجال زیدی</w:t>
      </w:r>
      <w:bookmarkEnd w:id="449"/>
    </w:p>
    <w:p>
      <w:pPr>
        <w:pStyle w:val="BookText"/>
        <w:rPr/>
      </w:pPr>
      <w:r>
        <w:rPr>
          <w:rFonts w:ascii="IRNazanin" w:hAnsi="IRNazanin" w:eastAsia="IRNazanin"/>
          <w:color w:val="111111"/>
          <w:sz w:val="28"/>
          <w:sz w:val="28"/>
          <w:szCs w:val="28"/>
          <w:rtl w:val="true"/>
          <w:lang w:bidi="fa-IR"/>
        </w:rPr>
        <w:t>هر مذهبی از مذاهب کلامی و فقهی، دارای شخصیت‌های گوناگونی است که همگی در خدمت مذهب بوده امّا شیوۀ کار آنها از نظر ارزش یکسان نیست، عین همین مطلب در مذهب اشعری در جلد دوم به گونه‌ای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آن رسیده است که شخصیت‌های بزرگی که در تأسیس مذهب و یا تشریح و ترویج آن به گونه‌ای نقش داشته‌اند، شرح داده شوند، در این میان نویسندۀ معاصر زیدی آقای علی بن عبدالکریم شرف‌الدین شخصیت‌های معروف زیدی را در چهار طبقه آورده است که ما به صورت موجز از آن کتاب اقتباس کرده و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زیدی به چهار طبقه به نام‌های یاد شده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طبقۀ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طبقۀ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طبقۀ مذاکر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نظریة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 زیدی را به چهار طبقه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مؤسس یعنی کسانی که در پایه‌گذاری این مذهب فکری یا کلامی تأثیر بسزایی داشته‌اند و اسامی آنان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زید بن علی شهید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قاسم بن ابراهیم درگذشته به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او، امام هادی یحیی بن الحسین پایه‌گذار مذهب در یمن، درگذشته به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ناصر معروف به اطروش، حسن بن علی، پایه‌گذار مذهب زیدی در طبرستان، درگذشته به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مخرج و آنان کسانی هستند که از سخنان امامان پیشین و یا گفت‌وگوهای آنان با مخالفان، احکام شرعی را بر پایۀ کتاب و سنت استخراج کرده‌اند و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مرادی درگذشته به سال دویست و نود و اندی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ابراهیم درگذشته به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الحسین بن هارون الحسنی درگذشته به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یحیی بن الحسین بن هارون الحسنی درگذشته به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آملی آزاد شدۀ مؤید باللّه و ابوطالب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أزرقی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محصّل و آنان کسانی هستند که به اقوال و گفتارهای امامان اهتمام جسته و آن را برای شاگردان خود از طریق روایت نقل کرده‌اند و احیاناً به طریق مناوله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به دست گرفتن و گفتن این که این احادیث را از ما با سندی که در این کتاب است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زید بن محمد کلابی ملقب به حافظ اقوال عترت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العبّاس راوی اجماعات اهل بیت درگذشته به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الحسن بن محمد الرصاص، درگذشته به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الحسین بن بدرالدین درگذشته به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الحسن بن علی بیهقی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جعفر بن احمد عبدالسلام درگذشته 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عبداللّه بن حمزه درگذشته به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مذاکر، کسانی هستند که اقوال پیشینیان را بررسی کرده و دربارۀ آنها از نظر سند و متن تحقیق به عمل آورده و آنها را بر اصول مذهب و قواعد مستخرج از کتاب و سنت عرضه داشته، آنگاه موافق را گرفته، و مخالف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 کدام از آنها رأی خاصی داشته‌اند که با دیگری مختلف بوده، زیرا معتقد بودند هر مجتهدی در واقع مصیب است و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سلیمان صعدی درگذشته به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عبداللّه بن زید درگذشته به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یحیی بن حسن معاصر یحیی بن حمزه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یحیی بن حمزه درگذشته به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عزالدین بن حسن درگذشته به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بن یحیی درگذشته به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یوسف بن احمد درگذشته به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بن یحیی المرتضی درگذشته به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افراد این طبقه، مجتهدان مذهب زیدی بودند سپس دربارۀ انواع اجتهاد آنان سخن گفته که فعلاً مورد بحث ما نیست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بن عبدالکریم، الزیدیة نظریة و تطبیق،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دامن سخن را کوتاه می‌کنیم شایسته است در مورد یک فرقۀ دیگر از فرق شیعه به نام اسماعیلیه سخن بگوییم، اینک بخش دوم را به این موضوع اختصاص دادیم</w:t>
      </w:r>
      <w:r>
        <w:rPr>
          <w:rFonts w:eastAsia="IRNazanin" w:cs="IRNazanin"/>
          <w:color w:val="111111"/>
          <w:sz w:val="28"/>
          <w:szCs w:val="28"/>
          <w:rtl w:val="true"/>
          <w:lang w:bidi="fa-IR"/>
        </w:rPr>
        <w:t>.</w:t>
      </w:r>
      <w:bookmarkStart w:id="450" w:name="pg14189_147900"/>
    </w:p>
    <w:p>
      <w:pPr>
        <w:pStyle w:val="Heading2"/>
        <w:numPr>
          <w:ilvl w:val="1"/>
          <w:numId w:val="1"/>
        </w:numPr>
        <w:rPr/>
      </w:pPr>
      <w:bookmarkStart w:id="451" w:name="__RefHeading___Toc5169172_3381743652"/>
      <w:bookmarkStart w:id="452" w:name="_Toc172"/>
      <w:bookmarkEnd w:id="450"/>
      <w:bookmarkEnd w:id="451"/>
      <w:r>
        <w:rPr>
          <w:rtl w:val="true"/>
        </w:rPr>
        <w:t>بخش دوم</w:t>
      </w:r>
      <w:r>
        <w:rPr>
          <w:rtl w:val="true"/>
        </w:rPr>
        <w:t xml:space="preserve">: </w:t>
      </w:r>
      <w:r>
        <w:rPr>
          <w:rtl w:val="true"/>
        </w:rPr>
        <w:t>اسماعیلیه و قرامطه، دروزیه، فطحیه، واقفیه و نصیریه</w:t>
      </w:r>
      <w:bookmarkEnd w:id="4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5169174_3381743652"/>
      <w:bookmarkStart w:id="454" w:name="_Toc173"/>
      <w:bookmarkEnd w:id="453"/>
      <w:r>
        <w:rPr>
          <w:rtl w:val="true"/>
        </w:rPr>
        <w:t>اشاره</w:t>
      </w:r>
      <w:bookmarkStart w:id="455" w:name="pg14189_147902"/>
      <w:bookmarkEnd w:id="454"/>
    </w:p>
    <w:p>
      <w:pPr>
        <w:pStyle w:val="BookText"/>
        <w:rPr/>
      </w:pPr>
      <w:bookmarkEnd w:id="45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56" w:name="__RefHeading___Toc5169176_3381743652"/>
      <w:bookmarkStart w:id="457" w:name="_Toc174"/>
      <w:bookmarkEnd w:id="456"/>
      <w:r>
        <w:rPr>
          <w:rtl w:val="true"/>
        </w:rPr>
        <w:t>فهرست اجمالی بخش دوم</w:t>
      </w:r>
      <w:bookmarkEnd w:id="457"/>
    </w:p>
    <w:p>
      <w:pPr>
        <w:pStyle w:val="BookText"/>
        <w:rPr/>
      </w:pPr>
      <w:r>
        <w:rPr>
          <w:rFonts w:ascii="IRNazanin" w:hAnsi="IRNazanin" w:eastAsia="IRNazanin"/>
          <w:color w:val="111111"/>
          <w:sz w:val="28"/>
          <w:sz w:val="28"/>
          <w:szCs w:val="28"/>
          <w:rtl w:val="true"/>
          <w:lang w:bidi="fa-IR"/>
        </w:rPr>
        <w:t>این بخش مربوط به مذهب اسماعیلی و برخی از فرقه‌های دیگر است و فهرست اجمالی را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اسماعیلی به فرقه‌های مستعلی، و نزاری و فرقه نخست به دو گروه به نام‌های داودی و سلیمانی، و فرقه دوم به دو دسته به نام مؤمنی و قاسمی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اسماعیلی در کتابهای ملل و نحل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باطنی در عصر امام صادق علیه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مذهب اسماعیلی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ظاهر و آشکار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فرقه مستعلیه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نزاریه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مؤمنیه و آغاخانیه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آغاخان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اصول پنجگانه مذهب اسماعیلی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امامت مذهب اسماعیلی</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نظریه مَثَل و ممثول</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دروز</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فحطیه</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نصیریه</w:t>
      </w:r>
      <w:bookmarkStart w:id="458" w:name="pg14189_147904"/>
    </w:p>
    <w:p>
      <w:pPr>
        <w:pStyle w:val="Heading3"/>
        <w:numPr>
          <w:ilvl w:val="2"/>
          <w:numId w:val="1"/>
        </w:numPr>
        <w:rPr/>
      </w:pPr>
      <w:bookmarkStart w:id="459" w:name="__RefHeading___Toc5169178_3381743652"/>
      <w:bookmarkStart w:id="460" w:name="_Toc175"/>
      <w:bookmarkEnd w:id="458"/>
      <w:bookmarkEnd w:id="459"/>
      <w:r>
        <w:rPr>
          <w:rtl w:val="true"/>
        </w:rPr>
        <w:t>پیش‌گفتار</w:t>
      </w:r>
      <w:bookmarkEnd w:id="460"/>
    </w:p>
    <w:p>
      <w:pPr>
        <w:pStyle w:val="Heading4"/>
        <w:numPr>
          <w:ilvl w:val="3"/>
          <w:numId w:val="1"/>
        </w:numPr>
        <w:rPr/>
      </w:pPr>
      <w:bookmarkStart w:id="461" w:name="__RefHeading___Toc5169180_3381743652"/>
      <w:bookmarkStart w:id="462" w:name="_Toc176"/>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سپاس خدای را که به ما توفیق داد که به ترجمه زندگانی زید بن علی و نگارش ویژگیهای مذهب زیدی از نظر عقیدتی و فقهی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وقت آن رسیده است که زمام قلم را به یکی از فرقه‌های نسبتاً بزرگ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بین فرقۀ اسماعیلیه و امامیه، در شمار امامان اختلاف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نیز میان امامیه و زیدیه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زیدیه باب امامت منصوص را پس از حسین بن علی علیه السلام بسته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شیوۀ بیعت را برای گزینش امام، انتخاب کردند، در حالی که شمار امامان، نزد امامیه به دوازده می‌رسد که آخرین آنان به امر الهی زنده و غایب است و در وقت معینی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فرقۀ اسماعیلیه پس از امام صادق علیه السلام به پنج فرقۀ معروف تقسیم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معتقد به امامت اسماعیل بن جعفر صادق شده و می‌گویند او پس از غیبت رجوع خواهد کرد این همان اسماعیلیۀ خالص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قائل به امامت محمد بن اسماعیل بن جعفر الصادق علیه السلام شدند و معتقدند او از انظار پنهان شده و به موقع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w:t>
      </w:r>
    </w:p>
    <w:p>
      <w:pPr>
        <w:pStyle w:val="BookText"/>
        <w:rPr/>
      </w:pPr>
      <w:r>
        <w:rPr>
          <w:rFonts w:ascii="IRNazanin" w:hAnsi="IRNazanin" w:eastAsia="IRNazanin"/>
          <w:color w:val="111111"/>
          <w:sz w:val="28"/>
          <w:sz w:val="28"/>
          <w:szCs w:val="28"/>
          <w:rtl w:val="true"/>
          <w:lang w:bidi="fa-IR"/>
        </w:rPr>
        <w:t>گروه امروز کسی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را پس از محمد بن اسماعیل تا امام یازدهم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معتقدند او از دیدگان غایب شده و منتظر ظهور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امامت را تا پس از الحاکم به امراللّه امام سیزدهم به نام مستنصرباللّه سوق داده و به امامت فرزند او به نام المستعلی باللّه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گروه پس از قرنها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داوودی و سلیمانی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هند و یمن و تا حدودی سوریه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امامت را تا مستنصرباللّه پیش برده و سپس به امامت فرزند او نزار بن معد، معتقد شدند و در ادامه گروه نزاریه به دو فرقه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مؤمنیه که امامت منصوص را در بیست و دوّمین امام پایان یافته می‌دانند و قاسمیه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را تا عصر حاضر ادامه می‌دهند</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کنونی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حقیقی‌ترین اختلاف، میان امامیه و زیدیه و گروه اسماعیلیه در مفهوم تنصیص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 نخست معتقدند معنی تنصیص این است که امام منصوص، امام بعدی را با لفظ و بیان و با شاهد گرفتن گروهی معین کند، در حالی که مفهوم تنصیص نزد اسماعیلیه، انتقال امامت از پدران به فرزندان است و تولد فرزند به صورت طبیعی خود به خود نوعی تنصیص از پدر به امامت فرزند</w:t>
      </w:r>
      <w:bookmarkStart w:id="463" w:name="pg14189_147906"/>
    </w:p>
    <w:p>
      <w:pPr>
        <w:pStyle w:val="BookText"/>
        <w:rPr/>
      </w:pPr>
      <w:bookmarkEnd w:id="463"/>
      <w:r>
        <w:rPr>
          <w:rFonts w:ascii="IRNazanin" w:hAnsi="IRNazanin" w:eastAsia="IRNazanin"/>
          <w:color w:val="111111"/>
          <w:sz w:val="28"/>
          <w:sz w:val="28"/>
          <w:szCs w:val="28"/>
          <w:rtl w:val="true"/>
          <w:lang w:bidi="fa-IR"/>
        </w:rPr>
        <w:t>است و اگر پدر دارای اولاد متعددی باشد، پدر به خاطر آگاهی فوق العاده، می‌تواند تشخیص دهد که کدام یک از فرزندانش امام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گفته شود امامت نزد آنها به وراثت است نه با تنصیص در هر حال، این گروه، در هند و پاکستان و یمن و سوریه و لبنان و افغانستان و تاجیکستان و آفریقا و ایران، حضور دارند</w:t>
      </w:r>
      <w:r>
        <w:rPr>
          <w:rFonts w:eastAsia="IRNazanin" w:cs="IRNazanin"/>
          <w:color w:val="111111"/>
          <w:sz w:val="28"/>
          <w:szCs w:val="28"/>
          <w:rtl w:val="true"/>
          <w:lang w:bidi="fa-IR"/>
        </w:rPr>
        <w:t>.</w:t>
      </w:r>
    </w:p>
    <w:p>
      <w:pPr>
        <w:pStyle w:val="Heading4"/>
        <w:numPr>
          <w:ilvl w:val="3"/>
          <w:numId w:val="1"/>
        </w:numPr>
        <w:rPr/>
      </w:pPr>
      <w:bookmarkStart w:id="464" w:name="__RefHeading___Toc5169182_3381743652"/>
      <w:bookmarkStart w:id="465" w:name="_Toc177"/>
      <w:bookmarkEnd w:id="464"/>
      <w:r>
        <w:rPr>
          <w:rtl w:val="true"/>
        </w:rPr>
        <w:t>ویژگیهای مذهب اسماعیلی</w:t>
      </w:r>
      <w:bookmarkEnd w:id="465"/>
    </w:p>
    <w:p>
      <w:pPr>
        <w:pStyle w:val="Heading5"/>
        <w:numPr>
          <w:ilvl w:val="4"/>
          <w:numId w:val="1"/>
        </w:numPr>
        <w:rPr/>
      </w:pPr>
      <w:bookmarkStart w:id="466" w:name="__RefHeading___Toc5169184_3381743652"/>
      <w:bookmarkStart w:id="467" w:name="_Toc17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مذهب اسماعیلی، از آرا و عقایدی برخوردار است که به صورت گسترده، در فصلهای آینده،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ویژگیها و اصول عقاید آنان را یادآور می‌شویم</w:t>
      </w:r>
      <w:r>
        <w:rPr>
          <w:rFonts w:eastAsia="IRNazanin" w:cs="IRNazanin"/>
          <w:color w:val="111111"/>
          <w:sz w:val="28"/>
          <w:szCs w:val="28"/>
          <w:rtl w:val="true"/>
          <w:lang w:bidi="fa-IR"/>
        </w:rPr>
        <w:t>:</w:t>
      </w:r>
    </w:p>
    <w:p>
      <w:pPr>
        <w:pStyle w:val="Heading5"/>
        <w:numPr>
          <w:ilvl w:val="4"/>
          <w:numId w:val="1"/>
        </w:numPr>
        <w:rPr/>
      </w:pPr>
      <w:bookmarkStart w:id="468" w:name="__RefHeading___Toc5169186_3381743652"/>
      <w:bookmarkStart w:id="469" w:name="_Toc179"/>
      <w:bookmarkEnd w:id="468"/>
      <w:r>
        <w:rPr/>
        <w:t>1</w:t>
      </w:r>
      <w:r>
        <w:rPr>
          <w:rtl w:val="true"/>
        </w:rPr>
        <w:t xml:space="preserve"> - </w:t>
      </w:r>
      <w:r>
        <w:rPr>
          <w:rtl w:val="true"/>
        </w:rPr>
        <w:t>انتساب به خاندان نبوّت</w:t>
      </w:r>
      <w:bookmarkEnd w:id="469"/>
    </w:p>
    <w:p>
      <w:pPr>
        <w:pStyle w:val="BookText"/>
        <w:rPr/>
      </w:pPr>
      <w:r>
        <w:rPr>
          <w:rFonts w:ascii="IRNazanin" w:hAnsi="IRNazanin" w:eastAsia="IRNazanin"/>
          <w:color w:val="111111"/>
          <w:sz w:val="28"/>
          <w:sz w:val="28"/>
          <w:szCs w:val="28"/>
          <w:rtl w:val="true"/>
          <w:lang w:bidi="fa-IR"/>
        </w:rPr>
        <w:t>مذهب اسماعیلی از روز نخست از سادگی خاصی برخوردار بود، تنها می‌گفت که باید حکومت را از عباسیان به خاطر ستمی که بر مسلمانان و بالأخص اهل‌بیت علیهم السلام روا می‌دارند،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نوع دعوت به این سادگی نمی‌تواند دارای جاذبه باشد و گروهی را به دور خود جمع کند، ولی دعوت آنان دارای شگردهای خاصی بود که توانست جمعیت عظیمی را پیرو خود سازد و بر حکومت وقت بتازد و در خارج از بغداد، حکومتی تشکیل دهد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شگردها انتساب مدّعیان امامت به خاندان رسالت است و اینکه آنان از فرزندان فاطمۀ زهرا، دخت گرامی پیامبر صلی الله علیه و آله هستند و از آنجا که مردم به پیامبر گرامی و اهل‌بیت علیهم السلام او علاقۀ خاصی دارند؛ طبعاً کسانی که پرچم ولایت را بلند</w:t>
      </w:r>
      <w:bookmarkStart w:id="470" w:name="pg14189_147907"/>
    </w:p>
    <w:p>
      <w:pPr>
        <w:pStyle w:val="BookText"/>
        <w:rPr/>
      </w:pPr>
      <w:bookmarkEnd w:id="470"/>
      <w:r>
        <w:rPr>
          <w:rFonts w:ascii="IRNazanin" w:hAnsi="IRNazanin" w:eastAsia="IRNazanin"/>
          <w:color w:val="111111"/>
          <w:sz w:val="28"/>
          <w:sz w:val="28"/>
          <w:szCs w:val="28"/>
          <w:rtl w:val="true"/>
          <w:lang w:bidi="fa-IR"/>
        </w:rPr>
        <w:t>کنند، در قلوب مردم جای عظیمی خواهند داشت</w:t>
      </w:r>
      <w:r>
        <w:rPr>
          <w:rFonts w:eastAsia="IRNazanin" w:cs="IRNazanin"/>
          <w:color w:val="111111"/>
          <w:sz w:val="28"/>
          <w:szCs w:val="28"/>
          <w:rtl w:val="true"/>
          <w:lang w:bidi="fa-IR"/>
        </w:rPr>
        <w:t>.</w:t>
      </w:r>
    </w:p>
    <w:p>
      <w:pPr>
        <w:pStyle w:val="Heading5"/>
        <w:numPr>
          <w:ilvl w:val="4"/>
          <w:numId w:val="1"/>
        </w:numPr>
        <w:rPr/>
      </w:pPr>
      <w:bookmarkStart w:id="471" w:name="__RefHeading___Toc5169188_3381743652"/>
      <w:bookmarkStart w:id="472" w:name="_Toc180"/>
      <w:bookmarkEnd w:id="471"/>
      <w:r>
        <w:rPr/>
        <w:t>2</w:t>
      </w:r>
      <w:r>
        <w:rPr>
          <w:rtl w:val="true"/>
        </w:rPr>
        <w:t xml:space="preserve"> - </w:t>
      </w:r>
      <w:r>
        <w:rPr>
          <w:rtl w:val="true"/>
        </w:rPr>
        <w:t>تأویل ظواهر</w:t>
      </w:r>
      <w:bookmarkEnd w:id="472"/>
    </w:p>
    <w:p>
      <w:pPr>
        <w:pStyle w:val="BookText"/>
        <w:rPr/>
      </w:pPr>
      <w:r>
        <w:rPr>
          <w:rFonts w:ascii="IRNazanin" w:hAnsi="IRNazanin" w:eastAsia="IRNazanin"/>
          <w:color w:val="111111"/>
          <w:sz w:val="28"/>
          <w:sz w:val="28"/>
          <w:szCs w:val="28"/>
          <w:rtl w:val="true"/>
          <w:lang w:bidi="fa-IR"/>
        </w:rPr>
        <w:t>تأویل ظواهر قرآن و روایات و تفسیر آنها به امور باطنی، ویژگی خاص مذهب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آنان از دیگر شیعیان که معتقد به امامت موسی کاظم علیه السلام پس از امام صادق علیه السلام بودند، چندان جاذبه نداشت، مگر این که دست به تأویل ظواهر بزنند تا حدّی به مذهب، رنگ و بوی تازه‌ای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اسماعیلیه، نخستین گروهی نبودند که ظواهر قرآن و روایات را به معانی باطنی تأویل کردند، بلکه در میان اصحاب امام صادق علیه السلام نیز این گروه فعالیت می‌کردند، مانند ابوالخطاب و مغیرة بن سعید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ظواهر و تفسیر آیات قرآن به یک رشته معانی، آن هم بدون دلیل، سبب شد که مذهب اسماعیلی، با رویدادهای جهان، نوعی هماهنگی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تضاد میان مذهب و رویدادها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مذهبی که بر پایۀ تأویل، استوار باشد، اصالت خود را از دست می‌دهد و در هر زمان، رنگ و بوی جدیدی به خود، می‌گیرد</w:t>
      </w:r>
      <w:r>
        <w:rPr>
          <w:rFonts w:eastAsia="IRNazanin" w:cs="IRNazanin"/>
          <w:color w:val="111111"/>
          <w:sz w:val="28"/>
          <w:szCs w:val="28"/>
          <w:rtl w:val="true"/>
          <w:lang w:bidi="fa-IR"/>
        </w:rPr>
        <w:t>.</w:t>
      </w:r>
    </w:p>
    <w:p>
      <w:pPr>
        <w:pStyle w:val="Heading5"/>
        <w:numPr>
          <w:ilvl w:val="4"/>
          <w:numId w:val="1"/>
        </w:numPr>
        <w:rPr/>
      </w:pPr>
      <w:bookmarkStart w:id="473" w:name="__RefHeading___Toc5169190_3381743652"/>
      <w:bookmarkStart w:id="474" w:name="_Toc181"/>
      <w:bookmarkEnd w:id="473"/>
      <w:r>
        <w:rPr/>
        <w:t>3</w:t>
      </w:r>
      <w:r>
        <w:rPr>
          <w:rtl w:val="true"/>
        </w:rPr>
        <w:t xml:space="preserve"> - </w:t>
      </w:r>
      <w:r>
        <w:rPr>
          <w:rtl w:val="true"/>
        </w:rPr>
        <w:t>آمیختن مذهب به مسائل فلسفی</w:t>
      </w:r>
      <w:bookmarkEnd w:id="47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عباسیان خصوصاً در عصر منصور و هارون، ضدیّت با مسائل فلسفی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خِرَد را از مسائل دینی به دور نگه می‌داشتند، و کسانی را که به تعقل و تدبر دعوت می‌کردند، طرد می‌نمودند و جمود بر ظواهر آن هم بدون تدبّر ویژگی، مذهب اهل حدیث بود</w:t>
      </w:r>
      <w:r>
        <w:rPr>
          <w:rFonts w:eastAsia="IRNazanin" w:cs="IRNazanin"/>
          <w:color w:val="111111"/>
          <w:sz w:val="28"/>
          <w:szCs w:val="28"/>
          <w:rtl w:val="true"/>
          <w:lang w:bidi="fa-IR"/>
        </w:rPr>
        <w:t>.</w:t>
      </w:r>
      <w:bookmarkStart w:id="475" w:name="pg14189_147908"/>
    </w:p>
    <w:p>
      <w:pPr>
        <w:pStyle w:val="BookText"/>
        <w:rPr/>
      </w:pPr>
      <w:bookmarkEnd w:id="475"/>
      <w:r>
        <w:rPr>
          <w:rFonts w:ascii="IRNazanin" w:hAnsi="IRNazanin" w:eastAsia="IRNazanin"/>
          <w:color w:val="111111"/>
          <w:sz w:val="28"/>
          <w:sz w:val="28"/>
          <w:szCs w:val="28"/>
          <w:rtl w:val="true"/>
          <w:lang w:bidi="fa-IR"/>
        </w:rPr>
        <w:t>در مقابل چنین جمودی، مذهب اسماعیلی درهای تعقل را در شرایع پیشین و مکاتب فلسفی برروی مذهب گشود و فلسفه را جزئی از دین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مذهب، رنگ فلسفی به خود گرفت و با تمام رویدادها، نوعی هماهنگی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غالب، که خود، از پیروان مذهب اسماعیلی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الدعوة الاسماعیلیه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اسماعیلیه در آغاز به معنی یکی از فرقه‌های معتدل شیعه بود، ولی با گذشت زمان، به یک جنبش عقلی تبدیل شد که پیروان ادیان گوناگون و احزاب سیاسی و اجتماعی چندی با نظریات فلسفی و علمی مختلف در آن شرکت داشتند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476" w:name="__RefHeading___Toc5169192_3381743652"/>
      <w:bookmarkStart w:id="477" w:name="_Toc182"/>
      <w:bookmarkEnd w:id="476"/>
      <w:r>
        <w:rPr/>
        <w:t>4</w:t>
      </w:r>
      <w:r>
        <w:rPr>
          <w:rtl w:val="true"/>
        </w:rPr>
        <w:t xml:space="preserve"> - </w:t>
      </w:r>
      <w:r>
        <w:rPr>
          <w:rtl w:val="true"/>
        </w:rPr>
        <w:t>سازمان زیر زمینی</w:t>
      </w:r>
      <w:bookmarkEnd w:id="477"/>
    </w:p>
    <w:p>
      <w:pPr>
        <w:pStyle w:val="BookText"/>
        <w:rPr/>
      </w:pPr>
      <w:r>
        <w:rPr>
          <w:rFonts w:ascii="IRNazanin" w:hAnsi="IRNazanin" w:eastAsia="IRNazanin"/>
          <w:color w:val="111111"/>
          <w:sz w:val="28"/>
          <w:sz w:val="28"/>
          <w:szCs w:val="28"/>
          <w:rtl w:val="true"/>
          <w:lang w:bidi="fa-IR"/>
        </w:rPr>
        <w:t>فرقۀ اسماعیلی، در زمانی پدید آمد که قدرت عباسیان، شرق و غرب را گرفته و در نقاط مختلف جهان جاسوسانی را گمارده بودند که هر نوع اندیشه برخلاف حکومت مرکزی را گزارش کنند تا به سرکوب آن بپردازند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که حکومت نیرومندی بر سرزمینهای اسلامی تسلط داشت تشکیل یک جمعیت مذهبی آن هم در تقابل با حکومت، یعنی در مخالفت عباسیان، کارآسانی نبود، مگر آن که از تاکتیکهای خاص و تنظیمات سری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اسماعیلی احساس کردند، در مقابل برنامه‌ریزیهای دولت عباسی، که مخالفان را در هر نقطه‌ای از جهان دستگیر و سرکوب می‌کنند،</w:t>
      </w:r>
      <w:bookmarkStart w:id="478" w:name="pg14189_147909"/>
    </w:p>
    <w:p>
      <w:pPr>
        <w:pStyle w:val="BookText"/>
        <w:rPr/>
      </w:pPr>
      <w:bookmarkEnd w:id="478"/>
      <w:r>
        <w:rPr>
          <w:rFonts w:ascii="IRNazanin" w:hAnsi="IRNazanin" w:eastAsia="IRNazanin"/>
          <w:color w:val="111111"/>
          <w:sz w:val="28"/>
          <w:sz w:val="28"/>
          <w:szCs w:val="28"/>
          <w:rtl w:val="true"/>
          <w:lang w:bidi="fa-IR"/>
        </w:rPr>
        <w:t>باید بسیار دقیق و سازمان یافته و پنهانی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سازمان تبلیغ اسماعیلی، نیز جزئی از مذهب شد و رنگ و بوی آن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غالب، مورخ اسماعیلی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هیچ دولتی و فرقه‌ای مانند اسماعیلیه به کار تبلیغ و سازماندهی آن نپرداخته، آنان تبلیغ را در روزگار مبارزه به صورت پنهانی، و نیز در دوران فعالیت آشکار خویش به عنوان ابزار اصلی،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آنان برای تبلیغ در جهان بی‌سابقه و روشهای آنان بر پایه‌های محکمی استوار بود که از عقیدۀ آنان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سازماندهی با نبودن وسایل امروزی، توانستند با سرعت خاصی، بر دورترین نقاط جهان اسلام، تسلّط یابند و مذهب خود را 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برای فرستادن پیامها، و بازپس‌گیری پاسخها از کبوتران نامه‌رسان، بهره می‌گرفتند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479" w:name="__RefHeading___Toc5169194_3381743652"/>
      <w:bookmarkStart w:id="480" w:name="_Toc183"/>
      <w:bookmarkEnd w:id="479"/>
      <w:r>
        <w:rPr/>
        <w:t>5</w:t>
      </w:r>
      <w:r>
        <w:rPr>
          <w:rtl w:val="true"/>
        </w:rPr>
        <w:t xml:space="preserve"> - </w:t>
      </w:r>
      <w:r>
        <w:rPr>
          <w:rtl w:val="true"/>
        </w:rPr>
        <w:t>تقدّس بخشیدن به امامان و داعیان خود</w:t>
      </w:r>
      <w:bookmarkEnd w:id="480"/>
    </w:p>
    <w:p>
      <w:pPr>
        <w:pStyle w:val="BookText"/>
        <w:rPr/>
      </w:pPr>
      <w:r>
        <w:rPr>
          <w:rFonts w:ascii="IRNazanin" w:hAnsi="IRNazanin" w:eastAsia="IRNazanin"/>
          <w:color w:val="111111"/>
          <w:sz w:val="28"/>
          <w:sz w:val="28"/>
          <w:szCs w:val="28"/>
          <w:rtl w:val="true"/>
          <w:lang w:bidi="fa-IR"/>
        </w:rPr>
        <w:t>آنان برای استحکام پایه‌های دعوت خود، ناچار شدند که به امامان و داعیان خود، قداست خاصی ببخشند به‌گونه‌ای که مخالفت با آنها نوعی ارتداد به شمار آید، و در حقیقت قداست و اثبات فضایل فوق‌العاده برای داعیان و امامان جزو دین شمرده شد تا در سایۀ آن، دعوت اسماعیلی بدون مقاومت، پیش برود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امامت در نظر آنان، از مرکزیت و مقام رفیعی برخوردار است و برای آن، مقام خاصی، قائلند و معتقدند از همان دوران حضرت آدم، پس از هر رسولِ ناطق، هفت امام آمده است و رفته است، به شرح زیر</w:t>
      </w:r>
      <w:r>
        <w:rPr>
          <w:rFonts w:eastAsia="IRNazanin" w:cs="IRNazanin"/>
          <w:color w:val="111111"/>
          <w:sz w:val="28"/>
          <w:szCs w:val="28"/>
          <w:rtl w:val="true"/>
          <w:lang w:bidi="fa-IR"/>
        </w:rPr>
        <w:t>:</w:t>
      </w:r>
      <w:bookmarkStart w:id="481" w:name="pg14189_147910"/>
    </w:p>
    <w:p>
      <w:pPr>
        <w:pStyle w:val="BookText"/>
        <w:rPr/>
      </w:pPr>
      <w:bookmarkEnd w:id="48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آدم، رسول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هفت امام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نوح، رسول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هفت امام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ابراهیم، رسول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هفت امام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رسول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هفت امام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رسول ناطق است و پس از وی هفت امام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 صلی الله علیه و آله، رسول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هفت امام آمده‌اند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حسن بن علی، حسین بن علی، علی بن الحسین، محمد بن علی الباقر، جعفر بن محمد الصادق و اسماعیل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ادوار هفت‌گانۀ امامت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پس از وی آید،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رسولِ ناطق است و لذا معتقدند رسول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پس از وی هفت امام پشت سر هم بیایند تا نوبت به رسولِ ناطق بعدی برسد آنان با این طرح، رو در روی تمام فرق اسلامی قرار گرفته‌اند که پیامبر گرامی را رسول خاتم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محمد بن اسماعیل برتر از پدر، بلکه برتر از ائمۀ هفت گانه است زیرا او رسول است و دیگران، امام</w:t>
      </w:r>
      <w:r>
        <w:rPr>
          <w:rFonts w:eastAsia="IRNazanin" w:cs="IRNazanin"/>
          <w:color w:val="111111"/>
          <w:sz w:val="28"/>
          <w:szCs w:val="28"/>
          <w:rtl w:val="true"/>
          <w:lang w:bidi="fa-IR"/>
        </w:rPr>
        <w:t>.</w:t>
      </w:r>
    </w:p>
    <w:p>
      <w:pPr>
        <w:pStyle w:val="Heading5"/>
        <w:numPr>
          <w:ilvl w:val="4"/>
          <w:numId w:val="1"/>
        </w:numPr>
        <w:rPr/>
      </w:pPr>
      <w:bookmarkStart w:id="482" w:name="__RefHeading___Toc5169196_3381743652"/>
      <w:bookmarkStart w:id="483" w:name="_Toc184"/>
      <w:bookmarkEnd w:id="482"/>
      <w:r>
        <w:rPr/>
        <w:t>6</w:t>
      </w:r>
      <w:r>
        <w:rPr>
          <w:rtl w:val="true"/>
        </w:rPr>
        <w:t xml:space="preserve"> - </w:t>
      </w:r>
      <w:r>
        <w:rPr>
          <w:rtl w:val="true"/>
        </w:rPr>
        <w:t>تربیت فداییان</w:t>
      </w:r>
      <w:bookmarkEnd w:id="483"/>
    </w:p>
    <w:p>
      <w:pPr>
        <w:pStyle w:val="BookText"/>
        <w:rPr/>
      </w:pPr>
      <w:r>
        <w:rPr>
          <w:rFonts w:ascii="IRNazanin" w:hAnsi="IRNazanin" w:eastAsia="IRNazanin"/>
          <w:color w:val="111111"/>
          <w:sz w:val="28"/>
          <w:sz w:val="28"/>
          <w:szCs w:val="28"/>
          <w:rtl w:val="true"/>
          <w:lang w:bidi="fa-IR"/>
        </w:rPr>
        <w:t xml:space="preserve">یک اقلیت در برابر اکثریت عباسیان، ناچار است گروهی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کند که در حفظ جان امامان و داعیان و پیروان، جان خود را نثار کند و در حقیقت، نقش فداییان آن روز نقش انتحاری‌های امروز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قداست خاصی قائل است و لذا زیردستان را به</w:t>
      </w:r>
    </w:p>
    <w:p>
      <w:pPr>
        <w:pStyle w:val="BookText"/>
        <w:rPr/>
      </w:pPr>
      <w:r>
        <w:rPr>
          <w:rFonts w:ascii="IRNazanin" w:hAnsi="IRNazanin" w:eastAsia="IRNazanin"/>
          <w:color w:val="111111"/>
          <w:sz w:val="28"/>
          <w:sz w:val="28"/>
          <w:szCs w:val="28"/>
          <w:rtl w:val="true"/>
          <w:lang w:bidi="fa-IR"/>
        </w:rPr>
        <w:t>گونه‌ای تربیت می‌کند که کشته شدن در راه اجرای دستورات رهبران، نوعی شهادت و رسیدن به بهشت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کمترین اشاره‌ای کمربند انتحاری را به کمر می‌بندد و به میان جمع‌کثیری می‌رود و همه را می‌کشند به امید آن که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نمونه‌ای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فخرالملک، وزیر سلطان سنجر، تصمیم گرفت که قلعه‌های اسماعیلیه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وی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فداییان را اعزام کرد که با زدن خنجر به حیات او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قلعۀ الموت پیوسته در حصار سلجوقیان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به دست سلطان سلجوقی مورد محاصره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پیکی را پیش حسن صباح فرستاد و از او خواست که تسلیم شود و به اطاعت از حکومت مرکزی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برای این که قدرت خود را به رخ پیک سلطان بکشد، دو نفر از فداییان خود را خواست 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 برج بلند به زمین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خنجر خود را بکش و هر دو فرمان‌برداری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صباح به آن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سلطان بگو نزد من هفتاد هزار از این فداییان هستند که حاضرند خون خود را در راه عقیدۀ خود، بریزند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قداست امامان سبب شد که در طول زندگی، از اوامر آنان کورکورانه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خلاف شریعت اسلامی باشد</w:t>
      </w:r>
      <w:r>
        <w:rPr>
          <w:rFonts w:eastAsia="IRNazanin" w:cs="IRNazanin"/>
          <w:color w:val="111111"/>
          <w:sz w:val="28"/>
          <w:szCs w:val="28"/>
          <w:rtl w:val="true"/>
          <w:lang w:bidi="fa-IR"/>
        </w:rPr>
        <w:t>.</w:t>
      </w:r>
      <w:bookmarkStart w:id="484" w:name="pg14189_147912"/>
    </w:p>
    <w:p>
      <w:pPr>
        <w:pStyle w:val="BookText"/>
        <w:rPr/>
      </w:pPr>
      <w:bookmarkEnd w:id="484"/>
      <w:r>
        <w:rPr>
          <w:rFonts w:ascii="IRNazanin" w:hAnsi="IRNazanin" w:eastAsia="IRNazanin"/>
          <w:color w:val="111111"/>
          <w:sz w:val="28"/>
          <w:sz w:val="28"/>
          <w:szCs w:val="28"/>
          <w:rtl w:val="true"/>
          <w:lang w:bidi="fa-IR"/>
        </w:rPr>
        <w:t>مصطفی غالب، مورخ اسماعیلی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ثالث، فرمان داد که زنان، نقاب از چهره خود برافکنند و دوشادوش مردان در ساختن کشور فعال باشند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آینده که به این نقطه برمی‌گردم، اثری از حجاب نبینم پیام مرا به همۀ اسماعیلیان برسانید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5"/>
        <w:numPr>
          <w:ilvl w:val="4"/>
          <w:numId w:val="1"/>
        </w:numPr>
        <w:rPr/>
      </w:pPr>
      <w:bookmarkStart w:id="485" w:name="__RefHeading___Toc5169198_3381743652"/>
      <w:bookmarkStart w:id="486" w:name="_Toc185"/>
      <w:bookmarkEnd w:id="485"/>
      <w:r>
        <w:rPr/>
        <w:t>7</w:t>
      </w:r>
      <w:r>
        <w:rPr>
          <w:rtl w:val="true"/>
        </w:rPr>
        <w:t xml:space="preserve"> - </w:t>
      </w:r>
      <w:r>
        <w:rPr>
          <w:rtl w:val="true"/>
        </w:rPr>
        <w:t>پنهان‌کاری و رازداری</w:t>
      </w:r>
      <w:bookmarkEnd w:id="486"/>
    </w:p>
    <w:p>
      <w:pPr>
        <w:pStyle w:val="BookText"/>
        <w:rPr/>
      </w:pPr>
      <w:r>
        <w:rPr>
          <w:rFonts w:ascii="IRNazanin" w:hAnsi="IRNazanin" w:eastAsia="IRNazanin"/>
          <w:color w:val="111111"/>
          <w:sz w:val="28"/>
          <w:sz w:val="28"/>
          <w:szCs w:val="28"/>
          <w:rtl w:val="true"/>
          <w:lang w:bidi="fa-IR"/>
        </w:rPr>
        <w:t>مذهب اسماعیلی که بر تأویل ظواهر و آمیختن مذهب با مسائل فلسفی استوار است، نمی‌تواند به صورت آشکار و عریان عرضه شود، زیرا همۀ فرقه‌ها به تکفیر آنان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دعوت آنان حالت باطنی و سرّی گرفت و واقعیت مذهب به خاطر همین پنهان‌کاری پوشیده ماند، به گونه‌ای که در قرنهای پیشین کمتر کسی می‌توانست پرده از حقیقت مذهب برافکند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نویسندگان تاریخ عقاید و مذاهب کمتر توانستند به اصول و فروع این مذهب پی ببرند و عجیب اینکه مصطفی غالب که خود از پیروان این مذهب و اهل سوریه است به این حقیقت معترف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در برابر تاریخ‌نگاران عقاید این است که نمی‌توانند به حقیقت دعوت اسماعیلیه پی ببرند، زیرا همۀ این کارها به صورت پنهان‌کاری انجام گرفته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توانست به برخی از این اسرار دست یابد و منتشر سازد خاورشناس روسی به نام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وی خاورشناس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بیشتر با واقعیت این مذهب، آشنا شود</w:t>
      </w:r>
      <w:r>
        <w:rPr>
          <w:rFonts w:eastAsia="IRNazanin" w:cs="IRNazanin"/>
          <w:color w:val="111111"/>
          <w:sz w:val="28"/>
          <w:szCs w:val="28"/>
          <w:rtl w:val="true"/>
          <w:lang w:bidi="fa-IR"/>
        </w:rPr>
        <w:t>.</w:t>
      </w:r>
      <w:bookmarkStart w:id="487" w:name="pg14189_147913"/>
    </w:p>
    <w:p>
      <w:pPr>
        <w:pStyle w:val="BookText"/>
        <w:rPr/>
      </w:pPr>
      <w:bookmarkEnd w:id="487"/>
      <w:r>
        <w:rPr>
          <w:rFonts w:ascii="IRNazanin" w:hAnsi="IRNazanin" w:eastAsia="IRNazanin"/>
          <w:color w:val="111111"/>
          <w:sz w:val="28"/>
          <w:sz w:val="28"/>
          <w:szCs w:val="28"/>
          <w:rtl w:val="true"/>
          <w:lang w:bidi="fa-IR"/>
        </w:rPr>
        <w:t>مصطفی غالب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کتابخانه‌های جهان، فاقد کتابهای اسماعیلی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اخیراً خاورشناس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کتابخانۀ ویژه‌ای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کند و آثاری از آنان را در آنجا گردآورد</w:t>
      </w:r>
      <w:r>
        <w:rPr>
          <w:rFonts w:eastAsia="IRNazanin" w:cs="IRNazanin"/>
          <w:color w:val="111111"/>
          <w:sz w:val="28"/>
          <w:szCs w:val="28"/>
          <w:rtl w:val="true"/>
          <w:lang w:bidi="fa-IR"/>
        </w:rPr>
        <w:t>.</w:t>
      </w:r>
    </w:p>
    <w:p>
      <w:pPr>
        <w:pStyle w:val="Heading5"/>
        <w:numPr>
          <w:ilvl w:val="4"/>
          <w:numId w:val="1"/>
        </w:numPr>
        <w:rPr/>
      </w:pPr>
      <w:bookmarkStart w:id="488" w:name="__RefHeading___Toc5169200_3381743652"/>
      <w:bookmarkStart w:id="489" w:name="_Toc186"/>
      <w:bookmarkEnd w:id="488"/>
      <w:r>
        <w:rPr/>
        <w:t>8</w:t>
      </w:r>
      <w:r>
        <w:rPr>
          <w:rtl w:val="true"/>
        </w:rPr>
        <w:t xml:space="preserve"> - </w:t>
      </w:r>
      <w:r>
        <w:rPr>
          <w:rtl w:val="true"/>
        </w:rPr>
        <w:t>امامان پنهان</w:t>
      </w:r>
      <w:bookmarkEnd w:id="489"/>
    </w:p>
    <w:p>
      <w:pPr>
        <w:pStyle w:val="BookText"/>
        <w:rPr/>
      </w:pPr>
      <w:r>
        <w:rPr>
          <w:rFonts w:ascii="IRNazanin" w:hAnsi="IRNazanin" w:eastAsia="IRNazanin"/>
          <w:color w:val="111111"/>
          <w:sz w:val="28"/>
          <w:sz w:val="28"/>
          <w:szCs w:val="28"/>
          <w:rtl w:val="true"/>
          <w:lang w:bidi="fa-IR"/>
        </w:rPr>
        <w:t>مذهب اسماعیلی که به امامت توجه خاصی دارد، آن را به درجات مختلف صلاحیتهای گوناگون تقسیم کرده‌اند ولی آنچه که در اینجا لازم است به برخی از امامان پنهان آنان اشاره کنیم که دعوت آنها سرّی بود و هرگز خود را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امامان پنهان چهار امام یاد شده در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حبیب متولد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امور امامت را از پدر به ارث بود و از ترس دشمنان، پنهان بود و به امام مکتوم، مشهور بود 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اسماعیل ملقب به وفّی متولد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مدینۀ منوره که زمام امامت را بعد از درگذشت پدر به دست گرفت و تا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معدودی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سوریه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عبداللّه بن محمد بن اسماعیل ملقب به تقیّ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امامت را به دست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احمد بن عبداللّه بن محمد بن اسماعیل ملقّب به رضی متولد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زمام امامت را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میمون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90" w:name="pg14189_147914"/>
    </w:p>
    <w:p>
      <w:pPr>
        <w:pStyle w:val="BookText"/>
        <w:rPr/>
      </w:pPr>
      <w:bookmarkEnd w:id="490"/>
      <w:r>
        <w:rPr>
          <w:rFonts w:ascii="IRNazanin" w:hAnsi="IRNazanin" w:eastAsia="IRNazanin"/>
          <w:color w:val="111111"/>
          <w:sz w:val="28"/>
          <w:sz w:val="28"/>
          <w:szCs w:val="28"/>
          <w:rtl w:val="true"/>
          <w:lang w:bidi="fa-IR"/>
        </w:rPr>
        <w:t>عنوان حاجب بین او و مردم قرار گرفت اینان امامان مستورند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دورۀ امامان ظاهر، آغاز می‌شود و نخستین کسی که پردۀ غیبت را پاره کرد عبیداللّه مهدی است که به مغرب، مهاجرت کرد و دولت فاطمی را تشکیل داد و از آن زمان، امامان عصر ظهور پدید آمدند</w:t>
      </w:r>
      <w:r>
        <w:rPr>
          <w:rFonts w:eastAsia="IRNazanin" w:cs="IRNazanin"/>
          <w:color w:val="111111"/>
          <w:sz w:val="28"/>
          <w:szCs w:val="28"/>
          <w:rtl w:val="true"/>
          <w:lang w:bidi="fa-IR"/>
        </w:rPr>
        <w:t>.</w:t>
      </w:r>
    </w:p>
    <w:p>
      <w:pPr>
        <w:pStyle w:val="Heading4"/>
        <w:numPr>
          <w:ilvl w:val="3"/>
          <w:numId w:val="1"/>
        </w:numPr>
        <w:rPr/>
      </w:pPr>
      <w:bookmarkStart w:id="491" w:name="__RefHeading___Toc5169202_3381743652"/>
      <w:bookmarkStart w:id="492" w:name="_Toc187"/>
      <w:bookmarkEnd w:id="491"/>
      <w:r>
        <w:rPr>
          <w:rtl w:val="true"/>
        </w:rPr>
        <w:t>مذهب در فرآیند تکامل</w:t>
      </w:r>
      <w:bookmarkEnd w:id="492"/>
    </w:p>
    <w:p>
      <w:pPr>
        <w:pStyle w:val="BookText"/>
        <w:rPr/>
      </w:pPr>
      <w:r>
        <w:rPr>
          <w:rFonts w:ascii="IRNazanin" w:hAnsi="IRNazanin" w:eastAsia="IRNazanin"/>
          <w:color w:val="111111"/>
          <w:sz w:val="28"/>
          <w:sz w:val="28"/>
          <w:szCs w:val="28"/>
          <w:rtl w:val="true"/>
          <w:lang w:bidi="fa-IR"/>
        </w:rPr>
        <w:t>مذهب اسماعیلی، مذهبی نبود که روز نخست ارکان و اصول آن، به صورت روشن، مدوّن گردد، بلکه در پیوند با حرکتهای زیرزمینی و آرای فلسفی تکامل پیدا کرد و گرنه از روز نخست به صورت یک مذهب بسیط بود و خلاصۀ آن اینکه رشتۀ امامت، پس از امام صادق علیه السلام به فرزند او اسماعیل منتقل می‌شود، نه به برادرش امام موسی کاظم علیه السلام در این هنگام، مذهب اسماعیلی به فرقه‌هایی تقسیم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چنانکه گفته شد از دوران محمد بن اسماعیل تا برسد به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عبداللّه بن 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امامان مستور و پنهانند و پس از این چهار نفر، دوران امامان ظاهر، آغاز می‌شود</w:t>
      </w:r>
      <w:r>
        <w:rPr>
          <w:rFonts w:eastAsia="IRNazanin" w:cs="IRNazanin"/>
          <w:color w:val="111111"/>
          <w:sz w:val="28"/>
          <w:szCs w:val="28"/>
          <w:rtl w:val="true"/>
          <w:lang w:bidi="fa-IR"/>
        </w:rPr>
        <w:t>.</w:t>
      </w:r>
      <w:bookmarkStart w:id="493" w:name="pg14189_147915"/>
    </w:p>
    <w:p>
      <w:pPr>
        <w:pStyle w:val="Heading3"/>
        <w:numPr>
          <w:ilvl w:val="2"/>
          <w:numId w:val="1"/>
        </w:numPr>
        <w:rPr/>
      </w:pPr>
      <w:bookmarkStart w:id="494" w:name="__RefHeading___Toc5169204_3381743652"/>
      <w:bookmarkStart w:id="495" w:name="_Toc188"/>
      <w:bookmarkEnd w:id="493"/>
      <w:bookmarkEnd w:id="494"/>
      <w:r>
        <w:rPr>
          <w:rtl w:val="true"/>
        </w:rPr>
        <w:t>فصل نخست</w:t>
      </w:r>
      <w:r>
        <w:rPr>
          <w:rtl w:val="true"/>
        </w:rPr>
        <w:t xml:space="preserve">: </w:t>
      </w:r>
      <w:r>
        <w:rPr>
          <w:rtl w:val="true"/>
        </w:rPr>
        <w:t>اسماعیلیه در کتابهای ملل و نحل</w:t>
      </w:r>
      <w:bookmarkEnd w:id="495"/>
    </w:p>
    <w:p>
      <w:pPr>
        <w:pStyle w:val="BookText"/>
        <w:rPr/>
      </w:pPr>
      <w:r>
        <w:rPr>
          <w:rFonts w:ascii="IRNazanin" w:hAnsi="IRNazanin" w:eastAsia="IRNazanin"/>
          <w:color w:val="111111"/>
          <w:sz w:val="28"/>
          <w:sz w:val="28"/>
          <w:szCs w:val="28"/>
          <w:rtl w:val="true"/>
          <w:lang w:bidi="fa-IR"/>
        </w:rPr>
        <w:t>مذهب اسماعیلی، در کتابهای ملل و نحل به صورت مجمل و موجز وارد شده است و غالباً ناظر به تاریخ امامان این مذهب است و تنها اندکی از عقائدشان را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مذهب با حرکتها و شخصیتهای مذهبی، اصول و فروعی دارد که باید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از نقل کلمات صاحبان ملل و نحل خودداری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اسماعیلیه معتقد به امامت اسماعیل است و می‌گوید او قائم آل محمد صلی الله علیه و آله است و هرگز نمرده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اسماعیلیۀ خالص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در پاسخ این که حضرت اسماعیل در زمان امام صادق علیه السلام درگذشته و حضرت برای مرگ او گواهانی گرفتند و فرماندار مدینه از طرف منصور بر آنان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روی تقیّه بوده تا خلافت عباسی صدمه‌ای به اسماعیل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می‌گویند رشتۀ امامت در اسماعیل متوقف گشته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فرق الشیعة،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معتقدند اسماعیل به راستی درگذشته است ولی از آنجا که امام صادق علیه السلام بر امامت او تصریح کرده است و سخن امام قابل بازگشت نیست و از طرفی حضرت اسماعیل، قطعاً در حال حیات امام صادق علیه السلام درگذشته است، جمع بین این دو این است که قطعاً امامت در فرزندان اسماعیل،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وراثت به محمد بن اسماعیل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مذهب به 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 محمد بن اسماعیل توقف کرده و معتقد به رجعت او پس از غیبت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قرامطه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کلام شیخ مفید استفاده می‌شود، این است که کسی از این دو گروه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باقی از اسماعیلیه کسانی هستند که امامت را در نسل اسماعیل به پیش برده 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خلاصۀ چیزی است که از کتابهای ملل و نحل استفاده می‌شود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نوبختی، فرق الشیعة،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اشعری، مقالات الاسلامیین،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البغدادی، عبدالقاهر، الفرق بین الفرق،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اسفرائینی، التبصیر فی الدین،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مفید، الارشاد، ص </w:t>
      </w:r>
      <w:r>
        <w:rPr>
          <w:rFonts w:eastAsia="IRNazanin" w:cs="IRNazanin"/>
          <w:color w:val="111111"/>
          <w:sz w:val="28"/>
          <w:szCs w:val="28"/>
          <w:lang w:bidi="fa-IR"/>
        </w:rPr>
        <w:t>285</w:t>
      </w:r>
      <w:r>
        <w:rPr>
          <w:rFonts w:eastAsia="IRNazanin" w:cs="IRNazanin"/>
          <w:color w:val="111111"/>
          <w:sz w:val="28"/>
          <w:szCs w:val="28"/>
          <w:rtl w:val="true"/>
          <w:lang w:bidi="fa-IR"/>
        </w:rPr>
        <w:t>.</w:t>
      </w:r>
      <w:bookmarkStart w:id="496" w:name="pg14189_147917"/>
    </w:p>
    <w:p>
      <w:pPr>
        <w:pStyle w:val="Heading3"/>
        <w:numPr>
          <w:ilvl w:val="2"/>
          <w:numId w:val="1"/>
        </w:numPr>
        <w:rPr/>
      </w:pPr>
      <w:bookmarkStart w:id="497" w:name="__RefHeading___Toc5169206_3381743652"/>
      <w:bookmarkStart w:id="498" w:name="_Toc189"/>
      <w:bookmarkEnd w:id="496"/>
      <w:bookmarkEnd w:id="497"/>
      <w:r>
        <w:rPr>
          <w:rtl w:val="true"/>
        </w:rPr>
        <w:t>فصل دوم</w:t>
      </w:r>
      <w:r>
        <w:rPr>
          <w:rtl w:val="true"/>
        </w:rPr>
        <w:t xml:space="preserve">: </w:t>
      </w:r>
      <w:r>
        <w:rPr>
          <w:rtl w:val="true"/>
        </w:rPr>
        <w:t>جنبشهای باطنی در عصر امام صادق علیه السلام</w:t>
      </w:r>
      <w:bookmarkEnd w:id="498"/>
    </w:p>
    <w:p>
      <w:pPr>
        <w:pStyle w:val="BookText"/>
        <w:rPr/>
      </w:pPr>
      <w:r>
        <w:rPr>
          <w:rFonts w:ascii="IRNazanin" w:hAnsi="IRNazanin" w:eastAsia="IRNazanin"/>
          <w:color w:val="111111"/>
          <w:sz w:val="28"/>
          <w:sz w:val="28"/>
          <w:szCs w:val="28"/>
          <w:rtl w:val="true"/>
          <w:lang w:bidi="fa-IR"/>
        </w:rPr>
        <w:t>ریشه‌های مذهب اسماعیلی را باید در جنبشهای باطنی در عصر امام صادق علیه السلام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پیروی از پدر گرامیش امام باقر علیه السلام دانشگاه اسلامی را در مدینه پدید آوردند و نیم قرن کاملاً درخشید و در آن دانشگاه محققان و محدثان و مفسران بزرگ و حافظان سنت پیامبر، تربیت شدند و پیوسته تا عصر منصور دوانیقی خلیفه عباسی درخشیدند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چنین دانشگاه عظیمی، خاری در چشم دشمنان بود و لذا گروهی نفوذی، در لباس شیعیان اهل‌بیت علیهم السلام، خود را در صفوف آنان جای دادند و به عنوان طرفداری از آنان، الوهیت امام صادق علیه السلام و گاهی نبوّت آن حضرت را مطرح می‌کردند و پیشوای آنان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ابوزینب محمد بن قلاّص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تاریخ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همین ریشۀ حرکت باطنی در مذهب اسماعیلی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حرکت باطنی، نویسندگان شیعی و سنّی سخنان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نوبختی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عقاید و فرق آنان سخن</w:t>
      </w:r>
    </w:p>
    <w:p>
      <w:pPr>
        <w:pStyle w:val="BookText"/>
        <w:rPr/>
      </w:pPr>
      <w:r>
        <w:rPr>
          <w:rFonts w:ascii="IRNazanin" w:hAnsi="IRNazanin" w:eastAsia="IRNazanin"/>
          <w:color w:val="111111"/>
          <w:sz w:val="28"/>
          <w:sz w:val="28"/>
          <w:szCs w:val="28"/>
          <w:rtl w:val="true"/>
          <w:lang w:bidi="fa-IR"/>
        </w:rPr>
        <w:t>گفته‌اند که نقل کلمات آنان که غالباً تکراری است و به درازا می‌کشد، اینک ما در اینجا به روایاتی که از امام صادق علیه السلام در برائت از این گروه وارد شده و کشی از علمای قرن سوم و چهارم در رجال خود آورده‌است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به تأخیر می‌اندازم تا تمام ستارگان در آسمان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از پیروان خطّابیه هستی؟ جبرئیل وقت نماز مغرب را، پنهان شدن قرص خورشید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 برائت می‌جویم 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فکر می‌کند هر یک از ما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رحمتش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امام صادق علیه السلام خبر آوردند که ابوالخطاب آیه یاد شده در زیر را به امام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من و او زیر سقفی قرار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کنایه از قطع هر نوع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بدتر از یهود و نصاری و مجوس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اینکه آنها خدا را کوچک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از عظمت خدا نمی‌کاهد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از امام صادق علیه السلام برای حسن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 را پیامبر بدانند، لعنت خدا بر آنان باد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سدیر از پدرش نقل می‌کند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می‌اندیشند که شما از خدایان هستید و در این مورد آیاتی را برای ما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موی و پوست و گوشت و خون من از اینها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نیز از آنان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بر دین من و دین پدران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خطّابیه که براساس دعوت به الوهیّت امامان و احیاناً نبّوت آنان بود تا حدودی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عامل خلیفه به نام عیسی بن موسی به زندگی او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خلیفه در مدینه آگاه شد که این گروه به اباحی‌گری و احیاناً به نبوت ابوالخطّاب دعوت می‌کنند و در مسجد دور هم گرد می‌آیند و در کنار ستونهای مسجد به نماز می‌پردازند، تا اینکه نظر مردم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مأموران دستگاه خلافت، وارد مسجد شدند و همۀ آنها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نفر از آنها از دست آنها نجات یافت و خود را به مُردگی زد و نیمه شب از مسجد فرار کرد و او شخصی معروف به سالم بن مکرم شتردار است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روایات مربوط به آنها به رجال کشی، 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حرّعاملی، 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حاکی از آن است که مسألۀ الوهیت یعنی حلول خدا در ائمّه و ادعای مقام نبوت برای آنان از طریق این گروه به جامعه رسوخ کرد و بعداً پیروان اسماعیل همین خطا را به صورت دیگر دنبال کردند و در حقیقت، خطابیه، به صورت تصفیه شده به اسماعیلیه منتقل شد، زیرا پیروان ابوالخطاب أسدی، به محمد بن اسماعیل روی آوردند، زیرا برخی از آنها از قبل با پدرش اسماعیل،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حماد بن عثمان روایت می‌کند که شنیدم امام صادق علیه السلام به مفضل بن عمر جعفی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پسرم چه کار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اسماعیل فرزندش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مفضل همیشه نزد او رفت و آمد می‌کرد و همان عقیدۀ خطابیه را دربارۀ او داشت، و سپس از آن عقیده،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مذهب اسماعیلی در دامان خطابیه رشد کرد هر چند همۀ عقاید آنها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تاریخی دیگری نیز این حقیقت را ثابت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أبوالخطاب پیروان او از مردم کوفه و جاهای دیگر، به محمد بن اسماعیل رجوع کردند و امامت او را پذیرفتند و بر آن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به گروههای بسیاری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مدعی شدند که روح امام جعفر صادق علیه السلام در أبوالخطاب حلول کرده است و پس از غیبت أبی الخطاب، این روح به محمد بن اسماعیل منتقل شده است و فرقۀ مبارکیه نیز از آنان جدا شد که بعدها پیروان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امام به صامت و ناطق یکی از عقاید اصلی اسماعیلیه است، خطابیه نیز این تقسیم را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خطابیه همه براین عقیده‌اند که امامان مانند علی بن أبی‌طالب علیه السلام و فرزندانش، همه پیامبر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زمانی دو پیامبر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فرق الشیعة،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اشعری، مقالات الاسلامیین،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 یکی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ناطق بود و علی علیه السلام صامت و جعفر بن محمد علیه السلام نیز پیامبر بوده و سپس این پیامبری به ابوالخطاب منتقل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خطط،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 شدیم که کشی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خطابیه، آیات را تأویل می‌کردند و به صورتی غیر مفهوم، در می‌آوردند که با ظواهر آن بسیار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نامهای چند تن از افراد بشر می‌پنداشتند و برای هر ظاهری باطنی تصور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پایه‌های اصلی کار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برخی از تاویلات خطابیه را نقل کرده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ولی هنگامی که این تأویلها به گوش امام صادق علیه السلام رسید، آنها را باطل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مردم بازبانی که نمی‌دانند، سخن نمی‌گوید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سوی دیگر چون این تأویلها به گوش عیسی بن منصور از یاران منصور دوانیقی رسید، دانست که این گروه منحرف هستند و ابو الخطاب را در سبخۀ کوفه به قتل رساند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تأویلهای آنان از این قبیل بود که امامان را پیامبر و سپس خدا می‌دانستند، و می‌گفتند امام جعفر صادق علیه السلام، خدای زمان خویش است و می‌گفتند حقیقت امام صادق شخص محسوس نیست، و چون به زمین فرود آمده این گونه دیده می‌شود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مذهب اسماعیلی از نظر آنان سه پایه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تأویل، و این که هر ظاهری باطنی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فلسفه یونان در همۀ ابعاد و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طبیعیات، 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پشتیبانی فکری از عقاید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 و بزرگنمایی امامان و دادن اختیارات و ویژگیهای فراوان به آنان که عقل و شرع آنها را تأیید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معروف به قدّاح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دعوت به مذهب اسماعیلی است، ولی باید توجه نمود، وی غیر از عبداللّه بن میمون اثناعشری است، و اینها دو نفرند هر چند اسم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میمون اثناعشری از راویان حدیث شیعی است که قریب شصت روایت از امامان معصوم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آنها را از امام صادق علیه السلام و برخی دیگر را از امام باقر علیه السلام و گاهی هم به واسطه از حضرت علی علیه السلام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پدر او نیز از یاران امام سجاد و سپس امام باقر و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وی پیوندی با این حرکات سرّی اسماعیلی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دربارۀ موقعیّت ابن میمون اثناعشری به کتابهای رجال، مانند رجال برقی، کشّی، نجاشی و فهرست شیخ طوسی 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آنها استفاده می‌شود، وی از سرزمین مکّه بوده و با قبیلۀ مخزوم پیمان دوستی و همبستگی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پدر او با سه امام معاصر بوده و خود او با دو امام هم‌عصر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او را قدّاح خوانده‌اند، این بوده که به تراشیدن تیر می‌پرداخته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عبداللّه قدّاح اسماعیلی که از مؤسسان دعوت باطنی است از شهر اهواز بوده و در زندان با همکاری ابن دیصان، محمد بن حسین معروف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را پایه‌گذاری کرده‌اند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عبدالقاهر، الفرق بین الفرق،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ابن ندیم، الفهرست، 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الفرق بین الفرق و فهرست ابن ندیم مراجعه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نفر همچنین که از نظر زادگاه با هم فرق دارند، تا حدّی، عصر آنان نیز یکسان نیست، زیرا عبداللّه اسماعیلی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و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هرگز نه تنها امام صادق علیه السلام را درک نکرده، حتی امام کاظم علیه السلام را نیز درک ننموده است</w:t>
      </w:r>
      <w:r>
        <w:rPr>
          <w:rFonts w:eastAsia="IRNazanin" w:cs="IRNazanin"/>
          <w:color w:val="111111"/>
          <w:sz w:val="28"/>
          <w:szCs w:val="28"/>
          <w:rtl w:val="true"/>
          <w:lang w:bidi="fa-IR"/>
        </w:rPr>
        <w:t>.</w:t>
      </w:r>
      <w:bookmarkStart w:id="499" w:name="pg14189_147924"/>
    </w:p>
    <w:p>
      <w:pPr>
        <w:pStyle w:val="Heading3"/>
        <w:numPr>
          <w:ilvl w:val="2"/>
          <w:numId w:val="1"/>
        </w:numPr>
        <w:rPr/>
      </w:pPr>
      <w:bookmarkStart w:id="500" w:name="__RefHeading___Toc5169208_3381743652"/>
      <w:bookmarkStart w:id="501" w:name="_Toc190"/>
      <w:bookmarkEnd w:id="499"/>
      <w:bookmarkEnd w:id="500"/>
      <w:r>
        <w:rPr>
          <w:rtl w:val="true"/>
        </w:rPr>
        <w:t>فصل سوّم</w:t>
      </w:r>
      <w:r>
        <w:rPr>
          <w:rtl w:val="true"/>
        </w:rPr>
        <w:t xml:space="preserve">: </w:t>
      </w:r>
      <w:r>
        <w:rPr>
          <w:rtl w:val="true"/>
        </w:rPr>
        <w:t>امامان اسماعیلیه</w:t>
      </w:r>
      <w:bookmarkEnd w:id="501"/>
    </w:p>
    <w:p>
      <w:pPr>
        <w:pStyle w:val="Heading4"/>
        <w:numPr>
          <w:ilvl w:val="3"/>
          <w:numId w:val="1"/>
        </w:numPr>
        <w:rPr/>
      </w:pPr>
      <w:bookmarkStart w:id="502" w:name="__RefHeading___Toc5169210_3381743652"/>
      <w:bookmarkStart w:id="503" w:name="_Toc191"/>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مذهب اسماعیلی از روز اوّل، به سان دیگر مذاهب، دارای فرق مختلف نبود، ولی بعدها به سه فرقۀ اصلی تقسیم 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مستعلیه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نزاریۀ مؤمنیه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نزاریۀ قاسمیه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آغاخانیه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سه فرقه امامان یاد شده در زیر را، به امامت پذیرفته‌اند و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جعفر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مهدی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دولت فاطمیه در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محمدقائم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محمد منصور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مستعلیه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به أمر، بعد از مستنصر، این سه نفر یاد شده در زیرند که بعد از آنها دوران ستر و پنهانی ائمۀ آغاز می‌شود و آن سه نفر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مستعلی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الآمر باحکام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عارف تامر، در کتاب الإمامة فی الإسلام،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مراجعه به فصل نهم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فرقۀ نزاریه، اعمّ از مؤمنیّه و قاسمیّه، معتقدند امامت پس از مستنصر، با افراد زیر استمرار یافته است، و در حقیقت امامان قائم به امر، بعد از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نزار بن معد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w:t>
      </w:r>
      <w:r>
        <w:rPr>
          <w:rFonts w:eastAsia="IRNazanin" w:cs="IRNazanin"/>
          <w:color w:val="111111"/>
          <w:sz w:val="28"/>
          <w:szCs w:val="28"/>
          <w:rtl w:val="true"/>
          <w:lang w:bidi="fa-IR"/>
        </w:rPr>
        <w:t>)</w:t>
      </w:r>
      <w:bookmarkStart w:id="504" w:name="pg14189_147926"/>
    </w:p>
    <w:p>
      <w:pPr>
        <w:pStyle w:val="BookText"/>
        <w:rPr/>
      </w:pPr>
      <w:bookmarkEnd w:id="50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فرد پنجم، فرقۀ نزاریه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فرقۀ یاد شده در زیر منشعب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نزاریۀ مؤمنیّه که قائل به امامت مؤمن شاه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نزاریۀ قاسمیّه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امامت قاسم شاه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داده و معتقد به استمرار شده‌اند، امّا هرگز در نقطه‌ای با هم وحدت نظر ندارند و در آینده به شرح 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505" w:name="__RefHeading___Toc5169212_3381743652"/>
      <w:bookmarkStart w:id="506" w:name="_Toc192"/>
      <w:bookmarkEnd w:id="505"/>
      <w:r>
        <w:rPr>
          <w:rtl w:val="true"/>
        </w:rPr>
        <w:t xml:space="preserve">شرح حال امامان مورد اتفاق همۀ فرق </w:t>
      </w:r>
      <w:r>
        <w:rPr>
          <w:rtl w:val="true"/>
        </w:rPr>
        <w:t>(</w:t>
      </w:r>
      <w:r>
        <w:rPr>
          <w:rtl w:val="true"/>
        </w:rPr>
        <w:t>امامان مستور و پنهان</w:t>
      </w:r>
      <w:r>
        <w:rPr>
          <w:rtl w:val="true"/>
        </w:rPr>
        <w:t>)</w:t>
      </w:r>
      <w:bookmarkEnd w:id="506"/>
    </w:p>
    <w:p>
      <w:pPr>
        <w:pStyle w:val="Heading5"/>
        <w:numPr>
          <w:ilvl w:val="4"/>
          <w:numId w:val="1"/>
        </w:numPr>
        <w:rPr/>
      </w:pPr>
      <w:bookmarkStart w:id="507" w:name="__RefHeading___Toc5169214_3381743652"/>
      <w:bookmarkStart w:id="508" w:name="_Toc193"/>
      <w:bookmarkEnd w:id="507"/>
      <w:r>
        <w:rPr>
          <w:rtl w:val="true"/>
        </w:rPr>
        <w:t>اشاره</w:t>
      </w:r>
      <w:bookmarkEnd w:id="50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شدیم که تمام فرق اسماعیلی تا سیزده امام را پذیرفته و اختلافی در آن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زندگی این امامان می‌پردازیم</w:t>
      </w:r>
      <w:r>
        <w:rPr>
          <w:rFonts w:eastAsia="IRNazanin" w:cs="IRNazanin"/>
          <w:color w:val="111111"/>
          <w:sz w:val="28"/>
          <w:szCs w:val="28"/>
          <w:rtl w:val="true"/>
          <w:lang w:bidi="fa-IR"/>
        </w:rPr>
        <w:t>.</w:t>
      </w:r>
      <w:bookmarkStart w:id="509" w:name="pg14189_147927"/>
    </w:p>
    <w:p>
      <w:pPr>
        <w:pStyle w:val="Heading5"/>
        <w:numPr>
          <w:ilvl w:val="4"/>
          <w:numId w:val="1"/>
        </w:numPr>
        <w:rPr/>
      </w:pPr>
      <w:bookmarkStart w:id="510" w:name="__RefHeading___Toc5169216_3381743652"/>
      <w:bookmarkStart w:id="511" w:name="_Toc194"/>
      <w:bookmarkEnd w:id="509"/>
      <w:bookmarkEnd w:id="510"/>
      <w:r>
        <w:rPr>
          <w:rtl w:val="true"/>
        </w:rPr>
        <w:t xml:space="preserve">امام نخست اسماعیل بن جعفر صادق علیه السلام </w:t>
      </w:r>
      <w:r>
        <w:rPr>
          <w:rtl w:val="true"/>
        </w:rPr>
        <w:t>(</w:t>
      </w:r>
      <w:r>
        <w:rPr/>
        <w:t>110</w:t>
      </w:r>
      <w:r>
        <w:rPr>
          <w:rtl w:val="true"/>
        </w:rPr>
        <w:t>-</w:t>
      </w:r>
      <w:r>
        <w:rPr/>
        <w:t>145</w:t>
      </w:r>
      <w:r>
        <w:rPr>
          <w:rtl w:val="true"/>
        </w:rPr>
        <w:t>)</w:t>
      </w:r>
      <w:bookmarkEnd w:id="511"/>
    </w:p>
    <w:p>
      <w:pPr>
        <w:pStyle w:val="BookText"/>
        <w:rPr/>
      </w:pPr>
      <w:r>
        <w:rPr>
          <w:rFonts w:ascii="IRNazanin" w:hAnsi="IRNazanin" w:eastAsia="IRNazanin"/>
          <w:color w:val="111111"/>
          <w:sz w:val="28"/>
          <w:sz w:val="28"/>
          <w:szCs w:val="28"/>
          <w:rtl w:val="true"/>
          <w:lang w:bidi="fa-IR"/>
        </w:rPr>
        <w:t>اسماعیل فرزند امام صادق علیه السلام نخستین امام مذهب اسماعیلی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امام صادق علیه السلام، مادر او فاطمه دختر حسین بن علی فرزند امام زین العابدین علیه السلام است و از این طریق، امام، از این همسر سه فرزند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اسماعیل نخستین فرزند امام صادق علیه السلام بود، نسبت به او بیشتر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سرزمین عریض درگذشت و مردم او را روی دوش خود تا مدینه تشییع کردند و در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اسماعیل درگذشت امام صادق علیه السلام در غم فرو رفت تا آنجا که فردی را اجیر کرد که از طرف اسماعیل به حج برود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الارشاد،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حرّ عاملی، 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ابواب نیابت در حج،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اینکه شیعیان را متوجّه کند که امامت پس از وی قائم به اسماعیل نیست، دستور داد گروهی از یارانش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فراخوان، زراره، داود بن کثیر رقّی، حمران و ابی بصیر و مفضّل بن عمر حاضر شدند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مردم، یکی پس از دیگری اجتماع کردند و در حدود سی نفر در اتاق گرد</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پارچه را از روی صورت اسماعیل برداشت آن‌گاه به داوود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یا مرده؟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هر یک از یاران خود را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مرده است یا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دهید و برای دفن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او را حنوط کردیم و کفن نمودیم و در این نقطه به خاک سپردیم، کیست؟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فرزند دیگرش موسی کاظم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برحق است و حق از اوست تا روزی که خدا وارث زمین و آنچه بر آن است گردد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الغیبة،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مجلسی، بحارالأنوار،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روایاتی که در مورد مرگ و تجهیز او وارد شده است، دو مطلب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علاقۀ خاصّ امام صادق علیه السلام به فرزندش اسماعیل که در فراق او واقعاً متأثر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صورتهای مختلف، می‌خواست به مردم بفهماند که او در گذشته است، و دیگر در فکر امامت او نباشند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عملیات مختلف که حضرت دربارۀ درگذشت او انجام داد، مع‌الوصف نویسندگان اسماعیلی، مدّعی شدند که کار امام علیه السلام یک نوع صورت سازی بوده که خلفای عباسی متوجه او نشوند، زیرا وی، در نشر مذهب</w:t>
      </w:r>
    </w:p>
    <w:p>
      <w:pPr>
        <w:pStyle w:val="BookText"/>
        <w:rPr/>
      </w:pPr>
      <w:r>
        <w:rPr>
          <w:rFonts w:ascii="IRNazanin" w:hAnsi="IRNazanin" w:eastAsia="IRNazanin"/>
          <w:color w:val="111111"/>
          <w:sz w:val="28"/>
          <w:sz w:val="28"/>
          <w:szCs w:val="28"/>
          <w:rtl w:val="true"/>
          <w:lang w:bidi="fa-IR"/>
        </w:rPr>
        <w:t xml:space="preserve">اهل‌بیت علیهم السلام کوشا بود، و پیوسته مایۀ ناخرسندی عباسیان به شمار می‌رفت و در حقیقت او نمرد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پنهان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الإمامة فی الاسلام،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ادّعایی جز دست و پا زدن مذبوحانه چیزی بیش نیست، و روشن‌ترین دلیل براینکه او در هنگام وفات امام صادق علیه السلام در عرصه نبوده، این که بعد از وفات امام صادق علیه السلام گروهی به امامت عبداللّه أفطح که فرزند بزرگ امام صادق علیه السلام بود گرویدند و به نام فطیحه یاد شده‌اند و هرگز هیچ نوع نامی از اسماعیل در آن زمان، در میان نبوده است، حتی بعد از وفات امام صادق علیه السلام تا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مهدی عباسی است، نامی از اسماعیل و دعوت او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حاکی از آن است که دعوت اسماعیلیه به وسیلۀ گروهی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 امام صادق علیه السلام شکل گرفته است</w:t>
      </w:r>
      <w:r>
        <w:rPr>
          <w:rFonts w:eastAsia="IRNazanin" w:cs="IRNazanin"/>
          <w:color w:val="111111"/>
          <w:sz w:val="28"/>
          <w:szCs w:val="28"/>
          <w:rtl w:val="true"/>
          <w:lang w:bidi="fa-IR"/>
        </w:rPr>
        <w:t>.</w:t>
      </w:r>
      <w:bookmarkStart w:id="512" w:name="pg14189_147930"/>
    </w:p>
    <w:p>
      <w:pPr>
        <w:pStyle w:val="Heading5"/>
        <w:numPr>
          <w:ilvl w:val="4"/>
          <w:numId w:val="1"/>
        </w:numPr>
        <w:rPr/>
      </w:pPr>
      <w:bookmarkStart w:id="513" w:name="__RefHeading___Toc5169218_3381743652"/>
      <w:bookmarkStart w:id="514" w:name="_Toc195"/>
      <w:bookmarkEnd w:id="512"/>
      <w:bookmarkEnd w:id="513"/>
      <w:r>
        <w:rPr>
          <w:rtl w:val="true"/>
        </w:rPr>
        <w:t xml:space="preserve">امام دوّم محمد بن اسماعیل </w:t>
      </w:r>
      <w:r>
        <w:rPr>
          <w:rtl w:val="true"/>
        </w:rPr>
        <w:t>(</w:t>
      </w:r>
      <w:r>
        <w:rPr/>
        <w:t>132</w:t>
      </w:r>
      <w:r>
        <w:rPr>
          <w:rtl w:val="true"/>
        </w:rPr>
        <w:t>-</w:t>
      </w:r>
      <w:r>
        <w:rPr/>
        <w:t>193</w:t>
      </w:r>
      <w:r>
        <w:rPr>
          <w:rtl w:val="true"/>
        </w:rPr>
        <w:t>)</w:t>
      </w:r>
      <w:bookmarkEnd w:id="514"/>
    </w:p>
    <w:p>
      <w:pPr>
        <w:pStyle w:val="BookText"/>
        <w:rPr/>
      </w:pPr>
      <w:r>
        <w:rPr>
          <w:rFonts w:ascii="IRNazanin" w:hAnsi="IRNazanin" w:eastAsia="IRNazanin"/>
          <w:color w:val="111111"/>
          <w:sz w:val="28"/>
          <w:sz w:val="28"/>
          <w:szCs w:val="28"/>
          <w:rtl w:val="true"/>
          <w:lang w:bidi="fa-IR"/>
        </w:rPr>
        <w:t xml:space="preserve">اسماعیلیه همگی به امامت محمدبن اسماعیل معترفند؛ وی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 و از ترس جاسوسان هارون الرشید، به کوفه و سپس فرغانه و نیشابور رفت و مبلغانی برای دعوت به مذهب اسماعیلی به سراسر جزیرة‌العرب و کشورهای مختلف اسلامی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بارها کوشید او را دستگیر کند ولی هربار او با نیرنگی از دست آنها نجات پیدا می‌کرد تا اینکه سرانجام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رفت و به صورت پنهانی می‌زیست تا اینکه در سال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از دنیا رفت و می‌گویند قبر او در کوهی در شمال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است و به قبرمحمد بن علی مشهور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تامر، الإمامة فی الاسلام، ص </w:t>
      </w:r>
      <w:r>
        <w:rPr>
          <w:rFonts w:eastAsia="IRNazanin" w:cs="IRNazanin"/>
          <w:color w:val="111111"/>
          <w:sz w:val="28"/>
          <w:szCs w:val="28"/>
          <w:lang w:bidi="fa-IR"/>
        </w:rPr>
        <w:t>181</w:t>
      </w:r>
      <w:r>
        <w:rPr>
          <w:rFonts w:eastAsia="IRNazanin" w:cs="IRNazanin"/>
          <w:color w:val="111111"/>
          <w:sz w:val="28"/>
          <w:szCs w:val="28"/>
          <w:rtl w:val="true"/>
          <w:lang w:bidi="fa-IR"/>
        </w:rPr>
        <w:t>.</w:t>
      </w:r>
      <w:bookmarkStart w:id="515" w:name="pg14189_147931"/>
    </w:p>
    <w:p>
      <w:pPr>
        <w:pStyle w:val="Heading5"/>
        <w:numPr>
          <w:ilvl w:val="4"/>
          <w:numId w:val="1"/>
        </w:numPr>
        <w:rPr/>
      </w:pPr>
      <w:bookmarkStart w:id="516" w:name="__RefHeading___Toc5169220_3381743652"/>
      <w:bookmarkStart w:id="517" w:name="_Toc196"/>
      <w:bookmarkEnd w:id="515"/>
      <w:bookmarkEnd w:id="516"/>
      <w:r>
        <w:rPr>
          <w:rtl w:val="true"/>
        </w:rPr>
        <w:t xml:space="preserve">امام سوم عبداللّه بن محمد بن اسماعیل </w:t>
      </w:r>
      <w:r>
        <w:rPr>
          <w:rtl w:val="true"/>
        </w:rPr>
        <w:t>(</w:t>
      </w:r>
      <w:r>
        <w:rPr/>
        <w:t>179</w:t>
      </w:r>
      <w:r>
        <w:rPr>
          <w:rtl w:val="true"/>
        </w:rPr>
        <w:t>-</w:t>
      </w:r>
      <w:r>
        <w:rPr/>
        <w:t>212</w:t>
      </w:r>
      <w:r>
        <w:rPr>
          <w:rtl w:val="true"/>
        </w:rPr>
        <w:t>)</w:t>
      </w:r>
      <w:bookmarkEnd w:id="517"/>
    </w:p>
    <w:p>
      <w:pPr>
        <w:pStyle w:val="BookText"/>
        <w:rPr/>
      </w:pPr>
      <w:r>
        <w:rPr>
          <w:rFonts w:ascii="IRNazanin" w:hAnsi="IRNazanin" w:eastAsia="IRNazanin"/>
          <w:color w:val="111111"/>
          <w:sz w:val="28"/>
          <w:sz w:val="28"/>
          <w:szCs w:val="28"/>
          <w:rtl w:val="true"/>
          <w:lang w:bidi="fa-IR"/>
        </w:rPr>
        <w:t xml:space="preserve">بنا به نوشته عارف تامر در کتاب الامامة فی الاسلام وی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نیشابور دیده به جهان گشود و القاب متعددی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بیشتر بین نهاوند و اهواز و طبرستان در حال نقل و انتقال بود او معاصر هارون الرشید بود و بخشی نیز از عصر مأمون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گرفتار نشود، داعیان خود را همنام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در دیلم با دختر علویه‌ای ازدواج کرد از او فرزندی به نام احمد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اضافه می‌کند که وی در سلمیه رسائل اخوان الصفاء و خلان الوفاء را نوشته است تا اینکه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به نام امام اسماعیل معروف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تامر، الإمامة فی الاسلام، 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نویسندۀ اسماعیلی عارف تامر در این شرح حال دچار مبالغه شده و هرکس رسائل اخوان الصّفا را مطالعه کند، در می‌یابد که نگارش جمعی از عالمان بزرگ فلسفه و علوم دیگر است، نه نگارش جوانی که عمرش از سی سال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قرن چهارم هجری به وسیلۀ جمعی نگارش</w:t>
      </w:r>
    </w:p>
    <w:p>
      <w:pPr>
        <w:pStyle w:val="BookText"/>
        <w:rPr/>
      </w:pPr>
      <w:r>
        <w:rPr>
          <w:rFonts w:ascii="IRNazanin" w:hAnsi="IRNazanin" w:eastAsia="IRNazanin"/>
          <w:color w:val="111111"/>
          <w:sz w:val="28"/>
          <w:sz w:val="28"/>
          <w:szCs w:val="28"/>
          <w:rtl w:val="true"/>
          <w:lang w:bidi="fa-IR"/>
        </w:rPr>
        <w:t xml:space="preserve">یافته و ابوحیان توحیدی کاملاً مؤلفان آنها را می‌شناخته و آنها را به صمصام‌الدوله که حاکم وقت بود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مقدمه رسائل اخوان الصفا برای معرفی این افراد به صورت اجمال، بسیار مفید است</w:t>
      </w:r>
      <w:r>
        <w:rPr>
          <w:rFonts w:eastAsia="IRNazanin" w:cs="IRNazanin"/>
          <w:color w:val="111111"/>
          <w:sz w:val="28"/>
          <w:szCs w:val="28"/>
          <w:rtl w:val="true"/>
          <w:lang w:bidi="fa-IR"/>
        </w:rPr>
        <w:t>.</w:t>
      </w:r>
      <w:bookmarkStart w:id="518" w:name="pg14189_147933"/>
    </w:p>
    <w:p>
      <w:pPr>
        <w:pStyle w:val="Heading5"/>
        <w:numPr>
          <w:ilvl w:val="4"/>
          <w:numId w:val="1"/>
        </w:numPr>
        <w:rPr/>
      </w:pPr>
      <w:bookmarkStart w:id="519" w:name="__RefHeading___Toc5169222_3381743652"/>
      <w:bookmarkStart w:id="520" w:name="_Toc197"/>
      <w:bookmarkEnd w:id="518"/>
      <w:bookmarkEnd w:id="519"/>
      <w:r>
        <w:rPr>
          <w:rtl w:val="true"/>
        </w:rPr>
        <w:t xml:space="preserve">امام چهارم احمد بن عبداللّه </w:t>
      </w:r>
      <w:r>
        <w:rPr>
          <w:rtl w:val="true"/>
        </w:rPr>
        <w:t>(</w:t>
      </w:r>
      <w:r>
        <w:rPr/>
        <w:t>198</w:t>
      </w:r>
      <w:r>
        <w:rPr>
          <w:rtl w:val="true"/>
        </w:rPr>
        <w:t>-</w:t>
      </w:r>
      <w:r>
        <w:rPr/>
        <w:t>265</w:t>
      </w:r>
      <w:r>
        <w:rPr>
          <w:rtl w:val="true"/>
        </w:rPr>
        <w:t>)</w:t>
      </w:r>
      <w:bookmarkEnd w:id="520"/>
    </w:p>
    <w:p>
      <w:pPr>
        <w:pStyle w:val="BookText"/>
        <w:rPr/>
      </w:pPr>
      <w:r>
        <w:rPr>
          <w:rFonts w:ascii="IRNazanin" w:hAnsi="IRNazanin" w:eastAsia="IRNazanin"/>
          <w:color w:val="111111"/>
          <w:sz w:val="28"/>
          <w:sz w:val="28"/>
          <w:szCs w:val="28"/>
          <w:rtl w:val="true"/>
          <w:lang w:bidi="fa-IR"/>
        </w:rPr>
        <w:t xml:space="preserve">نویسندۀ اسماعیلی عارف تامر می‌گوید وی در سلمیه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آنجا را مرکز تعلیم خود قرار داد و از نظر علم در درجۀ بالایی بود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الجامعة لاخوان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مأمون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زمستان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فصل تابستان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و در زمان او دعوت اسماعیلی به اوج رسید، سرانجام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الإمامة فی الاسلام،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دیگری از مسلک اسماعیلیه به نام مصطفی غالب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نشر دعوت اسماعیلی کوشا بود و بیشترین حاکمان و والیان در عهد عباسی به ظاهر از او بدگویی می‌کردند ولی در باطن، با او گرایش داشتند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مبالغه در کلام او پذیرفته نیست و دلیلی برگرایش اکثریت حاکمان به او وجود ندارد</w:t>
      </w:r>
      <w:r>
        <w:rPr>
          <w:rFonts w:eastAsia="IRNazanin" w:cs="IRNazanin"/>
          <w:color w:val="111111"/>
          <w:sz w:val="28"/>
          <w:szCs w:val="28"/>
          <w:rtl w:val="true"/>
          <w:lang w:bidi="fa-IR"/>
        </w:rPr>
        <w:t>.</w:t>
      </w:r>
      <w:bookmarkStart w:id="521" w:name="pg14189_147934"/>
    </w:p>
    <w:p>
      <w:pPr>
        <w:pStyle w:val="Heading5"/>
        <w:numPr>
          <w:ilvl w:val="4"/>
          <w:numId w:val="1"/>
        </w:numPr>
        <w:rPr/>
      </w:pPr>
      <w:bookmarkStart w:id="522" w:name="__RefHeading___Toc5169224_3381743652"/>
      <w:bookmarkStart w:id="523" w:name="_Toc198"/>
      <w:bookmarkEnd w:id="521"/>
      <w:bookmarkEnd w:id="522"/>
      <w:r>
        <w:rPr>
          <w:rtl w:val="true"/>
        </w:rPr>
        <w:t xml:space="preserve">امام پنجم حسین بن احمد </w:t>
      </w:r>
      <w:r>
        <w:rPr>
          <w:rtl w:val="true"/>
        </w:rPr>
        <w:t>(</w:t>
      </w:r>
      <w:r>
        <w:rPr/>
        <w:t>219</w:t>
      </w:r>
      <w:r>
        <w:rPr>
          <w:rtl w:val="true"/>
        </w:rPr>
        <w:t>-</w:t>
      </w:r>
      <w:r>
        <w:rPr/>
        <w:t>289</w:t>
      </w:r>
      <w:r>
        <w:rPr>
          <w:rtl w:val="true"/>
        </w:rPr>
        <w:t>)</w:t>
      </w:r>
      <w:bookmarkEnd w:id="523"/>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مصیاف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ثروتی فراوانی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دولت عباسیان ضعیف شده بود و از هر طرف، شورشها و ناآرامیها قلمرو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ابن طولون فرمانروایی مصر را برعهده گرفت، امور شام نیز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امام، از هر سرزمینی حتی از آذربایجان، اموال و هدایایی فراوان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در سلمیه درگذشت و نزدیک قبر جدش عبداللّه بن محمد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نویسندگان به اشتباه تاریخ وفات او را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در حالی که این تاریخ در گذشت پدر اوست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الامامة فی الاسلام،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غالب، مصطفی، تاریخ الدعوة الاسماعیلیه، 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توانست داعیان بزرگی چون ابوعبداللّه حسین بن احمد بن محمد بن زکریا را نخست به بصره و سپس به یمن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 علی بن حوشب بماند و از او درس بیاموزد و سپس به مغرب و سرزمین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دو مبلغ بزرگ پیشین اسماعیلی در مغرب، یعنی حلوانی و ابی‌سفیان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به سرزمین کتامه رفت و توانست همۀ کتامه و دیگر قبایل بربر را بر گرد حسن بن هارون، از رهبران کتامه گرد آورد و او نیز که در شهر ناصرون می‌زیست از وی حمایت کرد</w:t>
      </w:r>
      <w:r>
        <w:rPr>
          <w:rFonts w:eastAsia="IRNazanin" w:cs="IRNazanin"/>
          <w:color w:val="111111"/>
          <w:sz w:val="28"/>
          <w:szCs w:val="28"/>
          <w:rtl w:val="true"/>
          <w:lang w:bidi="fa-IR"/>
        </w:rPr>
        <w:t>.</w:t>
      </w:r>
      <w:r>
        <w:rPr>
          <w:rStyle w:val="FootnoteAnchor"/>
          <w:rtl w:val="true"/>
        </w:rPr>
        <w:footnoteReference w:id="29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ابن خلدون، تاریخ ابن خلدون،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bookmarkStart w:id="524" w:name="pg14189_147936"/>
    </w:p>
    <w:p>
      <w:pPr>
        <w:pStyle w:val="Heading3"/>
        <w:numPr>
          <w:ilvl w:val="2"/>
          <w:numId w:val="1"/>
        </w:numPr>
        <w:rPr/>
      </w:pPr>
      <w:bookmarkStart w:id="525" w:name="__RefHeading___Toc5169226_3381743652"/>
      <w:bookmarkStart w:id="526" w:name="_Toc199"/>
      <w:bookmarkEnd w:id="524"/>
      <w:bookmarkEnd w:id="525"/>
      <w:r>
        <w:rPr>
          <w:rtl w:val="true"/>
        </w:rPr>
        <w:t>فصل چهارم</w:t>
      </w:r>
      <w:r>
        <w:rPr>
          <w:rtl w:val="true"/>
        </w:rPr>
        <w:t xml:space="preserve">: </w:t>
      </w:r>
      <w:r>
        <w:rPr>
          <w:rtl w:val="true"/>
        </w:rPr>
        <w:t>امامان ظاهر و آشکار</w:t>
      </w:r>
      <w:bookmarkEnd w:id="526"/>
    </w:p>
    <w:p>
      <w:pPr>
        <w:pStyle w:val="Heading4"/>
        <w:numPr>
          <w:ilvl w:val="3"/>
          <w:numId w:val="1"/>
        </w:numPr>
        <w:rPr/>
      </w:pPr>
      <w:bookmarkStart w:id="527" w:name="__RefHeading___Toc5169228_3381743652"/>
      <w:bookmarkStart w:id="528" w:name="_Toc200"/>
      <w:bookmarkEnd w:id="527"/>
      <w:r>
        <w:rPr>
          <w:rtl w:val="true"/>
        </w:rPr>
        <w:t>اشاره</w:t>
      </w:r>
      <w:bookmarkEnd w:id="52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فصل پیشین گذشت، امامان مستور و پنهان بودند که دعوت خود را پنهانی انجام می‌دادند تا گرفتار نشوند، ولی از این به بعد، عصر امامان ظاهر و آشکار شروع می‌شود که به خاطر قدرتی که پیدا کردند، پرده غیبت را پاره نمودند و آشکارا به امامت خود دعوت می‌نمودند، و نخستین آنها عبیداللّه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دولت اسماعیلی در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حسین بن احمد است</w:t>
      </w:r>
      <w:r>
        <w:rPr>
          <w:rFonts w:eastAsia="IRNazanin" w:cs="IRNazanin"/>
          <w:color w:val="111111"/>
          <w:sz w:val="28"/>
          <w:szCs w:val="28"/>
          <w:rtl w:val="true"/>
          <w:lang w:bidi="fa-IR"/>
        </w:rPr>
        <w:t>.</w:t>
      </w:r>
      <w:bookmarkStart w:id="529" w:name="pg14189_147937"/>
    </w:p>
    <w:p>
      <w:pPr>
        <w:pStyle w:val="Heading4"/>
        <w:numPr>
          <w:ilvl w:val="3"/>
          <w:numId w:val="1"/>
        </w:numPr>
        <w:rPr/>
      </w:pPr>
      <w:bookmarkStart w:id="530" w:name="__RefHeading___Toc5169230_3381743652"/>
      <w:bookmarkStart w:id="531" w:name="_Toc201"/>
      <w:bookmarkEnd w:id="529"/>
      <w:bookmarkEnd w:id="530"/>
      <w:r>
        <w:rPr>
          <w:rtl w:val="true"/>
        </w:rPr>
        <w:t xml:space="preserve">امام ششم عبیداللّه مهدی </w:t>
      </w:r>
      <w:r>
        <w:rPr>
          <w:rtl w:val="true"/>
        </w:rPr>
        <w:t>(</w:t>
      </w:r>
      <w:r>
        <w:rPr/>
        <w:t>260</w:t>
      </w:r>
      <w:r>
        <w:rPr>
          <w:rtl w:val="true"/>
        </w:rPr>
        <w:t>-</w:t>
      </w:r>
      <w:r>
        <w:rPr/>
        <w:t>322</w:t>
      </w:r>
      <w:r>
        <w:rPr>
          <w:rtl w:val="true"/>
        </w:rPr>
        <w:t>)</w:t>
      </w:r>
      <w:bookmarkEnd w:id="531"/>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شهر حمص از شهرهای سوریه، دیده به جهان گشود، و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خلافت و امامت خود را اعلام کرد و داعیان او نیز مردم را به امامت او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شکل خاصّی، به سوی مغرب سفر کرد و در قیروان مردم رابه امامت خود، دعوت نمود و از این طریق، مغرب از قلمرو حکومت بنی‌عبّاس بیرون رفت و او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هرگز دربارۀ امامان پیشین به بدگویی نپرداخته‌اند ولی هنگامی که نوبت به عبیداللّه می‌رسد که توانسته یک دولت شیعی پدید بیاورد، بدگوییها شروع شده تا آنجا که می‌توانند همه نوع تهمت را به او سرازیر کرده‌اند و حتی در نسبت او به اهل‌بیت پیامبر علیهم السلام تشکیک می‌کنند و این معلول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توانست مغرب و مصر، حتی بخشی از شامات را از قلمرو خلفای عباسی بیرون برد و لذا حکومت، واعظان درباری خود را وادار کرد که در حق او بدگویی کنند و منسوب به آل علی علیهم السلام ندانند، بلکه مجوسی و یهودی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خلافت عباسی با شیعه چیز پنهانی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می‌شنوند که</w:t>
      </w:r>
    </w:p>
    <w:p>
      <w:pPr>
        <w:pStyle w:val="BookText"/>
        <w:rPr/>
      </w:pPr>
      <w:r>
        <w:rPr>
          <w:rFonts w:ascii="IRNazanin" w:hAnsi="IRNazanin" w:eastAsia="IRNazanin"/>
          <w:color w:val="111111"/>
          <w:sz w:val="28"/>
          <w:sz w:val="28"/>
          <w:szCs w:val="28"/>
          <w:rtl w:val="true"/>
          <w:lang w:bidi="fa-IR"/>
        </w:rPr>
        <w:t>یکی از فرزندان فاطمه یک دولت اسلامی به روش شیعی در دورترین نقاط اسلامی، پایه‌گذاری نموده است و مردم را به تشیع و دوستی اهل‌بیت علیهم السلام دعوت می‌کنند و بدعتهای پدید آمده را نابود می‌سازند و به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در اذان بگویند و نماز تراویح را بدعت بشمارند، مسلماً چنین مسائلی برای متعصبانِ اهل‌سنت، مانند ذهبی و غیره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تاریخ‌نگاری است که اشاعره را تحمل نمی‌کند، تا چه رسد به شیعه قطعاً باید به عنوان یک واعظ درباری تا آنجا که می‌تواند تهمت‌ها را بر عبیداللّه مهدی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دشمنی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میان، کسانی هستند که این تهمت‌ها را مردود دانسته و صادقانه تاریخ را نوشته‌اند و از آن جمله‌اند 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پس از بحثی این جمله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 وی را به یهودی و نصرانی می‌رسانند، کافی است که بدانند مرتکب گناه و سفسطه هستند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تاریخ ابن خلدون،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مقریزی پس از نقل کلمات مخالفان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او را فرزند مجوسی و گاهی فرزند یهودی معرفی کردند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در انصاف وارد شود همۀ این نسبت‌ها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وی دارای چنین نسبی بود چرا فرزندان علی بن ابی‌طالب علیه السلام که در آن زمان بسیار بودند، از این فرزند یهودی‌زاده مجوسی‌زاده تبری نکردند؟ همۀ این تهمت‌ها از طرف خلافت عباسی است، تا آنجا که دولت فاطمی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پیدا کرد و در سایۀ تدبیر،</w:t>
      </w:r>
    </w:p>
    <w:p>
      <w:pPr>
        <w:pStyle w:val="BookText"/>
        <w:rPr/>
      </w:pPr>
      <w:r>
        <w:rPr>
          <w:rFonts w:ascii="IRNazanin" w:hAnsi="IRNazanin" w:eastAsia="IRNazanin"/>
          <w:color w:val="111111"/>
          <w:sz w:val="28"/>
          <w:sz w:val="28"/>
          <w:szCs w:val="28"/>
          <w:rtl w:val="true"/>
          <w:lang w:bidi="fa-IR"/>
        </w:rPr>
        <w:t xml:space="preserve">مغرب و مصر و شام و دیاربکر و حتی حرمین و یمن را در اختیار گرفتند و حتی در بغداد،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نام آنان خوانده شد و نیروهای عباسی نتوانستند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 قدرت رسیدن عبیداللّه مهدی، چنانکه پیش از این اشاره شد، داعیانی، از قبل، زمینه‌سازی کردند و قبایل مختلف بربر، از همه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کار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مبلغان ابوعبداللّه بود، او گروهی را به سلمیه که عبیداللّه مهدی مقیم آنجا بود اعزام کرد و بشارت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او آماده است وقتی این گزارشها به سلمیه رسید، زمانی بود که خلیفۀ عباسی مکتفی در پی یافتن عبیداللّه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فرصت را غنیمت شمرد و به همراه فرزندش ابوالقاسم نزار از سلمیه بیرون رفت و به طرابلس آمد فرمانروایان همچنین در جست‌وجوی او بودند او از آنجا به قسطیلیه و از آنجا به سجلماسه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او را دستگیر کردند ولی در ماه رمضان ابوعبیداللّه داعی مذکور با سپاهیان بسیار به سجلماسه آمدند و با فرمانروای آنجا، یک شبانه روز به نبرد پرداختند و پس از آن با فرار فرمانروا، عبیداللّه مهدی و فرزندش را آزاد کردند و به فسطاط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چهل روز ماندند و سپس به افریقیه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 ربیع الآخر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گزیدند و سپس استانداران خود را از قبیلۀ کتامه برای مناطق مختلف تونس، منصوب کردند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الخطط،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ابن خلکان، وفیات الاعیان،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عمر ابوعبداللّه، ظاهراً اختلافی میان او و یکی از مشایخ و بزرگان قبایل در گرفت و عبیداللّه او را کشت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ولی اسماعیلیه این نظریه را نمی‌پذیرند و</w:t>
      </w:r>
    </w:p>
    <w:p>
      <w:pPr>
        <w:pStyle w:val="BookText"/>
        <w:rPr/>
      </w:pPr>
      <w:r>
        <w:rPr>
          <w:rFonts w:ascii="IRNazanin" w:hAnsi="IRNazanin" w:eastAsia="IRNazanin"/>
          <w:color w:val="111111"/>
          <w:sz w:val="28"/>
          <w:sz w:val="28"/>
          <w:szCs w:val="28"/>
          <w:rtl w:val="true"/>
          <w:lang w:bidi="fa-IR"/>
        </w:rPr>
        <w:t>می‌گویند او تا آخر به امام وقت وفادار بود، و به هنگام درگذشت تشییع با شکوهی شد و امام وقت بر وی نماز خواند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در نیمه ماه ربیع الاول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وفات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خلافت کرد، پس از وی پسرش برجای او نشست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خود را مهدی نامید و روایات پیامبر صلی الله علیه و آله دربارۀ امام مهدی را دربارۀ خود تفسیر می‌نمود و به این وسیله مردم را گرد خود جمع می‌کرد</w:t>
      </w:r>
      <w:r>
        <w:rPr>
          <w:rFonts w:eastAsia="IRNazanin" w:cs="IRNazanin"/>
          <w:color w:val="111111"/>
          <w:sz w:val="28"/>
          <w:szCs w:val="28"/>
          <w:rtl w:val="true"/>
          <w:lang w:bidi="fa-IR"/>
        </w:rPr>
        <w:t>.</w:t>
      </w:r>
      <w:bookmarkStart w:id="532" w:name="pg14189_147941"/>
    </w:p>
    <w:p>
      <w:pPr>
        <w:pStyle w:val="Heading4"/>
        <w:numPr>
          <w:ilvl w:val="3"/>
          <w:numId w:val="1"/>
        </w:numPr>
        <w:rPr/>
      </w:pPr>
      <w:bookmarkStart w:id="533" w:name="__RefHeading___Toc5169232_3381743652"/>
      <w:bookmarkStart w:id="534" w:name="_Toc202"/>
      <w:bookmarkEnd w:id="532"/>
      <w:bookmarkEnd w:id="533"/>
      <w:r>
        <w:rPr>
          <w:rtl w:val="true"/>
        </w:rPr>
        <w:t xml:space="preserve">امام هفتم قائم بامراللّه </w:t>
      </w:r>
      <w:r>
        <w:rPr>
          <w:rtl w:val="true"/>
        </w:rPr>
        <w:t>(</w:t>
      </w:r>
      <w:r>
        <w:rPr/>
        <w:t>280</w:t>
      </w:r>
      <w:r>
        <w:rPr>
          <w:rtl w:val="true"/>
        </w:rPr>
        <w:t>-</w:t>
      </w:r>
      <w:r>
        <w:rPr/>
        <w:t>334</w:t>
      </w:r>
      <w:r>
        <w:rPr>
          <w:rtl w:val="true"/>
        </w:rPr>
        <w:t>)</w:t>
      </w:r>
      <w:bookmarkEnd w:id="534"/>
    </w:p>
    <w:p>
      <w:pPr>
        <w:pStyle w:val="BookText"/>
        <w:rPr/>
      </w:pPr>
      <w:r>
        <w:rPr>
          <w:rFonts w:ascii="IRNazanin" w:hAnsi="IRNazanin" w:eastAsia="IRNazanin"/>
          <w:color w:val="111111"/>
          <w:sz w:val="28"/>
          <w:sz w:val="28"/>
          <w:szCs w:val="28"/>
          <w:rtl w:val="true"/>
          <w:lang w:bidi="fa-IR"/>
        </w:rPr>
        <w:t xml:space="preserve">قائم بامراللّه فرزند امام عبیداللّه مهدی در ماه محرم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سلمیّه دیده به جهان گشود و همراه پدرش امام عبیداللّه مهدی به مغرب کوچ کرد و پدر او را به عنوان جانشین خود در رهبری پیروان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راه پدر را در پیش گرفت و خط او را ادامه داد و در گسترش دعوت اسماعیلی، کوشش فراوانی نمود و به تقویت حکومت خود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نیروی دریایی عظیمی به وجود آورد که می‌توانست به حملات دشمن پاسخ بگوید تا آنجا که توانست دزدان دریایی را که از جزیره مالت به کشورهای شمال آفریقا حمله می‌کردند، شکست دهد و مناطقی در ساحل جنوا و لومباردی در ایتالیا و غرناطه در اسپانیا را اشغال کند تا آنجا که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را به تصرف خود در آورد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الاسماعیلیة، 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تاریخ کامل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بامراللّه در سیزدهم شوال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پس از او مقام امامت را فرزند وی اسماعیل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w:t>
      </w:r>
      <w:r>
        <w:rPr>
          <w:rFonts w:eastAsia="IRNazanin" w:cs="IRNazanin"/>
          <w:color w:val="111111"/>
          <w:sz w:val="28"/>
          <w:szCs w:val="28"/>
          <w:rtl w:val="true"/>
          <w:lang w:bidi="fa-IR"/>
        </w:rPr>
        <w:t>.</w:t>
      </w:r>
      <w:r>
        <w:rPr>
          <w:rStyle w:val="FootnoteAnchor"/>
          <w:rtl w:val="true"/>
        </w:rPr>
        <w:footnoteReference w:id="298"/>
      </w:r>
      <w:bookmarkStart w:id="535" w:name="pg14189_147942"/>
    </w:p>
    <w:p>
      <w:pPr>
        <w:pStyle w:val="Heading4"/>
        <w:numPr>
          <w:ilvl w:val="3"/>
          <w:numId w:val="1"/>
        </w:numPr>
        <w:rPr/>
      </w:pPr>
      <w:bookmarkStart w:id="536" w:name="__RefHeading___Toc5169234_3381743652"/>
      <w:bookmarkStart w:id="537" w:name="_Toc203"/>
      <w:bookmarkEnd w:id="535"/>
      <w:bookmarkEnd w:id="536"/>
      <w:r>
        <w:rPr>
          <w:rtl w:val="true"/>
        </w:rPr>
        <w:t xml:space="preserve">امام هشتم المنصورباللّه </w:t>
      </w:r>
      <w:r>
        <w:rPr>
          <w:rtl w:val="true"/>
        </w:rPr>
        <w:t>(</w:t>
      </w:r>
      <w:r>
        <w:rPr/>
        <w:t>303</w:t>
      </w:r>
      <w:r>
        <w:rPr>
          <w:rtl w:val="true"/>
        </w:rPr>
        <w:t>-</w:t>
      </w:r>
      <w:r>
        <w:rPr/>
        <w:t>346</w:t>
      </w:r>
      <w:r>
        <w:rPr>
          <w:rtl w:val="true"/>
        </w:rPr>
        <w:t>)</w:t>
      </w:r>
      <w:bookmarkEnd w:id="537"/>
    </w:p>
    <w:p>
      <w:pPr>
        <w:pStyle w:val="BookText"/>
        <w:rPr/>
      </w:pPr>
      <w:r>
        <w:rPr>
          <w:rFonts w:ascii="IRNazanin" w:hAnsi="IRNazanin" w:eastAsia="IRNazanin"/>
          <w:color w:val="111111"/>
          <w:sz w:val="28"/>
          <w:sz w:val="28"/>
          <w:szCs w:val="28"/>
          <w:rtl w:val="true"/>
          <w:lang w:bidi="fa-IR"/>
        </w:rPr>
        <w:t xml:space="preserve">امام منصورباللّه اسماعیل فرزند امام قائم در نخستین روز جمادی الآخرة، از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امور امامت را بعد از درگذشت پدرش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سیاستمدار و نظامی قدرتمند و خطیب فصیحی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الإسماعیلیة،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مقریزی، الخطط،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یزید مخلد بن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 خوارج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نیروی عظیمی تشکیل داد ولی همین امام منصور باللّه در نبرد با او پیروز شد و او وسیلۀ یکی از امیران اسماعیلی دستگیر و در سال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اعدام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منصورباللّه به خاطر این پیروزی فرمان داد، شهری به نام منصوریه در آن نقطه بنا کنند و سپس به مهدیه که جایگاه جدش عبیداللّه بود، بازگشت و امامت را به فرزندش المعزّلدین اللّه سپرد و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منصوریه به خاک سپرده شد</w:t>
      </w:r>
      <w:r>
        <w:rPr>
          <w:rFonts w:eastAsia="IRNazanin" w:cs="IRNazanin"/>
          <w:color w:val="111111"/>
          <w:sz w:val="28"/>
          <w:szCs w:val="28"/>
          <w:rtl w:val="true"/>
          <w:lang w:bidi="fa-IR"/>
        </w:rPr>
        <w:t>.</w:t>
      </w:r>
      <w:bookmarkStart w:id="538" w:name="pg14189_147943"/>
    </w:p>
    <w:p>
      <w:pPr>
        <w:pStyle w:val="Heading4"/>
        <w:numPr>
          <w:ilvl w:val="3"/>
          <w:numId w:val="1"/>
        </w:numPr>
        <w:rPr/>
      </w:pPr>
      <w:bookmarkStart w:id="539" w:name="__RefHeading___Toc5169236_3381743652"/>
      <w:bookmarkStart w:id="540" w:name="_Toc204"/>
      <w:bookmarkEnd w:id="538"/>
      <w:bookmarkEnd w:id="539"/>
      <w:r>
        <w:rPr>
          <w:rtl w:val="true"/>
        </w:rPr>
        <w:t xml:space="preserve">امام نهم المعزّلدین اللّه </w:t>
      </w:r>
      <w:r>
        <w:rPr>
          <w:rtl w:val="true"/>
        </w:rPr>
        <w:t>(</w:t>
      </w:r>
      <w:r>
        <w:rPr/>
        <w:t>319</w:t>
      </w:r>
      <w:r>
        <w:rPr>
          <w:rtl w:val="true"/>
        </w:rPr>
        <w:t>-</w:t>
      </w:r>
      <w:r>
        <w:rPr/>
        <w:t>365</w:t>
      </w:r>
      <w:r>
        <w:rPr>
          <w:rtl w:val="true"/>
        </w:rPr>
        <w:t>)</w:t>
      </w:r>
      <w:bookmarkEnd w:id="540"/>
    </w:p>
    <w:p>
      <w:pPr>
        <w:pStyle w:val="Heading5"/>
        <w:numPr>
          <w:ilvl w:val="4"/>
          <w:numId w:val="1"/>
        </w:numPr>
        <w:rPr/>
      </w:pPr>
      <w:bookmarkStart w:id="541" w:name="__RefHeading___Toc5169238_3381743652"/>
      <w:bookmarkStart w:id="542" w:name="_Toc205"/>
      <w:bookmarkEnd w:id="541"/>
      <w:r>
        <w:rPr>
          <w:rtl w:val="true"/>
        </w:rPr>
        <w:t>پایه‌گذار دولت فاطمی مصر</w:t>
      </w:r>
      <w:bookmarkEnd w:id="542"/>
    </w:p>
    <w:p>
      <w:pPr>
        <w:pStyle w:val="BookText"/>
        <w:rPr/>
      </w:pPr>
      <w:r>
        <w:rPr>
          <w:rFonts w:ascii="IRNazanin" w:hAnsi="IRNazanin" w:eastAsia="IRNazanin"/>
          <w:color w:val="111111"/>
          <w:sz w:val="28"/>
          <w:sz w:val="28"/>
          <w:szCs w:val="28"/>
          <w:rtl w:val="true"/>
          <w:lang w:bidi="fa-IR"/>
        </w:rPr>
        <w:t>او نخستین خلیفۀ فاطمی است که مصر را تصرف کرد و علاقه شگفتی به علم نجوم داشت، به نظریات آنان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و بخشنده و شجاع بوده است، و راه پدر را در ادارۀ کشور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به نیکی رفتار کرد و حقیقت آیین اسماعیلی را نزد عموم مردم افشا نمی‌کرد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المعزّلدین اللّه، کنیه‌اش ابوتمیم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ماه رمضان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تسلیم او شدند و او نیز با آنان به نیکی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برگزید و او را ابوالحسین نامید، و بسیار گرامی داشت و تا رتبۀ وزارت او را بالا برد، و سپاهی‌گران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همۀ بلاد مغرب را تا ساحل اقیانوس آرام، تسخیر کرد و چون پادشاه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 را با سپاهیان به مصر فرستاد تا این کشور را تصرّف کند، وقتی جوهر در مصر،</w:t>
      </w:r>
    </w:p>
    <w:p>
      <w:pPr>
        <w:pStyle w:val="BookText"/>
        <w:rPr/>
      </w:pPr>
      <w:r>
        <w:rPr>
          <w:rFonts w:ascii="IRNazanin" w:hAnsi="IRNazanin" w:eastAsia="IRNazanin"/>
          <w:color w:val="111111"/>
          <w:sz w:val="28"/>
          <w:sz w:val="28"/>
          <w:szCs w:val="28"/>
          <w:rtl w:val="true"/>
          <w:lang w:bidi="fa-IR"/>
        </w:rPr>
        <w:t xml:space="preserve">استقرار یافت، معز، یکی از یاران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زیری صنهاجی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جانشین خود ساخت و به سوی مصر شتافت و تصمیم گرفت در شهری که جوهر برای او بنا کرده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دستور داد که به سراسر مصر ابلاغ کنند که بهترین مردم پس از پیامبر، امیرمؤمنان علی بن أبی‌طالب است و روز عید غدیر را عید رسمی اعلام کرد و خودش نماز عید فطر را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قصرش بر تخت طلایی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نام خودش و پدرش را در خطبه‌ها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 از سلسله فاطمیان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او، در مکه، فرمانروای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جعفر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خطبه‌های جمعه نام معزالدین را به عنوان خلیفه ببرند و او نیز تولیت حرم را برای حسن بن جعفر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دوره قرامطه به مصر حمله کردند ولی معز با ارسال سپاهیانی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ورود به قاهره دو سال و هفت ماه و ده روز خلافت کرد، و به هنگام درگذشتش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در مجموع بیست و سه سال در مغرب و مصر در أریکه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را فردی دانشمند و فرهیخته و بخشنده و خوش‌رفتار و دارای انصاف با مردم معرفی کرده‌اند وی به نجوم بسیار علاقه داشت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خطط،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ابن خلکان، 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معزّ یکی از دوره‌های طلایی اسماعیلیه و نیز دوران رشد و گسترش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به پیشبرد علوم و فرهنگ بسیار اهتمام داشت و به دستور او دانشگاه الازهر را که با مسجد و مدرسه توأم بود بنا کردند و آن را یک مرکز علمی نیرومند ساخت، که از سراسر جهان برای تحصیل به آنجا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 را بسیار تشویق می‌کرد و بودجه‌های سنگینی برای نشر و گسترش علوم</w:t>
      </w:r>
    </w:p>
    <w:p>
      <w:pPr>
        <w:pStyle w:val="BookText"/>
        <w:rPr/>
      </w:pP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نظارت بر تألیف کتبی را دربارۀ مذهب اسماعیلی بر عهده گرفت و این سبب شد که فرهنگ اسماعیلیه تا حد بسیار زیادی رشد کند و فقیهان و شاعران و فلاسفۀ نام‌آوری در عصر او به منصۀ ظهور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فقیهان عصر او، قاضی نعمان بن منصور تمیمی مغربی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نه سال در خدمت عبیداللّه المهدی‌باللّه مؤسس دولت فاطمی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منصور باللّه قاضی طرابلس غرب شده و در روزگار معزلدین‌او به بالاترین مرتبه رسید و مقام قاضی القضاة و داعی‌الدعاة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نخستین بار کتاب او توسط محدّث نوری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جزئی و به صورت احادیث پراکنده در بابهای مختلف فقهی منتشر شد و سپس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آصف بن علی‌اصغر فیضی در مصر منتشر گشت و برای بار سوم به صورت افست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بیروت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شاعران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هانی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روستای اشبیلیه است که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دنیا آمد و ابوالقاسم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مذهب اسماعیلی متهم کردند اندلس را ترک کرد و به مغرب آمد و با امیر آنجا تماس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او به معز رسید از امیر مغرب خواست که او را به نزدش در مصر بفرستد، و به این ترتیب در رکاب معز بود؛ نمونه‌ای از شعر او این است و متأسفانه دربارۀ امامان اسماعیلیه بسیار غلوّ و مبالغه می‌کند و آنها را با صفات خدایی می‌ستاید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ماشئتَ لا ماشاءت الأقدارُ فاحکم فأنتَ الواحدُ القهّار</w:t>
      </w:r>
    </w:p>
    <w:p>
      <w:pPr>
        <w:pStyle w:val="BookText"/>
        <w:rPr/>
      </w:pPr>
      <w:r>
        <w:rPr>
          <w:rFonts w:ascii="IRNazanin" w:hAnsi="IRNazanin" w:eastAsia="IRNazanin"/>
          <w:color w:val="111111"/>
          <w:sz w:val="28"/>
          <w:sz w:val="28"/>
          <w:szCs w:val="28"/>
          <w:rtl w:val="true"/>
          <w:lang w:bidi="fa-IR"/>
        </w:rPr>
        <w:t>وکأنما أنت النبی محمّد وکأنّما أنصارک الأنصار</w:t>
      </w:r>
    </w:p>
    <w:p>
      <w:pPr>
        <w:pStyle w:val="BookText"/>
        <w:rPr/>
      </w:pPr>
      <w:r>
        <w:rPr>
          <w:rFonts w:ascii="IRNazanin" w:hAnsi="IRNazanin" w:eastAsia="IRNazanin"/>
          <w:color w:val="111111"/>
          <w:sz w:val="28"/>
          <w:sz w:val="28"/>
          <w:szCs w:val="28"/>
          <w:rtl w:val="true"/>
          <w:lang w:bidi="fa-IR"/>
        </w:rPr>
        <w:t>أنت الذی کانت تبشّرنا به فی کتبها الأحبارُ والأخبار</w:t>
      </w:r>
    </w:p>
    <w:p>
      <w:pPr>
        <w:pStyle w:val="BookText"/>
        <w:rPr/>
      </w:pPr>
      <w:r>
        <w:rPr>
          <w:rFonts w:ascii="IRNazanin" w:hAnsi="IRNazanin" w:eastAsia="IRNazanin"/>
          <w:color w:val="111111"/>
          <w:sz w:val="28"/>
          <w:sz w:val="28"/>
          <w:szCs w:val="28"/>
          <w:rtl w:val="true"/>
          <w:lang w:bidi="fa-IR"/>
        </w:rPr>
        <w:t>هذا إمام المتقین و من به قد دوخ الطغیان والکفار</w:t>
      </w:r>
    </w:p>
    <w:p>
      <w:pPr>
        <w:pStyle w:val="BookText"/>
        <w:rPr/>
      </w:pPr>
      <w:r>
        <w:rPr>
          <w:rFonts w:ascii="IRNazanin" w:hAnsi="IRNazanin" w:eastAsia="IRNazanin"/>
          <w:color w:val="111111"/>
          <w:sz w:val="28"/>
          <w:sz w:val="28"/>
          <w:szCs w:val="28"/>
          <w:rtl w:val="true"/>
          <w:lang w:bidi="fa-IR"/>
        </w:rPr>
        <w:t>هذا الذی ترجی النجاة بحبّة وبه یُحطُ الإصر والأوزار</w:t>
      </w:r>
    </w:p>
    <w:p>
      <w:pPr>
        <w:pStyle w:val="BookText"/>
        <w:rPr/>
      </w:pPr>
      <w:r>
        <w:rPr>
          <w:rFonts w:ascii="IRNazanin" w:hAnsi="IRNazanin" w:eastAsia="IRNazanin"/>
          <w:color w:val="111111"/>
          <w:sz w:val="28"/>
          <w:sz w:val="28"/>
          <w:szCs w:val="28"/>
          <w:rtl w:val="true"/>
          <w:lang w:bidi="fa-IR"/>
        </w:rPr>
        <w:t>هذا الذی تجدی شفاعته غداً حقاً وتخمد أن تراه النارُ</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تو بخواهی می‌شود نه آنچه قضا و قدر بخواهند</w:t>
      </w:r>
    </w:p>
    <w:p>
      <w:pPr>
        <w:pStyle w:val="BookText"/>
        <w:rPr/>
      </w:pPr>
      <w:r>
        <w:rPr>
          <w:rFonts w:ascii="IRNazanin" w:hAnsi="IRNazanin" w:eastAsia="IRNazanin"/>
          <w:color w:val="111111"/>
          <w:sz w:val="28"/>
          <w:sz w:val="28"/>
          <w:szCs w:val="28"/>
          <w:rtl w:val="true"/>
          <w:lang w:bidi="fa-IR"/>
        </w:rPr>
        <w:t>گویا تو حضرت محمّد پیامبر هستی و یاران تو یاران اویند</w:t>
      </w:r>
    </w:p>
    <w:p>
      <w:pPr>
        <w:pStyle w:val="BookText"/>
        <w:rPr/>
      </w:pPr>
      <w:r>
        <w:rPr>
          <w:rFonts w:ascii="IRNazanin" w:hAnsi="IRNazanin" w:eastAsia="IRNazanin"/>
          <w:color w:val="111111"/>
          <w:sz w:val="28"/>
          <w:sz w:val="28"/>
          <w:szCs w:val="28"/>
          <w:rtl w:val="true"/>
          <w:lang w:bidi="fa-IR"/>
        </w:rPr>
        <w:t>تو کسی هستی که مژدۀ او را روحانیان یهود و مسیحی و کتابهای آنها داده‌اند</w:t>
      </w:r>
    </w:p>
    <w:p>
      <w:pPr>
        <w:pStyle w:val="BookText"/>
        <w:rPr/>
      </w:pPr>
      <w:r>
        <w:rPr>
          <w:rFonts w:ascii="IRNazanin" w:hAnsi="IRNazanin" w:eastAsia="IRNazanin"/>
          <w:color w:val="111111"/>
          <w:sz w:val="28"/>
          <w:sz w:val="28"/>
          <w:szCs w:val="28"/>
          <w:rtl w:val="true"/>
          <w:lang w:bidi="fa-IR"/>
        </w:rPr>
        <w:t>این رهبر پرهیزگاران است و کسی که سر سرکشان و کافران را به خاک می‌رساند</w:t>
      </w:r>
    </w:p>
    <w:p>
      <w:pPr>
        <w:pStyle w:val="BookText"/>
        <w:rPr/>
      </w:pPr>
      <w:r>
        <w:rPr>
          <w:rFonts w:ascii="IRNazanin" w:hAnsi="IRNazanin" w:eastAsia="IRNazanin"/>
          <w:color w:val="111111"/>
          <w:sz w:val="28"/>
          <w:sz w:val="28"/>
          <w:szCs w:val="28"/>
          <w:rtl w:val="true"/>
          <w:lang w:bidi="fa-IR"/>
        </w:rPr>
        <w:t>این کسی است که با محبّت او رستگاری به دست می‌آید و گناهان انسان می‌ریزد</w:t>
      </w:r>
    </w:p>
    <w:p>
      <w:pPr>
        <w:pStyle w:val="BookText"/>
        <w:rPr/>
      </w:pPr>
      <w:r>
        <w:rPr>
          <w:rFonts w:ascii="IRNazanin" w:hAnsi="IRNazanin" w:eastAsia="IRNazanin"/>
          <w:color w:val="111111"/>
          <w:sz w:val="28"/>
          <w:sz w:val="28"/>
          <w:szCs w:val="28"/>
          <w:rtl w:val="true"/>
          <w:lang w:bidi="fa-IR"/>
        </w:rPr>
        <w:t>این کسی است که فردا شفاعتش سودمند است و آتش دوزخ با دیدنش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مورخان اسماعیلی سعی کرده‌اند که این اشعار را توجیه کنند و بگویند که این صفات شایستۀ خدا نیست زیرا موجب کثرت در ذات اوست در حالی که امام چون مظهر حق و نماینده اوست، اطلاق کلمات واحد و قهار بر او به این دلیل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عذر بدتر از گناه است، و اطلاق صفات بر خداوند موجب کثرت نیست زیرا کثرت فقط در مفهوم است نه در مصداق و ذات او مصداق همه آنها است</w:t>
      </w:r>
      <w:r>
        <w:rPr>
          <w:rFonts w:eastAsia="IRNazanin" w:cs="IRNazanin"/>
          <w:color w:val="111111"/>
          <w:sz w:val="28"/>
          <w:szCs w:val="28"/>
          <w:rtl w:val="true"/>
          <w:lang w:bidi="fa-IR"/>
        </w:rPr>
        <w:t>.</w:t>
      </w:r>
      <w:bookmarkStart w:id="543" w:name="pg14189_147947"/>
    </w:p>
    <w:p>
      <w:pPr>
        <w:pStyle w:val="Heading4"/>
        <w:numPr>
          <w:ilvl w:val="3"/>
          <w:numId w:val="1"/>
        </w:numPr>
        <w:rPr/>
      </w:pPr>
      <w:bookmarkStart w:id="544" w:name="__RefHeading___Toc5169240_3381743652"/>
      <w:bookmarkStart w:id="545" w:name="_Toc206"/>
      <w:bookmarkEnd w:id="543"/>
      <w:bookmarkEnd w:id="544"/>
      <w:r>
        <w:rPr>
          <w:rtl w:val="true"/>
        </w:rPr>
        <w:t xml:space="preserve">امام دهم العزیز باللّه </w:t>
      </w:r>
      <w:r>
        <w:rPr>
          <w:rtl w:val="true"/>
        </w:rPr>
        <w:t>(</w:t>
      </w:r>
      <w:r>
        <w:rPr/>
        <w:t>344</w:t>
      </w:r>
      <w:r>
        <w:rPr>
          <w:rtl w:val="true"/>
        </w:rPr>
        <w:t>-</w:t>
      </w:r>
      <w:r>
        <w:rPr/>
        <w:t>386</w:t>
      </w:r>
      <w:r>
        <w:rPr>
          <w:rtl w:val="true"/>
        </w:rPr>
        <w:t>)</w:t>
      </w:r>
      <w:bookmarkEnd w:id="545"/>
    </w:p>
    <w:p>
      <w:pPr>
        <w:pStyle w:val="BookText"/>
        <w:rPr/>
      </w:pPr>
      <w:r>
        <w:rPr>
          <w:rFonts w:ascii="IRNazanin" w:hAnsi="IRNazanin" w:eastAsia="IRNazanin"/>
          <w:color w:val="111111"/>
          <w:sz w:val="28"/>
          <w:sz w:val="28"/>
          <w:szCs w:val="28"/>
          <w:rtl w:val="true"/>
          <w:lang w:bidi="fa-IR"/>
        </w:rPr>
        <w:t xml:space="preserve">نزار بن معد ملقب به العزیزباللّه وی در چهام ماه ربیع الآخر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 وی مرگ پدر را از مردم پنهان داشت تا آنجا که مردم به عنوان خلیفه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شجاع و اهل گذشت در عین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منصور 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یتمیة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او نقل کرده که در مرگ برخی از فرزندانش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المصطفی ذوو محن یجرعها فی الحیاة کاظمنا</w:t>
      </w:r>
    </w:p>
    <w:p>
      <w:pPr>
        <w:pStyle w:val="BookText"/>
        <w:rPr/>
      </w:pPr>
      <w:r>
        <w:rPr>
          <w:rFonts w:ascii="IRNazanin" w:hAnsi="IRNazanin" w:eastAsia="IRNazanin"/>
          <w:color w:val="111111"/>
          <w:sz w:val="28"/>
          <w:sz w:val="28"/>
          <w:szCs w:val="28"/>
          <w:rtl w:val="true"/>
          <w:lang w:bidi="fa-IR"/>
        </w:rPr>
        <w:t>ما فرزندان پیامبر برگزیده هستیم که با بردباری رنجها را تحمل می‌کنیم</w:t>
      </w:r>
    </w:p>
    <w:p>
      <w:pPr>
        <w:pStyle w:val="BookText"/>
        <w:rPr/>
      </w:pPr>
      <w:r>
        <w:rPr>
          <w:rFonts w:ascii="IRNazanin" w:hAnsi="IRNazanin" w:eastAsia="IRNazanin"/>
          <w:color w:val="111111"/>
          <w:sz w:val="28"/>
          <w:sz w:val="28"/>
          <w:szCs w:val="28"/>
          <w:rtl w:val="true"/>
          <w:lang w:bidi="fa-IR"/>
        </w:rPr>
        <w:t>عجیبة فی الأنام محنتنا أوّلنا مبتلی وخاتمنا</w:t>
      </w:r>
    </w:p>
    <w:p>
      <w:pPr>
        <w:pStyle w:val="BookText"/>
        <w:rPr/>
      </w:pPr>
      <w:r>
        <w:rPr>
          <w:rFonts w:ascii="IRNazanin" w:hAnsi="IRNazanin" w:eastAsia="IRNazanin"/>
          <w:color w:val="111111"/>
          <w:sz w:val="28"/>
          <w:sz w:val="28"/>
          <w:szCs w:val="28"/>
          <w:rtl w:val="true"/>
          <w:lang w:bidi="fa-IR"/>
        </w:rPr>
        <w:t>رنجهای ما در میان مردم شگفت آور است که پیشینیان ما و بازماندگان در رنجند</w:t>
      </w:r>
    </w:p>
    <w:p>
      <w:pPr>
        <w:pStyle w:val="BookText"/>
        <w:rPr/>
      </w:pPr>
      <w:r>
        <w:rPr>
          <w:rFonts w:ascii="IRNazanin" w:hAnsi="IRNazanin" w:eastAsia="IRNazanin"/>
          <w:color w:val="111111"/>
          <w:sz w:val="28"/>
          <w:sz w:val="28"/>
          <w:szCs w:val="28"/>
          <w:rtl w:val="true"/>
          <w:lang w:bidi="fa-IR"/>
        </w:rPr>
        <w:t>یفرح هذا الوری بعیدهم طرّاً وأعیادنا مآتمنا</w:t>
      </w:r>
    </w:p>
    <w:p>
      <w:pPr>
        <w:pStyle w:val="BookText"/>
        <w:rPr/>
      </w:pPr>
      <w:r>
        <w:rPr>
          <w:rFonts w:ascii="IRNazanin" w:hAnsi="IRNazanin" w:eastAsia="IRNazanin"/>
          <w:color w:val="111111"/>
          <w:sz w:val="28"/>
          <w:sz w:val="28"/>
          <w:szCs w:val="28"/>
          <w:rtl w:val="true"/>
          <w:lang w:bidi="fa-IR"/>
        </w:rPr>
        <w:t>مردم همه در روزهای عید شادمانند ولی عیدهای ما برای ما سوگواری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دوران خود، نقاطی از کشور اسلامی را که در زیر سلطۀ عباسیان بود،</w:t>
      </w:r>
    </w:p>
    <w:p>
      <w:pPr>
        <w:pStyle w:val="BookText"/>
        <w:rPr/>
      </w:pPr>
      <w:r>
        <w:rPr>
          <w:rFonts w:ascii="IRNazanin" w:hAnsi="IRNazanin" w:eastAsia="IRNazanin"/>
          <w:color w:val="111111"/>
          <w:sz w:val="28"/>
          <w:sz w:val="28"/>
          <w:szCs w:val="28"/>
          <w:rtl w:val="true"/>
          <w:lang w:bidi="fa-IR"/>
        </w:rPr>
        <w:t>فتح کرد تا آنجا که قدرت او به منطقۀ حمص و حماة و حلب در سوریه و موصل در عراق رسید و در کشور یمن به نام او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بلبیس درگذشت و جنازۀ او را به قاهره برده و به خاک سپردند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ابن اثیر جزری، کامل فی التاریخ،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546" w:name="pg14189_147949"/>
    </w:p>
    <w:p>
      <w:pPr>
        <w:pStyle w:val="Heading4"/>
        <w:numPr>
          <w:ilvl w:val="3"/>
          <w:numId w:val="1"/>
        </w:numPr>
        <w:rPr/>
      </w:pPr>
      <w:bookmarkStart w:id="547" w:name="__RefHeading___Toc5169242_3381743652"/>
      <w:bookmarkStart w:id="548" w:name="_Toc207"/>
      <w:bookmarkEnd w:id="546"/>
      <w:bookmarkEnd w:id="547"/>
      <w:r>
        <w:rPr>
          <w:rtl w:val="true"/>
        </w:rPr>
        <w:t xml:space="preserve">امام یازدهم الحاکم بامراللّه </w:t>
      </w:r>
      <w:r>
        <w:rPr>
          <w:rtl w:val="true"/>
        </w:rPr>
        <w:t>(</w:t>
      </w:r>
      <w:r>
        <w:rPr/>
        <w:t>375</w:t>
      </w:r>
      <w:r>
        <w:rPr>
          <w:rtl w:val="true"/>
        </w:rPr>
        <w:t>-</w:t>
      </w:r>
      <w:r>
        <w:rPr/>
        <w:t>411</w:t>
      </w:r>
      <w:r>
        <w:rPr>
          <w:rtl w:val="true"/>
        </w:rPr>
        <w:t>)</w:t>
      </w:r>
      <w:bookmarkEnd w:id="548"/>
    </w:p>
    <w:p>
      <w:pPr>
        <w:pStyle w:val="Heading5"/>
        <w:numPr>
          <w:ilvl w:val="4"/>
          <w:numId w:val="1"/>
        </w:numPr>
        <w:rPr/>
      </w:pPr>
      <w:bookmarkStart w:id="549" w:name="__RefHeading___Toc5169244_3381743652"/>
      <w:bookmarkStart w:id="550" w:name="_Toc208"/>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 xml:space="preserve">او منصور بن نزار است که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روز وفات پدرش یعنی 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وی در این هنگام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 بسیار پیچیده است و دست به اصلاحاتی زد که دشمنانش آنها را بدعت انگاشتند جزری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مسجدی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و همۀ مساجد را تجهیز کرد و برای آنها وسایل و ابزار و قرآنها و پرده‌ها و حصیرهایی تهیه نمود که کسی تا آن زمان مانندش را ندیده بود، او اهل ذمه را وادار کرد که یا مسلمان شوند، یا به جاهای امن بروند و یا لباسی متفاوت بپوشند که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نیز که می‌خواستند دوباره به دین خود برگردند، به آنها اجازه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نماز تراویح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جامع کهنه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در همه ماه رمضان با آنها نماز تراویح خواند، او در پایان ماه، آن امام را دستگیر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تا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 نخواند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bookmarkStart w:id="551" w:name="pg14189_147950"/>
    </w:p>
    <w:p>
      <w:pPr>
        <w:pStyle w:val="Heading5"/>
        <w:numPr>
          <w:ilvl w:val="4"/>
          <w:numId w:val="1"/>
        </w:numPr>
        <w:rPr/>
      </w:pPr>
      <w:bookmarkStart w:id="552" w:name="__RefHeading___Toc5169246_3381743652"/>
      <w:bookmarkStart w:id="553" w:name="_Toc209"/>
      <w:bookmarkEnd w:id="551"/>
      <w:bookmarkEnd w:id="552"/>
      <w:r>
        <w:rPr>
          <w:rtl w:val="true"/>
        </w:rPr>
        <w:t xml:space="preserve">انشعاب در اسماعیلیه </w:t>
      </w:r>
      <w:r>
        <w:rPr>
          <w:rtl w:val="true"/>
        </w:rPr>
        <w:t>(</w:t>
      </w:r>
      <w:r>
        <w:rPr>
          <w:rtl w:val="true"/>
        </w:rPr>
        <w:t>دروزیه</w:t>
      </w:r>
      <w:r>
        <w:rPr>
          <w:rtl w:val="true"/>
        </w:rPr>
        <w:t>)</w:t>
      </w:r>
      <w:bookmarkEnd w:id="553"/>
    </w:p>
    <w:p>
      <w:pPr>
        <w:pStyle w:val="BookText"/>
        <w:rPr/>
      </w:pPr>
      <w:r>
        <w:rPr>
          <w:rFonts w:ascii="IRNazanin" w:hAnsi="IRNazanin" w:eastAsia="IRNazanin"/>
          <w:color w:val="111111"/>
          <w:sz w:val="28"/>
          <w:sz w:val="28"/>
          <w:szCs w:val="28"/>
          <w:rtl w:val="true"/>
          <w:lang w:bidi="fa-IR"/>
        </w:rPr>
        <w:t xml:space="preserve">تا زمان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اسماعیلیه، یک فرقه بودند و هیچ گونه انشعابی در میان آنان نبود، ولی پس از مرگ حاکم، گروهی به خدایی او اعتقاد پیدا کردند و گفتند او از دیده‌ها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هستند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لبنان و فلسطین اشغالی و سوریه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غالب مورخ اسماعیلی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به یکی از پیروان مورد وثوق خود به نام حمزة بن علی فارسی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به سرزمین شام برود و ریاست مذهب اسماعیلی را در آنجا به دست بگیرد و پایگاه خود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زیرا خبرهایی رسیده که در میان فرقۀ اسماعیلی در آنجا اختلافاتی روی داده است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درزی در وقت کمی بر اوضاع مسلّط شد و وحدت کلمه را ایجاد کرد و دعوت اسماعیلی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در شام بود و به عنوان بزرگ اسماعیلیه در شام به سر می‌برد، تا آنجا که وفات امام حاکم،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درزی وفات امام حاکم را نوعی غیبت او تلقی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بازگشت او از این غیبت هستیم گروهی با او به مخالفت برخاستند که معتقد به غیبت نبودند و می‌گفتند امامت به امام بعدی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پیروان درزی در شام، گروهی را تشکیل دادند که از آنها به درزیه تعبیر می‌شود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الاسماعیلیة، 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گروه انشعابی از اسماعیلیه است هر چند عقاید و آرای آنها در پردۀ خفا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 از برخی عقائد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گروهی از اسماعیلیه هستند که به غیبت حاکم معتقد بوده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است و ظهور خواهد کرد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سیر اعلام النبلاء،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اطلاع از برخی عقاید آنان به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مراجعه شود</w:t>
      </w:r>
      <w:r>
        <w:rPr>
          <w:rFonts w:eastAsia="IRNazanin" w:cs="IRNazanin"/>
          <w:color w:val="111111"/>
          <w:sz w:val="28"/>
          <w:szCs w:val="28"/>
          <w:rtl w:val="true"/>
          <w:lang w:bidi="fa-IR"/>
        </w:rPr>
        <w:t>.</w:t>
      </w:r>
      <w:bookmarkStart w:id="554" w:name="pg14189_147952"/>
    </w:p>
    <w:p>
      <w:pPr>
        <w:pStyle w:val="Heading4"/>
        <w:numPr>
          <w:ilvl w:val="3"/>
          <w:numId w:val="1"/>
        </w:numPr>
        <w:rPr/>
      </w:pPr>
      <w:bookmarkStart w:id="555" w:name="__RefHeading___Toc5169248_3381743652"/>
      <w:bookmarkStart w:id="556" w:name="_Toc210"/>
      <w:bookmarkEnd w:id="554"/>
      <w:bookmarkEnd w:id="555"/>
      <w:r>
        <w:rPr>
          <w:rtl w:val="true"/>
        </w:rPr>
        <w:t xml:space="preserve">امام دوازدهم الظاهر لاعزاز دین‌اللّه </w:t>
      </w:r>
      <w:r>
        <w:rPr>
          <w:rtl w:val="true"/>
        </w:rPr>
        <w:t>(</w:t>
      </w:r>
      <w:r>
        <w:rPr/>
        <w:t>395</w:t>
      </w:r>
      <w:r>
        <w:rPr>
          <w:rtl w:val="true"/>
        </w:rPr>
        <w:t>-</w:t>
      </w:r>
      <w:r>
        <w:rPr/>
        <w:t>427</w:t>
      </w:r>
      <w:r>
        <w:rPr>
          <w:rtl w:val="true"/>
        </w:rPr>
        <w:t>)</w:t>
      </w:r>
      <w:bookmarkEnd w:id="556"/>
    </w:p>
    <w:p>
      <w:pPr>
        <w:pStyle w:val="BookText"/>
        <w:rPr/>
      </w:pPr>
      <w:r>
        <w:rPr>
          <w:rFonts w:ascii="IRNazanin" w:hAnsi="IRNazanin" w:eastAsia="IRNazanin"/>
          <w:color w:val="111111"/>
          <w:sz w:val="28"/>
          <w:sz w:val="28"/>
          <w:szCs w:val="28"/>
          <w:rtl w:val="true"/>
          <w:lang w:bidi="fa-IR"/>
        </w:rPr>
        <w:t xml:space="preserve">علی بن منصور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در حالی که شانزده سال داشت، به عنوان خلیفه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او پس از گذشت زمانی از مرگ پدر انجام گرفت، زیرا پدر در بیست‌وهفتم ماه شوال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 و مردم در فکر بازگشت و پیداشدن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مأیوس شدند، فرزندش در عید قربان جای او را گرفت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لاعزاز دین‌اللّه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مدّت خلافت او پانزده سال و هیجده ماه بود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طول خلافت خود با دروزیان، سخت جنگید تا آنها را به عقیدۀ فاطمیِ اصلی بازگرداند</w:t>
      </w:r>
      <w:r>
        <w:rPr>
          <w:rFonts w:eastAsia="IRNazanin" w:cs="IRNazanin"/>
          <w:color w:val="111111"/>
          <w:sz w:val="28"/>
          <w:szCs w:val="28"/>
          <w:rtl w:val="true"/>
          <w:lang w:bidi="fa-IR"/>
        </w:rPr>
        <w:t>.</w:t>
      </w:r>
      <w:r>
        <w:rPr>
          <w:rStyle w:val="FootnoteAnchor"/>
          <w:rtl w:val="true"/>
        </w:rPr>
        <w:footnoteReference w:id="310"/>
      </w:r>
      <w:bookmarkStart w:id="557" w:name="pg14189_147953"/>
    </w:p>
    <w:p>
      <w:pPr>
        <w:pStyle w:val="Heading4"/>
        <w:numPr>
          <w:ilvl w:val="3"/>
          <w:numId w:val="1"/>
        </w:numPr>
        <w:rPr/>
      </w:pPr>
      <w:bookmarkStart w:id="558" w:name="__RefHeading___Toc5169250_3381743652"/>
      <w:bookmarkStart w:id="559" w:name="_Toc211"/>
      <w:bookmarkEnd w:id="557"/>
      <w:bookmarkEnd w:id="558"/>
      <w:r>
        <w:rPr>
          <w:rtl w:val="true"/>
        </w:rPr>
        <w:t xml:space="preserve">امام سیزدهم المستنصر باللّه </w:t>
      </w:r>
      <w:r>
        <w:rPr>
          <w:rtl w:val="true"/>
        </w:rPr>
        <w:t>(</w:t>
      </w:r>
      <w:r>
        <w:rPr/>
        <w:t>420</w:t>
      </w:r>
      <w:r>
        <w:rPr>
          <w:rtl w:val="true"/>
        </w:rPr>
        <w:t>-</w:t>
      </w:r>
      <w:r>
        <w:rPr/>
        <w:t>487</w:t>
      </w:r>
      <w:r>
        <w:rPr>
          <w:rtl w:val="true"/>
        </w:rPr>
        <w:t>)</w:t>
      </w:r>
      <w:bookmarkEnd w:id="559"/>
    </w:p>
    <w:p>
      <w:pPr>
        <w:pStyle w:val="Heading5"/>
        <w:numPr>
          <w:ilvl w:val="4"/>
          <w:numId w:val="1"/>
        </w:numPr>
        <w:rPr/>
      </w:pPr>
      <w:bookmarkStart w:id="560" w:name="__RefHeading___Toc5169252_3381743652"/>
      <w:bookmarkStart w:id="561" w:name="_Toc212"/>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 xml:space="preserve">نام او معد بن علی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بیست ساله بود به عنوان خلیفه، بر تخت نشست، و شصت سال تمام دوران خلافت او بود و این طولانی‌ترین مدت در دوران خلافت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او سختیهایی پیش آمد که هرگز در قبلیها و بعدیها پدید نیامد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تفاصیل زندگی او را به حسب سالهایی که بر او گذشت، آورده است سرانجام، وی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562" w:name="__RefHeading___Toc5169254_3381743652"/>
      <w:bookmarkStart w:id="563" w:name="_Toc213"/>
      <w:bookmarkEnd w:id="562"/>
      <w:r>
        <w:rPr>
          <w:rtl w:val="true"/>
        </w:rPr>
        <w:t xml:space="preserve">انشعاب در اسماعیلیه </w:t>
      </w:r>
      <w:r>
        <w:rPr>
          <w:rtl w:val="true"/>
        </w:rPr>
        <w:t>(</w:t>
      </w:r>
      <w:r>
        <w:rPr>
          <w:rtl w:val="true"/>
        </w:rPr>
        <w:t>مستعلیه؛ نزاریه</w:t>
      </w:r>
      <w:r>
        <w:rPr>
          <w:rtl w:val="true"/>
        </w:rPr>
        <w:t>)</w:t>
      </w:r>
      <w:bookmarkEnd w:id="56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زندگانی امامان سیزده‌گانه که گروه اسماعیلی بر امامت آنها اتفاق نظر دارند،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گروه دروز با انشعاب خود از اسماعیلیه در دوران حاکم بامراللّه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ولی مرگ المستنصر باللّه، مایه</w:t>
      </w:r>
    </w:p>
    <w:p>
      <w:pPr>
        <w:pStyle w:val="BookText"/>
        <w:rPr/>
      </w:pPr>
      <w:r>
        <w:rPr>
          <w:rFonts w:ascii="IRNazanin" w:hAnsi="IRNazanin" w:eastAsia="IRNazanin"/>
          <w:color w:val="111111"/>
          <w:sz w:val="28"/>
          <w:sz w:val="28"/>
          <w:szCs w:val="28"/>
          <w:rtl w:val="true"/>
          <w:lang w:bidi="fa-IR"/>
        </w:rPr>
        <w:t>انشعاب دیگری شد و اسماعیلیه را به دو گروه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مستعلیه که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مستنصر معتقد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نزاریه که به امامت فرزند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بن 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همان اسماعیلیه معروف به بهره هستند که بعدها هم آنها به گروه سلیمانیه و داوودیه منشعب شدند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نزاریه که به امامت نزار بن مستنصر معتقد شدند به دو گروه مؤمنیه و قاسمیه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فصل آینده، به بیان امامان گروه مستعلیه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می‌پردازیم</w:t>
      </w:r>
      <w:r>
        <w:rPr>
          <w:rFonts w:eastAsia="IRNazanin" w:cs="IRNazanin"/>
          <w:color w:val="111111"/>
          <w:sz w:val="28"/>
          <w:szCs w:val="28"/>
          <w:rtl w:val="true"/>
          <w:lang w:bidi="fa-IR"/>
        </w:rPr>
        <w:t>.</w:t>
      </w:r>
      <w:bookmarkStart w:id="564" w:name="pg14189_147955"/>
    </w:p>
    <w:p>
      <w:pPr>
        <w:pStyle w:val="Heading3"/>
        <w:numPr>
          <w:ilvl w:val="2"/>
          <w:numId w:val="1"/>
        </w:numPr>
        <w:rPr/>
      </w:pPr>
      <w:bookmarkStart w:id="565" w:name="__RefHeading___Toc5169256_3381743652"/>
      <w:bookmarkStart w:id="566" w:name="_Toc214"/>
      <w:bookmarkEnd w:id="564"/>
      <w:bookmarkEnd w:id="565"/>
      <w:r>
        <w:rPr>
          <w:rtl w:val="true"/>
        </w:rPr>
        <w:t>فصل پنجم</w:t>
      </w:r>
      <w:r>
        <w:rPr>
          <w:rtl w:val="true"/>
        </w:rPr>
        <w:t xml:space="preserve">: </w:t>
      </w:r>
      <w:r>
        <w:rPr>
          <w:rtl w:val="true"/>
        </w:rPr>
        <w:t>امامان مستعلیه</w:t>
      </w:r>
      <w:bookmarkEnd w:id="566"/>
    </w:p>
    <w:p>
      <w:pPr>
        <w:pStyle w:val="Heading4"/>
        <w:numPr>
          <w:ilvl w:val="3"/>
          <w:numId w:val="1"/>
        </w:numPr>
        <w:rPr/>
      </w:pPr>
      <w:bookmarkStart w:id="567" w:name="__RefHeading___Toc5169258_3381743652"/>
      <w:bookmarkStart w:id="568" w:name="_Toc215"/>
      <w:bookmarkEnd w:id="567"/>
      <w:r>
        <w:rPr>
          <w:rtl w:val="true"/>
        </w:rPr>
        <w:t>اشاره</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ابوتمیم بود، طولانی‌ترین مدت حکومت را داشت یعنی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چهار ماه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در زمان زنده بودن خود،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سرگذشت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ششم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در گذشت مستنصر نیز مردم با او بیعت کردند، ولی فرمانده کل سپاه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برکنار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او بیعت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دوران او با قحطی و گرسنگی شدید همراه بود</w:t>
      </w:r>
      <w:r>
        <w:rPr>
          <w:rFonts w:eastAsia="IRNazanin" w:cs="IRNazanin"/>
          <w:color w:val="111111"/>
          <w:sz w:val="28"/>
          <w:szCs w:val="28"/>
          <w:rtl w:val="true"/>
          <w:lang w:bidi="fa-IR"/>
        </w:rPr>
        <w:t>.</w:t>
      </w:r>
    </w:p>
    <w:p>
      <w:pPr>
        <w:pStyle w:val="Heading4"/>
        <w:numPr>
          <w:ilvl w:val="3"/>
          <w:numId w:val="1"/>
        </w:numPr>
        <w:rPr/>
      </w:pPr>
      <w:bookmarkStart w:id="569" w:name="__RefHeading___Toc5169260_3381743652"/>
      <w:bookmarkStart w:id="570" w:name="_Toc216"/>
      <w:bookmarkEnd w:id="569"/>
      <w:r>
        <w:rPr/>
        <w:t>1</w:t>
      </w:r>
      <w:r>
        <w:rPr>
          <w:rtl w:val="true"/>
        </w:rPr>
        <w:t xml:space="preserve">. </w:t>
      </w:r>
      <w:r>
        <w:rPr>
          <w:rtl w:val="true"/>
        </w:rPr>
        <w:t xml:space="preserve">مستعلی باللّه </w:t>
      </w:r>
      <w:r>
        <w:rPr>
          <w:rtl w:val="true"/>
        </w:rPr>
        <w:t>(</w:t>
      </w:r>
      <w:r>
        <w:rPr/>
        <w:t>467</w:t>
      </w:r>
      <w:r>
        <w:rPr>
          <w:rtl w:val="true"/>
        </w:rPr>
        <w:t>-</w:t>
      </w:r>
      <w:r>
        <w:rPr/>
        <w:t>495</w:t>
      </w:r>
      <w:r>
        <w:rPr>
          <w:rtl w:val="true"/>
        </w:rPr>
        <w:t xml:space="preserve"> </w:t>
      </w:r>
      <w:r>
        <w:rPr>
          <w:rtl w:val="true"/>
        </w:rPr>
        <w:t>ه</w:t>
      </w:r>
      <w:r>
        <w:rPr>
          <w:rtl w:val="true"/>
        </w:rPr>
        <w:t>)</w:t>
      </w:r>
      <w:bookmarkEnd w:id="5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مدت هفت سال و چند ماه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پذیرش مسؤولیت، از همۀ امامان اسماعیلی کم سن و سال‌تر بود</w:t>
      </w:r>
      <w:r>
        <w:rPr>
          <w:rFonts w:eastAsia="IRNazanin" w:cs="IRNazanin"/>
          <w:color w:val="111111"/>
          <w:sz w:val="28"/>
          <w:szCs w:val="28"/>
          <w:rtl w:val="true"/>
          <w:lang w:bidi="fa-IR"/>
        </w:rPr>
        <w:t>.</w:t>
      </w:r>
      <w:bookmarkStart w:id="571" w:name="pg14189_147956"/>
    </w:p>
    <w:p>
      <w:pPr>
        <w:pStyle w:val="Heading4"/>
        <w:numPr>
          <w:ilvl w:val="3"/>
          <w:numId w:val="1"/>
        </w:numPr>
        <w:rPr/>
      </w:pPr>
      <w:bookmarkStart w:id="572" w:name="__RefHeading___Toc5169262_3381743652"/>
      <w:bookmarkStart w:id="573" w:name="_Toc217"/>
      <w:bookmarkEnd w:id="571"/>
      <w:bookmarkEnd w:id="572"/>
      <w:r>
        <w:rPr/>
        <w:t>2</w:t>
      </w:r>
      <w:r>
        <w:rPr>
          <w:rtl w:val="true"/>
        </w:rPr>
        <w:t xml:space="preserve">. </w:t>
      </w:r>
      <w:r>
        <w:rPr>
          <w:rtl w:val="true"/>
        </w:rPr>
        <w:t xml:space="preserve">آمر باحکام‌اللّه </w:t>
      </w:r>
      <w:r>
        <w:rPr>
          <w:rtl w:val="true"/>
        </w:rPr>
        <w:t>(</w:t>
      </w:r>
      <w:r>
        <w:rPr/>
        <w:t>490</w:t>
      </w:r>
      <w:r>
        <w:rPr>
          <w:rtl w:val="true"/>
        </w:rPr>
        <w:t>-</w:t>
      </w:r>
      <w:r>
        <w:rPr/>
        <w:t>524</w:t>
      </w:r>
      <w:r>
        <w:rPr>
          <w:rtl w:val="true"/>
        </w:rPr>
        <w:t xml:space="preserve"> </w:t>
      </w:r>
      <w:r>
        <w:rPr>
          <w:rtl w:val="true"/>
        </w:rPr>
        <w:t>ه</w:t>
      </w:r>
      <w:r>
        <w:rPr>
          <w:rtl w:val="true"/>
        </w:rPr>
        <w:t>)</w:t>
      </w:r>
      <w:bookmarkEnd w:id="573"/>
    </w:p>
    <w:p>
      <w:pPr>
        <w:pStyle w:val="BookText"/>
        <w:rPr/>
      </w:pPr>
      <w:r>
        <w:rPr>
          <w:rFonts w:ascii="IRNazanin" w:hAnsi="IRNazanin" w:eastAsia="IRNazanin"/>
          <w:color w:val="111111"/>
          <w:sz w:val="28"/>
          <w:sz w:val="28"/>
          <w:szCs w:val="28"/>
          <w:rtl w:val="true"/>
          <w:lang w:bidi="fa-IR"/>
        </w:rPr>
        <w:t xml:space="preserve">منصور بن احمد فرزند مستعلی، در سیزدهم ماه محرم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درگذشت پدرش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لذا در همان سال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با او بیعت شد و از حوادث ناگوار در عهد وی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صلیبی‌ها افتاد و چیزی نگذشت که انطاکیه و بیت‌المقدس و طرابلس همگی از قلمرو فاطمیان بیرون رفت ولی در عین حال، عمران و آبادی در زمان او بالا گرفت، ولی جای تأسف است که فرقۀ نزاری به انتقام امام خود نزار، او را کشتند 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اندی از عمر او می‌گذشت از دنیا رفت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عارف تامر امامت مستعلیه با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می‌شود و داعی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در جدول دورۀ ششم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w:t>
      </w:r>
      <w:r>
        <w:rPr>
          <w:rFonts w:eastAsia="IRNazanin" w:cs="IRNazanin"/>
          <w:color w:val="111111"/>
          <w:sz w:val="28"/>
          <w:szCs w:val="28"/>
          <w:rtl w:val="true"/>
          <w:lang w:bidi="fa-IR"/>
        </w:rPr>
        <w:t>.</w:t>
      </w:r>
    </w:p>
    <w:p>
      <w:pPr>
        <w:pStyle w:val="Heading4"/>
        <w:numPr>
          <w:ilvl w:val="3"/>
          <w:numId w:val="1"/>
        </w:numPr>
        <w:rPr/>
      </w:pPr>
      <w:bookmarkStart w:id="574" w:name="__RefHeading___Toc5169264_3381743652"/>
      <w:bookmarkStart w:id="575" w:name="_Toc218"/>
      <w:bookmarkEnd w:id="574"/>
      <w:r>
        <w:rPr/>
        <w:t>3</w:t>
      </w:r>
      <w:r>
        <w:rPr>
          <w:rtl w:val="true"/>
        </w:rPr>
        <w:t xml:space="preserve">. </w:t>
      </w:r>
      <w:r>
        <w:rPr>
          <w:rtl w:val="true"/>
        </w:rPr>
        <w:t xml:space="preserve">الحافظ لدین‌اللّه </w:t>
      </w:r>
      <w:r>
        <w:rPr>
          <w:rtl w:val="true"/>
        </w:rPr>
        <w:t>(</w:t>
      </w:r>
      <w:r>
        <w:rPr/>
        <w:t>467</w:t>
      </w:r>
      <w:r>
        <w:rPr>
          <w:rtl w:val="true"/>
        </w:rPr>
        <w:t>-</w:t>
      </w:r>
      <w:r>
        <w:rPr/>
        <w:t>544</w:t>
      </w:r>
      <w:r>
        <w:rPr>
          <w:rtl w:val="true"/>
        </w:rPr>
        <w:t xml:space="preserve"> </w:t>
      </w:r>
      <w:r>
        <w:rPr>
          <w:rtl w:val="true"/>
        </w:rPr>
        <w:t>ه</w:t>
      </w:r>
      <w:r>
        <w:rPr>
          <w:rtl w:val="true"/>
        </w:rPr>
        <w:t>)</w:t>
      </w:r>
      <w:bookmarkEnd w:id="575"/>
    </w:p>
    <w:p>
      <w:pPr>
        <w:pStyle w:val="BookText"/>
        <w:rPr/>
      </w:pP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نداشت که به جایش بگذارند، بنابراین با پسر عمویش عبدالمجید بن أبی القاسم فرزند مستنصر باللّه بیعت کردند تا نایب امام باشد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Heading4"/>
        <w:numPr>
          <w:ilvl w:val="3"/>
          <w:numId w:val="1"/>
        </w:numPr>
        <w:rPr/>
      </w:pPr>
      <w:bookmarkStart w:id="576" w:name="__RefHeading___Toc5169266_3381743652"/>
      <w:bookmarkStart w:id="577" w:name="_Toc219"/>
      <w:bookmarkEnd w:id="576"/>
      <w:r>
        <w:rPr/>
        <w:t>4</w:t>
      </w:r>
      <w:r>
        <w:rPr>
          <w:rtl w:val="true"/>
        </w:rPr>
        <w:t xml:space="preserve">. </w:t>
      </w:r>
      <w:r>
        <w:rPr>
          <w:rtl w:val="true"/>
        </w:rPr>
        <w:t xml:space="preserve">الظافربأمراللّه </w:t>
      </w:r>
      <w:r>
        <w:rPr>
          <w:rtl w:val="true"/>
        </w:rPr>
        <w:t>(</w:t>
      </w:r>
      <w:r>
        <w:rPr/>
        <w:t>527</w:t>
      </w:r>
      <w:r>
        <w:rPr>
          <w:rtl w:val="true"/>
        </w:rPr>
        <w:t>-</w:t>
      </w:r>
      <w:r>
        <w:rPr/>
        <w:t>549</w:t>
      </w:r>
      <w:r>
        <w:rPr>
          <w:rtl w:val="true"/>
        </w:rPr>
        <w:t xml:space="preserve"> </w:t>
      </w:r>
      <w:r>
        <w:rPr>
          <w:rtl w:val="true"/>
        </w:rPr>
        <w:t>ه</w:t>
      </w:r>
      <w:r>
        <w:rPr>
          <w:rtl w:val="true"/>
        </w:rPr>
        <w:t>)</w:t>
      </w:r>
      <w:bookmarkEnd w:id="5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وی اسماعیل فرزند عبدالمجید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یکشنبه نیمۀ ماه ربیع الآخر در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دیده به جهان گشود و روز وفات پدر طبق وصیت وی، با بیعت بر</w:t>
      </w:r>
      <w:bookmarkStart w:id="578" w:name="pg14189_147957"/>
    </w:p>
    <w:p>
      <w:pPr>
        <w:pStyle w:val="BookText"/>
        <w:rPr/>
      </w:pPr>
      <w:bookmarkEnd w:id="578"/>
      <w:r>
        <w:rPr>
          <w:rFonts w:ascii="IRNazanin" w:hAnsi="IRNazanin" w:eastAsia="IRNazanin"/>
          <w:color w:val="111111"/>
          <w:sz w:val="28"/>
          <w:sz w:val="28"/>
          <w:szCs w:val="28"/>
          <w:rtl w:val="true"/>
          <w:lang w:bidi="fa-IR"/>
        </w:rPr>
        <w:t>تخت نشست، در حالی که از همۀ فرزندان حافظلدین اللّه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الفاکهیین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وسیلۀ یکی از فرزندان وزرایش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او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خطط،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ابن خلکان، وفیات الاعیان،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الذهبی، سیر اعلام البنلاء،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579" w:name="__RefHeading___Toc5169268_3381743652"/>
      <w:bookmarkStart w:id="580" w:name="_Toc220"/>
      <w:bookmarkEnd w:id="579"/>
      <w:r>
        <w:rPr/>
        <w:t>5</w:t>
      </w:r>
      <w:r>
        <w:rPr>
          <w:rtl w:val="true"/>
        </w:rPr>
        <w:t xml:space="preserve">. </w:t>
      </w:r>
      <w:r>
        <w:rPr>
          <w:rtl w:val="true"/>
        </w:rPr>
        <w:t xml:space="preserve">الفائز بنصراللّه </w:t>
      </w:r>
      <w:r>
        <w:rPr>
          <w:rtl w:val="true"/>
        </w:rPr>
        <w:t>(</w:t>
      </w:r>
      <w:r>
        <w:rPr/>
        <w:t>544</w:t>
      </w:r>
      <w:r>
        <w:rPr>
          <w:rtl w:val="true"/>
        </w:rPr>
        <w:t>-</w:t>
      </w:r>
      <w:r>
        <w:rPr/>
        <w:t>555</w:t>
      </w:r>
      <w:r>
        <w:rPr>
          <w:rtl w:val="true"/>
        </w:rPr>
        <w:t xml:space="preserve"> </w:t>
      </w:r>
      <w:r>
        <w:rPr>
          <w:rtl w:val="true"/>
        </w:rPr>
        <w:t>ه</w:t>
      </w:r>
      <w:r>
        <w:rPr>
          <w:rtl w:val="true"/>
        </w:rPr>
        <w:t>)</w:t>
      </w:r>
      <w:bookmarkEnd w:id="580"/>
    </w:p>
    <w:p>
      <w:pPr>
        <w:pStyle w:val="BookText"/>
        <w:rPr/>
      </w:pPr>
      <w:r>
        <w:rPr>
          <w:rFonts w:ascii="IRNazanin" w:hAnsi="IRNazanin" w:eastAsia="IRNazanin"/>
          <w:color w:val="111111"/>
          <w:sz w:val="28"/>
          <w:sz w:val="28"/>
          <w:szCs w:val="28"/>
          <w:rtl w:val="true"/>
          <w:lang w:bidi="fa-IR"/>
        </w:rPr>
        <w:t xml:space="preserve">نام او عیسی فرزند ظافر بامراللّه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در پنج سالگی به امامت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پدرش ترور شد، او را به جای پدر نشاندند تا سر و صدای ترور پدر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مسند خلافت بود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داشت، درگذشت</w:t>
      </w:r>
      <w:r>
        <w:rPr>
          <w:rFonts w:eastAsia="IRNazanin" w:cs="IRNazanin"/>
          <w:color w:val="111111"/>
          <w:sz w:val="28"/>
          <w:szCs w:val="28"/>
          <w:rtl w:val="true"/>
          <w:lang w:bidi="fa-IR"/>
        </w:rPr>
        <w:t>.</w:t>
      </w:r>
    </w:p>
    <w:p>
      <w:pPr>
        <w:pStyle w:val="Heading4"/>
        <w:numPr>
          <w:ilvl w:val="3"/>
          <w:numId w:val="1"/>
        </w:numPr>
        <w:rPr/>
      </w:pPr>
      <w:bookmarkStart w:id="581" w:name="__RefHeading___Toc5169270_3381743652"/>
      <w:bookmarkStart w:id="582" w:name="_Toc221"/>
      <w:bookmarkEnd w:id="581"/>
      <w:r>
        <w:rPr/>
        <w:t>6</w:t>
      </w:r>
      <w:r>
        <w:rPr>
          <w:rtl w:val="true"/>
        </w:rPr>
        <w:t xml:space="preserve">. </w:t>
      </w:r>
      <w:r>
        <w:rPr>
          <w:rtl w:val="true"/>
        </w:rPr>
        <w:t xml:space="preserve">العاضدلدین اللّه </w:t>
      </w:r>
      <w:r>
        <w:rPr>
          <w:rtl w:val="true"/>
        </w:rPr>
        <w:t>(</w:t>
      </w:r>
      <w:r>
        <w:rPr/>
        <w:t>546</w:t>
      </w:r>
      <w:r>
        <w:rPr>
          <w:rtl w:val="true"/>
        </w:rPr>
        <w:t>-</w:t>
      </w:r>
      <w:r>
        <w:rPr/>
        <w:t>567</w:t>
      </w:r>
      <w:r>
        <w:rPr>
          <w:rtl w:val="true"/>
        </w:rPr>
        <w:t xml:space="preserve"> </w:t>
      </w:r>
      <w:r>
        <w:rPr>
          <w:rtl w:val="true"/>
        </w:rPr>
        <w:t>ه</w:t>
      </w:r>
      <w:r>
        <w:rPr>
          <w:rtl w:val="true"/>
        </w:rPr>
        <w:t>)</w:t>
      </w:r>
      <w:bookmarkEnd w:id="582"/>
    </w:p>
    <w:p>
      <w:pPr>
        <w:pStyle w:val="BookText"/>
        <w:rPr/>
      </w:pPr>
      <w:r>
        <w:rPr>
          <w:rFonts w:ascii="IRNazanin" w:hAnsi="IRNazanin" w:eastAsia="IRNazanin"/>
          <w:color w:val="111111"/>
          <w:sz w:val="28"/>
          <w:sz w:val="28"/>
          <w:szCs w:val="28"/>
          <w:rtl w:val="true"/>
          <w:lang w:bidi="fa-IR"/>
        </w:rPr>
        <w:t>از آنجا که فائز بنصراللّه قبل از بلوغ کشته شد و وارثی نداشت، یکی از این خاندان که نوۀ الحافظلدین‌اللّه بود، به نام عبداللّه بن یوسف بن عبدالمجید به عنوان خلیفه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وفات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 بنصراللّه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امامت را به دست گرفت در حالی که پانزده سال بیشتر از عمر او نمی‌گذشت تا اینکه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 و پس از وی صالح بن رزیک جای او را گرفت و از نظر رفتار با مردم، بسیار ستوده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او فرنگیها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حمله کردند و در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تسخیر قاهره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بنای بدرفتاری را با مردم گذاشتند، و مسلمانان را به</w:t>
      </w:r>
    </w:p>
    <w:p>
      <w:pPr>
        <w:pStyle w:val="BookText"/>
        <w:rPr/>
      </w:pPr>
      <w:r>
        <w:rPr>
          <w:rFonts w:ascii="IRNazanin" w:hAnsi="IRNazanin" w:eastAsia="IRNazanin"/>
          <w:color w:val="111111"/>
          <w:sz w:val="28"/>
          <w:sz w:val="28"/>
          <w:szCs w:val="28"/>
          <w:rtl w:val="true"/>
          <w:lang w:bidi="fa-IR"/>
        </w:rPr>
        <w:t>گونه‌های مختلف مورد تحقیر و اهانت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 پادشاه فرنگیان شهر بلبیس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العاضد، به فرمانروای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محمود بن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او درخواست کرد که به اعزام نیرو، اسلام و مسلمانان را در مصر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فرمانده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اسدالدین شیرکوه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سپاهیان بسیاری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چون دیدند که نیروهای شیرکوه به سوی مصر می‌آیند، در هفتم ربیع الثانی از قاهره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شیرکوه به قاهره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عاضد او را بسیار احترام کرد و به عنوان وزیر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دو ماه و پنج روز، وزارت کرد و بسیار مورد احترام عاضد بود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عاضد کارها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یوسف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تصمیم گرفت قدرت را از اسماعیلیان بگیرد، و با خرج کردن همۀ اموال عاضد، او را به افلاس کشاند و قدرت را از امیران و قضات شیعه گرفت و اموال آنان را مصادره کرد و بستگان خود را از شام طلبید و آنها را برسر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عاضد روز به روز ضعیف‌تر شده در بیست و یک سالگی بیمار شد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آخرین خلیفه فاطمی در مصر بود و با درگذشت وی، مدت حکومت فاطمیان در مصر که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مغرب و مصر 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قاهره بود به پایان رسید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الخطط،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ابن خلکان،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الذهبی، سیراعلام النبلاء،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کارنامۀ درخشانی از اقدامات آنان و رفتار نیک و آزاداندیشی آنان باقی ماند که نمونه‌هایی از آن دانشگاه الازهر و مساجد و ساختمانهای بسیار است آنان مردم مصر را وادار به پذیرش تشیع نکردند و همۀ طوایف را در ادارۀ کشور شریک</w:t>
      </w:r>
      <w:bookmarkStart w:id="583" w:name="pg14189_147959"/>
    </w:p>
    <w:p>
      <w:pPr>
        <w:pStyle w:val="BookText"/>
        <w:rPr/>
      </w:pPr>
      <w:bookmarkEnd w:id="583"/>
      <w:r>
        <w:rPr>
          <w:rFonts w:ascii="IRNazanin" w:hAnsi="IRNazanin" w:eastAsia="IRNazanin"/>
          <w:color w:val="111111"/>
          <w:sz w:val="28"/>
          <w:sz w:val="28"/>
          <w:szCs w:val="28"/>
          <w:rtl w:val="true"/>
          <w:lang w:bidi="fa-IR"/>
        </w:rPr>
        <w:t>ساختند ولی اشتباهاتی نیز داشتند چنانکه هیچ سلسله و حکومتی خالی از اشتباه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دوران عاضد، دعوت اسماعیلیه، دوباره به حالت پنهانی و زیر زمینی بازگشت و به جای امامان آشکار، به نظام داعیان بازگشتند، که داعیان آشکار و امامان، پنهان بودند</w:t>
      </w:r>
      <w:r>
        <w:rPr>
          <w:rFonts w:eastAsia="IRNazanin" w:cs="IRNazanin"/>
          <w:color w:val="111111"/>
          <w:sz w:val="28"/>
          <w:szCs w:val="28"/>
          <w:rtl w:val="true"/>
          <w:lang w:bidi="fa-IR"/>
        </w:rPr>
        <w:t>.</w:t>
      </w:r>
    </w:p>
    <w:p>
      <w:pPr>
        <w:pStyle w:val="Heading4"/>
        <w:numPr>
          <w:ilvl w:val="3"/>
          <w:numId w:val="1"/>
        </w:numPr>
        <w:rPr/>
      </w:pPr>
      <w:bookmarkStart w:id="584" w:name="__RefHeading___Toc5169272_3381743652"/>
      <w:bookmarkStart w:id="585" w:name="_Toc222"/>
      <w:bookmarkEnd w:id="584"/>
      <w:r>
        <w:rPr>
          <w:rtl w:val="true"/>
        </w:rPr>
        <w:t xml:space="preserve">انشعاب در مستعلیه </w:t>
      </w:r>
      <w:r>
        <w:rPr>
          <w:rtl w:val="true"/>
        </w:rPr>
        <w:t>(</w:t>
      </w:r>
      <w:r>
        <w:rPr>
          <w:rtl w:val="true"/>
        </w:rPr>
        <w:t>سلیمانیه و داوودیه</w:t>
      </w:r>
      <w:r>
        <w:rPr>
          <w:rtl w:val="true"/>
        </w:rPr>
        <w:t>)</w:t>
      </w:r>
      <w:bookmarkEnd w:id="58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مستعلیه به دو فرقۀ داوودی و سلیمانی تقسیم شدند که این امر پس از درگذشت داعی مطلق، داوود بن عجب شاه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مستعلیان گجرات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قطب شاه را به جانشینی او برگزیدند ولی مستعلیان یمن، سلیمان بن حسن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داعی مطلق اسماعیلیان مستعلی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بن طاهر سیف‌الدین است که مقرّ او در بمبئی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داعی مطلق فرقۀ مستعلی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استان نجران در عربستان سکونت دارد</w:t>
      </w:r>
      <w:r>
        <w:rPr>
          <w:rFonts w:eastAsia="IRNazanin" w:cs="IRNazanin"/>
          <w:color w:val="111111"/>
          <w:sz w:val="28"/>
          <w:szCs w:val="28"/>
          <w:rtl w:val="true"/>
          <w:lang w:bidi="fa-IR"/>
        </w:rPr>
        <w:t>.</w:t>
      </w:r>
      <w:r>
        <w:rPr>
          <w:rStyle w:val="FootnoteAnchor"/>
          <w:rtl w:val="true"/>
        </w:rPr>
        <w:footnoteReference w:id="31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الامامة فی الاسلام، </w:t>
      </w:r>
      <w:r>
        <w:rPr>
          <w:rFonts w:eastAsia="IRNazanin" w:cs="IRNazanin"/>
          <w:color w:val="111111"/>
          <w:sz w:val="28"/>
          <w:szCs w:val="28"/>
          <w:lang w:bidi="fa-IR"/>
        </w:rPr>
        <w:t>157</w:t>
      </w:r>
      <w:r>
        <w:rPr>
          <w:rFonts w:eastAsia="IRNazanin" w:cs="IRNazanin"/>
          <w:color w:val="111111"/>
          <w:sz w:val="28"/>
          <w:szCs w:val="28"/>
          <w:rtl w:val="true"/>
          <w:lang w:bidi="fa-IR"/>
        </w:rPr>
        <w:t>.</w:t>
      </w:r>
      <w:bookmarkStart w:id="586" w:name="pg14189_147960"/>
    </w:p>
    <w:p>
      <w:pPr>
        <w:pStyle w:val="Heading3"/>
        <w:numPr>
          <w:ilvl w:val="2"/>
          <w:numId w:val="1"/>
        </w:numPr>
        <w:rPr/>
      </w:pPr>
      <w:bookmarkStart w:id="587" w:name="__RefHeading___Toc5169274_3381743652"/>
      <w:bookmarkStart w:id="588" w:name="_Toc223"/>
      <w:bookmarkEnd w:id="586"/>
      <w:bookmarkEnd w:id="587"/>
      <w:r>
        <w:rPr>
          <w:rtl w:val="true"/>
        </w:rPr>
        <w:t>فصل ششم</w:t>
      </w:r>
      <w:r>
        <w:rPr>
          <w:rtl w:val="true"/>
        </w:rPr>
        <w:t xml:space="preserve">: </w:t>
      </w:r>
      <w:r>
        <w:rPr>
          <w:rtl w:val="true"/>
        </w:rPr>
        <w:t xml:space="preserve">امامان نزاریه </w:t>
      </w:r>
      <w:r>
        <w:rPr>
          <w:rtl w:val="true"/>
        </w:rPr>
        <w:t>(</w:t>
      </w:r>
      <w:r>
        <w:rPr>
          <w:rtl w:val="true"/>
        </w:rPr>
        <w:t>مؤمنیه و قاسمیه</w:t>
      </w:r>
      <w:r>
        <w:rPr>
          <w:rtl w:val="true"/>
        </w:rPr>
        <w:t>)</w:t>
      </w:r>
      <w:bookmarkEnd w:id="588"/>
    </w:p>
    <w:p>
      <w:pPr>
        <w:pStyle w:val="Heading4"/>
        <w:numPr>
          <w:ilvl w:val="3"/>
          <w:numId w:val="1"/>
        </w:numPr>
        <w:rPr/>
      </w:pPr>
      <w:bookmarkStart w:id="589" w:name="__RefHeading___Toc5169276_3381743652"/>
      <w:bookmarkStart w:id="590" w:name="_Toc224"/>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 xml:space="preserve">در گذشته یادآور شدیم فرقۀ اسماعیلی پس از درگذشت المستنصر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مستعلیه که پس از درگذشت مستنصر به ترتیب به امامت افراد یاد شده در زیر معتقد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عاضد</w:t>
      </w:r>
    </w:p>
    <w:p>
      <w:pPr>
        <w:pStyle w:val="BookText"/>
        <w:rPr/>
      </w:pPr>
      <w:r>
        <w:rPr>
          <w:rFonts w:ascii="IRNazanin" w:hAnsi="IRNazanin" w:eastAsia="IRNazanin"/>
          <w:color w:val="111111"/>
          <w:sz w:val="28"/>
          <w:sz w:val="28"/>
          <w:szCs w:val="28"/>
          <w:rtl w:val="true"/>
          <w:lang w:bidi="fa-IR"/>
        </w:rPr>
        <w:t>و بدین‌سان رشتۀ امامت مستعلیه در اینجا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گروه‌نزاریه، که همچنان به امامت نزار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باقی ماندند و هرگز برادرش مستعلی را، به امامت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دو گروه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امامان نزاریه مؤمنیه</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مؤمن‌بن‌محمد، معتقد شده‌و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نزاریۀ‌مومنیه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الثانی بن طاهر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نزار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رضی‌الدین الثانی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طاهر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بن حیدر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معین‌الدین بن صدرالدین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عطیة‌اللّه بن معین‌الدین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عطیة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بن محمد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معین‌الدین الثانی بن عزیز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مؤمن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معین‌الدین الثانی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رضی‌الدین بن محمد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محمد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بن رضی‌الدین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الباقر</w:t>
      </w:r>
      <w:r>
        <w:rPr>
          <w:rFonts w:eastAsia="IRNazanin" w:cs="IRNazanin"/>
          <w:color w:val="111111"/>
          <w:sz w:val="28"/>
          <w:szCs w:val="28"/>
          <w:rtl w:val="true"/>
          <w:lang w:bidi="fa-IR"/>
        </w:rPr>
        <w:t>).</w:t>
      </w:r>
      <w:r>
        <w:rPr>
          <w:rStyle w:val="FootnoteAnchor"/>
          <w:rtl w:val="true"/>
        </w:rPr>
        <w:footnoteReference w:id="31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تامر، عارف، الامامة فی الاسلام،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نزاریۀ قاسمیّه</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نزاریۀ‌قاسمیه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آغاخانیه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 بن معد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الذر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هادی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میرزا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مهتدی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علی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قاهر بقوة‌اللّه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خلیل‌اللّه علی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أعلی محمد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علی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Pr>
        <w:footnoteReference w:id="321"/>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شاه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خلیل‌اللّه علی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شاه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شاه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المستنصرباللّه الثانی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شاه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میرزا</w:t>
      </w:r>
      <w:bookmarkStart w:id="591" w:name="pg14189_147963"/>
    </w:p>
    <w:p>
      <w:pPr>
        <w:pStyle w:val="BookText"/>
        <w:rPr/>
      </w:pPr>
      <w:bookmarkEnd w:id="591"/>
      <w:r>
        <w:rPr>
          <w:rFonts w:ascii="IRNazanin" w:hAnsi="IRNazanin" w:eastAsia="IRNazanin"/>
          <w:color w:val="111111"/>
          <w:sz w:val="28"/>
          <w:sz w:val="28"/>
          <w:szCs w:val="28"/>
          <w:rtl w:val="true"/>
          <w:lang w:bidi="fa-IR"/>
        </w:rPr>
        <w:t xml:space="preserve">بنابراین عدد امامان مؤمنیه،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 که بعداً سلسلۀ امامت آنها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عدد امامان نزد قاسمیه به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می‌رسد که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یادآور می‌شویم، از مجموع این امامان یاد شده، فقط پنج امام مورد پذیرش همه فرق نزاریه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مؤمنیه و قاسمیّه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نزار بن معد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جلال الدین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علاء 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رکن‌الدین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شمس الدین</w:t>
      </w:r>
    </w:p>
    <w:p>
      <w:pPr>
        <w:pStyle w:val="BookText"/>
        <w:rPr/>
      </w:pPr>
      <w:r>
        <w:rPr>
          <w:rFonts w:ascii="IRNazanin" w:hAnsi="IRNazanin" w:eastAsia="IRNazanin"/>
          <w:color w:val="111111"/>
          <w:sz w:val="28"/>
          <w:sz w:val="28"/>
          <w:szCs w:val="28"/>
          <w:rtl w:val="true"/>
          <w:lang w:bidi="fa-IR"/>
        </w:rPr>
        <w:t xml:space="preserve">ما در اینجا از مجموع ائمه نزاریه به ترجمه اجمالی نُه امام که در قلعه الموت بودند و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شدند، اشاره می‌کنیم، چون شرح حال همه امامان نزاریه از قلمرو و حوصله کتاب خارج است</w:t>
      </w:r>
      <w:r>
        <w:rPr>
          <w:rFonts w:eastAsia="IRNazanin" w:cs="IRNazanin"/>
          <w:color w:val="111111"/>
          <w:sz w:val="28"/>
          <w:szCs w:val="28"/>
          <w:rtl w:val="true"/>
          <w:lang w:bidi="fa-IR"/>
        </w:rPr>
        <w:t>.</w:t>
      </w:r>
    </w:p>
    <w:p>
      <w:pPr>
        <w:pStyle w:val="Heading4"/>
        <w:numPr>
          <w:ilvl w:val="3"/>
          <w:numId w:val="1"/>
        </w:numPr>
        <w:rPr/>
      </w:pPr>
      <w:bookmarkStart w:id="592" w:name="__RefHeading___Toc5169278_3381743652"/>
      <w:bookmarkStart w:id="593" w:name="_Toc225"/>
      <w:bookmarkEnd w:id="592"/>
      <w:r>
        <w:rPr/>
        <w:t>1</w:t>
      </w:r>
      <w:r>
        <w:rPr>
          <w:rtl w:val="true"/>
        </w:rPr>
        <w:t xml:space="preserve">. </w:t>
      </w:r>
      <w:r>
        <w:rPr>
          <w:rtl w:val="true"/>
        </w:rPr>
        <w:t xml:space="preserve">المصطفی باللّه نزار بن معدالمستنصر </w:t>
      </w:r>
      <w:r>
        <w:rPr>
          <w:rtl w:val="true"/>
        </w:rPr>
        <w:t>(</w:t>
      </w:r>
      <w:r>
        <w:rPr/>
        <w:t>437</w:t>
      </w:r>
      <w:r>
        <w:rPr>
          <w:rtl w:val="true"/>
        </w:rPr>
        <w:t>-</w:t>
      </w:r>
      <w:r>
        <w:rPr/>
        <w:t>490</w:t>
      </w:r>
      <w:r>
        <w:rPr>
          <w:rtl w:val="true"/>
        </w:rPr>
        <w:t>)</w:t>
      </w:r>
      <w:bookmarkEnd w:id="5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یادآورشدیم مستنصر پس از خود، فرزندش نزار را به عنوان امام معرفی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الوزراء او را خلع کرد و با برادر کوچکش به نام احمد مستعلی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نزار، که امام منصوص بود، قاهره را با گروهی از پیروان خود ترک گفت و در اسکندریه،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با سپاه گرانی برای دستگیری او اسکندریه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نزار چاره‌ای</w:t>
      </w:r>
      <w:bookmarkStart w:id="594" w:name="pg14189_147964"/>
    </w:p>
    <w:p>
      <w:pPr>
        <w:pStyle w:val="BookText"/>
        <w:rPr/>
      </w:pPr>
      <w:bookmarkEnd w:id="594"/>
      <w:r>
        <w:rPr>
          <w:rFonts w:ascii="IRNazanin" w:hAnsi="IRNazanin" w:eastAsia="IRNazanin"/>
          <w:color w:val="111111"/>
          <w:sz w:val="28"/>
          <w:sz w:val="28"/>
          <w:szCs w:val="28"/>
          <w:rtl w:val="true"/>
          <w:lang w:bidi="fa-IR"/>
        </w:rPr>
        <w:t xml:space="preserve">جز این ندید که در لباس یک تاجر، اسنکدریّه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کند و نزد عمه‌اش برود و چند ماهی بماند تا اینکه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آمدند و او را به محل اقامت خود، دعوت کردند و لذا او به طالقان آمد و در قلعۀ الموت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صباح کوششهایی برای تأسیس دولت نزاریه انجام داد، ولی پس از تأسیس دولت، نزار با بیماری خاصی چشم از جهان پوشید و پیش از فوت فرزند خود علی را به امامت برگزید و در قلعۀ الموت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اگر حسن صباح شیخ جبل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 و با پسر مستنصر به نام نزار بیعت نمی‌کرد، هرگز برای نزاریه دولتی پدید نمی‌آمد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الاسماعیلیة،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595" w:name="__RefHeading___Toc5169280_3381743652"/>
      <w:bookmarkStart w:id="596" w:name="_Toc226"/>
      <w:bookmarkEnd w:id="595"/>
      <w:r>
        <w:rPr/>
        <w:t>2</w:t>
      </w:r>
      <w:r>
        <w:rPr>
          <w:rtl w:val="true"/>
        </w:rPr>
        <w:t xml:space="preserve">. </w:t>
      </w:r>
      <w:r>
        <w:rPr>
          <w:rtl w:val="true"/>
        </w:rPr>
        <w:t xml:space="preserve">علی بن نزار </w:t>
      </w:r>
      <w:r>
        <w:rPr>
          <w:rtl w:val="true"/>
        </w:rPr>
        <w:t>(</w:t>
      </w:r>
      <w:r>
        <w:rPr>
          <w:rtl w:val="true"/>
        </w:rPr>
        <w:t>الهادی</w:t>
      </w:r>
      <w:r>
        <w:rPr>
          <w:rtl w:val="true"/>
        </w:rPr>
        <w:t>) (</w:t>
      </w:r>
      <w:r>
        <w:rPr/>
        <w:t>470</w:t>
      </w:r>
      <w:r>
        <w:rPr>
          <w:rtl w:val="true"/>
        </w:rPr>
        <w:t>-</w:t>
      </w:r>
      <w:r>
        <w:rPr/>
        <w:t>530</w:t>
      </w:r>
      <w:r>
        <w:rPr>
          <w:rtl w:val="true"/>
        </w:rPr>
        <w:t xml:space="preserve"> </w:t>
      </w:r>
      <w:r>
        <w:rPr>
          <w:rtl w:val="true"/>
        </w:rPr>
        <w:t>ه</w:t>
      </w:r>
      <w:r>
        <w:rPr>
          <w:rtl w:val="true"/>
        </w:rPr>
        <w:t>)</w:t>
      </w:r>
      <w:bookmarkEnd w:id="596"/>
    </w:p>
    <w:p>
      <w:pPr>
        <w:pStyle w:val="BookText"/>
        <w:rPr/>
      </w:pPr>
      <w:r>
        <w:rPr>
          <w:rFonts w:ascii="IRNazanin" w:hAnsi="IRNazanin" w:eastAsia="IRNazanin"/>
          <w:color w:val="111111"/>
          <w:sz w:val="28"/>
          <w:sz w:val="28"/>
          <w:szCs w:val="28"/>
          <w:rtl w:val="true"/>
          <w:lang w:bidi="fa-IR"/>
        </w:rPr>
        <w:t xml:space="preserve">وی که به علی هادی مشهور است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همراه پدرش نزار در قلعۀ الموت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او در حالی که بیش از بیست سال از عمر او نمی‌گذشت به مقام امامت منصوب گشت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او مذهب اسماعیلی انتشار فراوانی پیدا کرد، زیرا حسن صباح کاملاً پشتیبان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در حالی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امامت او بود و در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و بر امامت فرزندش محمد مهتدی تنصیص کرد</w:t>
      </w:r>
      <w:r>
        <w:rPr>
          <w:rFonts w:eastAsia="IRNazanin" w:cs="IRNazanin"/>
          <w:color w:val="111111"/>
          <w:sz w:val="28"/>
          <w:szCs w:val="28"/>
          <w:rtl w:val="true"/>
          <w:lang w:bidi="fa-IR"/>
        </w:rPr>
        <w:t>.</w:t>
      </w:r>
      <w:r>
        <w:rPr>
          <w:rStyle w:val="FootnoteAnchor"/>
          <w:rtl w:val="true"/>
        </w:rPr>
        <w:footnoteReference w:id="324"/>
      </w:r>
      <w:bookmarkStart w:id="597" w:name="pg14189_147965"/>
    </w:p>
    <w:p>
      <w:pPr>
        <w:pStyle w:val="Heading4"/>
        <w:numPr>
          <w:ilvl w:val="3"/>
          <w:numId w:val="1"/>
        </w:numPr>
        <w:rPr/>
      </w:pPr>
      <w:bookmarkStart w:id="598" w:name="__RefHeading___Toc5169282_3381743652"/>
      <w:bookmarkStart w:id="599" w:name="_Toc227"/>
      <w:bookmarkEnd w:id="597"/>
      <w:bookmarkEnd w:id="598"/>
      <w:r>
        <w:rPr/>
        <w:t>3</w:t>
      </w:r>
      <w:r>
        <w:rPr>
          <w:rtl w:val="true"/>
        </w:rPr>
        <w:t xml:space="preserve">. </w:t>
      </w:r>
      <w:r>
        <w:rPr>
          <w:rtl w:val="true"/>
        </w:rPr>
        <w:t xml:space="preserve">محمد بن علی </w:t>
      </w:r>
      <w:r>
        <w:rPr>
          <w:rtl w:val="true"/>
        </w:rPr>
        <w:t>(</w:t>
      </w:r>
      <w:r>
        <w:rPr>
          <w:rtl w:val="true"/>
        </w:rPr>
        <w:t>مهتدی</w:t>
      </w:r>
      <w:r>
        <w:rPr>
          <w:rtl w:val="true"/>
        </w:rPr>
        <w:t>) (</w:t>
      </w:r>
      <w:r>
        <w:rPr/>
        <w:t>500</w:t>
      </w:r>
      <w:r>
        <w:rPr>
          <w:rtl w:val="true"/>
        </w:rPr>
        <w:t>-</w:t>
      </w:r>
      <w:r>
        <w:rPr/>
        <w:t>552</w:t>
      </w:r>
      <w:r>
        <w:rPr>
          <w:rtl w:val="true"/>
        </w:rPr>
        <w:t xml:space="preserve"> </w:t>
      </w:r>
      <w:r>
        <w:rPr>
          <w:rtl w:val="true"/>
        </w:rPr>
        <w:t>ه</w:t>
      </w:r>
      <w:r>
        <w:rPr>
          <w:rtl w:val="true"/>
        </w:rPr>
        <w:t>)</w:t>
      </w:r>
      <w:bookmarkEnd w:id="599"/>
    </w:p>
    <w:p>
      <w:pPr>
        <w:pStyle w:val="BookText"/>
        <w:rPr/>
      </w:pPr>
      <w:r>
        <w:rPr>
          <w:rFonts w:ascii="IRNazanin" w:hAnsi="IRNazanin" w:eastAsia="IRNazanin"/>
          <w:color w:val="111111"/>
          <w:sz w:val="28"/>
          <w:sz w:val="28"/>
          <w:szCs w:val="28"/>
          <w:rtl w:val="true"/>
          <w:lang w:bidi="fa-IR"/>
        </w:rPr>
        <w:t xml:space="preserve">محمد بن علی نوۀ امام نزار، ملقب به مهتدی،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قلعۀ لامستر دیده به جهان گشود، و بعد از در گذشت پدرش امام علی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کاری که انجام داد، مقر خود را به قلعۀ الموت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تربیت لشکر اسماعیلی به نام فداییان همت گماشت و گروهی را برای دفاع در قلعه تربیت کرد و به این اکتفا نکرد جمعیتی را به نام داعیان تربیت نمود که عقاید اسماعیلی را به خوبی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قلعۀ الموت به خاک سپرده شد و امامت را به فرزندش حسن واگذار نمود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600" w:name="__RefHeading___Toc5169284_3381743652"/>
      <w:bookmarkStart w:id="601" w:name="_Toc228"/>
      <w:bookmarkEnd w:id="600"/>
      <w:r>
        <w:rPr/>
        <w:t>4</w:t>
      </w:r>
      <w:r>
        <w:rPr>
          <w:rtl w:val="true"/>
        </w:rPr>
        <w:t xml:space="preserve">. </w:t>
      </w:r>
      <w:r>
        <w:rPr>
          <w:rtl w:val="true"/>
        </w:rPr>
        <w:t xml:space="preserve">حسن بن محمد بن علی بن نزار </w:t>
      </w:r>
      <w:r>
        <w:rPr>
          <w:rtl w:val="true"/>
        </w:rPr>
        <w:t>(</w:t>
      </w:r>
      <w:r>
        <w:rPr>
          <w:rtl w:val="true"/>
        </w:rPr>
        <w:t>القاهر بقوة اللّه</w:t>
      </w:r>
      <w:r>
        <w:rPr>
          <w:rtl w:val="true"/>
        </w:rPr>
        <w:t>) (</w:t>
      </w:r>
      <w:r>
        <w:rPr/>
        <w:t>520</w:t>
      </w:r>
      <w:r>
        <w:rPr>
          <w:rtl w:val="true"/>
        </w:rPr>
        <w:t>-</w:t>
      </w:r>
      <w:r>
        <w:rPr/>
        <w:t>557</w:t>
      </w:r>
      <w:r>
        <w:rPr>
          <w:rtl w:val="true"/>
        </w:rPr>
        <w:t xml:space="preserve"> </w:t>
      </w:r>
      <w:r>
        <w:rPr>
          <w:rtl w:val="true"/>
        </w:rPr>
        <w:t>ه</w:t>
      </w:r>
      <w:r>
        <w:rPr>
          <w:rtl w:val="true"/>
        </w:rPr>
        <w:t>)</w:t>
      </w:r>
      <w:bookmarkEnd w:id="60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قلعۀ الموت دیده به جهان گشود و پس از فوت پدر در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می‌گذشت،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اخلاص، مبلغان را در اطراف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ویژه‌ای برای آموزش و تربیت فداییان،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دیده از جهان بربست و در قلعۀ الموت به خاک سپرده شد و امور امامت را به فرزندش حسن سپرد</w:t>
      </w:r>
      <w:r>
        <w:rPr>
          <w:rFonts w:eastAsia="IRNazanin" w:cs="IRNazanin"/>
          <w:color w:val="111111"/>
          <w:sz w:val="28"/>
          <w:szCs w:val="28"/>
          <w:rtl w:val="true"/>
          <w:lang w:bidi="fa-IR"/>
        </w:rPr>
        <w:t>.</w:t>
      </w:r>
      <w:r>
        <w:rPr>
          <w:rStyle w:val="FootnoteAnchor"/>
          <w:rtl w:val="true"/>
        </w:rPr>
        <w:footnoteReference w:id="326"/>
      </w:r>
      <w:bookmarkStart w:id="602" w:name="pg14189_147966"/>
    </w:p>
    <w:p>
      <w:pPr>
        <w:pStyle w:val="Heading4"/>
        <w:numPr>
          <w:ilvl w:val="3"/>
          <w:numId w:val="1"/>
        </w:numPr>
        <w:rPr/>
      </w:pPr>
      <w:bookmarkStart w:id="603" w:name="__RefHeading___Toc5169286_3381743652"/>
      <w:bookmarkStart w:id="604" w:name="_Toc229"/>
      <w:bookmarkEnd w:id="602"/>
      <w:bookmarkEnd w:id="603"/>
      <w:r>
        <w:rPr/>
        <w:t>5</w:t>
      </w:r>
      <w:r>
        <w:rPr>
          <w:rtl w:val="true"/>
        </w:rPr>
        <w:t xml:space="preserve">. </w:t>
      </w:r>
      <w:r>
        <w:rPr>
          <w:rtl w:val="true"/>
        </w:rPr>
        <w:t xml:space="preserve">حسن‌علی بن حسن </w:t>
      </w:r>
      <w:r>
        <w:rPr>
          <w:rtl w:val="true"/>
        </w:rPr>
        <w:t>(</w:t>
      </w:r>
      <w:r>
        <w:rPr>
          <w:rtl w:val="true"/>
        </w:rPr>
        <w:t>قاهرباللّه</w:t>
      </w:r>
      <w:r>
        <w:rPr>
          <w:rtl w:val="true"/>
        </w:rPr>
        <w:t>) (</w:t>
      </w:r>
      <w:r>
        <w:rPr/>
        <w:t>539</w:t>
      </w:r>
      <w:r>
        <w:rPr>
          <w:rtl w:val="true"/>
        </w:rPr>
        <w:t>-</w:t>
      </w:r>
      <w:r>
        <w:rPr/>
        <w:t>561</w:t>
      </w:r>
      <w:r>
        <w:rPr>
          <w:rtl w:val="true"/>
        </w:rPr>
        <w:t xml:space="preserve"> </w:t>
      </w:r>
      <w:r>
        <w:rPr>
          <w:rtl w:val="true"/>
        </w:rPr>
        <w:t>ه</w:t>
      </w:r>
      <w:r>
        <w:rPr>
          <w:rtl w:val="true"/>
        </w:rPr>
        <w:t>)</w:t>
      </w:r>
      <w:bookmarkEnd w:id="604"/>
    </w:p>
    <w:p>
      <w:pPr>
        <w:pStyle w:val="BookText"/>
        <w:rPr/>
      </w:pPr>
      <w:r>
        <w:rPr>
          <w:rFonts w:ascii="IRNazanin" w:hAnsi="IRNazanin" w:eastAsia="IRNazanin"/>
          <w:color w:val="111111"/>
          <w:sz w:val="28"/>
          <w:sz w:val="28"/>
          <w:szCs w:val="28"/>
          <w:rtl w:val="true"/>
          <w:lang w:bidi="fa-IR"/>
        </w:rPr>
        <w:t xml:space="preserve">وی در قلعۀ الموت به دنیا آمد و پس از درگذشت پدرش حسن در سال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امامت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سازماندهی دعوت اسماعیلی پرداخت و داعیان توانمندی را به مناطق تحت نفوذ اسماعیلیه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قلعۀ الموت به خاک سپرده 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4"/>
        <w:numPr>
          <w:ilvl w:val="3"/>
          <w:numId w:val="1"/>
        </w:numPr>
        <w:rPr/>
      </w:pPr>
      <w:bookmarkStart w:id="605" w:name="__RefHeading___Toc5169288_3381743652"/>
      <w:bookmarkStart w:id="606" w:name="_Toc230"/>
      <w:bookmarkEnd w:id="605"/>
      <w:r>
        <w:rPr/>
        <w:t>6</w:t>
      </w:r>
      <w:r>
        <w:rPr>
          <w:rtl w:val="true"/>
        </w:rPr>
        <w:t xml:space="preserve">. </w:t>
      </w:r>
      <w:r>
        <w:rPr>
          <w:rtl w:val="true"/>
        </w:rPr>
        <w:t xml:space="preserve">اعلی محمّد فرزند حسن علی </w:t>
      </w:r>
      <w:r>
        <w:rPr>
          <w:rtl w:val="true"/>
        </w:rPr>
        <w:t>(</w:t>
      </w:r>
      <w:r>
        <w:rPr/>
        <w:t>553</w:t>
      </w:r>
      <w:r>
        <w:rPr>
          <w:rtl w:val="true"/>
        </w:rPr>
        <w:t>-</w:t>
      </w:r>
      <w:r>
        <w:rPr/>
        <w:t>607</w:t>
      </w:r>
      <w:r>
        <w:rPr>
          <w:rtl w:val="true"/>
        </w:rPr>
        <w:t xml:space="preserve"> </w:t>
      </w:r>
      <w:r>
        <w:rPr>
          <w:rtl w:val="true"/>
        </w:rPr>
        <w:t>ه</w:t>
      </w:r>
      <w:r>
        <w:rPr>
          <w:rtl w:val="true"/>
        </w:rPr>
        <w:t>)</w:t>
      </w:r>
      <w:bookmarkEnd w:id="606"/>
    </w:p>
    <w:p>
      <w:pPr>
        <w:pStyle w:val="BookText"/>
        <w:rPr/>
      </w:pPr>
      <w:r>
        <w:rPr>
          <w:rFonts w:ascii="IRNazanin" w:hAnsi="IRNazanin" w:eastAsia="IRNazanin"/>
          <w:color w:val="111111"/>
          <w:sz w:val="28"/>
          <w:sz w:val="28"/>
          <w:szCs w:val="28"/>
          <w:rtl w:val="true"/>
          <w:lang w:bidi="fa-IR"/>
        </w:rPr>
        <w:t xml:space="preserve">امام اعلی محمد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قلعۀ الموت متولد شد، در حالی که هشت بهار از عمر او می‌گذشت، در سال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زمام امامت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مسائل فرهنگی پرداخت و به مناظرات علمی و فلسفی و فقهی عنایت می‌ورزید و داعیان را آموزش می‌داد که چگونه به امر دعوت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پس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در قلعۀ الموت درگذشت و همانجا به خاک سپرده شد و امامت را به فرزندش جلال الدین سپرد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607" w:name="__RefHeading___Toc5169290_3381743652"/>
      <w:bookmarkStart w:id="608" w:name="_Toc231"/>
      <w:bookmarkEnd w:id="607"/>
      <w:r>
        <w:rPr/>
        <w:t>7</w:t>
      </w:r>
      <w:r>
        <w:rPr>
          <w:rtl w:val="true"/>
        </w:rPr>
        <w:t xml:space="preserve">. </w:t>
      </w:r>
      <w:r>
        <w:rPr>
          <w:rtl w:val="true"/>
        </w:rPr>
        <w:t xml:space="preserve">جلال‌الدین حسن بن اعلی محمد </w:t>
      </w:r>
      <w:r>
        <w:rPr>
          <w:rtl w:val="true"/>
        </w:rPr>
        <w:t>(</w:t>
      </w:r>
      <w:r>
        <w:rPr/>
        <w:t>582</w:t>
      </w:r>
      <w:r>
        <w:rPr>
          <w:rtl w:val="true"/>
        </w:rPr>
        <w:t>-</w:t>
      </w:r>
      <w:r>
        <w:rPr/>
        <w:t>618</w:t>
      </w:r>
      <w:r>
        <w:rPr>
          <w:rtl w:val="true"/>
        </w:rPr>
        <w:t xml:space="preserve"> </w:t>
      </w:r>
      <w:r>
        <w:rPr>
          <w:rtl w:val="true"/>
        </w:rPr>
        <w:t>ه</w:t>
      </w:r>
      <w:r>
        <w:rPr>
          <w:rtl w:val="true"/>
        </w:rPr>
        <w:t>)</w:t>
      </w:r>
      <w:bookmarkEnd w:id="60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بن اعلی محمد ملقب به جلال‌الدین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قلعۀ الموت دیده به جهان گشود و پس از وفات پدر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امامت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کوشید پیوند اسماعیلیه را با جهان اسلام، محکم‌تر سازد و توانست علاقۀ خلیفۀ عباسی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کند و به خاطر همین به سوریه و</w:t>
      </w:r>
      <w:bookmarkStart w:id="609" w:name="pg14189_147967"/>
    </w:p>
    <w:p>
      <w:pPr>
        <w:pStyle w:val="BookText"/>
        <w:rPr/>
      </w:pPr>
      <w:bookmarkEnd w:id="609"/>
      <w:r>
        <w:rPr>
          <w:rFonts w:ascii="IRNazanin" w:hAnsi="IRNazanin" w:eastAsia="IRNazanin"/>
          <w:color w:val="111111"/>
          <w:sz w:val="28"/>
          <w:sz w:val="28"/>
          <w:szCs w:val="28"/>
          <w:rtl w:val="true"/>
          <w:lang w:bidi="fa-IR"/>
        </w:rPr>
        <w:t xml:space="preserve">عراق و آذربایجان سفر نمود و دوبار نیز فریضه حج را انجام داد و با جلال‌الدین خوارزمشاه پیمان بست که در مقابل چنگیز بایستد ولی متأسفانه از طریق زنان دربار به وسیلۀ سم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فرزندش محمد بن الحسن را ملقب به علاءالدین به امامت برگزید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الامامة فی الإسلام،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610" w:name="__RefHeading___Toc5169292_3381743652"/>
      <w:bookmarkStart w:id="611" w:name="_Toc232"/>
      <w:bookmarkEnd w:id="610"/>
      <w:r>
        <w:rPr/>
        <w:t>8</w:t>
      </w:r>
      <w:r>
        <w:rPr>
          <w:rtl w:val="true"/>
        </w:rPr>
        <w:t xml:space="preserve">. </w:t>
      </w:r>
      <w:r>
        <w:rPr>
          <w:rtl w:val="true"/>
        </w:rPr>
        <w:t xml:space="preserve">علاءالدین محمد بن حسن </w:t>
      </w:r>
      <w:r>
        <w:rPr>
          <w:rtl w:val="true"/>
        </w:rPr>
        <w:t>(</w:t>
      </w:r>
      <w:r>
        <w:rPr/>
        <w:t>608</w:t>
      </w:r>
      <w:r>
        <w:rPr>
          <w:rtl w:val="true"/>
        </w:rPr>
        <w:t>-</w:t>
      </w:r>
      <w:r>
        <w:rPr/>
        <w:t>653</w:t>
      </w:r>
      <w:r>
        <w:rPr>
          <w:rtl w:val="true"/>
        </w:rPr>
        <w:t xml:space="preserve"> </w:t>
      </w:r>
      <w:r>
        <w:rPr>
          <w:rtl w:val="true"/>
        </w:rPr>
        <w:t>ه</w:t>
      </w:r>
      <w:r>
        <w:rPr>
          <w:rtl w:val="true"/>
        </w:rPr>
        <w:t>)</w:t>
      </w:r>
      <w:bookmarkEnd w:id="611"/>
    </w:p>
    <w:p>
      <w:pPr>
        <w:pStyle w:val="BookText"/>
        <w:rPr/>
      </w:pPr>
      <w:r>
        <w:rPr>
          <w:rFonts w:ascii="IRNazanin" w:hAnsi="IRNazanin" w:eastAsia="IRNazanin"/>
          <w:color w:val="111111"/>
          <w:sz w:val="28"/>
          <w:sz w:val="28"/>
          <w:szCs w:val="28"/>
          <w:rtl w:val="true"/>
          <w:lang w:bidi="fa-IR"/>
        </w:rPr>
        <w:t xml:space="preserve">علاءالدین محمد فرزند امام جلال‌الدین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قلعۀ الموت متولد شد، در حالی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او می‌گذشت، در سال وفات پدرش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اریکه خلافت تکیه زد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مقام باقی ماند و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قلعه‌الموت درگذشت</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612" w:name="__RefHeading___Toc5169294_3381743652"/>
      <w:bookmarkStart w:id="613" w:name="_Toc233"/>
      <w:bookmarkEnd w:id="612"/>
      <w:r>
        <w:rPr/>
        <w:t>9</w:t>
      </w:r>
      <w:r>
        <w:rPr>
          <w:rtl w:val="true"/>
        </w:rPr>
        <w:t xml:space="preserve">. </w:t>
      </w:r>
      <w:r>
        <w:rPr>
          <w:rtl w:val="true"/>
        </w:rPr>
        <w:t xml:space="preserve">رکن‌الدین خورشاه فرزند علاءالدین </w:t>
      </w:r>
      <w:r>
        <w:rPr>
          <w:rtl w:val="true"/>
        </w:rPr>
        <w:t>(</w:t>
      </w:r>
      <w:r>
        <w:rPr/>
        <w:t>629</w:t>
      </w:r>
      <w:r>
        <w:rPr>
          <w:rtl w:val="true"/>
        </w:rPr>
        <w:t>-</w:t>
      </w:r>
      <w:r>
        <w:rPr/>
        <w:t>654</w:t>
      </w:r>
      <w:r>
        <w:rPr>
          <w:rtl w:val="true"/>
        </w:rPr>
        <w:t xml:space="preserve"> </w:t>
      </w:r>
      <w:r>
        <w:rPr>
          <w:rtl w:val="true"/>
        </w:rPr>
        <w:t>ه</w:t>
      </w:r>
      <w:r>
        <w:rPr>
          <w:rtl w:val="true"/>
        </w:rPr>
        <w:t>)</w:t>
      </w:r>
      <w:bookmarkEnd w:id="61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الدین‌خورشاه فرزند علاءالدین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قلعۀ الموت متولد شد و بعد از وفات پدرش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رسید اواخر دوران خلافت او منطقه دستخوش هجوم وحشیانۀ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لشکر نیرومندی برای گشودن قلعه‌های اسماعیلیه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 ماه تمام این قلعه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غذایی قلعه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چاره‌ای جز این ندیدند که درهای قلعه را بگشایند و با ارتش هلاکو بجنگند ولی فداییان اسماعیلیه با دادن دوازده هزار تلفات، سی‌هزار از لشکر هلاکو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لشکر بی‌شمار مغول بر قلعه‌ها مسلّط شدند و همه را با خاک یکسان کردند امام رکن‌الدین با فرزند کوچکش مظفرالدین و برادرزاده‌اش سیف‌الدین و برخی از داعیان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هلاکو کشته 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فرقۀ مؤمنیه، به پایان کار می‌رسند، و امامت را متوقف کنند، ولی قاسمیه از نزاریه آنرا تاکنون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طائفۀ آغاخانیه، زعامت طائفۀ نزاریۀ قاسمیه را به مدت دو قرن به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دربارۀ این خاندان به صورت موجز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فرقه در سلمیه و اطراف آن و در نزدیکیهای طرطوس و همچنین در ایران و هند و پاکستان و برمه و چین و آفریقای شرقی چون زنگبار پیروانی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فصل هفتم را به این امر اختصاص دادیم</w:t>
      </w:r>
      <w:r>
        <w:rPr>
          <w:rFonts w:eastAsia="IRNazanin" w:cs="IRNazanin"/>
          <w:color w:val="111111"/>
          <w:sz w:val="28"/>
          <w:szCs w:val="28"/>
          <w:rtl w:val="true"/>
          <w:lang w:bidi="fa-IR"/>
        </w:rPr>
        <w:t>.</w:t>
      </w:r>
      <w:bookmarkStart w:id="614" w:name="pg14189_147969"/>
    </w:p>
    <w:p>
      <w:pPr>
        <w:pStyle w:val="Heading3"/>
        <w:numPr>
          <w:ilvl w:val="2"/>
          <w:numId w:val="1"/>
        </w:numPr>
        <w:rPr/>
      </w:pPr>
      <w:bookmarkStart w:id="615" w:name="__RefHeading___Toc5169296_3381743652"/>
      <w:bookmarkStart w:id="616" w:name="_Toc234"/>
      <w:bookmarkEnd w:id="614"/>
      <w:bookmarkEnd w:id="615"/>
      <w:r>
        <w:rPr>
          <w:rtl w:val="true"/>
        </w:rPr>
        <w:t>فصل هفتم</w:t>
      </w:r>
      <w:r>
        <w:rPr>
          <w:rtl w:val="true"/>
        </w:rPr>
        <w:t xml:space="preserve">: </w:t>
      </w:r>
      <w:r>
        <w:rPr>
          <w:rtl w:val="true"/>
        </w:rPr>
        <w:t xml:space="preserve">خاندان آغاخان </w:t>
      </w:r>
      <w:r>
        <w:rPr>
          <w:rtl w:val="true"/>
        </w:rPr>
        <w:t>(</w:t>
      </w:r>
      <w:r>
        <w:rPr>
          <w:rtl w:val="true"/>
        </w:rPr>
        <w:t>نزاریه قاسمیه</w:t>
      </w:r>
      <w:r>
        <w:rPr>
          <w:rtl w:val="true"/>
        </w:rPr>
        <w:t>)</w:t>
      </w:r>
      <w:bookmarkEnd w:id="616"/>
    </w:p>
    <w:p>
      <w:pPr>
        <w:pStyle w:val="Heading4"/>
        <w:numPr>
          <w:ilvl w:val="3"/>
          <w:numId w:val="1"/>
        </w:numPr>
        <w:rPr/>
      </w:pPr>
      <w:bookmarkStart w:id="617" w:name="__RefHeading___Toc5169298_3381743652"/>
      <w:bookmarkStart w:id="618" w:name="_Toc235"/>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در گذشته یادآور شدیم که فرقۀ نزاریه به دو گروه به نامهای مؤمنیه و قاسمیّه تقسیم شدند و فرقۀ دوّم، در این اواخر به نام فرقه آغاخانی معروف بوده و امامان این طائفه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علی شاه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محمد 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خان</w:t>
      </w:r>
    </w:p>
    <w:p>
      <w:pPr>
        <w:pStyle w:val="Heading4"/>
        <w:numPr>
          <w:ilvl w:val="3"/>
          <w:numId w:val="1"/>
        </w:numPr>
        <w:rPr/>
      </w:pPr>
      <w:bookmarkStart w:id="619" w:name="__RefHeading___Toc5169300_3381743652"/>
      <w:bookmarkStart w:id="620" w:name="_Toc236"/>
      <w:bookmarkEnd w:id="619"/>
      <w:r>
        <w:rPr/>
        <w:t>1</w:t>
      </w:r>
      <w:r>
        <w:rPr>
          <w:rtl w:val="true"/>
        </w:rPr>
        <w:t xml:space="preserve">. </w:t>
      </w:r>
      <w:r>
        <w:rPr>
          <w:rtl w:val="true"/>
        </w:rPr>
        <w:t xml:space="preserve">حسن علی شاه </w:t>
      </w:r>
      <w:r>
        <w:rPr>
          <w:rtl w:val="true"/>
        </w:rPr>
        <w:t>(</w:t>
      </w:r>
      <w:r>
        <w:rPr>
          <w:rtl w:val="true"/>
        </w:rPr>
        <w:t>آغاخان</w:t>
      </w:r>
      <w:r>
        <w:rPr>
          <w:rtl w:val="true"/>
        </w:rPr>
        <w:t>) (</w:t>
      </w:r>
      <w:r>
        <w:rPr/>
        <w:t>1219</w:t>
      </w:r>
      <w:r>
        <w:rPr>
          <w:rtl w:val="true"/>
        </w:rPr>
        <w:t>-</w:t>
      </w:r>
      <w:r>
        <w:rPr/>
        <w:t>1298</w:t>
      </w:r>
      <w:r>
        <w:rPr>
          <w:rtl w:val="true"/>
        </w:rPr>
        <w:t xml:space="preserve"> </w:t>
      </w:r>
      <w:r>
        <w:rPr>
          <w:rtl w:val="true"/>
        </w:rPr>
        <w:t>ه</w:t>
      </w:r>
      <w:r>
        <w:rPr>
          <w:rtl w:val="true"/>
        </w:rPr>
        <w:t xml:space="preserve">. </w:t>
      </w:r>
      <w:r>
        <w:rPr>
          <w:rtl w:val="true"/>
        </w:rPr>
        <w:t>ق</w:t>
      </w:r>
      <w:r>
        <w:rPr>
          <w:rtl w:val="true"/>
        </w:rPr>
        <w:t>)</w:t>
      </w:r>
      <w:bookmarkEnd w:id="62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شهرستان محلات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او نخستین فردی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شاه با گروه اسماعیلیه به نیکی رفتار می‌کرد و دخترش را با حسن‌علی‌شاه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فتح علی شاه احساس کرد که</w:t>
      </w:r>
      <w:bookmarkStart w:id="621" w:name="pg14189_147970"/>
    </w:p>
    <w:p>
      <w:pPr>
        <w:pStyle w:val="BookText"/>
        <w:rPr/>
      </w:pPr>
      <w:bookmarkEnd w:id="621"/>
      <w:r>
        <w:rPr>
          <w:rFonts w:ascii="IRNazanin" w:hAnsi="IRNazanin" w:eastAsia="IRNazanin"/>
          <w:color w:val="111111"/>
          <w:sz w:val="28"/>
          <w:sz w:val="28"/>
          <w:szCs w:val="28"/>
          <w:rtl w:val="true"/>
          <w:lang w:bidi="fa-IR"/>
        </w:rPr>
        <w:t>فرقۀ اسماعیلی به رهبری حسن علی شاه قدرت روز افزونی پیدا کرده‌اند و آنها را خطری برای کشور خود دانست و او را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سرزمین سند در پاکستان و سرانجام در کراچی به میان پیروان خود رفت و در آنجا ماند و امور فرقه را تنظیم می‌کرد و سرو سامان می‌داد و تا آنجا که می‌توانست میان پادشاهان سند و انگلیسیها میانجی‌گری می‌کرد و سرانجام به هند رفت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خود به یادگار نهاد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 علی‌شاه،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آغاجهانگیر شاه،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 جنگی‌شاه،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 جلال‌شاه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او علی بود که امامت را بعد از او عهده‌دار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الإمامة فی الاسلام،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غالب، مصطفی، تاریخ الدعوة الإسماعیلیه،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622" w:name="__RefHeading___Toc5169302_3381743652"/>
      <w:bookmarkStart w:id="623" w:name="_Toc237"/>
      <w:bookmarkEnd w:id="622"/>
      <w:r>
        <w:rPr/>
        <w:t>2</w:t>
      </w:r>
      <w:r>
        <w:rPr>
          <w:rtl w:val="true"/>
        </w:rPr>
        <w:t xml:space="preserve">. </w:t>
      </w:r>
      <w:r>
        <w:rPr>
          <w:rtl w:val="true"/>
        </w:rPr>
        <w:t xml:space="preserve">علی‌شاه </w:t>
      </w:r>
      <w:r>
        <w:rPr>
          <w:rtl w:val="true"/>
        </w:rPr>
        <w:t>(</w:t>
      </w:r>
      <w:r>
        <w:rPr>
          <w:rtl w:val="true"/>
        </w:rPr>
        <w:t>آغاخان دوم</w:t>
      </w:r>
      <w:r>
        <w:rPr>
          <w:rtl w:val="true"/>
        </w:rPr>
        <w:t>) (</w:t>
      </w:r>
      <w:r>
        <w:rPr/>
        <w:t>1246</w:t>
      </w:r>
      <w:r>
        <w:rPr>
          <w:rtl w:val="true"/>
        </w:rPr>
        <w:t>-</w:t>
      </w:r>
      <w:r>
        <w:rPr/>
        <w:t>1320</w:t>
      </w:r>
      <w:r>
        <w:rPr>
          <w:rtl w:val="true"/>
        </w:rPr>
        <w:t xml:space="preserve"> </w:t>
      </w:r>
      <w:r>
        <w:rPr>
          <w:rtl w:val="true"/>
        </w:rPr>
        <w:t>ه</w:t>
      </w:r>
      <w:r>
        <w:rPr>
          <w:rtl w:val="true"/>
        </w:rPr>
        <w:t xml:space="preserve">. </w:t>
      </w:r>
      <w:r>
        <w:rPr>
          <w:rtl w:val="true"/>
        </w:rPr>
        <w:t>ق</w:t>
      </w:r>
      <w:r>
        <w:rPr>
          <w:rtl w:val="true"/>
        </w:rPr>
        <w:t>)</w:t>
      </w:r>
      <w:bookmarkEnd w:id="62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محلات دیده به جهان گشود و بعد از مرگ پدر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امامت نشست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دختر فتحعلیشاه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شکار و تیراندازی می‌پرداخت و با دختر میرزاعلی خان به نام شمس الملوک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سه فرزند شد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محمدشاه،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شاه،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او سلطان محمدشاه شد که به نام آغاخان سوم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جنازۀ او را به کربلا بردند و در آنجا به خاک سپرده شد</w:t>
      </w:r>
      <w:r>
        <w:rPr>
          <w:rFonts w:eastAsia="IRNazanin" w:cs="IRNazanin"/>
          <w:color w:val="111111"/>
          <w:sz w:val="28"/>
          <w:szCs w:val="28"/>
          <w:rtl w:val="true"/>
          <w:lang w:bidi="fa-IR"/>
        </w:rPr>
        <w:t>.</w:t>
      </w:r>
      <w:r>
        <w:rPr>
          <w:rStyle w:val="FootnoteAnchor"/>
          <w:rtl w:val="true"/>
        </w:rPr>
        <w:footnoteReference w:id="333"/>
      </w:r>
      <w:bookmarkStart w:id="624" w:name="pg14189_147971"/>
    </w:p>
    <w:p>
      <w:pPr>
        <w:pStyle w:val="Heading4"/>
        <w:numPr>
          <w:ilvl w:val="3"/>
          <w:numId w:val="1"/>
        </w:numPr>
        <w:rPr/>
      </w:pPr>
      <w:bookmarkStart w:id="625" w:name="__RefHeading___Toc5169304_3381743652"/>
      <w:bookmarkStart w:id="626" w:name="_Toc238"/>
      <w:bookmarkEnd w:id="624"/>
      <w:bookmarkEnd w:id="625"/>
      <w:r>
        <w:rPr/>
        <w:t>3</w:t>
      </w:r>
      <w:r>
        <w:rPr>
          <w:rtl w:val="true"/>
        </w:rPr>
        <w:t xml:space="preserve">. </w:t>
      </w:r>
      <w:r>
        <w:rPr>
          <w:rtl w:val="true"/>
        </w:rPr>
        <w:t xml:space="preserve">سلطان محمدشاه </w:t>
      </w:r>
      <w:r>
        <w:rPr>
          <w:rtl w:val="true"/>
        </w:rPr>
        <w:t>(</w:t>
      </w:r>
      <w:r>
        <w:rPr>
          <w:rtl w:val="true"/>
        </w:rPr>
        <w:t>آغاخان سوم</w:t>
      </w:r>
      <w:r>
        <w:rPr>
          <w:rtl w:val="true"/>
        </w:rPr>
        <w:t>) (</w:t>
      </w:r>
      <w:r>
        <w:rPr/>
        <w:t>1294</w:t>
      </w:r>
      <w:r>
        <w:rPr>
          <w:rtl w:val="true"/>
        </w:rPr>
        <w:t>-</w:t>
      </w:r>
      <w:r>
        <w:rPr/>
        <w:t>1380</w:t>
      </w:r>
      <w:r>
        <w:rPr>
          <w:rtl w:val="true"/>
        </w:rPr>
        <w:t xml:space="preserve"> </w:t>
      </w:r>
      <w:r>
        <w:rPr>
          <w:rtl w:val="true"/>
        </w:rPr>
        <w:t>ه</w:t>
      </w:r>
      <w:r>
        <w:rPr>
          <w:rtl w:val="true"/>
        </w:rPr>
        <w:t xml:space="preserve">. </w:t>
      </w:r>
      <w:r>
        <w:rPr>
          <w:rtl w:val="true"/>
        </w:rPr>
        <w:t>ق</w:t>
      </w:r>
      <w:r>
        <w:rPr>
          <w:rtl w:val="true"/>
        </w:rPr>
        <w:t>)</w:t>
      </w:r>
      <w:bookmarkEnd w:id="626"/>
    </w:p>
    <w:p>
      <w:pPr>
        <w:pStyle w:val="BookText"/>
        <w:rPr/>
      </w:pPr>
      <w:r>
        <w:rPr>
          <w:rFonts w:ascii="IRNazanin" w:hAnsi="IRNazanin" w:eastAsia="IRNazanin"/>
          <w:color w:val="111111"/>
          <w:sz w:val="28"/>
          <w:sz w:val="28"/>
          <w:szCs w:val="28"/>
          <w:rtl w:val="true"/>
          <w:lang w:bidi="fa-IR"/>
        </w:rPr>
        <w:t xml:space="preserve">سلطان محمدشاه معروف به آغاخان سوم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محلاّت کراچی دیده به جهان گشود و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زمام امامت را به دست گرفت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دختر عموی خود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کشورهایی مانند انگلستان، آلمان، فرانسه، ایران و ترکیه سفر نمود و چند همسر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پایه‌گذاری جامعۀ علیگره مشارکت نمود و گروهی را برای آموزش اسلام به کشور ژاپن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نظر نویسندۀ اسماعیلی یعنی عارف تامر نقاط قوّتی در 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سفارش می‌کرد که از علوم تجربی بهره بگیرند و از علوم نظری دوری جویند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الإمامة فی الاسلام،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آغاخان سوم از ثروتمندان بزرگ جهان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او میان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نوسان بود و مجموع جواهراتی که او مالک بود،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قیمت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و جنازه او را با هواپیما به کشور مصر بردند و در مقبره‌ای که قبلاً روی کوهی در شهر اسوان ساخته شده بود به خاک سپردند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نوۀ او کریم خان به جای او نشست</w:t>
      </w:r>
      <w:r>
        <w:rPr>
          <w:rFonts w:eastAsia="IRNazanin" w:cs="IRNazanin"/>
          <w:color w:val="111111"/>
          <w:sz w:val="28"/>
          <w:szCs w:val="28"/>
          <w:rtl w:val="true"/>
          <w:lang w:bidi="fa-IR"/>
        </w:rPr>
        <w:t>.</w:t>
      </w:r>
      <w:r>
        <w:rPr>
          <w:rStyle w:val="FootnoteAnchor"/>
          <w:rtl w:val="true"/>
        </w:rPr>
        <w:footnoteReference w:id="335"/>
      </w:r>
      <w:bookmarkStart w:id="627" w:name="pg14189_147972"/>
    </w:p>
    <w:p>
      <w:pPr>
        <w:pStyle w:val="Heading4"/>
        <w:numPr>
          <w:ilvl w:val="3"/>
          <w:numId w:val="1"/>
        </w:numPr>
        <w:rPr/>
      </w:pPr>
      <w:bookmarkStart w:id="628" w:name="__RefHeading___Toc5169306_3381743652"/>
      <w:bookmarkStart w:id="629" w:name="_Toc239"/>
      <w:bookmarkEnd w:id="627"/>
      <w:bookmarkEnd w:id="628"/>
      <w:r>
        <w:rPr/>
        <w:t>4</w:t>
      </w:r>
      <w:r>
        <w:rPr>
          <w:rtl w:val="true"/>
        </w:rPr>
        <w:t xml:space="preserve">. </w:t>
      </w:r>
      <w:r>
        <w:rPr>
          <w:rtl w:val="true"/>
        </w:rPr>
        <w:t xml:space="preserve">کریم خان </w:t>
      </w:r>
      <w:r>
        <w:rPr>
          <w:rtl w:val="true"/>
        </w:rPr>
        <w:t>(</w:t>
      </w:r>
      <w:r>
        <w:rPr>
          <w:rtl w:val="true"/>
        </w:rPr>
        <w:t>آغاخان چهارم</w:t>
      </w:r>
      <w:r>
        <w:rPr>
          <w:rtl w:val="true"/>
        </w:rPr>
        <w:t>) (</w:t>
      </w:r>
      <w:r>
        <w:rPr/>
        <w:t>1358</w:t>
      </w:r>
      <w:r>
        <w:rPr>
          <w:rtl w:val="true"/>
        </w:rPr>
        <w:t>-</w:t>
      </w:r>
      <w:r>
        <w:rPr/>
        <w:t>000</w:t>
      </w:r>
      <w:r>
        <w:rPr>
          <w:rtl w:val="true"/>
        </w:rPr>
        <w:t>)</w:t>
      </w:r>
      <w:bookmarkEnd w:id="629"/>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ژنو در سوئیس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اهل بریتانیا دختر یکی از لردهای معروف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دانش‌های ابتدایی را در مدارس سوئیس فراگرفت و زبان‌های انگلیسی و فرانسه و اسپانیولی و عربی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دانشگاه هاروارد آمریکا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زندگی خود را در سفر گذراند و به ورزش‌های سخت و سنگین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مسائل مالی و اقتصادی بسیار اهمیت می‌دهد و از مسائل سیاسی دوری می‌کند و هم‌اکنون زنده است و به وضع زندگی پیروان خود رسیدگی می‌کند خدا می‌داند که بعد از در گذشت او امامت چگونه ادامه پیدا خواهد کرد</w:t>
      </w:r>
      <w:r>
        <w:rPr>
          <w:rFonts w:eastAsia="IRNazanin" w:cs="IRNazanin"/>
          <w:color w:val="111111"/>
          <w:sz w:val="28"/>
          <w:szCs w:val="28"/>
          <w:rtl w:val="true"/>
          <w:lang w:bidi="fa-IR"/>
        </w:rPr>
        <w:t>.</w:t>
      </w:r>
      <w:r>
        <w:rPr>
          <w:rStyle w:val="FootnoteAnchor"/>
          <w:rtl w:val="true"/>
        </w:rPr>
        <w:footnoteReference w:id="33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الإمامة فی الاسلام،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غالب، مصطفی، تاریخ الدعوة الاسماعیلیه، ص </w:t>
      </w:r>
      <w:r>
        <w:rPr>
          <w:rFonts w:eastAsia="IRNazanin" w:cs="IRNazanin"/>
          <w:color w:val="111111"/>
          <w:sz w:val="28"/>
          <w:szCs w:val="28"/>
          <w:lang w:bidi="fa-IR"/>
        </w:rPr>
        <w:t>403</w:t>
      </w:r>
      <w:r>
        <w:rPr>
          <w:rFonts w:eastAsia="IRNazanin" w:cs="IRNazanin"/>
          <w:color w:val="111111"/>
          <w:sz w:val="28"/>
          <w:szCs w:val="28"/>
          <w:rtl w:val="true"/>
          <w:lang w:bidi="fa-IR"/>
        </w:rPr>
        <w:t>.</w:t>
      </w:r>
      <w:bookmarkStart w:id="630" w:name="pg14189_147973"/>
    </w:p>
    <w:p>
      <w:pPr>
        <w:pStyle w:val="Heading3"/>
        <w:numPr>
          <w:ilvl w:val="2"/>
          <w:numId w:val="1"/>
        </w:numPr>
        <w:rPr/>
      </w:pPr>
      <w:bookmarkStart w:id="631" w:name="__RefHeading___Toc5169308_3381743652"/>
      <w:bookmarkStart w:id="632" w:name="_Toc240"/>
      <w:bookmarkEnd w:id="630"/>
      <w:bookmarkEnd w:id="631"/>
      <w:r>
        <w:rPr>
          <w:rtl w:val="true"/>
        </w:rPr>
        <w:t>فصل هشتم</w:t>
      </w:r>
      <w:r>
        <w:rPr>
          <w:rtl w:val="true"/>
        </w:rPr>
        <w:t xml:space="preserve">: </w:t>
      </w:r>
      <w:r>
        <w:rPr>
          <w:rtl w:val="true"/>
        </w:rPr>
        <w:t>عقائد و اصول پنج‌گانه اسماعیلیه</w:t>
      </w:r>
      <w:bookmarkEnd w:id="632"/>
    </w:p>
    <w:p>
      <w:pPr>
        <w:pStyle w:val="Heading4"/>
        <w:numPr>
          <w:ilvl w:val="3"/>
          <w:numId w:val="1"/>
        </w:numPr>
        <w:rPr/>
      </w:pPr>
      <w:bookmarkStart w:id="633" w:name="__RefHeading___Toc5169310_3381743652"/>
      <w:bookmarkStart w:id="634" w:name="_Toc241"/>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مذهب اسماعیلیه، بیشتر به صورت مذهب سرّی و باطنی بوده و آنها اصول خود را در معرض آگاهی عموم نمی‌گذاشته‌اند و کتب خود را به طور وسیع منتشر نمی‌کرده‌اند، عقاید اسماعیلیه روز نخست منظم نموده و به تدریج تدوین شده و تا حدودی به انسجام نزدیک شده است و از سوی دیگری مسائل بسیاری از فلسفۀ یونانی به کتب اصلی اسماعیلیه راه پیدا کرده که ربطی به عقاید دینی و مذهبی ندارد ولی با وجود این چند کتاب مهم در قرون اولیۀ اسلام توسط آنها نگاشته شده است که ما در اینجا به آنها اشاره می‌کنیم و عقاید اسماعیلی را از آنها برداشت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راحة العقل، تألیف حمید الدین احمد کرمانی، که در زمان الحاکم بامراللّه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کاملاً مشرب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داعی اسماعیلی و معاصر ابن سینا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العقائد و معدن الفوائد، تألیف علی بن محمدالولید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داعی اسماعیلیه در یمن بوده و کتاب او آسانتر و عمومی‌تر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در بیروت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دارالمشرق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عقاید اسماعیلیه به صورت فشرده</w:t>
      </w:r>
      <w:r>
        <w:rPr>
          <w:rFonts w:eastAsia="IRNazanin" w:cs="IRNazanin"/>
          <w:color w:val="111111"/>
          <w:sz w:val="28"/>
          <w:szCs w:val="28"/>
          <w:rtl w:val="true"/>
          <w:lang w:bidi="fa-IR"/>
        </w:rPr>
        <w:t>:</w:t>
      </w:r>
      <w:bookmarkStart w:id="635" w:name="pg14189_147975"/>
    </w:p>
    <w:p>
      <w:pPr>
        <w:pStyle w:val="Heading4"/>
        <w:numPr>
          <w:ilvl w:val="3"/>
          <w:numId w:val="1"/>
        </w:numPr>
        <w:rPr/>
      </w:pPr>
      <w:bookmarkStart w:id="636" w:name="__RefHeading___Toc5169312_3381743652"/>
      <w:bookmarkStart w:id="637" w:name="_Toc242"/>
      <w:bookmarkEnd w:id="635"/>
      <w:bookmarkEnd w:id="636"/>
      <w:r>
        <w:rPr>
          <w:rtl w:val="true"/>
        </w:rPr>
        <w:t>اسماعیلیه و اصول خمسه</w:t>
      </w:r>
      <w:bookmarkEnd w:id="637"/>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38" w:name="__RefHeading___Toc5169314_3381743652"/>
      <w:bookmarkStart w:id="639" w:name="_Toc243"/>
      <w:bookmarkEnd w:id="638"/>
      <w:r>
        <w:rPr>
          <w:rtl w:val="true"/>
        </w:rPr>
        <w:t>توحید</w:t>
      </w:r>
      <w:bookmarkEnd w:id="639"/>
    </w:p>
    <w:p>
      <w:pPr>
        <w:pStyle w:val="Heading5"/>
        <w:numPr>
          <w:ilvl w:val="4"/>
          <w:numId w:val="1"/>
        </w:numPr>
        <w:rPr/>
      </w:pPr>
      <w:bookmarkStart w:id="640" w:name="__RefHeading___Toc5169316_3381743652"/>
      <w:bookmarkStart w:id="641" w:name="_Toc244"/>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کرمانی در کتاب خود، در مشرع پنجم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بالاتر از آن است که ضدّی یا مثلی داشته 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کرمانی، احمد بن عبداللّه، راحة العقل،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برآن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الولید مبلغ بزرگ اسماعیلی در 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است امّا نه به این معنا که یکی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که نظیر ندارد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642" w:name="__RefHeading___Toc5169318_3381743652"/>
      <w:bookmarkStart w:id="643" w:name="_Toc245"/>
      <w:bookmarkEnd w:id="642"/>
      <w:r>
        <w:rPr>
          <w:rtl w:val="true"/>
        </w:rPr>
        <w:t>خدا فاقد ماهیت است</w:t>
      </w:r>
      <w:bookmarkEnd w:id="64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نویسندگان اسماعیلی این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 در زبان یونانی به معنی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تعبیر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آن این است که خدا فاقد وجود است، بنابراین مقصود آنها این است که خداوند ماهیتی ندارد که</w:t>
      </w:r>
      <w:bookmarkStart w:id="644" w:name="pg14189_147976"/>
    </w:p>
    <w:p>
      <w:pPr>
        <w:pStyle w:val="BookText"/>
        <w:rPr/>
      </w:pPr>
      <w:bookmarkEnd w:id="644"/>
      <w:r>
        <w:rPr>
          <w:rFonts w:ascii="IRNazanin" w:hAnsi="IRNazanin" w:eastAsia="IRNazanin"/>
          <w:color w:val="111111"/>
          <w:sz w:val="28"/>
          <w:sz w:val="28"/>
          <w:szCs w:val="28"/>
          <w:rtl w:val="true"/>
          <w:lang w:bidi="fa-IR"/>
        </w:rPr>
        <w:t>وجود بر او عارض گردد، زیرا ماهیت در حد ذات خود فاقد وجود است و طبعاً طرد عدم و معروض وجود بر ماهیت در گرو علتی است و فرض این است که غیر از واجب‌الوجود علتی در کار نیست و اگر بخواهیم عقیدۀ آنان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مسأله این که خدا صرف الوجود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سبزواری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ماهیّته إنِّیَّته إذ مقتضی العروض معلولیّته</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ملاهادی، شرح منظومه،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645" w:name="__RefHeading___Toc5169320_3381743652"/>
      <w:bookmarkStart w:id="646" w:name="_Toc246"/>
      <w:bookmarkEnd w:id="645"/>
      <w:r>
        <w:rPr>
          <w:rtl w:val="true"/>
        </w:rPr>
        <w:t>نفی تسمیه از خداوند</w:t>
      </w:r>
      <w:bookmarkEnd w:id="646"/>
    </w:p>
    <w:p>
      <w:pPr>
        <w:pStyle w:val="BookText"/>
        <w:rPr/>
      </w:pPr>
      <w:r>
        <w:rPr>
          <w:rFonts w:ascii="IRNazanin" w:hAnsi="IRNazanin" w:eastAsia="IRNazanin"/>
          <w:color w:val="111111"/>
          <w:sz w:val="28"/>
          <w:sz w:val="28"/>
          <w:szCs w:val="28"/>
          <w:rtl w:val="true"/>
          <w:lang w:bidi="fa-IR"/>
        </w:rPr>
        <w:t>نویسندگان اسماعیلی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نمی‌توان به نامی نام‌گذاری کرد، زیرا از نظر آنان خدا وجود مطلقی است که با هیچ نوعی قابل شناخت و تعریف نیست بنابراین تسمیه خدا با اسمی‌سبب می‌شود که او دارای جنسی و فصلی و صنفی باشد و این با مقام ربوبی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علما گفته‌اند که خدا فاقد ماهیت و عرض است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647" w:name="__RefHeading___Toc5169322_3381743652"/>
      <w:bookmarkStart w:id="648" w:name="_Toc247"/>
      <w:bookmarkEnd w:id="647"/>
      <w:r>
        <w:rPr>
          <w:rtl w:val="true"/>
        </w:rPr>
        <w:t>نفی صفات</w:t>
      </w:r>
      <w:bookmarkEnd w:id="64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که صفات خدا عین ذات اوست یا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متکلمان،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برخی از معتزله، صفات خدا را عین ذات او می‌دانند یعنی ذات او علم و قدرت است، در حالی که اشاعره، صفات او را زائد بر ذات می‌دانند و امامیه و برخی از معتزله در نظریۀ خود، علاوه بر برهان عقلی، پیرو</w:t>
      </w:r>
      <w:bookmarkStart w:id="649" w:name="pg14189_147977"/>
    </w:p>
    <w:p>
      <w:pPr>
        <w:pStyle w:val="BookText"/>
        <w:rPr/>
      </w:pPr>
      <w:bookmarkEnd w:id="649"/>
      <w:r>
        <w:rPr>
          <w:rFonts w:ascii="IRNazanin" w:hAnsi="IRNazanin" w:eastAsia="IRNazanin"/>
          <w:color w:val="111111"/>
          <w:sz w:val="28"/>
          <w:sz w:val="28"/>
          <w:szCs w:val="28"/>
          <w:rtl w:val="true"/>
          <w:lang w:bidi="fa-IR"/>
        </w:rPr>
        <w:t>گفتار امیرمؤمنان 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الاخلاص له نفی الصفات عنه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اسماعیلیه برخلاف این فرق اصولاً هر نوع صفت را از خدا نفی می‌کنند و فقط می‌گویند در شناخت او همین کافی است که به وجود او و هویت او معتقد شویم، بدون اینکه با یکی از صفات جمال و کمال او را موصوف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0" w:name="__RefHeading___Toc5169324_3381743652"/>
      <w:bookmarkStart w:id="651" w:name="_Toc248"/>
      <w:bookmarkEnd w:id="650"/>
      <w:r>
        <w:rPr>
          <w:rtl w:val="true"/>
        </w:rPr>
        <w:t>صادر اول مجمع کمالات است</w:t>
      </w:r>
      <w:bookmarkEnd w:id="65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اسماعیلیه هر نوع صفات و أسما را برای ذات خداوند جایز نمی‌دانند و فقط او را هویت مطلقه و وجود می‌انگارند، ناچار شدند تمام صفات کمال و جمال را در صادر اوّل متمرکز سازند و لذا صادر اول مجمع همۀ صفات والا و برتر است</w:t>
      </w:r>
      <w:r>
        <w:rPr>
          <w:rFonts w:eastAsia="IRNazanin" w:cs="IRNazanin"/>
          <w:color w:val="111111"/>
          <w:sz w:val="28"/>
          <w:szCs w:val="28"/>
          <w:rtl w:val="true"/>
          <w:lang w:bidi="fa-IR"/>
        </w:rPr>
        <w:t>.</w:t>
      </w:r>
      <w:bookmarkStart w:id="652" w:name="pg14189_147978"/>
    </w:p>
    <w:p>
      <w:pPr>
        <w:pStyle w:val="Heading5"/>
        <w:numPr>
          <w:ilvl w:val="4"/>
          <w:numId w:val="1"/>
        </w:numPr>
        <w:rPr/>
      </w:pPr>
      <w:bookmarkStart w:id="653" w:name="__RefHeading___Toc5169326_3381743652"/>
      <w:bookmarkStart w:id="654" w:name="_Toc249"/>
      <w:bookmarkEnd w:id="652"/>
      <w:bookmarkEnd w:id="653"/>
      <w:r>
        <w:rPr>
          <w:rtl w:val="true"/>
        </w:rPr>
        <w:t>اسماعیلیه و اصول خمسه</w:t>
      </w:r>
      <w:bookmarkEnd w:id="654"/>
    </w:p>
    <w:p>
      <w:pPr>
        <w:pStyle w:val="BookText"/>
        <w:rPr/>
      </w:pP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55" w:name="__RefHeading___Toc5169328_3381743652"/>
      <w:bookmarkStart w:id="656" w:name="_Toc250"/>
      <w:bookmarkEnd w:id="655"/>
      <w:r>
        <w:rPr>
          <w:rtl w:val="true"/>
        </w:rPr>
        <w:t>عدل</w:t>
      </w:r>
      <w:bookmarkEnd w:id="656"/>
    </w:p>
    <w:p>
      <w:pPr>
        <w:pStyle w:val="Heading5"/>
        <w:numPr>
          <w:ilvl w:val="4"/>
          <w:numId w:val="1"/>
        </w:numPr>
        <w:rPr/>
      </w:pPr>
      <w:bookmarkStart w:id="657" w:name="__RefHeading___Toc5169330_3381743652"/>
      <w:bookmarkStart w:id="658" w:name="_Toc251"/>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چون اسماعیلیه خداوند را به وصفی نمی‌ستایند و او را فوق اوصاف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می‌توان نظریۀ آنان دربارۀ عدل را به دست آورد، که در رفتار انسان مشخص می‌شود که آیا انسان ها مجبورند یا مختار؟</w:t>
      </w:r>
    </w:p>
    <w:p>
      <w:pPr>
        <w:pStyle w:val="Heading5"/>
        <w:numPr>
          <w:ilvl w:val="4"/>
          <w:numId w:val="1"/>
        </w:numPr>
        <w:rPr/>
      </w:pPr>
      <w:bookmarkStart w:id="659" w:name="__RefHeading___Toc5169332_3381743652"/>
      <w:bookmarkStart w:id="660" w:name="_Toc252"/>
      <w:bookmarkEnd w:id="659"/>
      <w:r>
        <w:rPr>
          <w:rtl w:val="true"/>
        </w:rPr>
        <w:t>انسان مختار است</w:t>
      </w:r>
      <w:bookmarkEnd w:id="660"/>
    </w:p>
    <w:p>
      <w:pPr>
        <w:pStyle w:val="BookText"/>
        <w:rPr/>
      </w:pPr>
      <w:r>
        <w:rPr>
          <w:rFonts w:ascii="IRNazanin" w:hAnsi="IRNazanin" w:eastAsia="IRNazanin"/>
          <w:color w:val="111111"/>
          <w:sz w:val="28"/>
          <w:sz w:val="28"/>
          <w:szCs w:val="28"/>
          <w:rtl w:val="true"/>
          <w:lang w:bidi="fa-IR"/>
        </w:rPr>
        <w:t>علی بن محمدالولید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برخی امور خود مانند شکل وقیافه و ساختار بدنی و رزق و روزی و مدت عمر و فعل و انفعالات طبع و مزاج خود مجبور است، ولی در مشاهده اعتقادات و علوم و صنعت و مذهب خود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مجبور بود، اعزام پیامبران و دریافت علم و معرفت و فرمانبرداری خدا بی‌فایده بود، و سپس آیاتی را به عنوان شاهد می‌آورد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واینکه برای‌انسان بهره‌ای جز سعی‌وکوشش‌او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تلاش او بزودی دیده‌می‌شود</w:t>
      </w:r>
      <w:r>
        <w:rPr>
          <w:rFonts w:eastAsia="IRNazanin" w:cs="IRNazanin"/>
          <w:color w:val="111111"/>
          <w:sz w:val="28"/>
          <w:szCs w:val="28"/>
          <w:rtl w:val="true"/>
          <w:lang w:bidi="fa-IR"/>
        </w:rPr>
        <w:t>.</w:t>
      </w:r>
      <w:bookmarkStart w:id="661" w:name="pg14189_147979"/>
    </w:p>
    <w:p>
      <w:pPr>
        <w:pStyle w:val="Heading5"/>
        <w:numPr>
          <w:ilvl w:val="4"/>
          <w:numId w:val="1"/>
        </w:numPr>
        <w:rPr/>
      </w:pPr>
      <w:bookmarkStart w:id="662" w:name="__RefHeading___Toc5169334_3381743652"/>
      <w:bookmarkStart w:id="663" w:name="_Toc253"/>
      <w:bookmarkEnd w:id="661"/>
      <w:bookmarkEnd w:id="662"/>
      <w:r>
        <w:rPr>
          <w:rtl w:val="true"/>
        </w:rPr>
        <w:t>قضا و قدر به معنی سلب اختیار نیست</w:t>
      </w:r>
      <w:bookmarkEnd w:id="663"/>
    </w:p>
    <w:p>
      <w:pPr>
        <w:pStyle w:val="BookText"/>
        <w:rPr/>
      </w:pPr>
      <w:r>
        <w:rPr>
          <w:rFonts w:ascii="IRNazanin" w:hAnsi="IRNazanin" w:eastAsia="IRNazanin"/>
          <w:color w:val="111111"/>
          <w:sz w:val="28"/>
          <w:sz w:val="28"/>
          <w:szCs w:val="28"/>
          <w:rtl w:val="true"/>
          <w:lang w:bidi="fa-IR"/>
        </w:rPr>
        <w:t>چون بیشتر اهل‌سنت، قضا و قدر را به گونه‌ای تفسیر کرده‌اند که با اختیار بشر منافات دارد، اسماعیلیه، قضا و قدر را پذیرفته‌اند ولی آنها را مانع از اختیار بشر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 قضاء را به معنای فراغ از امر و آفرینش تفسیر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تبعاً با اختیار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یادآور می‌شوند که به معنی فرمان دادن</w:t>
      </w:r>
      <w:r>
        <w:rPr>
          <w:rStyle w:val="FootnoteAnchor"/>
          <w:rtl w:val="true"/>
        </w:rPr>
        <w:footnoteReference w:id="34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وصیت نیز به کار می‌رود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 را به معنی مقدار و اندازه‌گیری و ترتیب به کار می‌برند و هشت تفسیر برای آن ذکر می‌کنند</w:t>
      </w:r>
      <w:r>
        <w:rPr>
          <w:rFonts w:eastAsia="IRNazanin" w:cs="IRNazanin"/>
          <w:color w:val="111111"/>
          <w:sz w:val="28"/>
          <w:szCs w:val="28"/>
          <w:rtl w:val="true"/>
          <w:lang w:bidi="fa-IR"/>
        </w:rPr>
        <w:t>.</w:t>
      </w:r>
      <w:r>
        <w:rPr>
          <w:rStyle w:val="FootnoteAnchor"/>
          <w:rtl w:val="true"/>
        </w:rPr>
        <w:footnoteReference w:id="343"/>
      </w:r>
      <w:bookmarkStart w:id="664" w:name="pg14189_147980"/>
    </w:p>
    <w:p>
      <w:pPr>
        <w:pStyle w:val="Heading5"/>
        <w:numPr>
          <w:ilvl w:val="4"/>
          <w:numId w:val="1"/>
        </w:numPr>
        <w:rPr/>
      </w:pPr>
      <w:bookmarkStart w:id="665" w:name="__RefHeading___Toc5169336_3381743652"/>
      <w:bookmarkStart w:id="666" w:name="_Toc254"/>
      <w:bookmarkEnd w:id="664"/>
      <w:bookmarkEnd w:id="665"/>
      <w:r>
        <w:rPr>
          <w:rtl w:val="true"/>
        </w:rPr>
        <w:t>اسماعیلیه و اصول خمسه</w:t>
      </w:r>
      <w:bookmarkEnd w:id="666"/>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667" w:name="__RefHeading___Toc5169338_3381743652"/>
      <w:bookmarkStart w:id="668" w:name="_Toc255"/>
      <w:bookmarkEnd w:id="667"/>
      <w:r>
        <w:rPr>
          <w:rtl w:val="true"/>
        </w:rPr>
        <w:t>نبوّت</w:t>
      </w:r>
      <w:bookmarkEnd w:id="668"/>
    </w:p>
    <w:p>
      <w:pPr>
        <w:pStyle w:val="Heading5"/>
        <w:numPr>
          <w:ilvl w:val="4"/>
          <w:numId w:val="1"/>
        </w:numPr>
        <w:rPr/>
      </w:pPr>
      <w:bookmarkStart w:id="669" w:name="__RefHeading___Toc5169340_3381743652"/>
      <w:bookmarkStart w:id="670" w:name="_Toc256"/>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نبوت عالی‌ترین مقامی است که نفس انسانی به آن می‌رسد که شایستۀ تحمّل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اسماعیلی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مقام رسالت رسید، نباید کمالی باشد که او دارای آن کمال نباشد و دانشی باشد که او نداند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671" w:name="__RefHeading___Toc5169342_3381743652"/>
      <w:bookmarkStart w:id="672" w:name="_Toc257"/>
      <w:bookmarkEnd w:id="671"/>
      <w:r>
        <w:rPr>
          <w:rtl w:val="true"/>
        </w:rPr>
        <w:t>رسالت عامّه و خاصه</w:t>
      </w:r>
      <w:bookmarkEnd w:id="672"/>
    </w:p>
    <w:p>
      <w:pPr>
        <w:pStyle w:val="BookText"/>
        <w:rPr/>
      </w:pPr>
      <w:r>
        <w:rPr>
          <w:rFonts w:ascii="IRNazanin" w:hAnsi="IRNazanin" w:eastAsia="IRNazanin"/>
          <w:color w:val="111111"/>
          <w:sz w:val="28"/>
          <w:sz w:val="28"/>
          <w:szCs w:val="28"/>
          <w:rtl w:val="true"/>
          <w:lang w:bidi="fa-IR"/>
        </w:rPr>
        <w:t>مقصود آنان از رسالت عامه، انسانی است که در حقیقت، رسول اول است و آن‌گاه که بر حد کمال رسید، رسول خاص خواهد بود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673" w:name="__RefHeading___Toc5169344_3381743652"/>
      <w:bookmarkStart w:id="674" w:name="_Toc258"/>
      <w:bookmarkEnd w:id="673"/>
      <w:r>
        <w:rPr>
          <w:rtl w:val="true"/>
        </w:rPr>
        <w:t>وحی</w:t>
      </w:r>
      <w:bookmarkEnd w:id="67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نظر اسماعیلیه را دربارۀ وحی بیان کنیم، یادآور می‌شویم که وحی از ویژگیهای پیامبران مرسل است که به خاطر تبیین اوامر الهی به مردم،</w:t>
      </w:r>
      <w:bookmarkStart w:id="675" w:name="pg14189_147981"/>
    </w:p>
    <w:p>
      <w:pPr>
        <w:pStyle w:val="BookText"/>
        <w:rPr/>
      </w:pPr>
      <w:bookmarkEnd w:id="675"/>
      <w:r>
        <w:rPr>
          <w:rFonts w:ascii="IRNazanin" w:hAnsi="IRNazanin" w:eastAsia="IRNazanin"/>
          <w:color w:val="111111"/>
          <w:sz w:val="28"/>
          <w:sz w:val="28"/>
          <w:szCs w:val="28"/>
          <w:rtl w:val="true"/>
          <w:lang w:bidi="fa-IR"/>
        </w:rPr>
        <w:t>وحی را دریافت می‌کنند و سه راه دارد که قرآن آنها را در این آیه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شایستۀ هیچ انسانی نیست که خدا با او سخن گوید، مگر از راه وحی یا از پشت حجاب، یا رسولی می‌فرستد و به فرمان او آنچه را بخواهد وحی می‌کند؛ چرا که او بلند مقام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مبارکه، به سه طریق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برقلب پیامبر وحی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پشت پرده با او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تکلم خدا با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یُرْسِلَ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را می‌فرستد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وحی در نظر اسماعیلیه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چیزی است که نفس رسول از خرد می‌پذیرد، و خرد نیز از امر پروردگار</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676" w:name="__RefHeading___Toc5169346_3381743652"/>
      <w:bookmarkStart w:id="677" w:name="_Toc259"/>
      <w:bookmarkEnd w:id="676"/>
      <w:r>
        <w:rPr>
          <w:rtl w:val="true"/>
        </w:rPr>
        <w:t>طهارت ولادت انبیا</w:t>
      </w:r>
      <w:bookmarkEnd w:id="67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نیاکان انبیاء همه موحد بوده‌اند و هرگز تولّد آنان، از راه نامشروع نبوده است</w:t>
      </w:r>
      <w:r>
        <w:rPr>
          <w:rFonts w:eastAsia="IRNazanin" w:cs="IRNazanin"/>
          <w:color w:val="111111"/>
          <w:sz w:val="28"/>
          <w:szCs w:val="28"/>
          <w:rtl w:val="true"/>
          <w:lang w:bidi="fa-IR"/>
        </w:rPr>
        <w:t>.</w:t>
      </w:r>
      <w:r>
        <w:rPr>
          <w:rStyle w:val="FootnoteAnchor"/>
          <w:rtl w:val="true"/>
        </w:rPr>
        <w:footnoteReference w:id="348"/>
      </w:r>
      <w:bookmarkStart w:id="678" w:name="pg14189_147982"/>
    </w:p>
    <w:p>
      <w:pPr>
        <w:pStyle w:val="Heading5"/>
        <w:numPr>
          <w:ilvl w:val="4"/>
          <w:numId w:val="1"/>
        </w:numPr>
        <w:rPr/>
      </w:pPr>
      <w:bookmarkStart w:id="679" w:name="__RefHeading___Toc5169348_3381743652"/>
      <w:bookmarkStart w:id="680" w:name="_Toc260"/>
      <w:bookmarkEnd w:id="678"/>
      <w:bookmarkEnd w:id="679"/>
      <w:r>
        <w:rPr>
          <w:rtl w:val="true"/>
        </w:rPr>
        <w:t>صفات پیامبران</w:t>
      </w:r>
      <w:bookmarkEnd w:id="680"/>
    </w:p>
    <w:p>
      <w:pPr>
        <w:pStyle w:val="BookText"/>
        <w:rPr/>
      </w:pPr>
      <w:r>
        <w:rPr>
          <w:rFonts w:ascii="IRNazanin" w:hAnsi="IRNazanin" w:eastAsia="IRNazanin"/>
          <w:color w:val="111111"/>
          <w:sz w:val="28"/>
          <w:sz w:val="28"/>
          <w:szCs w:val="28"/>
          <w:rtl w:val="true"/>
          <w:lang w:bidi="fa-IR"/>
        </w:rPr>
        <w:t>کرمانی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باید مجمع فضائل طبیعی باشند که سبب می‌شود به سعادت ابدی نایل گردند، از قبیل خوش‌فهمی، داشتن حافظۀ فوق‌العاده، و هوشمندی و دیگر صفات برتر، و در مقابل، باید از رذائل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مانند لهو و لعب و زیاده‌روی در اکل و شرب شایستۀ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دوستدار عدل و دشمن ظلم و ستم باشند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کرمانی، احمد بن عبداللّه، راحة العقل، 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5"/>
        <w:numPr>
          <w:ilvl w:val="4"/>
          <w:numId w:val="1"/>
        </w:numPr>
        <w:rPr/>
      </w:pPr>
      <w:bookmarkStart w:id="681" w:name="__RefHeading___Toc5169350_3381743652"/>
      <w:bookmarkStart w:id="682" w:name="_Toc261"/>
      <w:bookmarkEnd w:id="681"/>
      <w:r>
        <w:rPr>
          <w:rtl w:val="true"/>
        </w:rPr>
        <w:t>رسول ناطق</w:t>
      </w:r>
      <w:bookmarkEnd w:id="682"/>
    </w:p>
    <w:p>
      <w:pPr>
        <w:pStyle w:val="BookText"/>
        <w:rPr/>
      </w:pPr>
      <w:r>
        <w:rPr>
          <w:rFonts w:ascii="IRNazanin" w:hAnsi="IRNazanin" w:eastAsia="IRNazanin"/>
          <w:color w:val="111111"/>
          <w:sz w:val="28"/>
          <w:sz w:val="28"/>
          <w:szCs w:val="28"/>
          <w:rtl w:val="true"/>
          <w:lang w:bidi="fa-IR"/>
        </w:rPr>
        <w:t xml:space="preserve">رسول ناطق، از نظر اسماعیلیه، اصل مهمی است که به 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که در آن علم و عمل است پدید می‌آید و پس از او امامانی ظاهر می‌شوند که دین را در جامعه پیاده و عبادت خدا را آشکار می‌سازند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آنان رسولاًن ناطق اغلب، همان پیامبران اولوالعزم هستند، ولی آنها آدم ابوالبشر و محمد بن اسماعیل را هم به آنها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آنان را این گونه 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 را رسول ناطق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ناطق، خود، به یک معنی امام مقیم نیز شمرده می‌شود</w:t>
      </w:r>
      <w:r>
        <w:rPr>
          <w:rFonts w:eastAsia="IRNazanin" w:cs="IRNazanin"/>
          <w:color w:val="111111"/>
          <w:sz w:val="28"/>
          <w:szCs w:val="28"/>
          <w:rtl w:val="true"/>
          <w:lang w:bidi="fa-IR"/>
        </w:rPr>
        <w:t>.</w:t>
      </w:r>
      <w:r>
        <w:rPr>
          <w:rStyle w:val="FootnoteAnchor"/>
          <w:rtl w:val="true"/>
        </w:rPr>
        <w:footnoteReference w:id="351"/>
      </w:r>
      <w:bookmarkStart w:id="683" w:name="pg14189_147983"/>
    </w:p>
    <w:p>
      <w:pPr>
        <w:pStyle w:val="Heading5"/>
        <w:numPr>
          <w:ilvl w:val="4"/>
          <w:numId w:val="1"/>
        </w:numPr>
        <w:rPr/>
      </w:pPr>
      <w:bookmarkStart w:id="684" w:name="__RefHeading___Toc5169352_3381743652"/>
      <w:bookmarkStart w:id="685" w:name="_Toc262"/>
      <w:bookmarkEnd w:id="683"/>
      <w:bookmarkEnd w:id="684"/>
      <w:r>
        <w:rPr>
          <w:rtl w:val="true"/>
        </w:rPr>
        <w:t>معجزات پیامبران</w:t>
      </w:r>
      <w:bookmarkEnd w:id="685"/>
    </w:p>
    <w:p>
      <w:pPr>
        <w:pStyle w:val="BookText"/>
        <w:rPr/>
      </w:pPr>
      <w:r>
        <w:rPr>
          <w:rFonts w:ascii="IRNazanin" w:hAnsi="IRNazanin" w:eastAsia="IRNazanin"/>
          <w:color w:val="111111"/>
          <w:sz w:val="28"/>
          <w:sz w:val="28"/>
          <w:szCs w:val="28"/>
          <w:rtl w:val="true"/>
          <w:lang w:bidi="fa-IR"/>
        </w:rPr>
        <w:t>علی بن محمد الولید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واقعی هستند و به سه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خرق عادت در آفرینش جهان، یعنی نشان دادن چیزهایی که عقل انسان از درک آنها از طریق قوانین عادی طبیعی عاجز است و این گواه بر این است که این کار از جانب خالق جهان است که هر چیزی را بخواهد می‌تواند به وجود آورد، زیرا جهان جز با تصمیم او حرکت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از جانب امام ناطق برانگیخته می‌شود که او نیز منصوب به کسی است که معجزه‌ها را برای او ظاهر کرده و همه را از معارضه با آن عاجز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فضایل تمام افراد جهان را دارد، و در زمان خودش، کسی کاملتر از او یافت نمی‌شود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5"/>
        <w:numPr>
          <w:ilvl w:val="4"/>
          <w:numId w:val="1"/>
        </w:numPr>
        <w:rPr/>
      </w:pPr>
      <w:bookmarkStart w:id="686" w:name="__RefHeading___Toc5169354_3381743652"/>
      <w:bookmarkStart w:id="687" w:name="_Toc263"/>
      <w:bookmarkEnd w:id="686"/>
      <w:r>
        <w:rPr>
          <w:rtl w:val="true"/>
        </w:rPr>
        <w:t>رسول خاتم برترین پیامبر</w:t>
      </w:r>
      <w:bookmarkEnd w:id="687"/>
    </w:p>
    <w:p>
      <w:pPr>
        <w:pStyle w:val="BookText"/>
        <w:rPr/>
      </w:pPr>
      <w:r>
        <w:rPr>
          <w:rFonts w:ascii="IRNazanin" w:hAnsi="IRNazanin" w:eastAsia="IRNazanin"/>
          <w:color w:val="111111"/>
          <w:sz w:val="28"/>
          <w:sz w:val="28"/>
          <w:szCs w:val="28"/>
          <w:rtl w:val="true"/>
          <w:lang w:bidi="fa-IR"/>
        </w:rPr>
        <w:t>رسول گرامی، از همۀ پیامبران و رسولان برتر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خداوند، شریعت او را ابدی ساخته، که هرگز نسخ نمی‌شود و امامت را تا قیامت در نسل او قرار داده و چنین چیزی، قبلاً به هیچ پیامبری داده نشده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مقام شفاعت را داده که به پیامبر دیگری قبل از او نداده است</w:t>
      </w:r>
      <w:r>
        <w:rPr>
          <w:rFonts w:eastAsia="IRNazanin" w:cs="IRNazanin"/>
          <w:color w:val="111111"/>
          <w:sz w:val="28"/>
          <w:szCs w:val="28"/>
          <w:rtl w:val="true"/>
          <w:lang w:bidi="fa-IR"/>
        </w:rPr>
        <w:t>.</w:t>
      </w:r>
      <w:bookmarkStart w:id="688" w:name="pg14189_147984"/>
    </w:p>
    <w:p>
      <w:pPr>
        <w:pStyle w:val="BookText"/>
        <w:rPr/>
      </w:pPr>
      <w:bookmarkEnd w:id="688"/>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پیشین با درگذشت آنها از میان رفته است ولی معجزۀ پیامبر صلی الله علیه و آله قرآن است که تا دنیا برپاست، جاویدان خواهد ماند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689" w:name="__RefHeading___Toc5169356_3381743652"/>
      <w:bookmarkStart w:id="690" w:name="_Toc264"/>
      <w:bookmarkEnd w:id="689"/>
      <w:r>
        <w:rPr>
          <w:rtl w:val="true"/>
        </w:rPr>
        <w:t>شریعت او موافق با حکمت است</w:t>
      </w:r>
      <w:bookmarkEnd w:id="690"/>
    </w:p>
    <w:p>
      <w:pPr>
        <w:pStyle w:val="BookText"/>
        <w:rPr/>
      </w:pPr>
      <w:r>
        <w:rPr>
          <w:rFonts w:ascii="IRNazanin" w:hAnsi="IRNazanin" w:eastAsia="IRNazanin"/>
          <w:color w:val="111111"/>
          <w:sz w:val="28"/>
          <w:sz w:val="28"/>
          <w:szCs w:val="28"/>
          <w:rtl w:val="true"/>
          <w:lang w:bidi="fa-IR"/>
        </w:rPr>
        <w:t>حکمت و فلسفۀ عقلی، با حکمت شرعی هماهنگ است، زیرا خداوند در میان مردم، خردمندان و فیلسوفانی آفریده و محال است که شریعتی بیاورد که عقلانی و استوار نباشد و برای پیام‌آوری خود جز انسانی حکیم و خردمند نمی‌فرستد تا بتواند آنچه را که خردمندان بدان نیاز دارند بفهمد و برای آنها بیان کند و قوانینی بیاورد که آنها را خوشبخت سازد و روشنگری نماید و بر عظمت عقول بیفزاید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691" w:name="__RefHeading___Toc5169358_3381743652"/>
      <w:bookmarkStart w:id="692" w:name="_Toc265"/>
      <w:bookmarkEnd w:id="691"/>
      <w:r>
        <w:rPr>
          <w:rtl w:val="true"/>
        </w:rPr>
        <w:t>شریعت، دارای ظاهر و باطن است</w:t>
      </w:r>
      <w:bookmarkEnd w:id="692"/>
    </w:p>
    <w:p>
      <w:pPr>
        <w:pStyle w:val="BookText"/>
        <w:rPr/>
      </w:pPr>
      <w:r>
        <w:rPr>
          <w:rFonts w:ascii="IRNazanin" w:hAnsi="IRNazanin" w:eastAsia="IRNazanin"/>
          <w:color w:val="111111"/>
          <w:sz w:val="28"/>
          <w:sz w:val="28"/>
          <w:szCs w:val="28"/>
          <w:rtl w:val="true"/>
          <w:lang w:bidi="fa-IR"/>
        </w:rPr>
        <w:t>علی بن محمد الولید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احکام شریعت و عبادات آن را چون طهارت و نماز و زکات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قرار داده که در درون خود، امور عقلی و معانی الهی را در بر دارند، و برخی جنبه‌های آنها جسمانی است و برخی با عقل و روح سروکار دارد و هر کس آنها را انجام دهد، عقاید او سالم می‌ماند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لغزشگاه بزرگ اسماعیلیه است، زیرا تفسیر معانی باطنی شرایع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اگر به حال خود رها شود و در اختیار داعیان و رهبران قرار گیرد، با تخیلات و ذوقیات خود، چیزهایی می‌بافند که همانند توجیهات برخی از عرفا در تأویل اسماء و صفات است و حدّ و مرز معینی ندارد، و نمی‌توان از انسجام آنها و انطباق آنها با اهداف مقاصد دین حنیف اطمینان یافت</w:t>
      </w:r>
      <w:r>
        <w:rPr>
          <w:rFonts w:eastAsia="IRNazanin" w:cs="IRNazanin"/>
          <w:color w:val="111111"/>
          <w:sz w:val="28"/>
          <w:szCs w:val="28"/>
          <w:rtl w:val="true"/>
          <w:lang w:bidi="fa-IR"/>
        </w:rPr>
        <w:t>.</w:t>
      </w:r>
      <w:bookmarkStart w:id="693" w:name="pg14189_147986"/>
    </w:p>
    <w:p>
      <w:pPr>
        <w:pStyle w:val="BookText"/>
        <w:rPr/>
      </w:pPr>
      <w:bookmarkEnd w:id="693"/>
      <w:r>
        <w:rPr>
          <w:rFonts w:ascii="IRNazanin" w:hAnsi="IRNazanin" w:eastAsia="IRNazanin"/>
          <w:color w:val="111111"/>
          <w:sz w:val="28"/>
          <w:sz w:val="28"/>
          <w:szCs w:val="28"/>
          <w:rtl w:val="true"/>
          <w:lang w:bidi="fa-IR"/>
        </w:rPr>
        <w:t xml:space="preserve">اسماعیلیه و اصول خمسه </w:t>
      </w:r>
      <w:r>
        <w:rPr>
          <w:rFonts w:eastAsia="IRNazanin" w:cs="IRNazanin"/>
          <w:color w:val="111111"/>
          <w:sz w:val="28"/>
          <w:szCs w:val="28"/>
          <w:lang w:bidi="fa-IR"/>
        </w:rPr>
        <w:t>4</w:t>
      </w:r>
    </w:p>
    <w:p>
      <w:pPr>
        <w:pStyle w:val="Heading4"/>
        <w:numPr>
          <w:ilvl w:val="3"/>
          <w:numId w:val="1"/>
        </w:numPr>
        <w:rPr/>
      </w:pPr>
      <w:bookmarkStart w:id="694" w:name="__RefHeading___Toc5169360_3381743652"/>
      <w:bookmarkStart w:id="695" w:name="_Toc266"/>
      <w:bookmarkEnd w:id="694"/>
      <w:r>
        <w:rPr>
          <w:rtl w:val="true"/>
        </w:rPr>
        <w:t>امامت</w:t>
      </w:r>
      <w:bookmarkEnd w:id="695"/>
    </w:p>
    <w:p>
      <w:pPr>
        <w:pStyle w:val="Heading5"/>
        <w:numPr>
          <w:ilvl w:val="4"/>
          <w:numId w:val="1"/>
        </w:numPr>
        <w:rPr/>
      </w:pPr>
      <w:bookmarkStart w:id="696" w:name="__RefHeading___Toc5169362_3381743652"/>
      <w:bookmarkStart w:id="697" w:name="_Toc267"/>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امامت در عقاید اسماعیلیه جایگاه بسیار مهمی دارد، و برای آن، درجات و مقاماتی، قائل شده‌اند و برای امامان خود اختیارات و ویژگیهایی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مباحث را در دو بخش می‌آوریم</w:t>
      </w:r>
      <w:r>
        <w:rPr>
          <w:rFonts w:eastAsia="IRNazanin" w:cs="IRNazanin"/>
          <w:color w:val="111111"/>
          <w:sz w:val="28"/>
          <w:szCs w:val="28"/>
          <w:rtl w:val="true"/>
          <w:lang w:bidi="fa-IR"/>
        </w:rPr>
        <w:t>:</w:t>
      </w:r>
    </w:p>
    <w:p>
      <w:pPr>
        <w:pStyle w:val="Heading5"/>
        <w:numPr>
          <w:ilvl w:val="4"/>
          <w:numId w:val="1"/>
        </w:numPr>
        <w:rPr/>
      </w:pPr>
      <w:bookmarkStart w:id="698" w:name="__RefHeading___Toc5169364_3381743652"/>
      <w:bookmarkStart w:id="699" w:name="_Toc268"/>
      <w:bookmarkEnd w:id="698"/>
      <w:r>
        <w:rPr>
          <w:rtl w:val="true"/>
        </w:rPr>
        <w:t>مقام اول</w:t>
      </w:r>
      <w:r>
        <w:rPr>
          <w:rtl w:val="true"/>
        </w:rPr>
        <w:t xml:space="preserve">: </w:t>
      </w:r>
      <w:r>
        <w:rPr>
          <w:rtl w:val="true"/>
        </w:rPr>
        <w:t xml:space="preserve">امامت مطلق </w:t>
      </w:r>
      <w:r>
        <w:rPr>
          <w:rtl w:val="true"/>
        </w:rPr>
        <w:t>(</w:t>
      </w:r>
      <w:r>
        <w:rPr>
          <w:rtl w:val="true"/>
        </w:rPr>
        <w:t>عام</w:t>
      </w:r>
      <w:r>
        <w:rPr>
          <w:rtl w:val="true"/>
        </w:rPr>
        <w:t>)</w:t>
      </w:r>
      <w:bookmarkEnd w:id="699"/>
    </w:p>
    <w:p>
      <w:pPr>
        <w:pStyle w:val="Heading6"/>
        <w:numPr>
          <w:ilvl w:val="5"/>
          <w:numId w:val="1"/>
        </w:numPr>
        <w:rPr/>
      </w:pPr>
      <w:bookmarkStart w:id="700" w:name="__RefHeading___Toc5169366_3381743652"/>
      <w:bookmarkStart w:id="701" w:name="_Toc269"/>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 xml:space="preserve">در این زمینه آنها امامت را مخصوص دین اسلام ندانسته‌اند، بلکه آن را ازلی دانسته‌اند و از زمان آدم علیه السلام تا به امروز امتداد می‌دهند و دنیا را به ادوار و اکوار تقسیم می‌کنند، و هر دوره را دارای یک امام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امام پیاپی می‌دانند که آخرین آنها متمم آن دور است، و گاهی هم ممکن است در دوره‌های استثنایی شمار امامان از هفت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 این بحث و سلسلۀ امامان آنها از آدم تا امروز که در جدولهای کتاب عارف تامر آمده است،</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الامامة فی الاسلام،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از نظر خوانندگان می‌گذرد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عقاید تا قرنها مخفی بود، و نخستین بار خاورشناسانی</w:t>
      </w:r>
      <w:bookmarkStart w:id="702" w:name="pg14189_147987"/>
    </w:p>
    <w:p>
      <w:pPr>
        <w:pStyle w:val="BookText"/>
        <w:rPr/>
      </w:pPr>
      <w:bookmarkEnd w:id="702"/>
      <w:r>
        <w:rPr>
          <w:rFonts w:ascii="IRNazanin" w:hAnsi="IRNazanin" w:eastAsia="IRNazanin"/>
          <w:color w:val="111111"/>
          <w:sz w:val="28"/>
          <w:sz w:val="28"/>
          <w:szCs w:val="28"/>
          <w:rtl w:val="true"/>
          <w:lang w:bidi="fa-IR"/>
        </w:rPr>
        <w:t>مانند ایوانف روسی و چند نفر دیگر آنها را منتشر ساختند و سپس دو نویسندۀ عرب اسماعیلی یعنی عارف تامر و مصطفی غالب با تلاشهای بسیار، عقاید اسماعیلیه را شرح کردند و توضیح دادند و تا حدودی از پیچیدگی آنها 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دو نویسنده نیز اختلافاتی در برداشتهای خود دارند</w:t>
      </w:r>
      <w:r>
        <w:rPr>
          <w:rFonts w:eastAsia="IRNazanin" w:cs="IRNazanin"/>
          <w:color w:val="111111"/>
          <w:sz w:val="28"/>
          <w:szCs w:val="28"/>
          <w:rtl w:val="true"/>
          <w:lang w:bidi="fa-IR"/>
        </w:rPr>
        <w:t>.</w:t>
      </w:r>
    </w:p>
    <w:p>
      <w:pPr>
        <w:pStyle w:val="Heading6"/>
        <w:numPr>
          <w:ilvl w:val="5"/>
          <w:numId w:val="1"/>
        </w:numPr>
        <w:rPr/>
      </w:pPr>
      <w:bookmarkStart w:id="703" w:name="__RefHeading___Toc5169368_3381743652"/>
      <w:bookmarkStart w:id="704" w:name="_Toc270"/>
      <w:bookmarkEnd w:id="703"/>
      <w:r>
        <w:rPr>
          <w:rtl w:val="true"/>
        </w:rPr>
        <w:t>اصطلاحات و مراتب امامت نزد اسماعیلیه</w:t>
      </w:r>
      <w:bookmarkEnd w:id="704"/>
    </w:p>
    <w:p>
      <w:pPr>
        <w:pStyle w:val="BookText"/>
        <w:rPr/>
      </w:pPr>
      <w:r>
        <w:rPr>
          <w:rFonts w:ascii="IRNazanin" w:hAnsi="IRNazanin" w:eastAsia="IRNazanin"/>
          <w:color w:val="111111"/>
          <w:sz w:val="28"/>
          <w:sz w:val="28"/>
          <w:szCs w:val="28"/>
          <w:rtl w:val="true"/>
          <w:lang w:bidi="fa-IR"/>
        </w:rPr>
        <w:t>امامت در نزد آنان درجات، اقسام و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برخی اصطلاحات مربوط به امامت را در اسماعیلیه یاد 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اساس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مستقر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مستودع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مستور</w:t>
      </w:r>
    </w:p>
    <w:p>
      <w:pPr>
        <w:pStyle w:val="BookText"/>
        <w:rPr/>
      </w:pPr>
      <w:r>
        <w:rPr>
          <w:rFonts w:ascii="IRNazanin" w:hAnsi="IRNazanin" w:eastAsia="IRNazanin"/>
          <w:color w:val="111111"/>
          <w:sz w:val="28"/>
          <w:sz w:val="28"/>
          <w:szCs w:val="28"/>
          <w:rtl w:val="true"/>
          <w:lang w:bidi="fa-IR"/>
        </w:rPr>
        <w:t xml:space="preserve">گاهی هم دو درجۀ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می‌افزایند عارف تامر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درجات، مدتهای طولانی نزد محققان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شرح آنها می‌پردازیم</w:t>
      </w:r>
      <w:r>
        <w:rPr>
          <w:rFonts w:eastAsia="IRNazanin" w:cs="IRNazanin"/>
          <w:color w:val="111111"/>
          <w:sz w:val="28"/>
          <w:szCs w:val="28"/>
          <w:rtl w:val="true"/>
          <w:lang w:bidi="fa-IR"/>
        </w:rPr>
        <w:t>:</w:t>
      </w:r>
    </w:p>
    <w:p>
      <w:pPr>
        <w:pStyle w:val="Heading6"/>
        <w:numPr>
          <w:ilvl w:val="5"/>
          <w:numId w:val="1"/>
        </w:numPr>
        <w:rPr/>
      </w:pPr>
      <w:bookmarkStart w:id="705" w:name="__RefHeading___Toc5169370_3381743652"/>
      <w:bookmarkStart w:id="706" w:name="_Toc271"/>
      <w:bookmarkEnd w:id="705"/>
      <w:r>
        <w:rPr>
          <w:rtl w:val="true"/>
        </w:rPr>
        <w:t>امام مقیم</w:t>
      </w:r>
      <w:bookmarkEnd w:id="70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رسول ناطق دورۀ بعد را تعیین می‌کند و عهده‌دار تربیت و تعلیم و حفاظت و یاری او تا رسیدن به مقام ناطقیت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چنین شخصی</w:t>
      </w:r>
      <w:bookmarkStart w:id="707" w:name="pg14189_147988"/>
    </w:p>
    <w:p>
      <w:pPr>
        <w:pStyle w:val="BookText"/>
        <w:rPr/>
      </w:pPr>
      <w:bookmarkEnd w:id="707"/>
      <w:r>
        <w:rPr>
          <w:rFonts w:ascii="IRNazanin" w:hAnsi="IRNazanin" w:eastAsia="IRNazanin"/>
          <w:color w:val="111111"/>
          <w:sz w:val="28"/>
          <w:sz w:val="28"/>
          <w:szCs w:val="28"/>
          <w:rtl w:val="true"/>
          <w:lang w:bidi="fa-IR"/>
        </w:rPr>
        <w:t>بالاترین مراتب امامت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تاریخ تاکنون هفت امام مقیم و به عبارت دیگر هفت رسول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6"/>
        <w:numPr>
          <w:ilvl w:val="5"/>
          <w:numId w:val="1"/>
        </w:numPr>
        <w:rPr/>
      </w:pPr>
      <w:bookmarkStart w:id="708" w:name="__RefHeading___Toc5169372_3381743652"/>
      <w:bookmarkStart w:id="709" w:name="_Toc272"/>
      <w:bookmarkEnd w:id="708"/>
      <w:r>
        <w:rPr>
          <w:rtl w:val="true"/>
        </w:rPr>
        <w:t>امام اساس</w:t>
      </w:r>
      <w:bookmarkEnd w:id="709"/>
    </w:p>
    <w:p>
      <w:pPr>
        <w:pStyle w:val="BookText"/>
        <w:rPr/>
      </w:pPr>
      <w:r>
        <w:rPr>
          <w:rFonts w:ascii="IRNazanin" w:hAnsi="IRNazanin" w:eastAsia="IRNazanin"/>
          <w:color w:val="111111"/>
          <w:sz w:val="28"/>
          <w:sz w:val="28"/>
          <w:szCs w:val="28"/>
          <w:rtl w:val="true"/>
          <w:lang w:bidi="fa-IR"/>
        </w:rPr>
        <w:t>او کسی است که در همۀ مراحل زندگی ناطق، با او همراه است و دست راست او و رازدار او محسوب می‌شود و کارهای مهم رسالت را انجام می‌دهد و فرمانهای مهم او را اجرا می‌کند و امامان مستقر در هر دوره‌ای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مسؤول امور دعوت پنهانی است که طبقۀ معینی باید آن را انجام دهند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 و در علوم الهی به درجات بالایی رسیده‌اند</w:t>
      </w:r>
      <w:r>
        <w:rPr>
          <w:rFonts w:eastAsia="IRNazanin" w:cs="IRNazanin"/>
          <w:color w:val="111111"/>
          <w:sz w:val="28"/>
          <w:szCs w:val="28"/>
          <w:rtl w:val="true"/>
          <w:lang w:bidi="fa-IR"/>
        </w:rPr>
        <w:t>.</w:t>
      </w:r>
    </w:p>
    <w:p>
      <w:pPr>
        <w:pStyle w:val="Heading6"/>
        <w:numPr>
          <w:ilvl w:val="5"/>
          <w:numId w:val="1"/>
        </w:numPr>
        <w:rPr/>
      </w:pPr>
      <w:bookmarkStart w:id="710" w:name="__RefHeading___Toc5169374_3381743652"/>
      <w:bookmarkStart w:id="711" w:name="_Toc273"/>
      <w:bookmarkEnd w:id="710"/>
      <w:r>
        <w:rPr>
          <w:rtl w:val="true"/>
        </w:rPr>
        <w:t>امام مُتِمّ‌</w:t>
      </w:r>
      <w:bookmarkEnd w:id="71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امام را در هر دوره، امام متمّ می‌گویند و مرتبۀ این امام برابر با شش امام قبلی است و خصوصیات شش امام پیشین را داراست و از برخی جنبه‌ها ممتاز و برجسته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پیام‌رسانی را به آخر می‌رساند و دورۀ زمانی با او پایان می‌یابد، چنانکه گفتیم در هر دوره هفت امام وجود دارند و او هفتمین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ناطق دوره نیز نام دارد زیرا وجود او شبیه ناطق در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دورۀ جدید را آغاز می‌کند و پایه‌گذار سلسلۀ جدیدی است</w:t>
      </w:r>
      <w:r>
        <w:rPr>
          <w:rFonts w:eastAsia="IRNazanin" w:cs="IRNazanin"/>
          <w:color w:val="111111"/>
          <w:sz w:val="28"/>
          <w:szCs w:val="28"/>
          <w:rtl w:val="true"/>
          <w:lang w:bidi="fa-IR"/>
        </w:rPr>
        <w:t>.</w:t>
      </w:r>
      <w:bookmarkStart w:id="712" w:name="pg14189_147989"/>
    </w:p>
    <w:p>
      <w:pPr>
        <w:pStyle w:val="Heading6"/>
        <w:numPr>
          <w:ilvl w:val="5"/>
          <w:numId w:val="1"/>
        </w:numPr>
        <w:rPr/>
      </w:pPr>
      <w:bookmarkStart w:id="713" w:name="__RefHeading___Toc5169376_3381743652"/>
      <w:bookmarkStart w:id="714" w:name="_Toc274"/>
      <w:bookmarkEnd w:id="712"/>
      <w:bookmarkEnd w:id="713"/>
      <w:r>
        <w:rPr>
          <w:rtl w:val="true"/>
        </w:rPr>
        <w:t>امام مستقر</w:t>
      </w:r>
      <w:bookmarkEnd w:id="714"/>
    </w:p>
    <w:p>
      <w:pPr>
        <w:pStyle w:val="BookText"/>
        <w:rPr/>
      </w:pPr>
      <w:r>
        <w:rPr>
          <w:rFonts w:ascii="IRNazanin" w:hAnsi="IRNazanin" w:eastAsia="IRNazanin"/>
          <w:color w:val="111111"/>
          <w:sz w:val="28"/>
          <w:sz w:val="28"/>
          <w:szCs w:val="28"/>
          <w:rtl w:val="true"/>
          <w:lang w:bidi="fa-IR"/>
        </w:rPr>
        <w:t>او کسی است که از تمام امتیازات و فضایل برخوردار است و امامت در فرزندان او ادامه می‌یابد یعنی نور الهی امامت در فرزندان او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مستقر تمام مسؤولیتهایی را که به عهده امام است به جانشین خود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ناطق، بلافاصله امامت را به عهده می‌گیرد</w:t>
      </w:r>
      <w:r>
        <w:rPr>
          <w:rFonts w:eastAsia="IRNazanin" w:cs="IRNazanin"/>
          <w:color w:val="111111"/>
          <w:sz w:val="28"/>
          <w:szCs w:val="28"/>
          <w:rtl w:val="true"/>
          <w:lang w:bidi="fa-IR"/>
        </w:rPr>
        <w:t>.</w:t>
      </w:r>
    </w:p>
    <w:p>
      <w:pPr>
        <w:pStyle w:val="Heading6"/>
        <w:numPr>
          <w:ilvl w:val="5"/>
          <w:numId w:val="1"/>
        </w:numPr>
        <w:rPr/>
      </w:pPr>
      <w:bookmarkStart w:id="715" w:name="__RefHeading___Toc5169378_3381743652"/>
      <w:bookmarkStart w:id="716" w:name="_Toc275"/>
      <w:bookmarkEnd w:id="715"/>
      <w:r>
        <w:rPr>
          <w:rtl w:val="true"/>
        </w:rPr>
        <w:t>امام مستودع</w:t>
      </w:r>
      <w:bookmarkEnd w:id="716"/>
    </w:p>
    <w:p>
      <w:pPr>
        <w:pStyle w:val="BookText"/>
        <w:rPr/>
      </w:pPr>
      <w:r>
        <w:rPr>
          <w:rFonts w:ascii="IRNazanin" w:hAnsi="IRNazanin" w:eastAsia="IRNazanin"/>
          <w:color w:val="111111"/>
          <w:sz w:val="28"/>
          <w:sz w:val="28"/>
          <w:szCs w:val="28"/>
          <w:rtl w:val="true"/>
          <w:lang w:bidi="fa-IR"/>
        </w:rPr>
        <w:t>او کسی است که پسر امام و فرزند بزرگتر اوست و دانای همۀ اسرار امامت است و همۀ صفات و خصوصیات امام را داراست ولی حقی در تفویض امامت به فرزندانش ندارد و سلسلۀ امامت در فرزندان او ادامه نمی‌یابد، بلکه امامت به برادرش می‌رسد در واقع امامت در او به ودیعه نهاده شده است، تا به صاحب اصلیش یعنی امام مستقر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وظایف امامت را در شرایط و حالتهای استثنایی بر عهده می‌گیرد و به نیابت از امام مستقر همان اختیارات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او نمی‌تواند امامت را برای فرزندان خود به ارث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 او نایب در زمان غیبت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الامامة فی الاسلام،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6"/>
        <w:numPr>
          <w:ilvl w:val="5"/>
          <w:numId w:val="1"/>
        </w:numPr>
        <w:rPr/>
      </w:pPr>
      <w:bookmarkStart w:id="717" w:name="__RefHeading___Toc5169380_3381743652"/>
      <w:bookmarkStart w:id="718" w:name="_Toc276"/>
      <w:bookmarkEnd w:id="717"/>
      <w:r>
        <w:rPr>
          <w:rtl w:val="true"/>
        </w:rPr>
        <w:t>امام مستور</w:t>
      </w:r>
      <w:bookmarkEnd w:id="71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امام در دوره‌ای عهده‌دار امامت است و در زمانی که حقایق در</w:t>
      </w:r>
      <w:bookmarkStart w:id="719" w:name="pg14189_147990"/>
    </w:p>
    <w:p>
      <w:pPr>
        <w:pStyle w:val="BookText"/>
        <w:rPr/>
      </w:pPr>
      <w:bookmarkEnd w:id="719"/>
      <w:r>
        <w:rPr>
          <w:rFonts w:ascii="IRNazanin" w:hAnsi="IRNazanin" w:eastAsia="IRNazanin"/>
          <w:color w:val="111111"/>
          <w:sz w:val="28"/>
          <w:sz w:val="28"/>
          <w:szCs w:val="28"/>
          <w:rtl w:val="true"/>
          <w:lang w:bidi="fa-IR"/>
        </w:rPr>
        <w:t>باطن، نهفته است؛ باید امامی باشد تا آن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اسماعیلیان، دورۀ ستر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که وی مدینه را ترک کرد و به میان معتقدان خود در مشرق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کشف دورانی است که دسترسی به حقایق باطن از طریق تأویل،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دوره کسی است که به بیان معانی باطنی تمام احکام دینی در میان معتقدان خود می‌پردازد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5"/>
        <w:numPr>
          <w:ilvl w:val="4"/>
          <w:numId w:val="1"/>
        </w:numPr>
        <w:rPr/>
      </w:pPr>
      <w:bookmarkStart w:id="720" w:name="__RefHeading___Toc5169382_3381743652"/>
      <w:bookmarkStart w:id="721" w:name="_Toc277"/>
      <w:bookmarkEnd w:id="720"/>
      <w:r>
        <w:rPr>
          <w:rtl w:val="true"/>
        </w:rPr>
        <w:t>مقام دوم</w:t>
      </w:r>
      <w:r>
        <w:rPr>
          <w:rtl w:val="true"/>
        </w:rPr>
        <w:t xml:space="preserve">: </w:t>
      </w:r>
      <w:r>
        <w:rPr>
          <w:rtl w:val="true"/>
        </w:rPr>
        <w:t>امامت خاصّه</w:t>
      </w:r>
      <w:bookmarkEnd w:id="721"/>
    </w:p>
    <w:p>
      <w:pPr>
        <w:pStyle w:val="Heading6"/>
        <w:numPr>
          <w:ilvl w:val="5"/>
          <w:numId w:val="1"/>
        </w:numPr>
        <w:rPr/>
      </w:pPr>
      <w:bookmarkStart w:id="722" w:name="__RefHeading___Toc5169384_3381743652"/>
      <w:bookmarkStart w:id="723" w:name="_Toc278"/>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پس از آشنایی با نظام امامت در اسماعیلیه، اینک باید به شرایط و خصوصیات امام نزد آنان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الولید، مبلّغ نام‌آور یمنی در این باره می‌نویسد</w:t>
      </w:r>
      <w:r>
        <w:rPr>
          <w:rFonts w:eastAsia="IRNazanin" w:cs="IRNazanin"/>
          <w:color w:val="111111"/>
          <w:sz w:val="28"/>
          <w:szCs w:val="28"/>
          <w:rtl w:val="true"/>
          <w:lang w:bidi="fa-IR"/>
        </w:rPr>
        <w:t>:</w:t>
      </w:r>
    </w:p>
    <w:p>
      <w:pPr>
        <w:pStyle w:val="Heading6"/>
        <w:numPr>
          <w:ilvl w:val="5"/>
          <w:numId w:val="1"/>
        </w:numPr>
        <w:rPr/>
      </w:pPr>
      <w:bookmarkStart w:id="724" w:name="__RefHeading___Toc5169386_3381743652"/>
      <w:bookmarkStart w:id="725" w:name="_Toc279"/>
      <w:bookmarkEnd w:id="724"/>
      <w:r>
        <w:rPr/>
        <w:t>1</w:t>
      </w:r>
      <w:r>
        <w:rPr>
          <w:rtl w:val="true"/>
        </w:rPr>
        <w:t xml:space="preserve">. </w:t>
      </w:r>
      <w:r>
        <w:rPr>
          <w:rtl w:val="true"/>
        </w:rPr>
        <w:t>صاحب الوصیة، در هر دور، بهترین مردم پس از پیامبر است</w:t>
      </w:r>
      <w:bookmarkEnd w:id="72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پیامبر، از نظر ذات و خمیرمایه، از خود پیامبر است، و کمالات او از کمالات پیامبر گرفته شده و هم اوست که معانی سخنان و اسرار شریعت پیامبر را بیان می‌کند و پاسدار دین اوست و در میان صحابه، کسی نمی‌تواند جای او را بگیرد، و بتواند تکالیفی را که از خدا گرفته است حفظ نماید گذشته براینکه پاکی نفس و راستگوئی و تهذیب نفس و آگاهی از دانشهای گوناگون را داراست</w:t>
      </w:r>
      <w:r>
        <w:rPr>
          <w:rFonts w:eastAsia="IRNazanin" w:cs="IRNazanin"/>
          <w:color w:val="111111"/>
          <w:sz w:val="28"/>
          <w:szCs w:val="28"/>
          <w:rtl w:val="true"/>
          <w:lang w:bidi="fa-IR"/>
        </w:rPr>
        <w:t>.</w:t>
      </w:r>
      <w:bookmarkStart w:id="726" w:name="pg14189_147991"/>
    </w:p>
    <w:p>
      <w:pPr>
        <w:pStyle w:val="Heading6"/>
        <w:numPr>
          <w:ilvl w:val="5"/>
          <w:numId w:val="1"/>
        </w:numPr>
        <w:rPr/>
      </w:pPr>
      <w:bookmarkStart w:id="727" w:name="__RefHeading___Toc5169388_3381743652"/>
      <w:bookmarkStart w:id="728" w:name="_Toc280"/>
      <w:bookmarkEnd w:id="726"/>
      <w:bookmarkEnd w:id="727"/>
      <w:r>
        <w:rPr/>
        <w:t>2</w:t>
      </w:r>
      <w:r>
        <w:rPr>
          <w:rtl w:val="true"/>
        </w:rPr>
        <w:t xml:space="preserve">. </w:t>
      </w:r>
      <w:r>
        <w:rPr>
          <w:rtl w:val="true"/>
        </w:rPr>
        <w:t>امامت در خاندان پیامر صلی الله علیه و آله</w:t>
      </w:r>
      <w:bookmarkEnd w:id="728"/>
    </w:p>
    <w:p>
      <w:pPr>
        <w:pStyle w:val="BookText"/>
        <w:rPr/>
      </w:pPr>
      <w:r>
        <w:rPr>
          <w:rFonts w:ascii="IRNazanin" w:hAnsi="IRNazanin" w:eastAsia="IRNazanin"/>
          <w:color w:val="111111"/>
          <w:sz w:val="28"/>
          <w:sz w:val="28"/>
          <w:szCs w:val="28"/>
          <w:rtl w:val="true"/>
          <w:lang w:bidi="fa-IR"/>
        </w:rPr>
        <w:t>به عقیدۀ آنان، امامت در خاندان پیامبر صلی الله علیه و آله از نسل علی و فاطمه است و دین با آن کامل می‌شود و همۀ امت پذیرفته‌اند که دین جز با امام حفظ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نص صریح این مطلب را بیان فرموده و اگر چنین نکرده بود پذیرش امامت بر امت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نیز پذیرفته‌اند که امامت سه خلیفۀ نخستین نیز با نص نبوده است، زیرا آنان همه نُصُوص را انکار کردند و آنچه در سقیفه گذشت بر هیچ عاقلی مخفی نیست، بنابراین باید به بازنگری در آنچه روی داده بپردازیم و تعصب را کنار بگذاریم</w:t>
      </w:r>
      <w:r>
        <w:rPr>
          <w:rFonts w:eastAsia="IRNazanin" w:cs="IRNazanin"/>
          <w:color w:val="111111"/>
          <w:sz w:val="28"/>
          <w:szCs w:val="28"/>
          <w:rtl w:val="true"/>
          <w:lang w:bidi="fa-IR"/>
        </w:rPr>
        <w:t>.</w:t>
      </w:r>
    </w:p>
    <w:p>
      <w:pPr>
        <w:pStyle w:val="Heading6"/>
        <w:numPr>
          <w:ilvl w:val="5"/>
          <w:numId w:val="1"/>
        </w:numPr>
        <w:rPr/>
      </w:pPr>
      <w:bookmarkStart w:id="729" w:name="__RefHeading___Toc5169390_3381743652"/>
      <w:bookmarkStart w:id="730" w:name="_Toc281"/>
      <w:bookmarkEnd w:id="729"/>
      <w:r>
        <w:rPr/>
        <w:t>3</w:t>
      </w:r>
      <w:r>
        <w:rPr>
          <w:rtl w:val="true"/>
        </w:rPr>
        <w:t xml:space="preserve">. </w:t>
      </w:r>
      <w:r>
        <w:rPr>
          <w:rtl w:val="true"/>
        </w:rPr>
        <w:t>امامت، میراث نبوت و وصایت</w:t>
      </w:r>
      <w:bookmarkEnd w:id="730"/>
    </w:p>
    <w:p>
      <w:pPr>
        <w:pStyle w:val="BookText"/>
        <w:rPr/>
      </w:pPr>
      <w:r>
        <w:rPr>
          <w:rFonts w:ascii="IRNazanin" w:hAnsi="IRNazanin" w:eastAsia="IRNazanin"/>
          <w:color w:val="111111"/>
          <w:sz w:val="28"/>
          <w:sz w:val="28"/>
          <w:szCs w:val="28"/>
          <w:rtl w:val="true"/>
          <w:lang w:bidi="fa-IR"/>
        </w:rPr>
        <w:t>امام، ظواهر و احکام و ادارۀ امور را از پیامبر به ارث می‌برد و معانی را از صاحب وصایت می‌گیرد و با این ترتیب، کمال دنیا و آخرت، به دست می‌آید</w:t>
      </w:r>
      <w:r>
        <w:rPr>
          <w:rFonts w:eastAsia="IRNazanin" w:cs="IRNazanin"/>
          <w:color w:val="111111"/>
          <w:sz w:val="28"/>
          <w:szCs w:val="28"/>
          <w:rtl w:val="true"/>
          <w:lang w:bidi="fa-IR"/>
        </w:rPr>
        <w:t>.</w:t>
      </w:r>
    </w:p>
    <w:p>
      <w:pPr>
        <w:pStyle w:val="Heading6"/>
        <w:numPr>
          <w:ilvl w:val="5"/>
          <w:numId w:val="1"/>
        </w:numPr>
        <w:rPr/>
      </w:pPr>
      <w:bookmarkStart w:id="731" w:name="__RefHeading___Toc5169392_3381743652"/>
      <w:bookmarkStart w:id="732" w:name="_Toc282"/>
      <w:bookmarkEnd w:id="731"/>
      <w:r>
        <w:rPr/>
        <w:t>4</w:t>
      </w:r>
      <w:r>
        <w:rPr>
          <w:rtl w:val="true"/>
        </w:rPr>
        <w:t xml:space="preserve">. </w:t>
      </w:r>
      <w:r>
        <w:rPr>
          <w:rtl w:val="true"/>
        </w:rPr>
        <w:t>پایان وصایت پس درگذشت وصی</w:t>
      </w:r>
      <w:bookmarkEnd w:id="73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آنان، وصی، کسی است که پیامبر او را بر احکام دین و اسرار آیین می‌گمارد و چون از دنیا برود، کار او نیز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وصی دیگر به جای او بنشیند زیرا شریعت دگرگون نشده تا نیاز به وصی باشد که آنرا حفظ کند، بنابراین با درگذشت وصی کار وصایت پایان می‌پذیرد</w:t>
      </w:r>
      <w:r>
        <w:rPr>
          <w:rFonts w:eastAsia="IRNazanin" w:cs="IRNazanin"/>
          <w:color w:val="111111"/>
          <w:sz w:val="28"/>
          <w:szCs w:val="28"/>
          <w:rtl w:val="true"/>
          <w:lang w:bidi="fa-IR"/>
        </w:rPr>
        <w:t>.</w:t>
      </w:r>
      <w:bookmarkStart w:id="733" w:name="pg14189_147992"/>
    </w:p>
    <w:p>
      <w:pPr>
        <w:pStyle w:val="Heading6"/>
        <w:numPr>
          <w:ilvl w:val="5"/>
          <w:numId w:val="1"/>
        </w:numPr>
        <w:rPr/>
      </w:pPr>
      <w:bookmarkStart w:id="734" w:name="__RefHeading___Toc5169394_3381743652"/>
      <w:bookmarkStart w:id="735" w:name="_Toc283"/>
      <w:bookmarkEnd w:id="733"/>
      <w:bookmarkEnd w:id="734"/>
      <w:r>
        <w:rPr/>
        <w:t>5</w:t>
      </w:r>
      <w:r>
        <w:rPr>
          <w:rtl w:val="true"/>
        </w:rPr>
        <w:t xml:space="preserve">. </w:t>
      </w:r>
      <w:r>
        <w:rPr>
          <w:rtl w:val="true"/>
        </w:rPr>
        <w:t>امامت در جهان پایدار است نه نبوت و وصایت</w:t>
      </w:r>
      <w:bookmarkEnd w:id="735"/>
    </w:p>
    <w:p>
      <w:pPr>
        <w:pStyle w:val="BookText"/>
        <w:rPr/>
      </w:pPr>
      <w:r>
        <w:rPr>
          <w:rFonts w:ascii="IRNazanin" w:hAnsi="IRNazanin" w:eastAsia="IRNazanin"/>
          <w:color w:val="111111"/>
          <w:sz w:val="28"/>
          <w:sz w:val="28"/>
          <w:szCs w:val="28"/>
          <w:rtl w:val="true"/>
          <w:lang w:bidi="fa-IR"/>
        </w:rPr>
        <w:t>به عقیدۀ وی، امامت، در همۀ ادوار وجود دارد، زیرا امام وارث پیامبر است، و پاسدار دین، و چون حکم پیامبر و وصی در هر دوری جاری است، دیگر چیزی نمی‌ماند که به مقام جدیدی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حکمت الهی بخواهد شریعت دیگری را پدید آورد و چون این شریعت، تا روز قیامت نسخ نمی‌شود، امامت آن نیز پایدار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بی‌عدالتی است که امام فعلی را مثلاً کریم آغاخان را در رتبه و فضل، همتای امام علی بن ابی‌طالب علیه السلام قرار دهیم و او را عالم به همه شریعت و اسرار آن بدانیم با این که تحصیلات ابتدایی او در مدارس سویس بوده و زبانهای انگلیسی و فرانسوی و اسپانیایی و نیز عربی را در آنجا آموخته و سپس به دانشگاه هاروارد در آمریکا رفته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امامی که در مدارس و دانشگاههای عادی درس خوانده باشد چگونه می‌تواند با امامان معصوم که علوم را از خداوند و از پیامبر فراگرفته‌اند برابری کند؟</w:t>
      </w:r>
      <w:r>
        <w:rPr>
          <w:rFonts w:eastAsia="IRNazanin" w:cs="IRNazanin"/>
          <w:color w:val="111111"/>
          <w:sz w:val="28"/>
          <w:szCs w:val="28"/>
          <w:rtl w:val="true"/>
          <w:lang w:bidi="fa-IR"/>
        </w:rPr>
        <w:t>!</w:t>
      </w:r>
    </w:p>
    <w:p>
      <w:pPr>
        <w:pStyle w:val="Heading6"/>
        <w:numPr>
          <w:ilvl w:val="5"/>
          <w:numId w:val="1"/>
        </w:numPr>
        <w:rPr/>
      </w:pPr>
      <w:bookmarkStart w:id="736" w:name="__RefHeading___Toc5169396_3381743652"/>
      <w:bookmarkStart w:id="737" w:name="_Toc284"/>
      <w:bookmarkEnd w:id="736"/>
      <w:r>
        <w:rPr/>
        <w:t>6</w:t>
      </w:r>
      <w:r>
        <w:rPr>
          <w:rtl w:val="true"/>
        </w:rPr>
        <w:t xml:space="preserve">. </w:t>
      </w:r>
      <w:r>
        <w:rPr>
          <w:rtl w:val="true"/>
        </w:rPr>
        <w:t>امام، از زمین دور نمی‌شود</w:t>
      </w:r>
      <w:bookmarkEnd w:id="73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نمی‌تواند از امّت دور باشد، و حتی اگر از عموم چهره بپوشاند، شیعیان خاص او با وی در تماس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مردم و ترس دشمنانش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از طرف خدا که ممکن نیست، زیرا شایستۀ خداوند حکیم و عادل نیست که لطف خود را از مردم بازگیرد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خود او هم نیست زیرا او معصوم است، و واجب بودن امامت او به معنی لزوم بودن او در میان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ترس مردم باشد، این نیز ممکن نیست زیرا این به معنای شک در دین خداست چون خدا او را نصب کرده و به او آموخته است که بیرون رفتن او از میان مردم جز با وجود شخصی که وارث او باشد، درست نیست، پس دلیلی ندارد که از مردم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داور میان مردم است و حکومت از طرف خدا به او داده شده و جانشین خدا در زمین و وارث زمین است که با اجازۀ خدا در آن فرمان می‌راند، پس به هیچ وجه نمی‌تواند از میان برداشته 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غیبت را درست تعریف نکرده است،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امام از جهان هستی بیرون برود، بلکه مقصود آن است که از چشم مردم پنهان شود، و او آنها را بشناسد ولی آنها او را نشناسند، نه اینکه از این جهان بیرون برود و در جهان دیگر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داعی بزرگ اسماعیلی اصلاً به کتابهای امامیه مراجعه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کارهای جامعه دخالت کند، و به نفع مردم عمل نماید، هر چند مردم او را نشناسد، و تنها گروه اندکی از شیعیان که شایستۀ دیدار اویند به خدمتش برسند و این دیدار را از مردم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داستان یکی از اولیاء را که به گونۀ ناشناس در میان مردم می‌زیست،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خدا در میان مردم بود، همراه آنان سوار کشتی می‌شد و کارهای مهمی چون کشتن‌جوان بزهکار را انجام می‌داد بی‌آنکه تحت تعقیب قرار گیرد، و کشتی را سوراخ می‌کرد تا به دست دزدان دریایی نیفتد و دیوار شکسته‌ای را تعمیر می‌کرد تا گنج یتیمان بی‌پناه را پاسداری کند، و نمونه‌ای از رحمت خدا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کشتی مال گروهی از مستمندان بود که با آن در دریا کار می‌کردند؛ و من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بزور می‌گرفت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 نوجوان، پدر و مادرش با ایمان بودند؛ و بیم داشتیم که آنان را به طغیان و کفر وادارد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خواستیم که پروردگارشان به جای او، فرزندی پاکتر</w:t>
      </w:r>
      <w:bookmarkStart w:id="738" w:name="pg14189_147995"/>
    </w:p>
    <w:p>
      <w:pPr>
        <w:pStyle w:val="BookText"/>
        <w:rPr/>
      </w:pPr>
      <w:bookmarkEnd w:id="738"/>
      <w:r>
        <w:rPr>
          <w:rFonts w:ascii="IRNazanin" w:hAnsi="IRNazanin" w:eastAsia="IRNazanin"/>
          <w:color w:val="111111"/>
          <w:sz w:val="28"/>
          <w:sz w:val="28"/>
          <w:szCs w:val="28"/>
          <w:rtl w:val="true"/>
          <w:lang w:bidi="fa-IR"/>
        </w:rPr>
        <w:t>و با محبّت‌تر به آن دو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دیوار، از آنِ دو نوجوان یتیم در آن شهر بود؛ و زیرِ آن، گنجی متعلّق به آن دو وجود داشت؛ و پدرشان مرد صالحی بود؛ و پروردگار تو می‌خواست آنها به حدّ بلوغ برسند و گنجشان را استخراج کنند؛ این رحمتی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این بود راز کارهایی که نتوانستی در برابر آنها شکیبایی به خرج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خداشناس چنان گمنام بود که حتی موسی نیز او را نمی‌شناخت ولی در عین حال وی پیوسته در راه مصالح مردم و خدمت به افراد بی‌گناه و شایسته و دفاع از منافع آنها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ما دربارۀ غیبت امام دوازدهم کتابهایی نوشته‌اند و علتهای غیبت و مصالح و فواید آن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می‌توانند به آنها مراجعه نمایند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کمال الدین؛ طوسی، الغیبة و صافی لطف‌اللّه، منتخب الأثر</w:t>
      </w:r>
      <w:r>
        <w:rPr>
          <w:rFonts w:eastAsia="IRNazanin" w:cs="IRNazanin"/>
          <w:color w:val="111111"/>
          <w:sz w:val="28"/>
          <w:szCs w:val="28"/>
          <w:rtl w:val="true"/>
          <w:lang w:bidi="fa-IR"/>
        </w:rPr>
        <w:t>.</w:t>
      </w:r>
    </w:p>
    <w:p>
      <w:pPr>
        <w:pStyle w:val="Heading6"/>
        <w:numPr>
          <w:ilvl w:val="5"/>
          <w:numId w:val="1"/>
        </w:numPr>
        <w:rPr/>
      </w:pPr>
      <w:bookmarkStart w:id="739" w:name="__RefHeading___Toc5169398_3381743652"/>
      <w:bookmarkStart w:id="740" w:name="_Toc285"/>
      <w:bookmarkEnd w:id="739"/>
      <w:r>
        <w:rPr/>
        <w:t>7</w:t>
      </w:r>
      <w:r>
        <w:rPr>
          <w:rtl w:val="true"/>
        </w:rPr>
        <w:t xml:space="preserve">. </w:t>
      </w:r>
      <w:r>
        <w:rPr>
          <w:rtl w:val="true"/>
        </w:rPr>
        <w:t>وصیّت پس از پیامبر</w:t>
      </w:r>
      <w:bookmarkEnd w:id="740"/>
    </w:p>
    <w:p>
      <w:pPr>
        <w:pStyle w:val="BookText"/>
        <w:rPr/>
      </w:pPr>
      <w:r>
        <w:rPr>
          <w:rFonts w:ascii="IRNazanin" w:hAnsi="IRNazanin" w:eastAsia="IRNazanin"/>
          <w:color w:val="111111"/>
          <w:sz w:val="28"/>
          <w:sz w:val="28"/>
          <w:szCs w:val="28"/>
          <w:rtl w:val="true"/>
          <w:lang w:bidi="fa-IR"/>
        </w:rPr>
        <w:t>وی می‌نویسد که وصایت علی بن ابی طالب علیه السلام از سه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مسلمان بمیرد، مگر آن که وصیتش زیر سرش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امت براین که پیامبر، در جنگ تبوک، علی را جانشین خود در مدینه ساخت و در این کار از موسی پیروی کرد که به هنگام رفتن به کوه طور هارون را جانشین خود در میان بنی‌اسرائیل معرفی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دار و انذار که به 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bookmarkStart w:id="741" w:name="pg14189_147996"/>
    </w:p>
    <w:p>
      <w:pPr>
        <w:pStyle w:val="BookText"/>
        <w:rPr/>
      </w:pPr>
      <w:bookmarkEnd w:id="741"/>
      <w:r>
        <w:rPr>
          <w:rFonts w:ascii="IRNazanin" w:hAnsi="IRNazanin" w:eastAsia="IRNazanin"/>
          <w:color w:val="111111"/>
          <w:sz w:val="28"/>
          <w:sz w:val="28"/>
          <w:szCs w:val="28"/>
          <w:rtl w:val="true"/>
          <w:lang w:bidi="fa-IR"/>
        </w:rPr>
        <w:t>پیامبر علی را وصی خود ساخت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در این است که او در این میان، حدیث غدیر را که همۀ امت بر صحت آن اتفاق دارند، نمی‌آورد</w:t>
      </w:r>
      <w:r>
        <w:rPr>
          <w:rFonts w:eastAsia="IRNazanin" w:cs="IRNazanin"/>
          <w:color w:val="111111"/>
          <w:sz w:val="28"/>
          <w:szCs w:val="28"/>
          <w:rtl w:val="true"/>
          <w:lang w:bidi="fa-IR"/>
        </w:rPr>
        <w:t>.</w:t>
      </w:r>
    </w:p>
    <w:p>
      <w:pPr>
        <w:pStyle w:val="Heading6"/>
        <w:numPr>
          <w:ilvl w:val="5"/>
          <w:numId w:val="1"/>
        </w:numPr>
        <w:rPr/>
      </w:pPr>
      <w:bookmarkStart w:id="742" w:name="__RefHeading___Toc5169400_3381743652"/>
      <w:bookmarkStart w:id="743" w:name="_Toc286"/>
      <w:bookmarkEnd w:id="742"/>
      <w:r>
        <w:rPr/>
        <w:t>8</w:t>
      </w:r>
      <w:r>
        <w:rPr>
          <w:rtl w:val="true"/>
        </w:rPr>
        <w:t xml:space="preserve">. </w:t>
      </w:r>
      <w:r>
        <w:rPr>
          <w:rtl w:val="true"/>
        </w:rPr>
        <w:t>بازماندن علی از خلافت</w:t>
      </w:r>
      <w:bookmarkEnd w:id="743"/>
    </w:p>
    <w:p>
      <w:pPr>
        <w:pStyle w:val="BookText"/>
        <w:rPr/>
      </w:pPr>
      <w:r>
        <w:rPr>
          <w:rFonts w:ascii="IRNazanin" w:hAnsi="IRNazanin" w:eastAsia="IRNazanin"/>
          <w:color w:val="111111"/>
          <w:sz w:val="28"/>
          <w:sz w:val="28"/>
          <w:szCs w:val="28"/>
          <w:rtl w:val="true"/>
          <w:lang w:bidi="fa-IR"/>
        </w:rPr>
        <w:t>به عقیده وی، اینکه علی علیه السلام، مدتی را در خانه نشست و از به دست گرفتن خلافت ظاهری بازماند، نه به دلیل ناتوانی او بود، بلکه به دلیل آن بود که پیامبر به او خبر داده بود که پس از درگذشتش، کودتا گران، قدرت را به دست می‌گیرند و به او فرموده بود که خداوند آنها را مجازات می‌کند با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امّت با تو رفتاری ویژه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آرامش تو را به فرمانروایی پذیرفتند و همه یکدل و یک‌صدا فرمانبردار شدند، به ادارۀ امور آنها بپرداز و اگر اختلاف کردند و به دنبال دیگری رفتند، تو آن را به حال خود بگذار که خداوند راه برون‌رفتی برای تو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جمل و صفین و نهروان نیز امیرالمؤمنین علیه السلام به وصیت پیامبر صلی الله علیه و آله عمل فرمود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با پیمان‌شکنان و شورشگران و ستمکاران می‌جنگی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اینان همه از امت پیامبر بودند که برخلاف سفارش پیامبر صلی الله علیه و آله با خاندان او جنگیدند و کینه‌های پنهانی خود را با اهل بیت علیهم السلام آشکار نمودند</w:t>
      </w:r>
      <w:r>
        <w:rPr>
          <w:rFonts w:eastAsia="IRNazanin" w:cs="IRNazanin"/>
          <w:color w:val="111111"/>
          <w:sz w:val="28"/>
          <w:szCs w:val="28"/>
          <w:rtl w:val="true"/>
          <w:lang w:bidi="fa-IR"/>
        </w:rPr>
        <w:t>.</w:t>
      </w:r>
      <w:r>
        <w:rPr>
          <w:rStyle w:val="FootnoteAnchor"/>
          <w:rtl w:val="true"/>
        </w:rPr>
        <w:footnoteReference w:id="364"/>
      </w:r>
      <w:bookmarkStart w:id="744" w:name="pg14189_147997"/>
    </w:p>
    <w:p>
      <w:pPr>
        <w:pStyle w:val="Heading6"/>
        <w:numPr>
          <w:ilvl w:val="5"/>
          <w:numId w:val="1"/>
        </w:numPr>
        <w:rPr/>
      </w:pPr>
      <w:bookmarkStart w:id="745" w:name="__RefHeading___Toc5169402_3381743652"/>
      <w:bookmarkStart w:id="746" w:name="_Toc287"/>
      <w:bookmarkEnd w:id="744"/>
      <w:bookmarkEnd w:id="745"/>
      <w:r>
        <w:rPr/>
        <w:t>9</w:t>
      </w:r>
      <w:r>
        <w:rPr>
          <w:rtl w:val="true"/>
        </w:rPr>
        <w:t xml:space="preserve">. </w:t>
      </w:r>
      <w:r>
        <w:rPr>
          <w:rtl w:val="true"/>
        </w:rPr>
        <w:t>نادرستی امامت افراد ناشایسته</w:t>
      </w:r>
      <w:bookmarkEnd w:id="746"/>
    </w:p>
    <w:p>
      <w:pPr>
        <w:pStyle w:val="BookText"/>
        <w:rPr/>
      </w:pPr>
      <w:r>
        <w:rPr>
          <w:rFonts w:ascii="IRNazanin" w:hAnsi="IRNazanin" w:eastAsia="IRNazanin"/>
          <w:color w:val="111111"/>
          <w:sz w:val="28"/>
          <w:sz w:val="28"/>
          <w:szCs w:val="28"/>
          <w:rtl w:val="true"/>
          <w:lang w:bidi="fa-IR"/>
        </w:rPr>
        <w:t>عقیدۀ او آن است که امامت فرد مفضول و مشرک برخلاف سخن خداوند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 و او به خوبی از عهدۀ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شایستۀ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امامت مشرکان، نیز سخن خدا درست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معبودهای شما، به سوی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چگونه داوری می‌کنید؟</w:t>
      </w:r>
      <w:r>
        <w:rPr>
          <w:rFonts w:eastAsia="IRNazanin" w:cs="IRNazanin"/>
          <w:color w:val="111111"/>
          <w:sz w:val="28"/>
          <w:szCs w:val="28"/>
          <w:rtl w:val="true"/>
          <w:lang w:bidi="fa-IR"/>
        </w:rPr>
        <w:t>!».</w:t>
      </w:r>
      <w:bookmarkStart w:id="747" w:name="pg14189_147998"/>
    </w:p>
    <w:p>
      <w:pPr>
        <w:pStyle w:val="BookText"/>
        <w:rPr/>
      </w:pPr>
      <w:bookmarkEnd w:id="747"/>
      <w:r>
        <w:rPr>
          <w:rFonts w:ascii="IRNazanin" w:hAnsi="IRNazanin" w:eastAsia="IRNazanin"/>
          <w:color w:val="111111"/>
          <w:sz w:val="28"/>
          <w:sz w:val="28"/>
          <w:szCs w:val="28"/>
          <w:rtl w:val="true"/>
          <w:lang w:bidi="fa-IR"/>
        </w:rPr>
        <w:t>پس نمی‌دانم که در انتخاب این افراد، چه ملاکی را مورد اعتماد خود قرار داده‌اند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6"/>
        <w:numPr>
          <w:ilvl w:val="5"/>
          <w:numId w:val="1"/>
        </w:numPr>
        <w:rPr/>
      </w:pPr>
      <w:bookmarkStart w:id="748" w:name="__RefHeading___Toc5169404_3381743652"/>
      <w:bookmarkStart w:id="749" w:name="_Toc288"/>
      <w:bookmarkEnd w:id="748"/>
      <w:r>
        <w:rPr/>
        <w:t>10</w:t>
      </w:r>
      <w:r>
        <w:rPr>
          <w:rtl w:val="true"/>
        </w:rPr>
        <w:t xml:space="preserve">. </w:t>
      </w:r>
      <w:r>
        <w:rPr>
          <w:rtl w:val="true"/>
        </w:rPr>
        <w:t>نادرستی انتخاب در امامت</w:t>
      </w:r>
      <w:bookmarkEnd w:id="749"/>
    </w:p>
    <w:p>
      <w:pPr>
        <w:pStyle w:val="BookText"/>
        <w:rPr/>
      </w:pPr>
      <w:r>
        <w:rPr>
          <w:rFonts w:ascii="IRNazanin" w:hAnsi="IRNazanin" w:eastAsia="IRNazanin"/>
          <w:color w:val="111111"/>
          <w:sz w:val="28"/>
          <w:sz w:val="28"/>
          <w:szCs w:val="28"/>
          <w:rtl w:val="true"/>
          <w:lang w:bidi="fa-IR"/>
        </w:rPr>
        <w:t>به عقیده وی، این درست نیست که امّت، امام خود را انتخاب کنند، زیرا اجرای حدود الهی بر امت، وظیفۀ امام است و برخی از رسوم شریعت نیز در دست امام است، نه امت، و اصولاً همۀ کارهای شریعت به امام بستگی دارد و او مقامی والا دارد و خلیفۀ خدا در زمین است، بنابراین خود خدا باید خلیفۀ خویش را انتخاب کند، پس انتخاب امت درآن نقشی ندارد، و این تنها خداست که می‌تواند تشخیص دهد، آیا همۀ علوم مورد نیاز برای اقامۀ شریعت در اختیار آن فرد هست یا نه</w:t>
      </w:r>
      <w:r>
        <w:rPr>
          <w:rFonts w:eastAsia="IRNazanin" w:cs="IRNazanin"/>
          <w:color w:val="111111"/>
          <w:sz w:val="28"/>
          <w:szCs w:val="28"/>
          <w:rtl w:val="true"/>
          <w:lang w:bidi="fa-IR"/>
        </w:rPr>
        <w:t>.</w:t>
      </w:r>
      <w:r>
        <w:rPr>
          <w:rStyle w:val="FootnoteAnchor"/>
          <w:rtl w:val="true"/>
        </w:rPr>
        <w:footnoteReference w:id="368"/>
      </w:r>
    </w:p>
    <w:p>
      <w:pPr>
        <w:pStyle w:val="Heading6"/>
        <w:numPr>
          <w:ilvl w:val="5"/>
          <w:numId w:val="1"/>
        </w:numPr>
        <w:rPr/>
      </w:pPr>
      <w:bookmarkStart w:id="750" w:name="__RefHeading___Toc5169406_3381743652"/>
      <w:bookmarkStart w:id="751" w:name="_Toc289"/>
      <w:bookmarkEnd w:id="750"/>
      <w:r>
        <w:rPr/>
        <w:t>11</w:t>
      </w:r>
      <w:r>
        <w:rPr>
          <w:rtl w:val="true"/>
        </w:rPr>
        <w:t xml:space="preserve">. </w:t>
      </w:r>
      <w:r>
        <w:rPr>
          <w:rtl w:val="true"/>
        </w:rPr>
        <w:t>کودتاچیان بر امت، طاغوت هستند</w:t>
      </w:r>
      <w:bookmarkEnd w:id="751"/>
    </w:p>
    <w:p>
      <w:pPr>
        <w:pStyle w:val="BookText"/>
        <w:rPr/>
      </w:pPr>
      <w:r>
        <w:rPr>
          <w:rFonts w:ascii="IRNazanin" w:hAnsi="IRNazanin" w:eastAsia="IRNazanin"/>
          <w:color w:val="111111"/>
          <w:sz w:val="28"/>
          <w:sz w:val="28"/>
          <w:szCs w:val="28"/>
          <w:rtl w:val="true"/>
          <w:lang w:bidi="fa-IR"/>
        </w:rPr>
        <w:t>به عقیدۀ وی هرکس، امام را از جایگاه خود برکنار سازد و با او دشمنی ورزد و جای او را بگیرد، او همان طاغوت و رهبر ستمکاران و ظالم حقیقی است که در این آیه به او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w:t>
      </w:r>
      <w:bookmarkStart w:id="752" w:name="pg14189_147999"/>
    </w:p>
    <w:p>
      <w:pPr>
        <w:pStyle w:val="BookText"/>
        <w:rPr/>
      </w:pPr>
      <w:bookmarkEnd w:id="75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رهبر ستمکاران هر زمان است که در نصوص آمده است و شیطان نیز یاور اوست و سخنان فریبنده را برای او آماده می‌سازد تا مردم را به سوی او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پیروی خدا و پیامبر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مردم به مفاهیم شریعت توجه کنند، راه راست برای آنان آشکار می‌شود و توفیق الهی در پیروی از آن برایشان فراهم می‌گردد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6"/>
        <w:numPr>
          <w:ilvl w:val="5"/>
          <w:numId w:val="1"/>
        </w:numPr>
        <w:rPr/>
      </w:pPr>
      <w:bookmarkStart w:id="753" w:name="__RefHeading___Toc5169408_3381743652"/>
      <w:bookmarkStart w:id="754" w:name="_Toc290"/>
      <w:bookmarkEnd w:id="753"/>
      <w:r>
        <w:rPr/>
        <w:t>12</w:t>
      </w:r>
      <w:r>
        <w:rPr>
          <w:rtl w:val="true"/>
        </w:rPr>
        <w:t xml:space="preserve">. </w:t>
      </w:r>
      <w:r>
        <w:rPr>
          <w:rtl w:val="true"/>
        </w:rPr>
        <w:t>زمین خالی از حجت خدا نمی‌ماند</w:t>
      </w:r>
      <w:bookmarkEnd w:id="754"/>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خواه پیامبر یا وصی یا امام، خالی نمی‌ماند، زیرا باید به اقامۀ حدود و حفظ آیینهای دینی بپردازد و نگذارد دین منحرف شود، و اوست که باید کارها را بپذیرد و رفتارها را اصلاح کند، و حجت را بر جویندگان حقیقت، تمام کند و مسائل مشکل را برای دانش‌پژوهان حل نماید، و کسی جز او مورد اعتماد نیست، زیرا پیامبر او را، راهنمای مردم ساخته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زمین از حجت خالی نمی‌ماند، آن نیست که وی می‌گوید، بلکه دلیل واقعی آن است که چون هدف آفرینش پیدایش و پرورش انسان کامل است، از این رو، دلیل برپایی این جهان وجود اوست، و به همین دلیل در حدیث نبوی آمده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أمان لأهل الأرض، فاذا ذهب أهل بیتی، ذهب أهل الارض</w:t>
      </w:r>
      <w:r>
        <w:rPr>
          <w:rFonts w:eastAsia="IRNazanin" w:cs="IRNazanin"/>
          <w:color w:val="111111"/>
          <w:sz w:val="28"/>
          <w:szCs w:val="28"/>
          <w:rtl w:val="true"/>
          <w:lang w:bidi="fa-IR"/>
        </w:rPr>
        <w:t>».</w:t>
      </w:r>
      <w:r>
        <w:rPr>
          <w:rStyle w:val="FootnoteAnchor"/>
          <w:rtl w:val="true"/>
        </w:rPr>
        <w:footnoteReference w:id="372"/>
      </w:r>
      <w:bookmarkStart w:id="755" w:name="pg14189_148000"/>
    </w:p>
    <w:p>
      <w:pPr>
        <w:pStyle w:val="BookText"/>
        <w:rPr/>
      </w:pPr>
      <w:bookmarkEnd w:id="755"/>
      <w:r>
        <w:rPr>
          <w:rFonts w:ascii="IRNazanin" w:hAnsi="IRNazanin" w:eastAsia="IRNazanin"/>
          <w:color w:val="111111"/>
          <w:sz w:val="28"/>
          <w:sz w:val="28"/>
          <w:szCs w:val="28"/>
          <w:rtl w:val="true"/>
          <w:lang w:bidi="fa-IR"/>
        </w:rPr>
        <w:t>و امیرالمؤمنین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للّه‌بحجة إمّا ظاهراً مشهوراً او خائفاً مغموراً</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حکمت شماره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6"/>
        <w:numPr>
          <w:ilvl w:val="5"/>
          <w:numId w:val="1"/>
        </w:numPr>
        <w:rPr/>
      </w:pPr>
      <w:bookmarkStart w:id="756" w:name="__RefHeading___Toc5169410_3381743652"/>
      <w:bookmarkStart w:id="757" w:name="_Toc291"/>
      <w:bookmarkEnd w:id="756"/>
      <w:r>
        <w:rPr/>
        <w:t>13</w:t>
      </w:r>
      <w:r>
        <w:rPr>
          <w:rtl w:val="true"/>
        </w:rPr>
        <w:t xml:space="preserve">. </w:t>
      </w:r>
      <w:r>
        <w:rPr>
          <w:rtl w:val="true"/>
        </w:rPr>
        <w:t>ممنوعیت سخن گفتن ناآگاهان</w:t>
      </w:r>
      <w:bookmarkEnd w:id="757"/>
    </w:p>
    <w:p>
      <w:pPr>
        <w:pStyle w:val="BookText"/>
        <w:rPr/>
      </w:pPr>
      <w:r>
        <w:rPr>
          <w:rFonts w:ascii="IRNazanin" w:hAnsi="IRNazanin" w:eastAsia="IRNazanin"/>
          <w:color w:val="111111"/>
          <w:sz w:val="28"/>
          <w:sz w:val="28"/>
          <w:szCs w:val="28"/>
          <w:rtl w:val="true"/>
          <w:lang w:bidi="fa-IR"/>
        </w:rPr>
        <w:t>ممنوعیت سخن گفتن ناآگاهانه سنتی است که در آن به خدای متعال اقتدا می‌شود که به کودک نوزاد، اجازۀ سخن گفتن نمی‌دهد تا به مرحله‌ای از رشد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لازم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دین را درست نفهمیده‌اند، نباید به مجادله و گفت‌وگوی دینی وارد شوند، زیرا آنان هنوز از آموزگاران خود نیاموخته‌اند که چه چیزهایی را باید حفظ کنند و در چه چیزهایی باید احتیاط کنند</w:t>
      </w:r>
      <w:r>
        <w:rPr>
          <w:rFonts w:eastAsia="IRNazanin" w:cs="IRNazanin"/>
          <w:color w:val="111111"/>
          <w:sz w:val="28"/>
          <w:szCs w:val="28"/>
          <w:rtl w:val="true"/>
          <w:lang w:bidi="fa-IR"/>
        </w:rPr>
        <w:t>.</w:t>
      </w:r>
      <w:r>
        <w:rPr>
          <w:rStyle w:val="FootnoteAnchor"/>
          <w:rtl w:val="true"/>
        </w:rPr>
        <w:footnoteReference w:id="374"/>
      </w:r>
    </w:p>
    <w:p>
      <w:pPr>
        <w:pStyle w:val="Heading6"/>
        <w:numPr>
          <w:ilvl w:val="5"/>
          <w:numId w:val="1"/>
        </w:numPr>
        <w:rPr/>
      </w:pPr>
      <w:bookmarkStart w:id="758" w:name="__RefHeading___Toc5169412_3381743652"/>
      <w:bookmarkStart w:id="759" w:name="_Toc292"/>
      <w:bookmarkEnd w:id="758"/>
      <w:r>
        <w:rPr/>
        <w:t>14</w:t>
      </w:r>
      <w:r>
        <w:rPr>
          <w:rtl w:val="true"/>
        </w:rPr>
        <w:t xml:space="preserve">. </w:t>
      </w:r>
      <w:r>
        <w:rPr>
          <w:rtl w:val="true"/>
        </w:rPr>
        <w:t>قرآن با چیزی جز مانند خودش نسخ نمی‌شود</w:t>
      </w:r>
      <w:bookmarkEnd w:id="759"/>
    </w:p>
    <w:p>
      <w:pPr>
        <w:pStyle w:val="BookText"/>
        <w:rPr/>
      </w:pPr>
      <w:r>
        <w:rPr>
          <w:rFonts w:ascii="IRNazanin" w:hAnsi="IRNazanin" w:eastAsia="IRNazanin"/>
          <w:color w:val="111111"/>
          <w:sz w:val="28"/>
          <w:sz w:val="28"/>
          <w:szCs w:val="28"/>
          <w:rtl w:val="true"/>
          <w:lang w:bidi="fa-IR"/>
        </w:rPr>
        <w:t>عقیده دارد که قرآن قابل نسخ نیست، زیرا چیزی مانند خود آن باید بیاید تا بتواند آن را نسخ کند، 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آیه‌ای را به آیۀ دیگر مبدّل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نسخ نماییم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بهتر می‌داند چه حکمی را نازل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افترا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bookmarkStart w:id="760" w:name="pg14189_148001"/>
    </w:p>
    <w:p>
      <w:pPr>
        <w:pStyle w:val="BookText"/>
        <w:rPr/>
      </w:pPr>
      <w:bookmarkEnd w:id="760"/>
      <w:r>
        <w:rPr>
          <w:rFonts w:ascii="IRNazanin" w:hAnsi="IRNazanin" w:eastAsia="IRNazanin"/>
          <w:color w:val="111111"/>
          <w:sz w:val="28"/>
          <w:sz w:val="28"/>
          <w:szCs w:val="28"/>
          <w:rtl w:val="true"/>
          <w:lang w:bidi="fa-IR"/>
        </w:rPr>
        <w:t>و پیامبر نیز در خطبۀ وداع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نباید چیزی را به من نسبت دهد که من نگفته‌ام، من جز حلال قرآن را حلال نمی‌دانم و من چگونه می‌توانم با کتاب خدا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مرا به وسیلۀ آن هدایت کرده و این کتاب بر من نازل شده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6"/>
        <w:numPr>
          <w:ilvl w:val="5"/>
          <w:numId w:val="1"/>
        </w:numPr>
        <w:rPr/>
      </w:pPr>
      <w:bookmarkStart w:id="761" w:name="__RefHeading___Toc5169414_3381743652"/>
      <w:bookmarkStart w:id="762" w:name="_Toc293"/>
      <w:bookmarkEnd w:id="761"/>
      <w:r>
        <w:rPr/>
        <w:t>15</w:t>
      </w:r>
      <w:r>
        <w:rPr>
          <w:rtl w:val="true"/>
        </w:rPr>
        <w:t xml:space="preserve">. </w:t>
      </w:r>
      <w:r>
        <w:rPr>
          <w:rtl w:val="true"/>
        </w:rPr>
        <w:t>قیاس و استحسان درست نیست</w:t>
      </w:r>
      <w:bookmarkEnd w:id="762"/>
    </w:p>
    <w:p>
      <w:pPr>
        <w:pStyle w:val="BookText"/>
        <w:rPr/>
      </w:pPr>
      <w:r>
        <w:rPr>
          <w:rFonts w:ascii="IRNazanin" w:hAnsi="IRNazanin" w:eastAsia="IRNazanin"/>
          <w:color w:val="111111"/>
          <w:sz w:val="28"/>
          <w:sz w:val="28"/>
          <w:szCs w:val="28"/>
          <w:rtl w:val="true"/>
          <w:lang w:bidi="fa-IR"/>
        </w:rPr>
        <w:t>همۀ شیعیان براین عقیده‌اند که قضاوت و فتوا بر پایۀ قیاس و استحسان نادرست است، 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دروغی که بر زبانتان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مجاز و چیزی را ممنوع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 خدا افترا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به خدا دروغ می‌بندند، رستگار نخواهند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گفت‌وگوی امام صادق علیه السلام را با ابوحنیفه می‌آورد که امام صادق علیه السلام نادرست بودن قیاس را در احکام شرعی برای او ثابت فرمود</w:t>
      </w:r>
      <w:r>
        <w:rPr>
          <w:rFonts w:eastAsia="IRNazanin" w:cs="IRNazanin"/>
          <w:color w:val="111111"/>
          <w:sz w:val="28"/>
          <w:szCs w:val="28"/>
          <w:rtl w:val="true"/>
          <w:lang w:bidi="fa-IR"/>
        </w:rPr>
        <w:t>.</w:t>
      </w:r>
      <w:r>
        <w:rPr>
          <w:rStyle w:val="FootnoteAnchor"/>
          <w:rtl w:val="true"/>
        </w:rPr>
        <w:footnoteReference w:id="378"/>
      </w:r>
      <w:bookmarkStart w:id="763" w:name="pg14189_148002"/>
    </w:p>
    <w:p>
      <w:pPr>
        <w:pStyle w:val="BookText"/>
        <w:rPr/>
      </w:pPr>
      <w:bookmarkEnd w:id="763"/>
      <w:r>
        <w:rPr>
          <w:rFonts w:ascii="IRNazanin" w:hAnsi="IRNazanin" w:eastAsia="IRNazanin"/>
          <w:color w:val="111111"/>
          <w:sz w:val="28"/>
          <w:sz w:val="28"/>
          <w:szCs w:val="28"/>
          <w:rtl w:val="true"/>
          <w:lang w:bidi="fa-IR"/>
        </w:rPr>
        <w:t xml:space="preserve">اسماعیلیه و اصول خمسه </w:t>
      </w:r>
      <w:r>
        <w:rPr>
          <w:rFonts w:eastAsia="IRNazanin" w:cs="IRNazanin"/>
          <w:color w:val="111111"/>
          <w:sz w:val="28"/>
          <w:szCs w:val="28"/>
          <w:lang w:bidi="fa-IR"/>
        </w:rPr>
        <w:t>5</w:t>
      </w:r>
    </w:p>
    <w:p>
      <w:pPr>
        <w:pStyle w:val="Heading4"/>
        <w:numPr>
          <w:ilvl w:val="3"/>
          <w:numId w:val="1"/>
        </w:numPr>
        <w:rPr/>
      </w:pPr>
      <w:bookmarkStart w:id="764" w:name="__RefHeading___Toc5169416_3381743652"/>
      <w:bookmarkStart w:id="765" w:name="_Toc294"/>
      <w:bookmarkEnd w:id="764"/>
      <w:r>
        <w:rPr>
          <w:rtl w:val="true"/>
        </w:rPr>
        <w:t>معاد</w:t>
      </w:r>
      <w:bookmarkEnd w:id="765"/>
    </w:p>
    <w:p>
      <w:pPr>
        <w:pStyle w:val="Heading5"/>
        <w:numPr>
          <w:ilvl w:val="4"/>
          <w:numId w:val="1"/>
        </w:numPr>
        <w:rPr/>
      </w:pPr>
      <w:bookmarkStart w:id="766" w:name="__RefHeading___Toc5169418_3381743652"/>
      <w:bookmarkStart w:id="767" w:name="_Toc295"/>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 xml:space="preserve">معاد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دوبارۀ انسان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پایه‌های شرایع و ادیان آسمانی است، و از ایمان به خدا، جدا نمی‌شود و همۀ پیروان ادیان در این باره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یَبْعَثُ مَنْ فِی الْقُبُورِ</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با ایمان به معاد، دینی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دربارۀ جزئیات معاد، و این که جسمانی است یا روحانی، و در صورت جسمانی بودن، آیا با جسم لطیف برزخی است یا همین جسم عنصر مادی، اختلافی وجود دارد، که اگر در آیات قرآنی نیک بنگریم، همین گزینۀ اخیر یعنی معاد جسمانی با جسم عنصری مادّی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عقاید اسماعیلیه در این باره بنگریم</w:t>
      </w:r>
      <w:r>
        <w:rPr>
          <w:rFonts w:eastAsia="IRNazanin" w:cs="IRNazanin"/>
          <w:color w:val="111111"/>
          <w:sz w:val="28"/>
          <w:szCs w:val="28"/>
          <w:rtl w:val="true"/>
          <w:lang w:bidi="fa-IR"/>
        </w:rPr>
        <w:t>.</w:t>
      </w:r>
    </w:p>
    <w:p>
      <w:pPr>
        <w:pStyle w:val="Heading5"/>
        <w:numPr>
          <w:ilvl w:val="4"/>
          <w:numId w:val="1"/>
        </w:numPr>
        <w:rPr/>
      </w:pPr>
      <w:bookmarkStart w:id="768" w:name="__RefHeading___Toc5169420_3381743652"/>
      <w:bookmarkStart w:id="769" w:name="_Toc296"/>
      <w:bookmarkEnd w:id="768"/>
      <w:r>
        <w:rPr>
          <w:rtl w:val="true"/>
        </w:rPr>
        <w:t>معاد، روحانی است نه جسمانی</w:t>
      </w:r>
      <w:bookmarkEnd w:id="76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پیدایش و کمال نفس مانند پیدایش و کمال بدن است، بنابراین انسان از مرتبۀ نطفه به مرتبۀ علقه، و از مرتبۀ علقه به مرتبۀ مضغه</w:t>
      </w:r>
      <w:bookmarkStart w:id="770" w:name="pg14189_148003"/>
    </w:p>
    <w:p>
      <w:pPr>
        <w:pStyle w:val="BookText"/>
        <w:rPr/>
      </w:pPr>
      <w:bookmarkEnd w:id="770"/>
      <w:r>
        <w:rPr>
          <w:rFonts w:ascii="IRNazanin" w:hAnsi="IRNazanin" w:eastAsia="IRNazanin"/>
          <w:color w:val="111111"/>
          <w:sz w:val="28"/>
          <w:sz w:val="28"/>
          <w:szCs w:val="28"/>
          <w:rtl w:val="true"/>
          <w:lang w:bidi="fa-IR"/>
        </w:rPr>
        <w:t>و از مرتبۀ مضغه به مرتبۀ بعدی منتقل می‌شود و سپس اندامها و ابزارهای حسی مانند گوش و دست و پا و بینی و زبان پیدا می‌کند تا در عالم حس بتواند با آنها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درون شکم مادر و در آن تاریکی به آنها نیازی نداشت، ولی در این دنیا به آنها نیاز دارد، تا لذت و درد را با آنها احساس کند، به همین گونه وجود جسمانی او برای این دنیا نیست، بلکه برای جهان دیگری است که به سوی آن می‌رود، و با جدا شدن از جسم، به آنجا منتقل می‌شود و در آنجا اندامها و ابزارهای دیگری نیاز دارد تا لذت و درد را با آنها حس کند، و روح القدس، در آن عالم روحانی، مانند روح حسی در این عالم جسمانی است و از آن لذت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النَّشْأَةَ الْأُولی فَلَوْ لا تَذَکَّرُونَ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آفرینش بدنهای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نمی‌اندیشید و نمی‌سنجید و نمی‌دانید که نظام آفرینش و انگیزش یکی است، جهان آخرت، آفرینش ارواح و زنده کردن آنها با روح القدس مانند این دنیاست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771" w:name="__RefHeading___Toc5169422_3381743652"/>
      <w:bookmarkStart w:id="772" w:name="_Toc297"/>
      <w:bookmarkEnd w:id="771"/>
      <w:r>
        <w:rPr>
          <w:rtl w:val="true"/>
        </w:rPr>
        <w:t>تناسخ</w:t>
      </w:r>
      <w:bookmarkEnd w:id="77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عبارت است از بازگشت روح به این دنیا، پس از جدا شدن از بدن به این صورت که به بدن دیگری در این دنیا تعلق بگیرد، مثلاً به یک جنینی که</w:t>
      </w:r>
    </w:p>
    <w:p>
      <w:pPr>
        <w:pStyle w:val="BookText"/>
        <w:rPr/>
      </w:pPr>
      <w:r>
        <w:rPr>
          <w:rFonts w:ascii="IRNazanin" w:hAnsi="IRNazanin" w:eastAsia="IRNazanin"/>
          <w:color w:val="111111"/>
          <w:sz w:val="28"/>
          <w:sz w:val="28"/>
          <w:szCs w:val="28"/>
          <w:rtl w:val="true"/>
          <w:lang w:bidi="fa-IR"/>
        </w:rPr>
        <w:t>آمادگی دمیده شدن روح در او هست، تعلق بگیرد، تناسخ برای خود انواعی دارد که در جای خود، آمده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ملاهادی، شرح منظومه،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اسماعیلیه نسبت داده می‌شود که به تناسخ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نسبت،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کرمانی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اعتقاد به جزا و کیفر دارند، و آن را در این دنیا می‌دانند، مانند محمد بن زکریا و غُلاة و پیروان تناسخ، اینان اعتقاد دارند که این ارواح پیش از خود این اشخاص، وجود داشته‌اند، آنها همچنین اعتقاد دارند که این ارواح، جوهرهایی هستند که میان بدنهای مختلف در گردشند، تا اینکه به صفای کامل برسند و به جهان ارواح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کتابهای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بودن سخن آنها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ویژه در ردّ غُلاة و مانند آنها نگاشته‌ایم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مصطفی غالب، یکی از نویسندگان اسماعیلیه آورده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کسانی که در گذشته و حال دربارۀ عقاید اسماعیلیه چیزی نوشته‌اند، آنها را پیرو تناسخ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عقیده دارند، روح پس از مرگ به بدن انسان دیگری یا حیوان یا گیاه دیگری منتقل می‌شود، چنانکه بوداییان و نصیریان می‌گویند، ولی ما پس از مطالعۀ دقیق کتابهای پنهان و آشکار اسماعیلیه به این نتیجه رسیده‌ایم که آنان اصلاً اعتقادی به تناسخ ندارند، بلکه معتقدند، پس از مرگ، عنصر خاکی انسان، یعنی بدن او با دگرگونی به همانندهای خود تبدیل</w:t>
      </w:r>
      <w:bookmarkStart w:id="773" w:name="pg14189_148005"/>
    </w:p>
    <w:p>
      <w:pPr>
        <w:pStyle w:val="BookText"/>
        <w:rPr/>
      </w:pPr>
      <w:bookmarkEnd w:id="773"/>
      <w:r>
        <w:rPr>
          <w:rFonts w:ascii="IRNazanin" w:hAnsi="IRNazanin" w:eastAsia="IRNazanin"/>
          <w:color w:val="111111"/>
          <w:sz w:val="28"/>
          <w:sz w:val="28"/>
          <w:szCs w:val="28"/>
          <w:rtl w:val="true"/>
          <w:lang w:bidi="fa-IR"/>
        </w:rPr>
        <w:t>می‌شود یعنی به خاک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روحی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ملأاعلی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انسانی در زندگی خود مؤمن بوده، در شمار صالحان محشور می‌گردد و پادشاه و فرمانروا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بدکار و نافرمان بوده، با شیاطین و دیوسیرتان محشور می‌گردد که دشمنان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مانند دیگران، بدنش پس از مرگ متلاشی و تبدیل به خاک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جسم خاکی‌اش به خاک بازمی‌گردد و روح مبارکش به عالمی مناسبِ آن منتقل می‌شود، و روح امام یکی عقول مدبّرۀ جهان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تناسخی در کار نیست و روح فانی نیز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ینابیع،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p>
    <w:p>
      <w:pPr>
        <w:pStyle w:val="Heading5"/>
        <w:numPr>
          <w:ilvl w:val="4"/>
          <w:numId w:val="1"/>
        </w:numPr>
        <w:rPr/>
      </w:pPr>
      <w:bookmarkStart w:id="774" w:name="__RefHeading___Toc5169424_3381743652"/>
      <w:bookmarkStart w:id="775" w:name="_Toc298"/>
      <w:bookmarkEnd w:id="774"/>
      <w:r>
        <w:rPr>
          <w:rtl w:val="true"/>
        </w:rPr>
        <w:t>حساب</w:t>
      </w:r>
      <w:bookmarkEnd w:id="775"/>
    </w:p>
    <w:p>
      <w:pPr>
        <w:pStyle w:val="BookText"/>
        <w:rPr/>
      </w:pPr>
      <w:r>
        <w:rPr>
          <w:rFonts w:ascii="IRNazanin" w:hAnsi="IRNazanin" w:eastAsia="IRNazanin"/>
          <w:color w:val="111111"/>
          <w:sz w:val="28"/>
          <w:sz w:val="28"/>
          <w:szCs w:val="28"/>
          <w:rtl w:val="true"/>
          <w:lang w:bidi="fa-IR"/>
        </w:rPr>
        <w:t xml:space="preserve">حساب یکی از شاخه‌های قیامت و برانگیخته شدن است و کاری است از خود نفس،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عبارت است از لذتها و شادی‌ها؛ و عقاب عبارت است از شکنجه‌ها و اندوهها، و برخی از آنها در دنیا روی می‌دهد و برخی در آخرت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دنیاست بر دو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دربارۀ هر دسته، سخن می‌گوید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776" w:name="__RefHeading___Toc5169426_3381743652"/>
      <w:bookmarkStart w:id="777" w:name="_Toc299"/>
      <w:bookmarkEnd w:id="776"/>
      <w:r>
        <w:rPr>
          <w:rtl w:val="true"/>
        </w:rPr>
        <w:t>بهشت</w:t>
      </w:r>
      <w:bookmarkEnd w:id="77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جاودانی است و همۀ لذّتها در آن جمع است، و دگرگونی و تغییر و فساد در آن راه ندارد و احوال و جابجائی‌ها در آن نیست</w:t>
      </w:r>
      <w:r>
        <w:rPr>
          <w:rFonts w:eastAsia="IRNazanin" w:cs="IRNazanin"/>
          <w:color w:val="111111"/>
          <w:sz w:val="28"/>
          <w:szCs w:val="28"/>
          <w:rtl w:val="true"/>
          <w:lang w:bidi="fa-IR"/>
        </w:rPr>
        <w:t>.</w:t>
      </w:r>
      <w:bookmarkStart w:id="778" w:name="pg14189_148006"/>
    </w:p>
    <w:p>
      <w:pPr>
        <w:pStyle w:val="Heading5"/>
        <w:numPr>
          <w:ilvl w:val="4"/>
          <w:numId w:val="1"/>
        </w:numPr>
        <w:rPr/>
      </w:pPr>
      <w:bookmarkStart w:id="779" w:name="__RefHeading___Toc5169428_3381743652"/>
      <w:bookmarkStart w:id="780" w:name="_Toc300"/>
      <w:bookmarkEnd w:id="778"/>
      <w:bookmarkEnd w:id="779"/>
      <w:r>
        <w:rPr>
          <w:rtl w:val="true"/>
        </w:rPr>
        <w:t>فرشتگان</w:t>
      </w:r>
      <w:bookmarkEnd w:id="780"/>
    </w:p>
    <w:p>
      <w:pPr>
        <w:pStyle w:val="BookText"/>
        <w:rPr/>
      </w:pPr>
      <w:r>
        <w:rPr>
          <w:rFonts w:ascii="IRNazanin" w:hAnsi="IRNazanin" w:eastAsia="IRNazanin"/>
          <w:color w:val="111111"/>
          <w:sz w:val="28"/>
          <w:sz w:val="28"/>
          <w:szCs w:val="28"/>
          <w:rtl w:val="true"/>
          <w:lang w:bidi="fa-IR"/>
        </w:rPr>
        <w:t>ابن الولید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چند دسته‌اند و همۀ آنها برای خدمت آفریدگان شایستگی دارند، و هیچ‌گاه از وظیفۀ خود نافرمانی نمی‌کنند،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ما نیست جز آنکه مقام معلومی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همۀ آنها یکی است، و چون کارهای مختلفی دارند، نامهای آنان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عالم عقلی و برخی در عالم فلکی و برخی در عالم طبیعی به سر می‌برند تا از آنها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نیز بر این معنا گواهی می‌دهند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بِما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تُبْصِرُونَ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از چشم ما پنهان داشته، و کسانی که از طبیعت آفریده شده‌اند نمی‌توانند آنها را ببینند، مگر این که دارای منزلت پیامبری یا نزدیک به آن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81" w:name="__RefHeading___Toc5169430_3381743652"/>
      <w:bookmarkStart w:id="782" w:name="_Toc301"/>
      <w:bookmarkEnd w:id="781"/>
      <w:r>
        <w:rPr>
          <w:rtl w:val="true"/>
        </w:rPr>
        <w:t>جنّ‌</w:t>
      </w:r>
      <w:bookmarkEnd w:id="78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الولید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دارای ارواح آتشین و هوایی و آبی و خاکی هستند، و اعتقاد به جن درست است و شکی در آن نیست، آنها بر چند دسته‌اند، و هر دسته بر منطقه‌ای بر منفعتی یا زیانی و شرّی گماشته شده‌اند، برخی اجازه ندارند با آدمیان همنشین باشند و برخی دیگر اجازه دارند که در مناطقی که آدمیان زندگی می‌کنند، با آنها همنشین شوند</w:t>
      </w:r>
      <w:r>
        <w:rPr>
          <w:rFonts w:eastAsia="IRNazanin" w:cs="IRNazanin"/>
          <w:color w:val="111111"/>
          <w:sz w:val="28"/>
          <w:szCs w:val="28"/>
          <w:rtl w:val="true"/>
          <w:lang w:bidi="fa-IR"/>
        </w:rPr>
        <w:t>.</w:t>
      </w:r>
      <w:r>
        <w:rPr>
          <w:rStyle w:val="FootnoteAnchor"/>
          <w:rtl w:val="true"/>
        </w:rPr>
        <w:footnoteReference w:id="387"/>
      </w:r>
      <w:bookmarkStart w:id="783" w:name="pg14189_148007"/>
    </w:p>
    <w:p>
      <w:pPr>
        <w:pStyle w:val="Heading3"/>
        <w:numPr>
          <w:ilvl w:val="2"/>
          <w:numId w:val="1"/>
        </w:numPr>
        <w:rPr/>
      </w:pPr>
      <w:bookmarkStart w:id="784" w:name="__RefHeading___Toc5169432_3381743652"/>
      <w:bookmarkStart w:id="785" w:name="_Toc302"/>
      <w:bookmarkEnd w:id="783"/>
      <w:bookmarkEnd w:id="784"/>
      <w:r>
        <w:rPr>
          <w:rtl w:val="true"/>
        </w:rPr>
        <w:t>فصل نهم</w:t>
      </w:r>
      <w:r>
        <w:rPr>
          <w:rtl w:val="true"/>
        </w:rPr>
        <w:t xml:space="preserve">: </w:t>
      </w:r>
      <w:r>
        <w:rPr>
          <w:rtl w:val="true"/>
        </w:rPr>
        <w:t>سلسلۀ امامت اسماعیلی</w:t>
      </w:r>
      <w:bookmarkEnd w:id="785"/>
    </w:p>
    <w:p>
      <w:pPr>
        <w:pStyle w:val="BookText"/>
        <w:rPr/>
      </w:pPr>
      <w:r>
        <w:rPr>
          <w:rFonts w:ascii="IRNazanin" w:hAnsi="IRNazanin" w:eastAsia="IRNazanin"/>
          <w:color w:val="111111"/>
          <w:sz w:val="28"/>
          <w:sz w:val="28"/>
          <w:szCs w:val="28"/>
          <w:rtl w:val="true"/>
          <w:lang w:bidi="fa-IR"/>
        </w:rPr>
        <w:t>اسماعیلیه، آغاز امامت را از هبوط حضرت آدم به زمین گرفته‌اند، نه از اسماعیل بن جعفر صادق علیه السلام و معتقدند که از آغاز خلقت تا به امروز جریان امامت،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سلسله، ادوار و اکواری قائل شده‌اند که هر دور آن یک رسول ناطق و یا اساس او نیز هفت امام دارد که با هفتمین امام، دوره، کامل می‌شود، و در برخی شرایط وحالتهای استثنایی، تعداد امامان، از هفت فراتر می‌رود، که تنها مربوط به امامان مستودع است نه امامان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نیز یا کوتاه است یا بلند، دورۀ کوتاه میان هر ناطق و ناطق بعدی است که در آن هفت امام قرار دارند؛ و دورۀ بلند از زمان آدم علیه السلام آغاز می‌شود و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که هفتمین دوره است و هم‌زمان با آن شش ناطق،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سلسلۀ امامان اسماعیلی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عارف تامر</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عارف، الإمامة فی الاسلام،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مطلب را در کتاب ویژه‌ای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االاسماعیلیة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چاپخانۀ کاتولیکی بیروت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انشعابی که در نزاریه مؤمنیه و نزاریه قاسمیه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این دو گروه دوباره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کردند ولی مجددا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هم جدا شدند بعبارت دیگر</w:t>
      </w:r>
    </w:p>
    <w:p>
      <w:pPr>
        <w:pStyle w:val="BookText"/>
        <w:rPr/>
      </w:pPr>
      <w:r>
        <w:rPr>
          <w:rFonts w:ascii="IRNazanin" w:hAnsi="IRNazanin" w:eastAsia="IRNazanin"/>
          <w:color w:val="111111"/>
          <w:sz w:val="28"/>
          <w:sz w:val="28"/>
          <w:szCs w:val="28"/>
          <w:rtl w:val="true"/>
          <w:lang w:bidi="fa-IR"/>
        </w:rPr>
        <w:t xml:space="preserve">مؤمنیه به امامت مؤمن‌شاه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قاسمیه به امامت قاسم‌شاه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دنبالۀ دوره ششم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نزاریة مؤمنیة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نزاریه قاسمیة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بن عطیة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میرزا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الدین الثانی بن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ذوالفقار 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معین‌الدین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المشرف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خلیل‌اللّه 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محمد 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نزار علی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 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اینجا به بعد، سلسلۀ امامان نزاری مؤمنی پایان می‌پذیرد و فقط امامان نزاری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دنبالۀ دوره ششم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نزاری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نزاریة مؤمنیة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نزاریه قاسمیة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أبوالحسن 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اللّه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امامان نزاریه‌مؤمنیه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می‌رسد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امامان نزاریه‌قاسمیه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رسیده است</w:t>
      </w:r>
      <w:r>
        <w:rPr>
          <w:rFonts w:eastAsia="IRNazanin" w:cs="IRNazanin"/>
          <w:color w:val="111111"/>
          <w:sz w:val="28"/>
          <w:szCs w:val="28"/>
          <w:rtl w:val="true"/>
          <w:lang w:bidi="fa-IR"/>
        </w:rPr>
        <w:t>.</w:t>
      </w:r>
      <w:bookmarkStart w:id="786" w:name="pg14189_148014"/>
    </w:p>
    <w:p>
      <w:pPr>
        <w:pStyle w:val="Heading3"/>
        <w:numPr>
          <w:ilvl w:val="2"/>
          <w:numId w:val="1"/>
        </w:numPr>
        <w:rPr/>
      </w:pPr>
      <w:bookmarkStart w:id="787" w:name="__RefHeading___Toc5169434_3381743652"/>
      <w:bookmarkStart w:id="788" w:name="_Toc303"/>
      <w:bookmarkEnd w:id="786"/>
      <w:bookmarkEnd w:id="787"/>
      <w:r>
        <w:rPr>
          <w:rtl w:val="true"/>
        </w:rPr>
        <w:t>فصل دهم</w:t>
      </w:r>
      <w:r>
        <w:rPr>
          <w:rtl w:val="true"/>
        </w:rPr>
        <w:t xml:space="preserve">: </w:t>
      </w:r>
      <w:r>
        <w:rPr>
          <w:rtl w:val="true"/>
        </w:rPr>
        <w:t>تأویلات اسماعیلی</w:t>
      </w:r>
      <w:bookmarkEnd w:id="788"/>
    </w:p>
    <w:p>
      <w:pPr>
        <w:pStyle w:val="Heading4"/>
        <w:numPr>
          <w:ilvl w:val="3"/>
          <w:numId w:val="1"/>
        </w:numPr>
        <w:rPr/>
      </w:pPr>
      <w:bookmarkStart w:id="789" w:name="__RefHeading___Toc5169436_3381743652"/>
      <w:bookmarkStart w:id="790" w:name="_Toc304"/>
      <w:bookmarkEnd w:id="789"/>
      <w:r>
        <w:rPr>
          <w:rtl w:val="true"/>
        </w:rPr>
        <w:t>در نظریۀ مَثَل و ممثول</w:t>
      </w:r>
      <w:bookmarkEnd w:id="790"/>
    </w:p>
    <w:p>
      <w:pPr>
        <w:pStyle w:val="Heading5"/>
        <w:numPr>
          <w:ilvl w:val="4"/>
          <w:numId w:val="1"/>
        </w:numPr>
        <w:rPr/>
      </w:pPr>
      <w:bookmarkStart w:id="791" w:name="__RefHeading___Toc5169438_3381743652"/>
      <w:bookmarkStart w:id="792" w:name="_Toc305"/>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پایۀ همۀ عقاید اسماعیلی است، و با این ترتیب برای ظاهری، باطنی در نظر گرفته‌اند و براین باورند که خداوند متعال برای هر یک از مفاهیم دینی، یک موجود طبیعی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واجبات دینی، تأویلی باطنی دارد که جز امامان و حجت‌های خدا و کسانی که باب و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کسی آن معانی باطنی و تأویلات را نمی‌داند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ینابیع،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مؤیدالدین شیرازی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دنیا، مَثَلهایی آفریده که هر یک ممثول دارند، مثلاً بدن انسان، نمایۀ نفس اوست و دنیا نماد آخرت می‌باشد و این مظاهر دنیوی مانند خورشید و ماه و ستارگان نیز نمادهایی هستند که نیروهای باطنی آنها در جهان آفرینش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مجالس مستنصریه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نمونه‌هایی آورده و نمادهایی را برشمرده و شعری را به این مضمون می‌آورد که از مؤیدالدین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أُقْصُدْ حِمی مَمْثُوِلِه دُونَ المَثَلِ ذا أِبَرُ النَحلِ وَ هذا کَاْلَعَسلِ</w:t>
      </w:r>
      <w:bookmarkStart w:id="793" w:name="pg14189_148015"/>
    </w:p>
    <w:p>
      <w:pPr>
        <w:pStyle w:val="BookText"/>
        <w:rPr/>
      </w:pPr>
      <w:bookmarkEnd w:id="793"/>
      <w:r>
        <w:rPr>
          <w:rFonts w:ascii="IRNazanin" w:hAnsi="IRNazanin" w:eastAsia="IRNazanin"/>
          <w:color w:val="111111"/>
          <w:sz w:val="28"/>
          <w:sz w:val="28"/>
          <w:szCs w:val="28"/>
          <w:rtl w:val="true"/>
          <w:lang w:bidi="fa-IR"/>
        </w:rPr>
        <w:t>و بر پایه این نوع نگرش باید جهان مادی، یک جنبۀ جسمانی داشته باشد که نماد جهان باطنی و روحانی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ینابیع،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p>
    <w:p>
      <w:pPr>
        <w:pStyle w:val="Heading5"/>
        <w:numPr>
          <w:ilvl w:val="4"/>
          <w:numId w:val="1"/>
        </w:numPr>
        <w:rPr/>
      </w:pPr>
      <w:bookmarkStart w:id="794" w:name="__RefHeading___Toc5169440_3381743652"/>
      <w:bookmarkStart w:id="795" w:name="_Toc306"/>
      <w:bookmarkEnd w:id="794"/>
      <w:r>
        <w:rPr/>
        <w:t>1</w:t>
      </w:r>
      <w:r>
        <w:rPr>
          <w:rtl w:val="true"/>
        </w:rPr>
        <w:t xml:space="preserve">. </w:t>
      </w:r>
      <w:r>
        <w:rPr>
          <w:rtl w:val="true"/>
        </w:rPr>
        <w:t>عقول عشره</w:t>
      </w:r>
      <w:bookmarkEnd w:id="795"/>
    </w:p>
    <w:p>
      <w:pPr>
        <w:pStyle w:val="BookText"/>
        <w:rPr/>
      </w:pPr>
      <w:r>
        <w:rPr>
          <w:rFonts w:ascii="IRNazanin" w:hAnsi="IRNazanin" w:eastAsia="IRNazanin"/>
          <w:color w:val="111111"/>
          <w:sz w:val="28"/>
          <w:sz w:val="28"/>
          <w:szCs w:val="28"/>
          <w:rtl w:val="true"/>
          <w:lang w:bidi="fa-IR"/>
        </w:rPr>
        <w:t xml:space="preserve">اسماعیلیان برای توضیح و بیان نظریه خویش و ترویج مذهب خود، از فلسفه یونان کمک گرفتند که روش ویژه‌ای در توضیح پیدایش کثرت از وحدت دارد، و با پذیرفتن وحدت باری تعالی و بسیط بودن او از همۀ جهات و این‌که کثرت در او راه ندارد، خواه این کثرت خارجی باشد یا عقلی یا وهمی؛ به مشکلی دچار شده‌اند که ارسطو و شاگردانش و فلاسفه مسلمان و پیرو او مانند فارابی و ابن سینا نیز دچار آن گشته‌اند و آن اینکه از واحد بسیط در هر جهت جز واحد صادر نمی‌شود، و برای حل این مشکل، ده عقل فرض کرده‌اند و همچنین نظریۀ افلاک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فلک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نظر آنها با فلاسفه مشاء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آفرینش جهان را این گونه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عقل اول را آفرید که دو جنبه دارد، یک جنبه استناد به مبدأ اول و یک جنبۀ ارتباط با ماهیت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اول، عقل دوم را آفریده و نیز فلک اول و روح او را که فلک اقصی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دوم، به این دو جهت، عقل سوم و فلک دوم را با نفس آن آفریده که فلک ثوابت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سوم، به جهت ارتباط دوگانه خود عقل رابع و فلک سوم را با نفس</w:t>
      </w:r>
    </w:p>
    <w:p>
      <w:pPr>
        <w:pStyle w:val="BookText"/>
        <w:rPr/>
      </w:pPr>
      <w:r>
        <w:rPr>
          <w:rFonts w:ascii="IRNazanin" w:hAnsi="IRNazanin" w:eastAsia="IRNazanin"/>
          <w:color w:val="111111"/>
          <w:sz w:val="28"/>
          <w:sz w:val="28"/>
          <w:szCs w:val="28"/>
          <w:rtl w:val="true"/>
          <w:lang w:bidi="fa-IR"/>
        </w:rPr>
        <w:t>آن آفریده که فلک زحل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ترتیب، عقل رابع عقل خامس و فلک رابع یعنی فلک مشتری آفریده شده تا ده عقل و نه فلک تکمیل شود و نفوس آنها نیز به همراه آنها پدید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مذاهب اسماعیلی همین تصورات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تعبیرات، اندکی متفاوت هستند، مثلاً داعی کرمانی، عقل اول را مبدع اول می‌خواند و عقل ثانی را منبعث اول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کرمانی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اول مرکز عالم عقول است که دامنۀ آن تا عقل فعال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فعال است که همه را درک می‌کند و مرکز عالم جسم است که خود این عالم، از اجسام عالی ثابت چون افلاک تا اجسام فرسایش‌پذیر مانند عالم کون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کرمانی، احمدبن عبداللّه، راحة العقل،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تصورات فلسفی را بر تبلیغات دینی نیز پیاده کرده‌اند و برای هر ظاهری باطنی و برای هر پایۀ طبیعی یک پایۀ دینی برابر آن تصور کرده‌اند 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ثوابت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مریخ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بلاغ</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مطلق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محدود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 مطلق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مأذون محدود،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کرمانی، احمدبن عبداللّه، راحة العقل،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محققان کتاب، فلک ثوابت را ذکر نکرده‌اند، بنابراین عقل ممثول پائین‌تر از قمر است و نیز محققان فلک‌الافلاک و محیط را دو فلک دانسته‌اند، در حالی که در هیئت بطلیموس،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ترتیب عوالم نزد اسماعیلیه، با آنچه در هیئت بطلیموس آمده تا حدودی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کوتاهی از درجات تبلیغ دینی آنها بود، و تفسیر آن به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تنزیل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تأویل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امر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او چنان است که فصل الخطاب و حرف آخر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حق و باطل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داعی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استدلال می‌کند و معاد را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علوی و عبادات باطنی را مشخص می‌سازد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داعی محصور یا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سفلی و عبادت ظاهری را روشن می‌کند</w:t>
      </w:r>
      <w:r>
        <w:rPr>
          <w:rFonts w:eastAsia="IRNazanin" w:cs="IRNazanin"/>
          <w:color w:val="111111"/>
          <w:sz w:val="28"/>
          <w:szCs w:val="28"/>
          <w:rtl w:val="true"/>
          <w:lang w:bidi="fa-IR"/>
        </w:rPr>
        <w:t>.</w:t>
      </w:r>
      <w:bookmarkStart w:id="796" w:name="pg14189_148018"/>
    </w:p>
    <w:p>
      <w:pPr>
        <w:pStyle w:val="BookText"/>
        <w:rPr/>
      </w:pPr>
      <w:bookmarkEnd w:id="796"/>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مأذون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او گرفتن عهد و پیمان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مأذون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او جذب جانهای آماده و پذیرای دعوت است و به او مکاسر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ینابیع،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p>
    <w:p>
      <w:pPr>
        <w:pStyle w:val="Heading5"/>
        <w:numPr>
          <w:ilvl w:val="4"/>
          <w:numId w:val="1"/>
        </w:numPr>
        <w:rPr/>
      </w:pPr>
      <w:bookmarkStart w:id="797" w:name="__RefHeading___Toc5169442_3381743652"/>
      <w:bookmarkStart w:id="798" w:name="_Toc307"/>
      <w:bookmarkEnd w:id="797"/>
      <w:r>
        <w:rPr/>
        <w:t>2</w:t>
      </w:r>
      <w:r>
        <w:rPr>
          <w:rtl w:val="true"/>
        </w:rPr>
        <w:t xml:space="preserve">. </w:t>
      </w:r>
      <w:r>
        <w:rPr>
          <w:rtl w:val="true"/>
        </w:rPr>
        <w:t>نطقاء سبعه و امثال آنها</w:t>
      </w:r>
      <w:bookmarkEnd w:id="798"/>
    </w:p>
    <w:p>
      <w:pPr>
        <w:pStyle w:val="BookText"/>
        <w:rPr/>
      </w:pPr>
      <w:r>
        <w:rPr>
          <w:rFonts w:ascii="IRNazanin" w:hAnsi="IRNazanin" w:eastAsia="IRNazanin"/>
          <w:color w:val="111111"/>
          <w:sz w:val="28"/>
          <w:sz w:val="28"/>
          <w:szCs w:val="28"/>
          <w:rtl w:val="true"/>
          <w:lang w:bidi="fa-IR"/>
        </w:rPr>
        <w:t xml:space="preserve">یکی دیگر از تأویلات اسماعیلیه، مسئلۀ نطقاء سبعه یا حروف سبعه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ن، ا، م، ع، 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حروف نخست نامهای ناطقان هفت‌گانه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w:t>
      </w:r>
      <w:r>
        <w:rPr>
          <w:rStyle w:val="FootnoteAnchor"/>
          <w:rtl w:val="true"/>
        </w:rPr>
        <w:footnoteReference w:id="394"/>
      </w:r>
      <w:r>
        <w:rPr>
          <w:rFonts w:ascii="IRNazanin" w:hAnsi="IRNazanin" w:eastAsia="IRNazanin"/>
          <w:color w:val="111111"/>
          <w:sz w:val="28"/>
          <w:sz w:val="28"/>
          <w:szCs w:val="28"/>
          <w:rtl w:val="true"/>
          <w:lang w:bidi="fa-IR"/>
        </w:rPr>
        <w:t xml:space="preserve">است، و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آنها، ممثول افلاک هفت‌گانه می‌دانند به این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ممثول اساس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زَحل آدم شیث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مشتری نوح سام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مریخ ابراهیم اسماعیل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موسی یوشع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زهره عیسی شمعون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عطارد محمد علی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 قائم مهدی</w:t>
      </w:r>
      <w:r>
        <w:rPr>
          <w:rStyle w:val="FootnoteAnchor"/>
          <w:rtl w:val="true"/>
        </w:rPr>
        <w:footnoteReference w:id="395"/>
      </w:r>
      <w:bookmarkStart w:id="799" w:name="pg14189_148019"/>
    </w:p>
    <w:p>
      <w:pPr>
        <w:pStyle w:val="Heading5"/>
        <w:numPr>
          <w:ilvl w:val="4"/>
          <w:numId w:val="1"/>
        </w:numPr>
        <w:rPr/>
      </w:pPr>
      <w:bookmarkStart w:id="800" w:name="__RefHeading___Toc5169444_3381743652"/>
      <w:bookmarkStart w:id="801" w:name="_Toc308"/>
      <w:bookmarkEnd w:id="799"/>
      <w:bookmarkEnd w:id="800"/>
      <w:r>
        <w:rPr/>
        <w:t>3</w:t>
      </w:r>
      <w:r>
        <w:rPr>
          <w:rtl w:val="true"/>
        </w:rPr>
        <w:t xml:space="preserve">. </w:t>
      </w:r>
      <w:r>
        <w:rPr>
          <w:rtl w:val="true"/>
        </w:rPr>
        <w:t>انوار خمسه و مثلهای آنها</w:t>
      </w:r>
      <w:bookmarkEnd w:id="801"/>
    </w:p>
    <w:p>
      <w:pPr>
        <w:pStyle w:val="BookText"/>
        <w:rPr/>
      </w:pPr>
      <w:r>
        <w:rPr>
          <w:rFonts w:ascii="IRNazanin" w:hAnsi="IRNazanin" w:eastAsia="IRNazanin"/>
          <w:color w:val="111111"/>
          <w:sz w:val="28"/>
          <w:sz w:val="28"/>
          <w:szCs w:val="28"/>
          <w:rtl w:val="true"/>
          <w:lang w:bidi="fa-IR"/>
        </w:rPr>
        <w:t>دیگر از تأویلات آنها، انوار خمسه است که مقصود، نخستین موجودات عالم هستند، که آنها را سابق و تالی و جد و فتح و خیال می‌دانند همۀ اینها ممثول هستند و در حدود علوی برای خود دارای مَثَلهایی هستتند و در عالم دین و عالم ماده نیز همین گونه است،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ممثول‌مثل در عالم علوی مَثَل در عالم دین‌مَثَل در عالم جسم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 عقل کل پیامبر آسمان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نفس کل امام 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اسرافیل وصی معدن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میکائیل حجّت نبات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خیال جبرئیل داعی حیوان</w:t>
      </w:r>
    </w:p>
    <w:p>
      <w:pPr>
        <w:pStyle w:val="BookText"/>
        <w:rPr/>
      </w:pPr>
      <w:r>
        <w:rPr>
          <w:rFonts w:ascii="IRNazanin" w:hAnsi="IRNazanin" w:eastAsia="IRNazanin"/>
          <w:color w:val="111111"/>
          <w:sz w:val="28"/>
          <w:sz w:val="28"/>
          <w:szCs w:val="28"/>
          <w:rtl w:val="true"/>
          <w:lang w:bidi="fa-IR"/>
        </w:rPr>
        <w:t>و هر یک از فرد پیشین خود، کسب فیض می‌کند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القصیدة شافیة،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بخش پاورقی؛ ناصر خسرو، خوان الاخوان،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802" w:name="__RefHeading___Toc5169446_3381743652"/>
      <w:bookmarkStart w:id="803" w:name="_Toc309"/>
      <w:bookmarkEnd w:id="802"/>
      <w:r>
        <w:rPr>
          <w:rtl w:val="true"/>
        </w:rPr>
        <w:t>تأویلات فقهی اسماعیلیه</w:t>
      </w:r>
      <w:bookmarkEnd w:id="803"/>
    </w:p>
    <w:p>
      <w:pPr>
        <w:pStyle w:val="Heading5"/>
        <w:numPr>
          <w:ilvl w:val="4"/>
          <w:numId w:val="1"/>
        </w:numPr>
        <w:rPr/>
      </w:pPr>
      <w:bookmarkStart w:id="804" w:name="__RefHeading___Toc5169448_3381743652"/>
      <w:bookmarkStart w:id="805" w:name="_Toc310"/>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از آنجا که اندیشۀ مثل و ممثول، پایه تأویل آنهاست، برخی از تأویلات آنها در شریعت را یادآوری می‌کنیم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اسماعیلیه بر آنند که هر ظاهری در شریعت، مانند وضو و نماز و زکات و حج و جهاد و ولایت و امور دیگر، باطنی دارد که باید به آنها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فاطمیان کتابهایی دربارۀ تأویل نوشته‌اند ولی از آن میان قاضی‌القضاة نعمان بن</w:t>
      </w:r>
      <w:bookmarkStart w:id="806" w:name="pg14189_148020"/>
    </w:p>
    <w:p>
      <w:pPr>
        <w:pStyle w:val="BookText"/>
        <w:rPr/>
      </w:pPr>
      <w:bookmarkEnd w:id="806"/>
      <w:r>
        <w:rPr>
          <w:rFonts w:ascii="IRNazanin" w:hAnsi="IRNazanin" w:eastAsia="IRNazanin"/>
          <w:color w:val="111111"/>
          <w:sz w:val="28"/>
          <w:sz w:val="28"/>
          <w:szCs w:val="28"/>
          <w:rtl w:val="true"/>
          <w:lang w:bidi="fa-IR"/>
        </w:rPr>
        <w:t>محمد، دو کار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دو جلد چاپ شده و شامل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ابواب فقه و ظواهر شریعت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دیگر نوشته و کوشیده است تا در آن تأویل باطنی همۀ احکام را بیاورد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تنها یک جلد آن را به پایان برده است، ولی پیش از تکمیل جلد دوم،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 نخشبی 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فلسفۀ مذهب دارد و پس از وی ابوحاتم رازی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که در آن با سخنان گذشتگان به مخالفت برخاسته، سپس ابویعقوب سجستانی، استاد کرمانی بخشی را تأیید کرده و با ابوحاتم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کرمانی نوشته است میان سخنان استادِ خود و ابوحاتم سازگاری ایجاد نماید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کرمانی، احمدبن عبداللّه، راحة العقل،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مقدمه برخی از محققان</w:t>
      </w:r>
      <w:r>
        <w:rPr>
          <w:rFonts w:eastAsia="IRNazanin" w:cs="IRNazanin"/>
          <w:color w:val="111111"/>
          <w:sz w:val="28"/>
          <w:szCs w:val="28"/>
          <w:rtl w:val="true"/>
          <w:lang w:bidi="fa-IR"/>
        </w:rPr>
        <w:t>.</w:t>
      </w:r>
    </w:p>
    <w:p>
      <w:pPr>
        <w:pStyle w:val="Heading5"/>
        <w:numPr>
          <w:ilvl w:val="4"/>
          <w:numId w:val="1"/>
        </w:numPr>
        <w:rPr/>
      </w:pPr>
      <w:bookmarkStart w:id="807" w:name="__RefHeading___Toc5169450_3381743652"/>
      <w:bookmarkStart w:id="808" w:name="_Toc311"/>
      <w:bookmarkEnd w:id="807"/>
      <w:r>
        <w:rPr>
          <w:rtl w:val="true"/>
        </w:rPr>
        <w:t xml:space="preserve">کتاب الولایه </w:t>
      </w:r>
      <w:r>
        <w:rPr>
          <w:rtl w:val="true"/>
        </w:rPr>
        <w:t>(</w:t>
      </w:r>
      <w:r>
        <w:rPr>
          <w:rtl w:val="true"/>
        </w:rPr>
        <w:t>پایۀ نخست</w:t>
      </w:r>
      <w:r>
        <w:rPr>
          <w:rtl w:val="true"/>
        </w:rPr>
        <w:t>)</w:t>
      </w:r>
      <w:bookmarkEnd w:id="80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هفت پایه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که از همه بالاتر است و با آن و با ولیّ، بقیۀ پایه‌ها شناخته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وی به تأویل آنها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ولایت، آدم علیه السلام است که خدا به او ولایت دارد و فرشتگان را فرمود تا بر او سجده کنند، و سجده، همان فرمانبرداری و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مَثَلی است که همان نوح باشد که نخستین پیامبر اوالوالعزم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مَثَلی است که همان ابراهیم است که خانه را بنا کرد و مقام را نصب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مَثَلی دارد که همان موسی است، که مردم را بدان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مَثَلی دارد و آن عیسی است، که فرشته خدا با مادرش سخن گفت و او را به گرفتن روزه سکوت و اعلان آن با مردمی که در برابرش بودند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تَرَیِنَّ مِنَ الْبَشَرِ أَحَداً فَقُولِی إِنِّی نَذَرْتُ لِلرَّحْمنِ صَوْماً فَلَنْ أُکَلِّمَ الْیَوْمَ إِنْسِیًّا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همواره روزه می‌گرفت و به هیچ زنی نزدیک نشد، چنانکه روزه‌دار حق ندارد، در حال روزه با زنی همبستر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مَثَل است که آن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مناسک حج را به پاداشت و پیش از او عربها و ملتهای دیگر به حج می‌رفتند ولی مناسک آن را به پا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صَلاتُهُمْ عِنْدَ الْبَیْتِ إِلاّ مُکاءً وَ تَصْدِیَةً</w:t>
      </w:r>
      <w:r>
        <w:rPr>
          <w:rFonts w:eastAsia="IRNazanin" w:cs="IRNazanin"/>
          <w:color w:val="111111"/>
          <w:sz w:val="28"/>
          <w:szCs w:val="28"/>
          <w:rtl w:val="true"/>
          <w:lang w:bidi="fa-IR"/>
        </w:rPr>
        <w:t>».</w:t>
      </w:r>
      <w:r>
        <w:rPr>
          <w:rFonts w:eastAsia="IRNazanin" w:cs="IRNazanin"/>
          <w:color w:val="111111"/>
          <w:sz w:val="28"/>
          <w:szCs w:val="28"/>
          <w:lang w:bidi="fa-IR"/>
        </w:rPr>
        <w:t>3</w:t>
      </w:r>
      <w:bookmarkStart w:id="809" w:name="pg14189_148022"/>
    </w:p>
    <w:p>
      <w:pPr>
        <w:pStyle w:val="Heading5"/>
        <w:numPr>
          <w:ilvl w:val="4"/>
          <w:numId w:val="1"/>
        </w:numPr>
        <w:rPr/>
      </w:pPr>
      <w:bookmarkStart w:id="810" w:name="__RefHeading___Toc5169452_3381743652"/>
      <w:bookmarkStart w:id="811" w:name="_Toc312"/>
      <w:bookmarkEnd w:id="809"/>
      <w:bookmarkEnd w:id="810"/>
      <w:r>
        <w:rPr>
          <w:rtl w:val="true"/>
        </w:rPr>
        <w:t>طهارت و پایۀ دوم</w:t>
      </w:r>
      <w:bookmarkEnd w:id="811"/>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حدث و طهارت را در ظاهر و باطن گسترش دهد؛ و می‌رساند که حدث ظاهری، طهارت ظاهری لازم دارد و حدث باطنی، طهارت باطنی را؛ می‌گوید اگر نمازِ انسان مُحدِث پذیرفته نیست و وضو حدث ظاهری را از بین می‌برد، همچنین دعوت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مؤثر می‌افتد که پذیرنده دعوت از درون از گناه و باطل دوری بجوید و اگر تنها در زبان دوری کند، دعوت مؤثر نخواهد بود مگر اینکه توبه کند و تبری بجوید و پاک گردد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مغربی، قاضی نعمان، تأویل الدعائم،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وی نماز را به پذیرش دعوت، تشبیه می‌کند و پاکی از گناه را بسان وضو جلوه می‌دهد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پاکی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بخش ظاهر و باطن است؛ او می‌گوید غائط و کفر در یک درجه قرار دارند، غائط با آب پاک می‌شود، کفر هم با 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بول و شرک همسانند، هر چند شرک دارای درجات گوناگونی است، بول با آب پاک می‌شود، شرک هم با توحید خدا و ردّ هر نوع ضدّ و نظیر برای خدا؛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معده و روده که از مخرج بیرون می‌آید با نفاق همسو هستند، برای حدث ظاهری از آب استفاده می‌شود، و برای پاک کردن دل و جان از نفاق باید از توبه و دوری از آن بهره گرفت به شرط این که انبیاء و اولیاء و امامان دین را تصدیق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گونه تأویلات درباره وضو، تیمّم، غسل، نماز و حج و اذان و اقامه و اجزاء و ارکان هر یک از این عبادات و مساجد نیز نزد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مایلند به تفصیل به آنها بنگرند می‌توانند به دو منبع زیر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قاضی نعمان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ناصر خسرو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تا آخر ابواب فقه، به تأویل احکام می‌پردازد</w:t>
      </w:r>
      <w:r>
        <w:rPr>
          <w:rFonts w:eastAsia="IRNazanin" w:cs="IRNazanin"/>
          <w:color w:val="111111"/>
          <w:sz w:val="28"/>
          <w:szCs w:val="28"/>
          <w:rtl w:val="true"/>
          <w:lang w:bidi="fa-IR"/>
        </w:rPr>
        <w:t>.</w:t>
      </w:r>
      <w:bookmarkStart w:id="812" w:name="pg14189_148024"/>
    </w:p>
    <w:p>
      <w:pPr>
        <w:pStyle w:val="Heading4"/>
        <w:numPr>
          <w:ilvl w:val="3"/>
          <w:numId w:val="1"/>
        </w:numPr>
        <w:rPr/>
      </w:pPr>
      <w:bookmarkStart w:id="813" w:name="__RefHeading___Toc5169454_3381743652"/>
      <w:bookmarkStart w:id="814" w:name="_Toc313"/>
      <w:bookmarkEnd w:id="812"/>
      <w:bookmarkEnd w:id="813"/>
      <w:r>
        <w:rPr>
          <w:rtl w:val="true"/>
        </w:rPr>
        <w:t>بزرگان اندیشۀ اسماعیلی</w:t>
      </w:r>
      <w:bookmarkEnd w:id="814"/>
    </w:p>
    <w:p>
      <w:pPr>
        <w:pStyle w:val="Heading5"/>
        <w:numPr>
          <w:ilvl w:val="4"/>
          <w:numId w:val="1"/>
        </w:numPr>
        <w:rPr/>
      </w:pPr>
      <w:bookmarkStart w:id="815" w:name="__RefHeading___Toc5169456_3381743652"/>
      <w:bookmarkStart w:id="816" w:name="_Toc314"/>
      <w:bookmarkEnd w:id="815"/>
      <w:r>
        <w:rPr>
          <w:rtl w:val="true"/>
        </w:rPr>
        <w:t>اشاره</w:t>
      </w:r>
      <w:bookmarkEnd w:id="81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اسماعیلیه، در جهان اسلام، به صورت یک جنبش دینی پدیدار شد، و این ادّعا را مطرح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اسماعیل بن جعفر صادق علیه السلام و فرزندش محمد بن اسماعیل، تجسم شده و ادامه دارد، هنگامی که اسماعیلیان در شمال آفریقا و مغرب عربی به قدرت رسیدند، شخصیتهای برجسته‌ای نیز در زمینه‌های فلسفه، سیاست، فقه و حدیث و ادبیات پرورش یافتند که گذشته از مسائل مذهبی و اعتقادی، نقش مهمی در گسترش تمدن اسلامی و رشد و توسعۀ علوم داشتند که از موضوع بحث ما بیرون است، ما تنها در اینجا از کسانی یاد می‌کنیم که مهمترین نقش را در شکل‌گیری اندیشه و عقاید اسماعیلیان، داشته‌اند</w:t>
      </w:r>
      <w:r>
        <w:rPr>
          <w:rFonts w:eastAsia="IRNazanin" w:cs="IRNazanin"/>
          <w:color w:val="111111"/>
          <w:sz w:val="28"/>
          <w:szCs w:val="28"/>
          <w:rtl w:val="true"/>
          <w:lang w:bidi="fa-IR"/>
        </w:rPr>
        <w:t>:</w:t>
      </w:r>
      <w:bookmarkStart w:id="817" w:name="pg14189_148025"/>
    </w:p>
    <w:p>
      <w:pPr>
        <w:pStyle w:val="BookText"/>
        <w:rPr/>
      </w:pPr>
      <w:bookmarkEnd w:id="817"/>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1</w:t>
      </w:r>
    </w:p>
    <w:p>
      <w:pPr>
        <w:pStyle w:val="Heading5"/>
        <w:numPr>
          <w:ilvl w:val="4"/>
          <w:numId w:val="1"/>
        </w:numPr>
        <w:rPr/>
      </w:pPr>
      <w:bookmarkStart w:id="818" w:name="__RefHeading___Toc5169458_3381743652"/>
      <w:bookmarkStart w:id="819" w:name="_Toc315"/>
      <w:bookmarkEnd w:id="818"/>
      <w:r>
        <w:rPr>
          <w:rtl w:val="true"/>
        </w:rPr>
        <w:t xml:space="preserve">ابوحاتم رازی </w:t>
      </w:r>
      <w:r>
        <w:rPr>
          <w:rtl w:val="true"/>
        </w:rPr>
        <w:t>(</w:t>
      </w:r>
      <w:r>
        <w:rPr/>
        <w:t>260</w:t>
      </w:r>
      <w:r>
        <w:rPr>
          <w:rtl w:val="true"/>
        </w:rPr>
        <w:t>-</w:t>
      </w:r>
      <w:r>
        <w:rPr/>
        <w:t>322</w:t>
      </w:r>
      <w:r>
        <w:rPr>
          <w:rtl w:val="true"/>
        </w:rPr>
        <w:t xml:space="preserve"> </w:t>
      </w:r>
      <w:r>
        <w:rPr>
          <w:rtl w:val="true"/>
        </w:rPr>
        <w:t>ه</w:t>
      </w:r>
      <w:r>
        <w:rPr>
          <w:rtl w:val="true"/>
        </w:rPr>
        <w:t>)</w:t>
      </w:r>
      <w:bookmarkEnd w:id="819"/>
    </w:p>
    <w:p>
      <w:pPr>
        <w:pStyle w:val="BookText"/>
        <w:rPr/>
      </w:pPr>
      <w:r>
        <w:rPr>
          <w:rFonts w:ascii="IRNazanin" w:hAnsi="IRNazanin" w:eastAsia="IRNazanin"/>
          <w:color w:val="111111"/>
          <w:sz w:val="28"/>
          <w:sz w:val="28"/>
          <w:szCs w:val="28"/>
          <w:rtl w:val="true"/>
          <w:lang w:bidi="fa-IR"/>
        </w:rPr>
        <w:t>نام اصلی او احمد بن حمدان بن احمد ورثنیانی‌لیثی است، و از رهبران فکری اسماعیلیه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دربارۀ زندگی او نوشت،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به نقل از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انسانی فرزانه و اهل ادب و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را شنیده بود، و کتابهایی نوشته بود، ولی در پایان عمر خود، منحرف شد و یکی از مبلغان مذهب اسماعیلی گشت و گروهی از بزرگان را از راه به در برد و سرانجام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پیشگامان تشیع و از معاصران صدوق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 ردّ محمد بن زکریای رازی پزشک معروف دربارۀ الحاد و انکار نبوت دارد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غالب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مبلّغ بزرگی بود که در سرزمینهای ری و طبرستان و آذربایجان فعالیت می‌کرد و توانست فرمانروای ری را به مذهب اسماعیلی در آورد، 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می‌کرد، و نقش سیاسی بسیار</w:t>
      </w:r>
    </w:p>
    <w:p>
      <w:pPr>
        <w:pStyle w:val="BookText"/>
        <w:rPr/>
      </w:pPr>
      <w:r>
        <w:rPr>
          <w:rFonts w:ascii="IRNazanin" w:hAnsi="IRNazanin" w:eastAsia="IRNazanin"/>
          <w:color w:val="111111"/>
          <w:sz w:val="28"/>
          <w:sz w:val="28"/>
          <w:szCs w:val="28"/>
          <w:rtl w:val="true"/>
          <w:lang w:bidi="fa-IR"/>
        </w:rPr>
        <w:t>مؤثری در زمینه مذهب اسماعیلیه دارد از جمله کتابهای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فقه و فلسفه اسماعیلی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فلسفه اسماعیلی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تأویلات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فقه اسماعیلیه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ابوحاتم رازی در سراسر مشرق زمین به نشر تعالیم فلسفی پرداخت، ولی در پایان، از دست دشمنان در امان نماند و ناگزیر شد در اواخر عمر، به زندگی مخفی پناه ببرد و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پس از آن که القائم بامراللّه در مغرب عربی به قدرت رسید،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معاصر محمد بن زکریای رازی پزشک و فیلسوف معروف بود که در بسیاری از مسائل با نظریات ارسطو در طبیعیّات و ماوراءطبیعت به مخالفت پرداخت، و حاضر نبود که بپذیرد دین و فلسفه با هم سازگارند، و تنها راه اصلاح فرد و جامعه را، راه فلسفه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فرد هر دو رازی بودند، با هم گفت‌وگوها و مناظرات سختی داشتند که در برخی از آن مناظرات شخصیتهای سیاسی و علما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ابوحاتم این گفت‌وگوها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بخش کوتاهی از آن مناظرات فراوان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خود را با این جمله آغاز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فرد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نبوت با من مناظره کرد که از سنخ</w:t>
      </w:r>
    </w:p>
    <w:p>
      <w:pPr>
        <w:pStyle w:val="BookText"/>
        <w:rPr/>
      </w:pPr>
      <w:r>
        <w:rPr>
          <w:rFonts w:ascii="IRNazanin" w:hAnsi="IRNazanin" w:eastAsia="IRNazanin"/>
          <w:color w:val="111111"/>
          <w:sz w:val="28"/>
          <w:sz w:val="28"/>
          <w:szCs w:val="28"/>
          <w:rtl w:val="true"/>
          <w:lang w:bidi="fa-IR"/>
        </w:rPr>
        <w:t>همان سخنانی است که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کجا ثابت کرده‌اید که خدا گروهی از مردم را امتیاز داده و آنها را پیامبر ساخته است و دیگران را از این نعمت محروم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راهنمای مردم قرار داده و دیگران را نیازمند آنها ساخته است؟ چرا جایز می‌دانید که خداوند حکیم چنین کاری کند و گروهی را بر ضد گروهی دیگر برانگیزد و نفرت و دشمنی را در میان آنان بپراکند و شماری را به کشتن دهد؟</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رازی، اعلام النبوة،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پاسخ خود می‌پردازد</w:t>
      </w:r>
      <w:r>
        <w:rPr>
          <w:rFonts w:eastAsia="IRNazanin" w:cs="IRNazanin"/>
          <w:color w:val="111111"/>
          <w:sz w:val="28"/>
          <w:szCs w:val="28"/>
          <w:rtl w:val="true"/>
          <w:lang w:bidi="fa-IR"/>
        </w:rPr>
        <w:t>.</w:t>
      </w:r>
      <w:r>
        <w:rPr>
          <w:rStyle w:val="FootnoteAnchor"/>
          <w:rtl w:val="true"/>
        </w:rPr>
        <w:footnoteReference w:id="40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حال او را آورده و می‌نویسد،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فقه نوشته است</w:t>
      </w:r>
      <w:r>
        <w:rPr>
          <w:rFonts w:eastAsia="IRNazanin" w:cs="IRNazanin"/>
          <w:color w:val="111111"/>
          <w:sz w:val="28"/>
          <w:szCs w:val="28"/>
          <w:rtl w:val="true"/>
          <w:lang w:bidi="fa-IR"/>
        </w:rPr>
        <w:t>.</w:t>
      </w:r>
      <w:r>
        <w:rPr>
          <w:rStyle w:val="FootnoteAnchor"/>
          <w:rtl w:val="true"/>
        </w:rPr>
        <w:footnoteReference w:id="405"/>
      </w:r>
      <w:bookmarkStart w:id="820" w:name="pg14189_148028"/>
    </w:p>
    <w:p>
      <w:pPr>
        <w:pStyle w:val="BookText"/>
        <w:rPr/>
      </w:pPr>
      <w:bookmarkEnd w:id="820"/>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2</w:t>
      </w:r>
    </w:p>
    <w:p>
      <w:pPr>
        <w:pStyle w:val="Heading5"/>
        <w:numPr>
          <w:ilvl w:val="4"/>
          <w:numId w:val="1"/>
        </w:numPr>
        <w:rPr/>
      </w:pPr>
      <w:bookmarkStart w:id="821" w:name="__RefHeading___Toc5169460_3381743652"/>
      <w:bookmarkStart w:id="822" w:name="_Toc316"/>
      <w:bookmarkEnd w:id="821"/>
      <w:r>
        <w:rPr>
          <w:rtl w:val="true"/>
        </w:rPr>
        <w:t xml:space="preserve">محمد بن احمد نسفی </w:t>
      </w:r>
      <w:r>
        <w:rPr>
          <w:rtl w:val="true"/>
        </w:rPr>
        <w:t xml:space="preserve">(= </w:t>
      </w:r>
      <w:r>
        <w:rPr/>
        <w:t>000</w:t>
      </w:r>
      <w:r>
        <w:rPr>
          <w:rtl w:val="true"/>
        </w:rPr>
        <w:t>-</w:t>
      </w:r>
      <w:r>
        <w:rPr/>
        <w:t>331</w:t>
      </w:r>
      <w:r>
        <w:rPr>
          <w:rtl w:val="true"/>
        </w:rPr>
        <w:t xml:space="preserve"> </w:t>
      </w:r>
      <w:r>
        <w:rPr>
          <w:rtl w:val="true"/>
        </w:rPr>
        <w:t>ه</w:t>
      </w:r>
      <w:r>
        <w:rPr>
          <w:rtl w:val="true"/>
        </w:rPr>
        <w:t>)</w:t>
      </w:r>
      <w:bookmarkEnd w:id="822"/>
    </w:p>
    <w:p>
      <w:pPr>
        <w:pStyle w:val="BookText"/>
        <w:rPr/>
      </w:pPr>
      <w:r>
        <w:rPr>
          <w:rFonts w:ascii="IRNazanin" w:hAnsi="IRNazanin" w:eastAsia="IRNazanin"/>
          <w:color w:val="111111"/>
          <w:sz w:val="28"/>
          <w:sz w:val="28"/>
          <w:szCs w:val="28"/>
          <w:rtl w:val="true"/>
          <w:lang w:bidi="fa-IR"/>
        </w:rPr>
        <w:t>وی داعی بزرگ خراسان و ترکستان بود و توانست، شمار بسیاری از مردم آن سامان را به آیین اسماعیلی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مطالعات ژرفی در فلسفۀ مذهب اسماعیلی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تألیفات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دربارۀ فلسفۀ اسماعیلی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الناجیة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فقه اسماعیلی و فلسفۀ ماورالطبیعی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تامر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جدلی که راههای تازه‌ای را برای اسماعیلیان گشود،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آغاز قرن چهارم، بسیار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آن محمد بن احمد نسفی، داعی معروف اهل سوریه است، که توانست، اسماعیلیه را مذهب رسمی دولت سامانیان در آذربایجان سازد؛ وی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اعدام 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کرمانی، احمد، الریاض،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مقدمه، عارف تامر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جانشین حسین بن علی مروزی در خراسان گشت که در زندان نصر بن احمد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نصر بن احمد را فریب دهد او را به مذهب اسماعیلی در آورد و خونبهای مروزی را از وی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کرد که این خونبها را برای فرمانروای اسماعیلی در مغرب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پس از آن بیمار شد و در بستر افتاد و از پذیرش مذهب نسفی پشیمان شد و از آن توبه کرد و در گذشت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وی نوح بن نصر، فقها را گردآورد و آنها با نسفی به مناظره پرداختند و او را خفیف و خوار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نسفی و رهبران نهضت اسماعیلی و فرماندهانی که دعوت او را پذیرفته بودند، کشته شدند و دیگران نیز تارومار شدند</w:t>
      </w:r>
      <w:r>
        <w:rPr>
          <w:rFonts w:eastAsia="IRNazanin" w:cs="IRNazanin"/>
          <w:color w:val="111111"/>
          <w:sz w:val="28"/>
          <w:szCs w:val="28"/>
          <w:rtl w:val="true"/>
          <w:lang w:bidi="fa-IR"/>
        </w:rPr>
        <w:t>.</w:t>
      </w:r>
      <w:r>
        <w:rPr>
          <w:rStyle w:val="FootnoteAnchor"/>
          <w:rtl w:val="true"/>
        </w:rPr>
        <w:footnoteReference w:id="408"/>
      </w:r>
      <w:bookmarkStart w:id="823" w:name="pg14189_148030"/>
    </w:p>
    <w:p>
      <w:pPr>
        <w:pStyle w:val="BookText"/>
        <w:rPr/>
      </w:pPr>
      <w:bookmarkEnd w:id="823"/>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3</w:t>
      </w:r>
    </w:p>
    <w:p>
      <w:pPr>
        <w:pStyle w:val="Heading5"/>
        <w:numPr>
          <w:ilvl w:val="4"/>
          <w:numId w:val="1"/>
        </w:numPr>
        <w:rPr/>
      </w:pPr>
      <w:bookmarkStart w:id="824" w:name="__RefHeading___Toc5169462_3381743652"/>
      <w:bookmarkStart w:id="825" w:name="_Toc317"/>
      <w:bookmarkEnd w:id="824"/>
      <w:r>
        <w:rPr>
          <w:rtl w:val="true"/>
        </w:rPr>
        <w:t xml:space="preserve">ابویعقوب سجستانی </w:t>
      </w:r>
      <w:r>
        <w:rPr>
          <w:rtl w:val="true"/>
        </w:rPr>
        <w:t>(</w:t>
      </w:r>
      <w:r>
        <w:rPr/>
        <w:t>271</w:t>
      </w:r>
      <w:r>
        <w:rPr>
          <w:rtl w:val="true"/>
        </w:rPr>
        <w:t xml:space="preserve"> - </w:t>
      </w:r>
      <w:r>
        <w:rPr>
          <w:rtl w:val="true"/>
        </w:rPr>
        <w:t xml:space="preserve">بعد از </w:t>
      </w:r>
      <w:r>
        <w:rPr/>
        <w:t>360</w:t>
      </w:r>
      <w:r>
        <w:rPr>
          <w:rtl w:val="true"/>
        </w:rPr>
        <w:t>)</w:t>
      </w:r>
      <w:bookmarkEnd w:id="825"/>
    </w:p>
    <w:p>
      <w:pPr>
        <w:pStyle w:val="BookText"/>
        <w:rPr/>
      </w:pPr>
      <w:r>
        <w:rPr>
          <w:rFonts w:ascii="IRNazanin" w:hAnsi="IRNazanin" w:eastAsia="IRNazanin"/>
          <w:color w:val="111111"/>
          <w:sz w:val="28"/>
          <w:sz w:val="28"/>
          <w:szCs w:val="28"/>
          <w:rtl w:val="true"/>
          <w:lang w:bidi="fa-IR"/>
        </w:rPr>
        <w:t xml:space="preserve">وی ابویعقوب، اسحاق بن احمد سجزی یا سجستانی است که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خراسان در یک خانواده ایرانی به دنیا آمد و برخی برآنند که اجداد او عرب بوده‌اند و از کوفه به سیستان آمده و در آنجا ساکن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مکتب اسماعیلیان یمن، پرورش یافت و در مناظرات علمی آن روز، شرکت فعالی داشت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ینابیع،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سجستانی پیشگام و پیشرو کسانی است که خود را وقف تدوین قواعد فلسفی مذهب اسماعیلی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حمیدالدین کرمانی نیز همین راه را پیمود و اینان معاصر دولت اسماعیلی فاطمی در مصر بودند که در گسترش تمدن و علوم اسلامی و در جنبۀ اجتماعی و سیاسی آن، سهیم بودند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در آن، به نزدیک ساختن دیدگاههای داعیان مناظره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 رازی،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گذشته از اینها، نزدیک سی کتاب تألیف کرد که از جمله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چهل ینبوع</w:t>
      </w:r>
    </w:p>
    <w:p>
      <w:pPr>
        <w:pStyle w:val="BookText"/>
        <w:rPr/>
      </w:pPr>
      <w:r>
        <w:rPr>
          <w:rFonts w:ascii="IRNazanin" w:hAnsi="IRNazanin" w:eastAsia="IRNazanin"/>
          <w:color w:val="111111"/>
          <w:sz w:val="28"/>
          <w:sz w:val="28"/>
          <w:szCs w:val="28"/>
          <w:rtl w:val="true"/>
          <w:lang w:bidi="fa-IR"/>
        </w:rPr>
        <w:t xml:space="preserve">شبیه حدود دینی است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المستجیبین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پنج رساله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ینابیع،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دیگر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الافتخار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مسیلة الأحزان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المعاد و المعاش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سیستان به دنیا آمد و پس از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ترکستان پس از شکنجه‌های فراوان به قتل رسید</w:t>
      </w:r>
      <w:r>
        <w:rPr>
          <w:rFonts w:eastAsia="IRNazanin" w:cs="IRNazanin"/>
          <w:color w:val="111111"/>
          <w:sz w:val="28"/>
          <w:szCs w:val="28"/>
          <w:rtl w:val="true"/>
          <w:lang w:bidi="fa-IR"/>
        </w:rPr>
        <w:t>.</w:t>
      </w:r>
      <w:bookmarkStart w:id="826" w:name="pg14189_148032"/>
    </w:p>
    <w:p>
      <w:pPr>
        <w:pStyle w:val="BookText"/>
        <w:rPr/>
      </w:pPr>
      <w:bookmarkEnd w:id="826"/>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4</w:t>
      </w:r>
    </w:p>
    <w:p>
      <w:pPr>
        <w:pStyle w:val="Heading5"/>
        <w:numPr>
          <w:ilvl w:val="4"/>
          <w:numId w:val="1"/>
        </w:numPr>
        <w:rPr/>
      </w:pPr>
      <w:bookmarkStart w:id="827" w:name="__RefHeading___Toc5169464_3381743652"/>
      <w:bookmarkStart w:id="828" w:name="_Toc318"/>
      <w:bookmarkEnd w:id="827"/>
      <w:r>
        <w:rPr>
          <w:rtl w:val="true"/>
        </w:rPr>
        <w:t xml:space="preserve">ابو حنیفه نعمان </w:t>
      </w:r>
      <w:r>
        <w:rPr>
          <w:rtl w:val="true"/>
        </w:rPr>
        <w:t xml:space="preserve">(... - </w:t>
      </w:r>
      <w:r>
        <w:rPr/>
        <w:t>363</w:t>
      </w:r>
      <w:r>
        <w:rPr>
          <w:rtl w:val="true"/>
        </w:rPr>
        <w:t>)</w:t>
      </w:r>
      <w:bookmarkEnd w:id="828"/>
    </w:p>
    <w:p>
      <w:pPr>
        <w:pStyle w:val="BookText"/>
        <w:rPr/>
      </w:pPr>
      <w:r>
        <w:rPr>
          <w:rFonts w:ascii="IRNazanin" w:hAnsi="IRNazanin" w:eastAsia="IRNazanin"/>
          <w:color w:val="111111"/>
          <w:sz w:val="28"/>
          <w:sz w:val="28"/>
          <w:szCs w:val="28"/>
          <w:rtl w:val="true"/>
          <w:lang w:bidi="fa-IR"/>
        </w:rPr>
        <w:t xml:space="preserve">قاضی القضاة نعمان بن محمد بن منصور بن احمد تمیمی، برخی گفته‌اند که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برخی دیگر او را از موالید دو سال آخر قرن سوم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آغاز کار خود با بنیانگذار دولت فاطمی، عبیداللّه مهدی تماس گرفت و با او همراه شد و بعد از وفات مهدی، قائم بامراللّه او را به قضاوت طرابلس غرب گماشت، در زمان منصور، قاضی منصوریه بود و قضاوت همۀ مناطق افریقیه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او بود، تا زمان معزّلدین‌اللّه، که او را به خود نزدیک کرد او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المسامرات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معز به مصر آمده نعمان نیز با او و قاضی عسکر او بود و سپس قاضی القضات مصر 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عاملی، سیدمحسن، 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بسیار به وی اعتماد داشت و او را مشاور قضایی خود ساخت، همچنین وی را قانونگذار فاطمیان می‌دانند و او هیچ کاری را بدون مشورت معز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آن را در حقیقت تألیف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تا پایان روزگار وی، کتاب قانون رسمی بود، این مطلب از نامۀ معزّ به</w:t>
      </w:r>
    </w:p>
    <w:p>
      <w:pPr>
        <w:pStyle w:val="BookText"/>
        <w:rPr/>
      </w:pPr>
      <w:r>
        <w:rPr>
          <w:rFonts w:ascii="IRNazanin" w:hAnsi="IRNazanin" w:eastAsia="IRNazanin"/>
          <w:color w:val="111111"/>
          <w:sz w:val="28"/>
          <w:sz w:val="28"/>
          <w:szCs w:val="28"/>
          <w:rtl w:val="true"/>
          <w:lang w:bidi="fa-IR"/>
        </w:rPr>
        <w:t>داعی خود در یمن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به امروز تنها کتابی است که بهره‌های هند به آن مراجعه می‌کنند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در اول رجب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معزّ به خاطر درگذشت او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 که رشته‌های مختلف علمی مانند فقه، تفسیر، اخبار تأویل و علوم دیگر را شامل می‌شد، ابن خلکان از ابن زولاق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هزاران صفحه کتاب برای اهل‌بیت علیهم السلام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نوشته‌های او بسیار زیباست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برخی از تألیفات او را به شرح زیر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کتابخانۀ برلین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جزئی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و مسامرات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فی اتباع الائمة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الارجوزة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الامامة</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الاقتصار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w:t>
      </w:r>
      <w:r>
        <w:rPr>
          <w:rFonts w:eastAsia="IRNazanin" w:cs="IRNazanin"/>
          <w:color w:val="111111"/>
          <w:sz w:val="28"/>
          <w:szCs w:val="28"/>
          <w:rtl w:val="true"/>
          <w:lang w:bidi="fa-IR"/>
        </w:rPr>
        <w:t>.</w:t>
      </w:r>
      <w:bookmarkStart w:id="829" w:name="pg14189_148034"/>
    </w:p>
    <w:p>
      <w:pPr>
        <w:pStyle w:val="BookText"/>
        <w:rPr/>
      </w:pPr>
      <w:bookmarkEnd w:id="82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نقد مذاهب دیگر نیز از جمله نقد ابی‌حنیفه و مالک و شافعی و ابن سریج، تألیفاتی دارد و کتاب اختلاف الفقهاء را در دفاع از مذاهب اهل‌بیت نگاشت و کتابی نیز دربارۀ نظریات فقهی خود به نام المنتخبه، نوشته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ابن شهرآشوب، معالم العلماء،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الذهبی، العبر،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الذهبی، دول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الذهبی، سیر اعلام النبلاء،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مقریزی، اتعاظ الحنفاء،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ابن حجر عسقلانی، لسان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ابن عماد حنبلی، شذرات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افندی، ریاض العلماء،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مدرس تبریزی، ریحانة الادب،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خوانساری، روضات الجنات،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5"/>
        <w:numPr>
          <w:ilvl w:val="4"/>
          <w:numId w:val="1"/>
        </w:numPr>
        <w:rPr/>
      </w:pPr>
      <w:bookmarkStart w:id="830" w:name="__RefHeading___Toc5169466_3381743652"/>
      <w:bookmarkStart w:id="831" w:name="_Toc319"/>
      <w:bookmarkEnd w:id="830"/>
      <w:r>
        <w:rPr>
          <w:rtl w:val="true"/>
        </w:rPr>
        <w:t xml:space="preserve">آیا </w:t>
      </w:r>
      <w:r>
        <w:rPr>
          <w:rtl w:val="true"/>
        </w:rPr>
        <w:t>«</w:t>
      </w:r>
      <w:r>
        <w:rPr>
          <w:rtl w:val="true"/>
        </w:rPr>
        <w:t>نعمان</w:t>
      </w:r>
      <w:r>
        <w:rPr>
          <w:rtl w:val="true"/>
        </w:rPr>
        <w:t xml:space="preserve">» </w:t>
      </w:r>
      <w:r>
        <w:rPr>
          <w:rtl w:val="true"/>
        </w:rPr>
        <w:t>اسماعیلی بود یا اثناعشری؟</w:t>
      </w:r>
      <w:bookmarkEnd w:id="831"/>
    </w:p>
    <w:p>
      <w:pPr>
        <w:pStyle w:val="BookText"/>
        <w:rPr/>
      </w:pPr>
      <w:r>
        <w:rPr>
          <w:rFonts w:ascii="IRNazanin" w:hAnsi="IRNazanin" w:eastAsia="IRNazanin"/>
          <w:color w:val="111111"/>
          <w:sz w:val="28"/>
          <w:sz w:val="28"/>
          <w:szCs w:val="28"/>
          <w:rtl w:val="true"/>
          <w:lang w:bidi="fa-IR"/>
        </w:rPr>
        <w:t>با بررسی کتابهای او به ویژه کتب زیر روشن می‌شود که او اسماعیلی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الدعائم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الأرجوزة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الاقتصار فی الفقه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اهل‌بیت بسیار علاقه دارد و از عقائد انحرافی برخی از اسماعیلیان، به دور است، و هر چند پیرو مذهب اثنا عشری نبوده، ولی تا حدودی به آن گرایش داشته است</w:t>
      </w:r>
      <w:r>
        <w:rPr>
          <w:rFonts w:eastAsia="IRNazanin" w:cs="IRNazanin"/>
          <w:color w:val="111111"/>
          <w:sz w:val="28"/>
          <w:szCs w:val="28"/>
          <w:rtl w:val="true"/>
          <w:lang w:bidi="fa-IR"/>
        </w:rPr>
        <w:t>.</w:t>
      </w:r>
      <w:bookmarkStart w:id="832" w:name="pg14189_148035"/>
    </w:p>
    <w:p>
      <w:pPr>
        <w:pStyle w:val="BookText"/>
        <w:rPr/>
      </w:pPr>
      <w:bookmarkEnd w:id="832"/>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5</w:t>
      </w:r>
    </w:p>
    <w:p>
      <w:pPr>
        <w:pStyle w:val="Heading5"/>
        <w:numPr>
          <w:ilvl w:val="4"/>
          <w:numId w:val="1"/>
        </w:numPr>
        <w:rPr/>
      </w:pPr>
      <w:bookmarkStart w:id="833" w:name="__RefHeading___Toc5169468_3381743652"/>
      <w:bookmarkStart w:id="834" w:name="_Toc320"/>
      <w:bookmarkEnd w:id="833"/>
      <w:r>
        <w:rPr>
          <w:rtl w:val="true"/>
        </w:rPr>
        <w:t xml:space="preserve">احمد بن حمیدالدین بن عبداللّه کرمانی </w:t>
      </w:r>
      <w:r>
        <w:rPr>
          <w:rtl w:val="true"/>
        </w:rPr>
        <w:t>(</w:t>
      </w:r>
      <w:r>
        <w:rPr/>
        <w:t>352</w:t>
      </w:r>
      <w:r>
        <w:rPr>
          <w:rtl w:val="true"/>
        </w:rPr>
        <w:t>-</w:t>
      </w:r>
      <w:r>
        <w:rPr/>
        <w:t>411</w:t>
      </w:r>
      <w:r>
        <w:rPr>
          <w:rtl w:val="true"/>
        </w:rPr>
        <w:t xml:space="preserve"> </w:t>
      </w:r>
      <w:r>
        <w:rPr>
          <w:rtl w:val="true"/>
        </w:rPr>
        <w:t>به بعد</w:t>
      </w:r>
      <w:r>
        <w:rPr>
          <w:rtl w:val="true"/>
        </w:rPr>
        <w:t>)</w:t>
      </w:r>
      <w:bookmarkEnd w:id="834"/>
    </w:p>
    <w:p>
      <w:pPr>
        <w:pStyle w:val="BookText"/>
        <w:rPr/>
      </w:pPr>
      <w:r>
        <w:rPr>
          <w:rFonts w:ascii="IRNazanin" w:hAnsi="IRNazanin" w:eastAsia="IRNazanin"/>
          <w:color w:val="111111"/>
          <w:sz w:val="28"/>
          <w:sz w:val="28"/>
          <w:szCs w:val="28"/>
          <w:rtl w:val="true"/>
          <w:lang w:bidi="fa-IR"/>
        </w:rPr>
        <w:t xml:space="preserve">حمیدالدین کرمانی، که نام وی احمد بن عبداللّه کرمانی است در زمان الحاکم بامراللّه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او را حجة‌العراقین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سرزمین جزیره در عراق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الحاکم بامراللّه به شهرت و اعتبار فراوانی دست یافت، و لقب وی یعنی حجة‌العراقین، نشان می‌دهد که وی مسؤول تبلیغات اسماعیلیه در ایران و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او را حجة‌الجزیرة می‌شناختند که یکی از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ادارۀ تبلیغات اسماعیلیه، در جهان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رئیس دارالحکمه در قاهره برگزیده شد که خود یکی از نخستین مؤسسات آموزش عالی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افتکین 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داعی اسماعیلی در زمان حاکم به قاهره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مناقشات دینی به اوج خود رسیده بود و برخی از مبلغان، انحرافات و غلوّ و بدعتهایی را بر دعوت اسماعیلی افزوده بودند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او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الواعظة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حسن فرغانی که حاکم بامراللّه را خدا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المضیئة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المصابیح فی اثبات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الهادی و المستهدی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فی الحکم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الإصلاح و النصره، چاپ شده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حمیدالدین کرمانی، احمدبن عبداللّه، الریاض، مقدمه و تصحیح عارف تامر،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درگذشت وی روشن نیست و مصطفی غالب شماره تألیفات او را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رسانده است</w:t>
      </w:r>
      <w:r>
        <w:rPr>
          <w:rFonts w:eastAsia="IRNazanin" w:cs="IRNazanin"/>
          <w:color w:val="111111"/>
          <w:sz w:val="28"/>
          <w:szCs w:val="28"/>
          <w:rtl w:val="true"/>
          <w:lang w:bidi="fa-IR"/>
        </w:rPr>
        <w:t>.</w:t>
      </w:r>
      <w:r>
        <w:rPr>
          <w:rStyle w:val="FootnoteAnchor"/>
          <w:rtl w:val="true"/>
        </w:rPr>
        <w:footnoteReference w:id="418"/>
      </w:r>
      <w:bookmarkStart w:id="835" w:name="pg14189_148037"/>
    </w:p>
    <w:p>
      <w:pPr>
        <w:pStyle w:val="BookText"/>
        <w:rPr/>
      </w:pPr>
      <w:bookmarkEnd w:id="835"/>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6</w:t>
      </w:r>
    </w:p>
    <w:p>
      <w:pPr>
        <w:pStyle w:val="Heading5"/>
        <w:numPr>
          <w:ilvl w:val="4"/>
          <w:numId w:val="1"/>
        </w:numPr>
        <w:rPr/>
      </w:pPr>
      <w:bookmarkStart w:id="836" w:name="__RefHeading___Toc5169470_3381743652"/>
      <w:bookmarkStart w:id="837" w:name="_Toc321"/>
      <w:bookmarkEnd w:id="836"/>
      <w:r>
        <w:rPr>
          <w:rtl w:val="true"/>
        </w:rPr>
        <w:t xml:space="preserve">المؤیّد فی‌الدین </w:t>
      </w:r>
      <w:r>
        <w:rPr>
          <w:rtl w:val="true"/>
        </w:rPr>
        <w:t>(</w:t>
      </w:r>
      <w:r>
        <w:rPr>
          <w:rtl w:val="true"/>
        </w:rPr>
        <w:t xml:space="preserve">حدود </w:t>
      </w:r>
      <w:r>
        <w:rPr/>
        <w:t>390</w:t>
      </w:r>
      <w:r>
        <w:rPr>
          <w:rtl w:val="true"/>
        </w:rPr>
        <w:t>-</w:t>
      </w:r>
      <w:r>
        <w:rPr/>
        <w:t>470</w:t>
      </w:r>
      <w:r>
        <w:rPr>
          <w:rtl w:val="true"/>
        </w:rPr>
        <w:t xml:space="preserve"> </w:t>
      </w:r>
      <w:r>
        <w:rPr>
          <w:rtl w:val="true"/>
        </w:rPr>
        <w:t>ه</w:t>
      </w:r>
      <w:r>
        <w:rPr>
          <w:rtl w:val="true"/>
        </w:rPr>
        <w:t>)</w:t>
      </w:r>
      <w:bookmarkEnd w:id="837"/>
    </w:p>
    <w:p>
      <w:pPr>
        <w:pStyle w:val="BookText"/>
        <w:rPr/>
      </w:pPr>
      <w:r>
        <w:rPr>
          <w:rFonts w:ascii="IRNazanin" w:hAnsi="IRNazanin" w:eastAsia="IRNazanin"/>
          <w:color w:val="111111"/>
          <w:sz w:val="28"/>
          <w:sz w:val="28"/>
          <w:szCs w:val="28"/>
          <w:rtl w:val="true"/>
          <w:lang w:bidi="fa-IR"/>
        </w:rPr>
        <w:t>هبة‌اللّه بن موسی بن داوود شیرازی، که داعی الدعاة و از رهبران اسماعیلیه است، در شیراز متولد شد و در آنجا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نقش مهمی در تبلیغات اسماعیلیه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أبی‌کالیجار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فرمانروای آن منطقه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ناشناس از شهر بیرون رفت و خود را به اهواز رساند و در آنجا به حلّه و سپس به مصر رفت و در خدمت مستنصر فاطمی بود و در دیوان انشا خدمت می‌کرد تا این که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دعوت اسماعیلیه به او رسید و لقب داعی الدعاة و باب الابواب را گرفت، سپس از آنجا تبعید شد و به شام رفت و دوباره به مصر بازگشت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درگذشت، هشتاد سال داشت و مستنصر بر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او توانست ابی کالیجار را به مذهب اسماعیلی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وزیران و امیران دربار او را نیز به همین گونه جذب کرد و با دانش و بینش خود با آنان مناظره می‌کرد و آنان را شکست می‌داد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شهرت وی در تأویل، در سال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او را به قاهره دعوت کردند تا به وسیلۀ امام آموزش ببیند و نیز درسهایی را در زمینۀ تأویل ارائه نماید، وی با</w:t>
      </w:r>
    </w:p>
    <w:p>
      <w:pPr>
        <w:pStyle w:val="BookText"/>
        <w:rPr/>
      </w:pPr>
      <w:r>
        <w:rPr>
          <w:rFonts w:ascii="IRNazanin" w:hAnsi="IRNazanin" w:eastAsia="IRNazanin"/>
          <w:color w:val="111111"/>
          <w:sz w:val="28"/>
          <w:sz w:val="28"/>
          <w:szCs w:val="28"/>
          <w:rtl w:val="true"/>
          <w:lang w:bidi="fa-IR"/>
        </w:rPr>
        <w:t>عزّت و احترام فراوان به قصر وارد 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کتابهای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 إلی ادب الاسماعیلیه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المؤیدیّة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المؤیدیّة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المؤید فی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التأویل، 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الحقایق فی تحریم اللحوم و الألبان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القصیدة الاسکندریّة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الأرواح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العبارة</w:t>
      </w:r>
      <w:r>
        <w:rPr>
          <w:rFonts w:eastAsia="Amiri" w:cs="Amiri" w:ascii="Amiri" w:hAnsi="Amiri"/>
          <w:color w:val="111111"/>
          <w:sz w:val="28"/>
          <w:szCs w:val="28"/>
          <w:rtl w:val="true"/>
          <w:lang w:bidi="ar-SA"/>
        </w:rPr>
        <w:t>.</w:t>
      </w:r>
      <w:bookmarkStart w:id="838" w:name="pg14189_148039"/>
    </w:p>
    <w:p>
      <w:pPr>
        <w:pStyle w:val="BookText"/>
        <w:rPr/>
      </w:pPr>
      <w:bookmarkEnd w:id="838"/>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7</w:t>
      </w:r>
    </w:p>
    <w:p>
      <w:pPr>
        <w:pStyle w:val="Heading5"/>
        <w:numPr>
          <w:ilvl w:val="4"/>
          <w:numId w:val="1"/>
        </w:numPr>
        <w:rPr/>
      </w:pPr>
      <w:bookmarkStart w:id="839" w:name="__RefHeading___Toc5169472_3381743652"/>
      <w:bookmarkStart w:id="840" w:name="_Toc322"/>
      <w:bookmarkEnd w:id="839"/>
      <w:r>
        <w:rPr>
          <w:rtl w:val="true"/>
        </w:rPr>
        <w:t xml:space="preserve">ناصر خسرو </w:t>
      </w:r>
      <w:r>
        <w:rPr>
          <w:rtl w:val="true"/>
        </w:rPr>
        <w:t>(</w:t>
      </w:r>
      <w:r>
        <w:rPr/>
        <w:t>394</w:t>
      </w:r>
      <w:r>
        <w:rPr>
          <w:rtl w:val="true"/>
        </w:rPr>
        <w:t>-</w:t>
      </w:r>
      <w:r>
        <w:rPr/>
        <w:t>481</w:t>
      </w:r>
      <w:r>
        <w:rPr>
          <w:rtl w:val="true"/>
        </w:rPr>
        <w:t xml:space="preserve"> </w:t>
      </w:r>
      <w:r>
        <w:rPr>
          <w:rtl w:val="true"/>
        </w:rPr>
        <w:t>ه</w:t>
      </w:r>
      <w:r>
        <w:rPr>
          <w:rtl w:val="true"/>
        </w:rPr>
        <w:t>)</w:t>
      </w:r>
      <w:bookmarkEnd w:id="840"/>
    </w:p>
    <w:p>
      <w:pPr>
        <w:pStyle w:val="BookText"/>
        <w:rPr/>
      </w:pPr>
      <w:r>
        <w:rPr>
          <w:rFonts w:ascii="IRNazanin" w:hAnsi="IRNazanin" w:eastAsia="IRNazanin"/>
          <w:color w:val="111111"/>
          <w:sz w:val="28"/>
          <w:sz w:val="28"/>
          <w:szCs w:val="28"/>
          <w:rtl w:val="true"/>
          <w:lang w:bidi="fa-IR"/>
        </w:rPr>
        <w:t>ناصر فرزند خسرو از نوادگان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روستای قبادیان، از توابع بلخ به دنیا آمد بنابراین اصل و ریشۀ او از بلخ و خراسان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او ثروتمند بودند و به تعلیم و تربیت او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نُه سالگی همۀ قرآن را از حفظ می‌خواند و در ادبیات عرب و علوم اسلامی و نجوم و فلَک و حساب، هندسه، جبر و نیز فلسفه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شاعری زبردست در زبان فارسی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یکی از جهانگردان مشهور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ابوسعید خسرو علوی و یک غلام هندی، سفر خود را آغاز کرد و تصمیم گرفت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مرو و نیشابور و دامغان و سمنان و ری به قزوین و سپس تبریز رفت و 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رسید وی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در این سفر هفت ساله مسافتی برابر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 پیموده بود و در راه خود به مصر رفته و روابط خود را با مستنصر باللّه خلیفه فاطمی مصر تقویت کرد و تحت تأثیر تبلیغات آنان قرار گرفت و یکی از حجّاب دعوت در آنجا، او را باب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درجات بالایی رسید تا جایی که در میان رهبران این نهضت قرار گرفت و او را حجت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به بلخ با برخی از علمای اهل‌سنت مناظراتی انجام داد و در پی آن از ترس انتقام‌جویی آنان اندکی پیش از سال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از بلخ گریخت و همچنان شهر به شهر می‌گشت تا اینکه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بدخشان رسید وی به صورت ناشناس در آن شهر، مسکن گزید تا اینکه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آنجا به خاک سپرده شد و قبرش اکنون، زیارت گاه اسماعیلیان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کتابهای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پر حجم‌ترین کتابهای اوست و 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عقاید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الاخوان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اثبات درستی مذهب فاطمیان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اسماعیلی</w:t>
      </w:r>
      <w:r>
        <w:rPr>
          <w:rFonts w:eastAsia="IRNazanin" w:cs="IRNazanin"/>
          <w:color w:val="111111"/>
          <w:sz w:val="28"/>
          <w:szCs w:val="28"/>
          <w:rtl w:val="true"/>
          <w:lang w:bidi="fa-IR"/>
        </w:rPr>
        <w:t>.</w:t>
      </w:r>
      <w:r>
        <w:rPr>
          <w:rStyle w:val="FootnoteAnchor"/>
          <w:rtl w:val="true"/>
        </w:rPr>
        <w:footnoteReference w:id="42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عاملی، سیدمحسن، اعیان الشیعة،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افندی، عبداللّه، ریاض العلما،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نمازی شاهرودی، علی، مستدرکات علم رجال الحدیث،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آغابزرگ طهرانی، طبقات الأعلام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آقابزرگ طهرانی، الذریعه،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کحاله، عمررضا، معجم المؤلفین،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bookmarkStart w:id="841" w:name="pg14189_148041"/>
    </w:p>
    <w:p>
      <w:pPr>
        <w:pStyle w:val="BookText"/>
        <w:rPr/>
      </w:pPr>
      <w:bookmarkEnd w:id="841"/>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8</w:t>
      </w:r>
    </w:p>
    <w:p>
      <w:pPr>
        <w:pStyle w:val="Heading5"/>
        <w:numPr>
          <w:ilvl w:val="4"/>
          <w:numId w:val="1"/>
        </w:numPr>
        <w:rPr/>
      </w:pPr>
      <w:bookmarkStart w:id="842" w:name="__RefHeading___Toc5169474_3381743652"/>
      <w:bookmarkStart w:id="843" w:name="_Toc323"/>
      <w:bookmarkEnd w:id="842"/>
      <w:r>
        <w:rPr>
          <w:rtl w:val="true"/>
        </w:rPr>
        <w:t xml:space="preserve">محمد بن علی بن حسن صوری </w:t>
      </w:r>
      <w:r>
        <w:rPr>
          <w:rtl w:val="true"/>
        </w:rPr>
        <w:t>(</w:t>
      </w:r>
      <w:r>
        <w:rPr>
          <w:rtl w:val="true"/>
        </w:rPr>
        <w:t>قرن پنجم</w:t>
      </w:r>
      <w:r>
        <w:rPr>
          <w:rtl w:val="true"/>
        </w:rPr>
        <w:t>)</w:t>
      </w:r>
      <w:bookmarkEnd w:id="843"/>
    </w:p>
    <w:p>
      <w:pPr>
        <w:pStyle w:val="BookText"/>
        <w:rPr/>
      </w:pPr>
      <w:r>
        <w:rPr>
          <w:rFonts w:ascii="IRNazanin" w:hAnsi="IRNazanin" w:eastAsia="IRNazanin"/>
          <w:color w:val="111111"/>
          <w:sz w:val="28"/>
          <w:sz w:val="28"/>
          <w:szCs w:val="28"/>
          <w:rtl w:val="true"/>
          <w:lang w:bidi="fa-IR"/>
        </w:rPr>
        <w:t>وی در شهر صور به دنیا آمد و مدتی در شهر طرابلس، نقش داعی اسماعیلیان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مستنصر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قصائد و رسائل فراوانی دارد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تامر معتقد است که مرگ وی در قلعه‌های اسماعیلیان در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او در این زمان، داعی اسماعیلیان از طرف مستنصرباللّه بوده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ادبی و جذاب، عقاید اسماعیلیان را به نظم کشیده است</w:t>
      </w:r>
      <w:r>
        <w:rPr>
          <w:rFonts w:eastAsia="IRNazanin" w:cs="IRNazanin"/>
          <w:color w:val="111111"/>
          <w:sz w:val="28"/>
          <w:szCs w:val="28"/>
          <w:rtl w:val="true"/>
          <w:lang w:bidi="fa-IR"/>
        </w:rPr>
        <w:t>.</w:t>
      </w:r>
      <w:bookmarkStart w:id="844" w:name="pg14189_148042"/>
    </w:p>
    <w:p>
      <w:pPr>
        <w:pStyle w:val="BookText"/>
        <w:rPr/>
      </w:pPr>
      <w:bookmarkEnd w:id="844"/>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9</w:t>
      </w:r>
    </w:p>
    <w:p>
      <w:pPr>
        <w:pStyle w:val="Heading5"/>
        <w:numPr>
          <w:ilvl w:val="4"/>
          <w:numId w:val="1"/>
        </w:numPr>
        <w:rPr/>
      </w:pPr>
      <w:bookmarkStart w:id="845" w:name="__RefHeading___Toc5169476_3381743652"/>
      <w:bookmarkStart w:id="846" w:name="_Toc324"/>
      <w:bookmarkEnd w:id="845"/>
      <w:r>
        <w:rPr>
          <w:rtl w:val="true"/>
        </w:rPr>
        <w:t xml:space="preserve">ابراهیم بن حسین حامدی درگذشته به سال </w:t>
      </w:r>
      <w:r>
        <w:rPr/>
        <w:t>557</w:t>
      </w:r>
      <w:bookmarkEnd w:id="846"/>
    </w:p>
    <w:p>
      <w:pPr>
        <w:pStyle w:val="BookText"/>
        <w:rPr/>
      </w:pPr>
      <w:r>
        <w:rPr>
          <w:rFonts w:ascii="IRNazanin" w:hAnsi="IRNazanin" w:eastAsia="IRNazanin"/>
          <w:color w:val="111111"/>
          <w:sz w:val="28"/>
          <w:sz w:val="28"/>
          <w:szCs w:val="28"/>
          <w:rtl w:val="true"/>
          <w:lang w:bidi="fa-IR"/>
        </w:rPr>
        <w:t>ابراهیم بن حسین همدانی حامدی، یکی از داعیان اسماعیلی و علمای آنها در یمن و در دولت صلیحی عدن بود که در زمان دولت صلیحی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یکی از بانوان با نفوذ دولت صلیحی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امر تبلیغ و دعوت را از دولت جدا کند، این کار را به داعی ذؤیب بن موسی الوداعی الهمدانی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اروی، ابراهیم بن حسین حامدی به عنوان دستیار داعی بزرگ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درگذشت ذؤیب، ابراهیم بن حسین، جانشین وی گشت و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داعی مطلق برای امام مستور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بن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و کشورهای هند و سند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حامدی فرزند خود حاتم را به جای خویش گماشت و از امور سیاسی کناره‌گیری کرد و مقرّ خود را به صنعا منتقل کرد و به تدریس علوم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و 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تسع و تسعین مسألة فی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الشریفة فی المعانی اللطیفة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دعوت مستعلیه طیبیه دچار تزلزل گشت و پادشاهان آن آل زریع در عدن، به دعوت مستعلیۀ مجیدیه روی آوردند ولی داعی ابراهیم بن حسین حامدی، همچنین به دعوت طیبیة وفادار ماند تا این که در ماه شعبان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در گذشت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حامدی، ابراهیم بن حسین، کنزل الولد،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کنز الولد او با تحقیق مصطفی غالب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وسیلۀ جمعیت خاورشناسان آلمانی چاپ شد</w:t>
      </w:r>
      <w:r>
        <w:rPr>
          <w:rFonts w:eastAsia="IRNazanin" w:cs="IRNazanin"/>
          <w:color w:val="111111"/>
          <w:sz w:val="28"/>
          <w:szCs w:val="28"/>
          <w:rtl w:val="true"/>
          <w:lang w:bidi="fa-IR"/>
        </w:rPr>
        <w:t>.</w:t>
      </w:r>
      <w:bookmarkStart w:id="847" w:name="pg14189_148044"/>
    </w:p>
    <w:p>
      <w:pPr>
        <w:pStyle w:val="BookText"/>
        <w:rPr/>
      </w:pPr>
      <w:bookmarkEnd w:id="847"/>
      <w:r>
        <w:rPr>
          <w:rFonts w:ascii="IRNazanin" w:hAnsi="IRNazanin" w:eastAsia="IRNazanin"/>
          <w:color w:val="111111"/>
          <w:sz w:val="28"/>
          <w:sz w:val="28"/>
          <w:szCs w:val="28"/>
          <w:rtl w:val="true"/>
          <w:lang w:bidi="fa-IR"/>
        </w:rPr>
        <w:t xml:space="preserve">بزرگان اندیشۀ اسماعیلی </w:t>
      </w:r>
      <w:r>
        <w:rPr>
          <w:rFonts w:eastAsia="IRNazanin" w:cs="IRNazanin"/>
          <w:color w:val="111111"/>
          <w:sz w:val="28"/>
          <w:szCs w:val="28"/>
          <w:lang w:bidi="fa-IR"/>
        </w:rPr>
        <w:t>10</w:t>
      </w:r>
    </w:p>
    <w:p>
      <w:pPr>
        <w:pStyle w:val="Heading5"/>
        <w:numPr>
          <w:ilvl w:val="4"/>
          <w:numId w:val="1"/>
        </w:numPr>
        <w:rPr/>
      </w:pPr>
      <w:bookmarkStart w:id="848" w:name="__RefHeading___Toc5169478_3381743652"/>
      <w:bookmarkStart w:id="849" w:name="_Toc325"/>
      <w:bookmarkEnd w:id="848"/>
      <w:r>
        <w:rPr>
          <w:rtl w:val="true"/>
        </w:rPr>
        <w:t xml:space="preserve">علی بن محمد الولید </w:t>
      </w:r>
      <w:r>
        <w:rPr>
          <w:rtl w:val="true"/>
        </w:rPr>
        <w:t>(</w:t>
      </w:r>
      <w:r>
        <w:rPr/>
        <w:t>522</w:t>
      </w:r>
      <w:r>
        <w:rPr>
          <w:rtl w:val="true"/>
        </w:rPr>
        <w:t>-</w:t>
      </w:r>
      <w:r>
        <w:rPr/>
        <w:t>612</w:t>
      </w:r>
      <w:r>
        <w:rPr>
          <w:rtl w:val="true"/>
        </w:rPr>
        <w:t xml:space="preserve"> </w:t>
      </w:r>
      <w:r>
        <w:rPr>
          <w:rtl w:val="true"/>
        </w:rPr>
        <w:t>ه</w:t>
      </w:r>
      <w:r>
        <w:rPr>
          <w:rtl w:val="true"/>
        </w:rPr>
        <w:t>)</w:t>
      </w:r>
      <w:bookmarkEnd w:id="849"/>
    </w:p>
    <w:p>
      <w:pPr>
        <w:pStyle w:val="BookText"/>
        <w:rPr/>
      </w:pPr>
      <w:r>
        <w:rPr>
          <w:rFonts w:ascii="IRNazanin" w:hAnsi="IRNazanin" w:eastAsia="IRNazanin"/>
          <w:color w:val="111111"/>
          <w:sz w:val="28"/>
          <w:sz w:val="28"/>
          <w:szCs w:val="28"/>
          <w:rtl w:val="true"/>
          <w:lang w:bidi="fa-IR"/>
        </w:rPr>
        <w:t xml:space="preserve">علی بن محمدالولید الانف العبشی القرشی، داعی مطلق پنجم اسماعیلیه در یمن بود، که از یک خاندان عربیِ اصیل برخاسته بود، و در زمینه‌های ادبی و فلسفی دارای برجستگی بوده و نقش مهمی در آموزش فلسفه در قرن ششم هجری ایفا کرد، با این که منابع اندکی دربارۀ زندگی او وجود دارد، ولی می‌توانیم بگوییم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جایگاه مهم او درنزد فاطمیان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پادشاهان و امیران قبایل هَمْدان از او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پایگاه خود را در شهر صنعا قرار دارد و پیوسته به تألیف و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کتب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العقائد و معدن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برگیرندۀ صد مسألۀ اعتقادی اسماعیلیه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دافع الباطل و حتف المناضل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نخستین کتاب بر ردّ اسماعیلیه به شمار می‌آید و توسط غزالی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مقالات و چگونگی تقسیم آنها و ردّ بر برخی فلاسفه و فرقه‌ها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الوجود فی ترتیب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و التبیین فی کیفیة تسلسل ولادتی الجسم و الدین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المرتاد و غصَّه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برفرقۀ مجیدیه و اثبات</w:t>
      </w:r>
      <w:bookmarkStart w:id="850" w:name="pg14189_148045"/>
    </w:p>
    <w:p>
      <w:pPr>
        <w:pStyle w:val="BookText"/>
        <w:rPr/>
      </w:pPr>
      <w:bookmarkEnd w:id="850"/>
      <w:r>
        <w:rPr>
          <w:rFonts w:ascii="IRNazanin" w:hAnsi="IRNazanin" w:eastAsia="IRNazanin"/>
          <w:color w:val="111111"/>
          <w:sz w:val="28"/>
          <w:sz w:val="28"/>
          <w:szCs w:val="28"/>
          <w:rtl w:val="true"/>
          <w:lang w:bidi="fa-IR"/>
        </w:rPr>
        <w:t>امامت طیب بن آمر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الفوائد و صفو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مبدأ و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 در ردّ مخالفین و مدح ائمه</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علی بن محمد، تاج العقائد و معدن الفوائد،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عارف تامر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عقائد اسماعیلیه به عباراتی روشن و به دور از انحرافات و تندرویها آمده و نشان می‌دهد که اسماعیلیان یمن از بسیاری انحرافات به دور بوده‌اند</w:t>
      </w:r>
      <w:r>
        <w:rPr>
          <w:rFonts w:eastAsia="IRNazanin" w:cs="IRNazanin"/>
          <w:color w:val="111111"/>
          <w:sz w:val="28"/>
          <w:szCs w:val="28"/>
          <w:rtl w:val="true"/>
          <w:lang w:bidi="fa-IR"/>
        </w:rPr>
        <w:t>.</w:t>
      </w:r>
    </w:p>
    <w:p>
      <w:pPr>
        <w:pStyle w:val="Heading4"/>
        <w:numPr>
          <w:ilvl w:val="3"/>
          <w:numId w:val="1"/>
        </w:numPr>
        <w:rPr/>
      </w:pPr>
      <w:bookmarkStart w:id="851" w:name="__RefHeading___Toc5169480_3381743652"/>
      <w:bookmarkStart w:id="852" w:name="_Toc326"/>
      <w:bookmarkEnd w:id="851"/>
      <w:r>
        <w:rPr>
          <w:rtl w:val="true"/>
        </w:rPr>
        <w:t>سازمان زیر زمینی اسماعیلیان</w:t>
      </w:r>
      <w:bookmarkEnd w:id="852"/>
    </w:p>
    <w:p>
      <w:pPr>
        <w:pStyle w:val="BookText"/>
        <w:rPr/>
      </w:pPr>
      <w:r>
        <w:rPr>
          <w:rFonts w:ascii="IRNazanin" w:hAnsi="IRNazanin" w:eastAsia="IRNazanin"/>
          <w:color w:val="111111"/>
          <w:sz w:val="28"/>
          <w:sz w:val="28"/>
          <w:szCs w:val="28"/>
          <w:rtl w:val="true"/>
          <w:lang w:bidi="fa-IR"/>
        </w:rPr>
        <w:t>از آنجا که اسماعیلیه در اقلیت بودند، پیوسته از روحیۀ همبستگی و همکاری برخوردار بودند تا بتواند در برابر حملات اکثریت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زمانی می‌زیستند که روحیۀ دشمنی با اهل‌بیت علیهم السلام و پیروانشان بر جامعه حاکم بود و عباسیان، شیعه را خاری در چشم خود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اسماعیلیان برای خود سازمانی زیر زمینی پدیدآوردند که در تاریخ کم‌نظیر است و ابتکاراتی ویژۀ خود در این زمینه دارند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غالب، به شکلی دقیق، پرده از سازمان مخفی آنان در زمان پوشیده بودن و در زمان دولت اسماعیلی در مصر و مغرب برداشته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با سازمانهای زیرزمینی امروز مقایسه کنیم، می‌بینیم که آنان، در این زمینه بسیار پیشرفته بودند، و با وجود وسائل اندک آن روز، می‌توانستند با سرعتی شگفت‌انگیز از اخبار پیروان خود، آگاه شوند و کبوترهای نامه‌بر را در این راه به خوبی به کار می‌گرفتند</w:t>
      </w:r>
      <w:r>
        <w:rPr>
          <w:rFonts w:eastAsia="IRNazanin" w:cs="IRNazanin"/>
          <w:color w:val="111111"/>
          <w:sz w:val="28"/>
          <w:szCs w:val="28"/>
          <w:rtl w:val="true"/>
          <w:lang w:bidi="fa-IR"/>
        </w:rPr>
        <w:t>.</w:t>
      </w:r>
      <w:bookmarkStart w:id="853" w:name="pg14189_148046"/>
    </w:p>
    <w:p>
      <w:pPr>
        <w:pStyle w:val="BookText"/>
        <w:rPr/>
      </w:pPr>
      <w:bookmarkEnd w:id="853"/>
      <w:r>
        <w:rPr>
          <w:rFonts w:ascii="IRNazanin" w:hAnsi="IRNazanin" w:eastAsia="IRNazanin"/>
          <w:color w:val="111111"/>
          <w:sz w:val="28"/>
          <w:sz w:val="28"/>
          <w:szCs w:val="28"/>
          <w:rtl w:val="true"/>
          <w:lang w:bidi="fa-IR"/>
        </w:rPr>
        <w:t>امام اسماعیلی رئیس سازمان تبلیغاتی بود و مبلغان خود را به سراسر جهان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منظور جهان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تقسیم کرده و برای هر یک داعی خاصی معیّن کرده بودند او نیز می‌توانست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دیگر را دستیار خود سازد؛ هر داعی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را به یاری برمی‌گزیند و آنها هر یک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آشکار و دوازده داعی مخفی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محاسبه کوتاه می‌توانیم دریابیم که کمترین تعداد داعیان آنها در جهان </w:t>
      </w:r>
      <w:r>
        <w:rPr>
          <w:rFonts w:eastAsia="IRNazanin" w:cs="IRNazanin"/>
          <w:color w:val="111111"/>
          <w:sz w:val="28"/>
          <w:szCs w:val="28"/>
          <w:lang w:bidi="fa-IR"/>
        </w:rPr>
        <w:t>8640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به صورت همزمان بوده است</w:t>
      </w:r>
      <w:r>
        <w:rPr>
          <w:rFonts w:eastAsia="IRNazanin" w:cs="IRNazanin"/>
          <w:color w:val="111111"/>
          <w:sz w:val="28"/>
          <w:szCs w:val="28"/>
          <w:rtl w:val="true"/>
          <w:lang w:bidi="fa-IR"/>
        </w:rPr>
        <w:t>.</w:t>
      </w:r>
    </w:p>
    <w:p>
      <w:pPr>
        <w:pStyle w:val="Heading4"/>
        <w:numPr>
          <w:ilvl w:val="3"/>
          <w:numId w:val="1"/>
        </w:numPr>
        <w:rPr/>
      </w:pPr>
      <w:bookmarkStart w:id="854" w:name="__RefHeading___Toc5169482_3381743652"/>
      <w:bookmarkStart w:id="855" w:name="_Toc327"/>
      <w:bookmarkEnd w:id="854"/>
      <w:r>
        <w:rPr>
          <w:rtl w:val="true"/>
        </w:rPr>
        <w:t>سازمان سرّی نزاریان</w:t>
      </w:r>
      <w:bookmarkEnd w:id="855"/>
    </w:p>
    <w:p>
      <w:pPr>
        <w:pStyle w:val="BookText"/>
        <w:rPr/>
      </w:pPr>
      <w:r>
        <w:rPr>
          <w:rFonts w:ascii="IRNazanin" w:hAnsi="IRNazanin" w:eastAsia="IRNazanin"/>
          <w:color w:val="111111"/>
          <w:sz w:val="28"/>
          <w:sz w:val="28"/>
          <w:szCs w:val="28"/>
          <w:rtl w:val="true"/>
          <w:lang w:bidi="fa-IR"/>
        </w:rPr>
        <w:t>هنگامی که دعوت اسماعیلی نزاری به ایران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تصمیم گرفت اندکی این تنظیم را دگرگون سازد، که آن هم به تناسب شرایط زمانی و مکانی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سازمان را به دو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ویژه تبلیغات دینی که همچنان شبیه سازمان پیشین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فدائیان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در اختیار امام و زیر فرمان مستقیم او بودند و فرمانهای بسیار سرّی را از او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فدائیان دارای سه رتبه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رفیقان یا 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فرماندهان سپاه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فدائیان یا نیروهای ویژه، بسیار شجاع و آماده فداکاری به امر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پذیرندگان دعوت که در مرحلۀ آموزش و تمرین بودند و از سنین نوجوانی به مدارس فدائیان می‌آمدند و آموزش می‌دیدند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ینابیع،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مقدمه، مصطفی غالب</w:t>
      </w:r>
      <w:r>
        <w:rPr>
          <w:rFonts w:eastAsia="IRNazanin" w:cs="IRNazanin"/>
          <w:color w:val="111111"/>
          <w:sz w:val="28"/>
          <w:szCs w:val="28"/>
          <w:rtl w:val="true"/>
          <w:lang w:bidi="fa-IR"/>
        </w:rPr>
        <w:t>.</w:t>
      </w:r>
      <w:bookmarkStart w:id="856" w:name="pg14189_148047"/>
    </w:p>
    <w:p>
      <w:pPr>
        <w:pStyle w:val="Heading3"/>
        <w:numPr>
          <w:ilvl w:val="2"/>
          <w:numId w:val="1"/>
        </w:numPr>
        <w:rPr/>
      </w:pPr>
      <w:bookmarkStart w:id="857" w:name="__RefHeading___Toc5169484_3381743652"/>
      <w:bookmarkStart w:id="858" w:name="_Toc328"/>
      <w:bookmarkEnd w:id="856"/>
      <w:bookmarkEnd w:id="857"/>
      <w:r>
        <w:rPr>
          <w:rtl w:val="true"/>
        </w:rPr>
        <w:t>فصل یازدهم</w:t>
      </w:r>
      <w:r>
        <w:rPr>
          <w:rtl w:val="true"/>
        </w:rPr>
        <w:t xml:space="preserve">: </w:t>
      </w:r>
      <w:r>
        <w:rPr>
          <w:rtl w:val="true"/>
        </w:rPr>
        <w:t>قرامطه</w:t>
      </w:r>
      <w:bookmarkEnd w:id="858"/>
    </w:p>
    <w:p>
      <w:pPr>
        <w:pStyle w:val="Heading4"/>
        <w:numPr>
          <w:ilvl w:val="3"/>
          <w:numId w:val="1"/>
        </w:numPr>
        <w:rPr/>
      </w:pPr>
      <w:bookmarkStart w:id="859" w:name="__RefHeading___Toc5169486_3381743652"/>
      <w:bookmarkStart w:id="860" w:name="_Toc329"/>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 xml:space="preserve">در گذشته یادآور شدیم که جنبشهای باطنی در اواسط قرن دوم، شکل گرفت و رهبر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 محمد بن 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کشته شدن او، باطنیان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مستور، سوریه به‌ویژه شهر سَلْمیه و مناطق اطراف آن را، پایگاه دعوت خود ساختند و این مذهب، از آنجا، به دیگر مناطق جهان راه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اسماعیلیه در یمن، به رهبری ابن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حوشب ابوعبداللّه شیعی را به تونس فرستاد و سرانجام کار این شد که خلافت فاطمی پایه‌گذاری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قرامطه آغاز شد که در اینجا بدان می‌پردازیم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اسماعیلیان فرقه‌ای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و به جای اسماعیل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شاخه‌ای جدا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در زمان عبیداللّه مهدی، نقش مهمی در صحنۀ سیاسی و</w:t>
      </w:r>
    </w:p>
    <w:p>
      <w:pPr>
        <w:pStyle w:val="BookText"/>
        <w:rPr/>
      </w:pPr>
      <w:r>
        <w:rPr>
          <w:rFonts w:ascii="IRNazanin" w:hAnsi="IRNazanin" w:eastAsia="IRNazanin"/>
          <w:color w:val="111111"/>
          <w:sz w:val="28"/>
          <w:sz w:val="28"/>
          <w:szCs w:val="28"/>
          <w:rtl w:val="true"/>
          <w:lang w:bidi="fa-IR"/>
        </w:rPr>
        <w:t>اعتقادی بازی کردند و تا به امروز بسیاری از عقاید آنان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کتابهای ملل و نحل نکاتی را دربارۀ آنان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نامگذاری برای آنان آن بوده که رهبر آنان مردی از اهل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نبطیها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نخست بر مذهب مبارکه بودند و سپس با آنان به مخالفت برخاستند و می‌گفتند پس از پیامبر خدا محمد صلی الله علیه و آله هفت امام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حسن، حسین، علی بن حسین، محمد بن علی، جعفر بن محمد، محمد بن اسماعیل بن جعفر، که امام قائم و مهدی است و همو نیز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می‌پنداشتند که در روز غدیر خم، رسالت پیامبر صلی الله علیه و آله به پایان رسیده و علی مأمور شده که رسالت را به دوش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عقاید شگفت‌آور آنان این بود که می‌پنداشتند، نبوت حضرت رسول صلی الله علیه و آله در زمان زندگی ایشان پایان یافته، و آن همان روزی بوده که در غدیرخم علی علیه السلام را به رهبری مردم تعیین فرمود، و می‌گفتند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نبوت از آن حضرت به علی علیه السلام منتقل شده است و امامت هم در آن حضرت و فرزندانش از حسن و حسین و علی بن الحسین و امام‌باقر و صادق علیهم السلام ادامه یافته و سپس همان طور که نبوت حضرت رسول اکرم به زعم آنها در زمان حیاتش پایان یافته، خداوند در امامت حضرت صادق و اسماعیل در زمان حیاتشان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 را به محمد بن اسماعیل سپرده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عقیدۀ آنها این بود که محمد بن اسماعیل نمرده است و در کشور روم زندگی می‌کند و او است قائم مهدی، و معنی قائم نزد آنان این بود که دین تازه‌ای می‌آورد، و با آن، دین محمد صلی الله علیه و آله را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از پیامبران</w:t>
      </w:r>
    </w:p>
    <w:p>
      <w:pPr>
        <w:pStyle w:val="BookText"/>
        <w:rPr/>
      </w:pPr>
      <w:r>
        <w:rPr>
          <w:rFonts w:ascii="IRNazanin" w:hAnsi="IRNazanin" w:eastAsia="IRNazanin"/>
          <w:color w:val="111111"/>
          <w:sz w:val="28"/>
          <w:sz w:val="28"/>
          <w:szCs w:val="28"/>
          <w:rtl w:val="true"/>
          <w:lang w:bidi="fa-IR"/>
        </w:rPr>
        <w:t>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اولوالعزم نزد آنها هفت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صلی الله علیه و آله و علی علیه السلام و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دو عقیدۀ شاذ و مهم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شریعت محمد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محمد بن اسماعیل</w:t>
      </w:r>
    </w:p>
    <w:p>
      <w:pPr>
        <w:pStyle w:val="BookText"/>
        <w:rPr/>
      </w:pPr>
      <w:r>
        <w:rPr>
          <w:rFonts w:ascii="IRNazanin" w:hAnsi="IRNazanin" w:eastAsia="IRNazanin"/>
          <w:color w:val="111111"/>
          <w:sz w:val="28"/>
          <w:sz w:val="28"/>
          <w:szCs w:val="28"/>
          <w:rtl w:val="true"/>
          <w:lang w:bidi="fa-IR"/>
        </w:rPr>
        <w:t>عقیدۀ مهم دیگر آنان این بود که همۀ شرایع و احکام خداوند، دارای ظاهر و باطن است؛ عقیده دیگری نیز دارند که مانند خوارج، می‌توانند همۀ مردم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عقاید به آیاتی از قرآن و روایات هم استدلال می‌کنند و آنها را برطبق مذهب خود تأویل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عقیده دارند که نخست باید به قتل شیعیانی که پیرو فرقۀ آنان نیستند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ما شمار پیروان این فرقه بسیار است ولی قدرت سیاسی و نظامی ندارند، و بیشتر در سواد کوفه و یمن هستند و تعداد آنان یکصدهزار نفر برآورد می‌شود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فرق الشیعة،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اشعری، مقالات الاسلامیین،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البغدادی، عبدالقاهر، الفرق بین الفرق، 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کهن‌ترین نویسنده‌ای است که دربارۀ آنان مطالبی تألیف کرده است، زیرا قرامطه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دست به خیزش و قیام زدند و نوبختی نیز در اوایل قرن چهارم و در حدود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پس نوشته‌های او دقیق‌تر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نوشتۀ نوبختی به دست می‌آید که آنان همه مسلمانان را کافر می‌دانند به همین دلیل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کشتار حاجیان خانۀ خدا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دیلمی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از بغداد به مکه برد، آنها در راه مشکلی نداشتند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ترویه در مکه بر سر آنان فرود آمد و دارایی حاجیان را غارت کرد و حتی در درون مسجد الحرام و درون کعبه آنها را کشت و حجرالاسود را از جای کند و به شرق عربستان فرستاد و در خانۀ کعبه را کند و مردی را بر بام کعبه فرستاد تا ناودان را از جای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جنازه‌ها را در چاه زمزم و در مسجدالحرام دفن کرد، بی‌آن که بر آنها نماز بخواند یا آنها را کفن و دفن نماید، و پردۀ کعبه را برگرفت و میان یارانش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افریقیه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نامه‌ای شدید اللحن به او نوشت و او را لعن و سرزنش کرد و چنین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کارت، نام کفر و الحاد را بر شیعیان و داعیان مذهب ما نهادی اگر اموال حاجیان و اهل مکه را به آنها و حجرالاسود و پرده کعبه را بر سرجایش بازنگردانی، در دنیا و آخرت، از تو بیزار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به دستش رسید حجرالاسود را برگرداند و هر چه توانست از اموال مردم مکه را باز پس داد و نوشت که مردم پردۀ کعبه و اموال حاجیان را میان خود تقسیم کرده‌اند و من نمی‌توانم آنها را بازگردانم</w:t>
      </w:r>
      <w:r>
        <w:rPr>
          <w:rFonts w:eastAsia="IRNazanin" w:cs="IRNazanin"/>
          <w:color w:val="111111"/>
          <w:sz w:val="28"/>
          <w:szCs w:val="28"/>
          <w:rtl w:val="true"/>
          <w:lang w:bidi="fa-IR"/>
        </w:rPr>
        <w:t>.</w:t>
      </w:r>
      <w:r>
        <w:rPr>
          <w:rStyle w:val="FootnoteAnchor"/>
          <w:rtl w:val="true"/>
        </w:rPr>
        <w:footnoteReference w:id="42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کامل فی التاریخ،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وحشیگری آنان را محکوم می‌کند و جنایات آنان را زشت می‌شمارد که راه تهمت زدن را برای دشمنان گشوده‌اند و محققان از اینجا می‌توانند دریابند که حساب قرامطه در عربستان با حساب اسماعیلیه و دولت فاطمیان جداست و نباید هر دو را یکسان انگاشت</w:t>
      </w:r>
      <w:r>
        <w:rPr>
          <w:rFonts w:eastAsia="IRNazanin" w:cs="IRNazanin"/>
          <w:color w:val="111111"/>
          <w:sz w:val="28"/>
          <w:szCs w:val="28"/>
          <w:rtl w:val="true"/>
          <w:lang w:bidi="fa-IR"/>
        </w:rPr>
        <w:t>.</w:t>
      </w:r>
      <w:bookmarkStart w:id="861" w:name="pg14189_148052"/>
    </w:p>
    <w:p>
      <w:pPr>
        <w:pStyle w:val="Heading4"/>
        <w:numPr>
          <w:ilvl w:val="3"/>
          <w:numId w:val="1"/>
        </w:numPr>
        <w:rPr/>
      </w:pPr>
      <w:bookmarkStart w:id="862" w:name="__RefHeading___Toc5169488_3381743652"/>
      <w:bookmarkStart w:id="863" w:name="_Toc330"/>
      <w:bookmarkEnd w:id="861"/>
      <w:bookmarkEnd w:id="862"/>
      <w:r>
        <w:rPr>
          <w:rtl w:val="true"/>
        </w:rPr>
        <w:t>ویژگیهای قرامطه</w:t>
      </w:r>
      <w:bookmarkEnd w:id="863"/>
    </w:p>
    <w:p>
      <w:pPr>
        <w:pStyle w:val="BookText"/>
        <w:rPr/>
      </w:pPr>
      <w:r>
        <w:rPr>
          <w:rFonts w:ascii="IRNazanin" w:hAnsi="IRNazanin" w:eastAsia="IRNazanin"/>
          <w:color w:val="111111"/>
          <w:sz w:val="28"/>
          <w:sz w:val="28"/>
          <w:szCs w:val="28"/>
          <w:rtl w:val="true"/>
          <w:lang w:bidi="fa-IR"/>
        </w:rPr>
        <w:t>قرامطه، از نظر اجتماعی و سیاسی، انگیزه‌های ویژه خود را داشتند، زیرا دولت امویان، یک دولت نژادپرست، و قبیله‌گرا بود، و همه مناصب سیاسی و نظامی، و همۀ فرصتهای شغلی و اقتصادی و تجاری و کشاورزی را در دست افراد قبیلۀ خود و دوستان نزدیکشان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حکومت آنان ناراضی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عباسیان، نیز تنها خاندان حاکم تغییر یافت و در نظام اجتماعی و سیاسی تغییری به وجود نیامد، بنابراین روشن می‌شود، که علل خیزش و جنبش قرامطه، بیشتر قومی، منطقه‌ای، اقتصادی و اجتماعی بود، و آنها مسألۀ اختلاف اعتقادی میان بنی‌امیه و بنی‌هاشم را وسیله‌ای ساخته بودند تا از حاکمان وقت، انتقام بگیرند</w:t>
      </w:r>
      <w:r>
        <w:rPr>
          <w:rFonts w:eastAsia="IRNazanin" w:cs="IRNazanin"/>
          <w:color w:val="111111"/>
          <w:sz w:val="28"/>
          <w:szCs w:val="28"/>
          <w:rtl w:val="true"/>
          <w:lang w:bidi="fa-IR"/>
        </w:rPr>
        <w:t>.</w:t>
      </w:r>
    </w:p>
    <w:p>
      <w:pPr>
        <w:pStyle w:val="Heading4"/>
        <w:numPr>
          <w:ilvl w:val="3"/>
          <w:numId w:val="1"/>
        </w:numPr>
        <w:rPr/>
      </w:pPr>
      <w:bookmarkStart w:id="864" w:name="__RefHeading___Toc5169490_3381743652"/>
      <w:bookmarkStart w:id="865" w:name="_Toc331"/>
      <w:bookmarkEnd w:id="864"/>
      <w:r>
        <w:rPr>
          <w:rtl w:val="true"/>
        </w:rPr>
        <w:t>انشعابات درونی قرامطه</w:t>
      </w:r>
      <w:bookmarkEnd w:id="865"/>
    </w:p>
    <w:p>
      <w:pPr>
        <w:pStyle w:val="BookText"/>
        <w:rPr/>
      </w:pPr>
      <w:r>
        <w:rPr>
          <w:rFonts w:ascii="IRNazanin" w:hAnsi="IRNazanin" w:eastAsia="IRNazanin"/>
          <w:color w:val="111111"/>
          <w:sz w:val="28"/>
          <w:sz w:val="28"/>
          <w:szCs w:val="28"/>
          <w:rtl w:val="true"/>
          <w:lang w:bidi="fa-IR"/>
        </w:rPr>
        <w:t>قرامطه سه شعبه شده بودند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قرامطۀ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سواد منطقۀ پوشیده از نخلستانهای خرما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قرامطۀ شمال هم می‌نامند و بزرگترین</w:t>
      </w:r>
      <w:bookmarkStart w:id="866" w:name="pg14189_148053"/>
    </w:p>
    <w:p>
      <w:pPr>
        <w:pStyle w:val="BookText"/>
        <w:rPr/>
      </w:pPr>
      <w:bookmarkEnd w:id="866"/>
      <w:r>
        <w:rPr>
          <w:rFonts w:ascii="IRNazanin" w:hAnsi="IRNazanin" w:eastAsia="IRNazanin"/>
          <w:color w:val="111111"/>
          <w:sz w:val="28"/>
          <w:sz w:val="28"/>
          <w:szCs w:val="28"/>
          <w:rtl w:val="true"/>
          <w:lang w:bidi="fa-IR"/>
        </w:rPr>
        <w:t>مبلغان آنها داندان و حمدان و عبادان و آل مهرویه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قرامطۀ بحرین یا عرب خلیج فارس که مهمترین مبلغان آنها آل جنابی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قرامطۀ قطیف و جنوب بصره که مهمترین مبلغان آنها ابوحاتم بورانی و ابوالفوارس هستند که فرد اخیر گفت‌وگوی مشهوری با خلیفه معتضد دارد</w:t>
      </w:r>
      <w:r>
        <w:rPr>
          <w:rFonts w:eastAsia="IRNazanin" w:cs="IRNazanin"/>
          <w:color w:val="111111"/>
          <w:sz w:val="28"/>
          <w:szCs w:val="28"/>
          <w:rtl w:val="true"/>
          <w:lang w:bidi="fa-IR"/>
        </w:rPr>
        <w:t>.</w:t>
      </w:r>
    </w:p>
    <w:p>
      <w:pPr>
        <w:pStyle w:val="Heading4"/>
        <w:numPr>
          <w:ilvl w:val="3"/>
          <w:numId w:val="1"/>
        </w:numPr>
        <w:rPr/>
      </w:pPr>
      <w:bookmarkStart w:id="867" w:name="__RefHeading___Toc5169492_3381743652"/>
      <w:bookmarkStart w:id="868" w:name="_Toc332"/>
      <w:bookmarkEnd w:id="867"/>
      <w:r>
        <w:rPr>
          <w:rtl w:val="true"/>
        </w:rPr>
        <w:t>انشعاب در قرامطه</w:t>
      </w:r>
      <w:bookmarkEnd w:id="868"/>
    </w:p>
    <w:p>
      <w:pPr>
        <w:pStyle w:val="BookText"/>
        <w:rPr/>
      </w:pPr>
      <w:r>
        <w:rPr>
          <w:rFonts w:ascii="IRNazanin" w:hAnsi="IRNazanin" w:eastAsia="IRNazanin"/>
          <w:color w:val="111111"/>
          <w:sz w:val="28"/>
          <w:sz w:val="28"/>
          <w:szCs w:val="28"/>
          <w:rtl w:val="true"/>
          <w:lang w:bidi="fa-IR"/>
        </w:rPr>
        <w:t>پس از مرگ ابوطاهر سلیمان بن حسن جنابی، رهبر قرامطۀ بحرین، فرزندانش بر سر جانشینی او به کشمکش پرداختند و به دو گروه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عمده‌ای با حضور بیشتر فرزندان وی و برادرش احمد، و بزرگان این طایفه که با عبیدیان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و فرمانبردار آنان بودند،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عقیده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دیگری به رهبری سعید فرزند دیگر ابو طاهر، حاضر به پیروی از عبیدیان نشدند و گاهی به سمت عباسیان و گاهی به سوی عبیدیان متمایل می‌شدند و سرانجام، درگیر جنگهای خونینی با عبیدیان شدند که نابودی آنها را شتاب داد</w:t>
      </w:r>
      <w:r>
        <w:rPr>
          <w:rFonts w:eastAsia="IRNazanin" w:cs="IRNazanin"/>
          <w:color w:val="111111"/>
          <w:sz w:val="28"/>
          <w:szCs w:val="28"/>
          <w:rtl w:val="true"/>
          <w:lang w:bidi="fa-IR"/>
        </w:rPr>
        <w:t>.</w:t>
      </w:r>
    </w:p>
    <w:p>
      <w:pPr>
        <w:pStyle w:val="Heading4"/>
        <w:numPr>
          <w:ilvl w:val="3"/>
          <w:numId w:val="1"/>
        </w:numPr>
        <w:rPr/>
      </w:pPr>
      <w:bookmarkStart w:id="869" w:name="__RefHeading___Toc5169494_3381743652"/>
      <w:bookmarkStart w:id="870" w:name="_Toc333"/>
      <w:bookmarkEnd w:id="869"/>
      <w:r>
        <w:rPr>
          <w:rtl w:val="true"/>
        </w:rPr>
        <w:t>پایان کار قرامطه</w:t>
      </w:r>
      <w:bookmarkEnd w:id="87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قرامطه به جنگ با عقاید اصیل مسلمانان برخاستند، تا جایی که حتی عبیدیان نیز آنها را محکوم کردند، آنان حتی به مصر که تحت فرمانروایی عبیدیان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هم‌مذهب آنان بود،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عبیدیان به فرمانده نظامی</w:t>
      </w:r>
      <w:bookmarkStart w:id="871" w:name="pg14189_148054"/>
    </w:p>
    <w:p>
      <w:pPr>
        <w:pStyle w:val="BookText"/>
        <w:rPr/>
      </w:pPr>
      <w:bookmarkEnd w:id="871"/>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صقلی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با قرامطه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شهر رمله در سرزمین فلسطین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آنان درگیر شد و آنان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درگیریهای داخلی در میان آنان در بحرین، و جدا شدن قبایل بزرگی از آنان در یمن و بحرین و عمان آنان را با ضعف بزرگی روبرو ساخت و علل خارجی نیز به نابودی سریع قرامطه کمک کرد</w:t>
      </w:r>
      <w:r>
        <w:rPr>
          <w:rFonts w:eastAsia="IRNazanin" w:cs="IRNazanin"/>
          <w:color w:val="111111"/>
          <w:sz w:val="28"/>
          <w:szCs w:val="28"/>
          <w:rtl w:val="true"/>
          <w:lang w:bidi="fa-IR"/>
        </w:rPr>
        <w:t>.</w:t>
      </w:r>
    </w:p>
    <w:p>
      <w:pPr>
        <w:pStyle w:val="Heading4"/>
        <w:numPr>
          <w:ilvl w:val="3"/>
          <w:numId w:val="1"/>
        </w:numPr>
        <w:rPr/>
      </w:pPr>
      <w:bookmarkStart w:id="872" w:name="__RefHeading___Toc5169496_3381743652"/>
      <w:bookmarkStart w:id="873" w:name="_Toc334"/>
      <w:bookmarkEnd w:id="872"/>
      <w:r>
        <w:rPr>
          <w:rtl w:val="true"/>
        </w:rPr>
        <w:t>عقاید مهم قرامطه</w:t>
      </w:r>
      <w:bookmarkEnd w:id="873"/>
    </w:p>
    <w:p>
      <w:pPr>
        <w:pStyle w:val="Heading5"/>
        <w:numPr>
          <w:ilvl w:val="4"/>
          <w:numId w:val="1"/>
        </w:numPr>
        <w:rPr/>
      </w:pPr>
      <w:bookmarkStart w:id="874" w:name="__RefHeading___Toc5169498_3381743652"/>
      <w:bookmarkStart w:id="875" w:name="_Toc335"/>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عقاید آنان آمیزه‌ای از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عقیدۀ امامت اهل‌بیت علیهم السلام شروع کردند و به محبت آنان تظاهر کردند و با حکومتهای اموی و عباسی که مخالف قرآن و سنت و سیرۀ پیامبر بودند، مخالفت کردند ولی کم‌کم عقاید انحرافی چندی را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Heading5"/>
        <w:numPr>
          <w:ilvl w:val="4"/>
          <w:numId w:val="1"/>
        </w:numPr>
        <w:rPr/>
      </w:pPr>
      <w:bookmarkStart w:id="876" w:name="__RefHeading___Toc5169500_3381743652"/>
      <w:bookmarkStart w:id="877" w:name="_Toc336"/>
      <w:bookmarkEnd w:id="876"/>
      <w:r>
        <w:rPr/>
        <w:t>1</w:t>
      </w:r>
      <w:r>
        <w:rPr>
          <w:rtl w:val="true"/>
        </w:rPr>
        <w:t xml:space="preserve">. </w:t>
      </w:r>
      <w:r>
        <w:rPr>
          <w:rtl w:val="true"/>
        </w:rPr>
        <w:t>حلول</w:t>
      </w:r>
      <w:bookmarkEnd w:id="877"/>
    </w:p>
    <w:p>
      <w:pPr>
        <w:pStyle w:val="BookText"/>
        <w:rPr/>
      </w:pPr>
      <w:r>
        <w:rPr>
          <w:rFonts w:ascii="IRNazanin" w:hAnsi="IRNazanin" w:eastAsia="IRNazanin"/>
          <w:color w:val="111111"/>
          <w:sz w:val="28"/>
          <w:sz w:val="28"/>
          <w:szCs w:val="28"/>
          <w:rtl w:val="true"/>
          <w:lang w:bidi="fa-IR"/>
        </w:rPr>
        <w:t>قرامطه این نظریه یعنی حلول لاهوت در ناسوت را که همان نظریۀ برخی مذاهب و ادیان غیر اسلامی است، پذیرفتند، و برآن بودند که روح انبیای پیشین از آدم تا خاتم در جسم امامان آنها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بالاتر از آن،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خداوند در آنها حلول کرده است</w:t>
      </w:r>
      <w:r>
        <w:rPr>
          <w:rFonts w:eastAsia="IRNazanin" w:cs="IRNazanin"/>
          <w:color w:val="111111"/>
          <w:sz w:val="28"/>
          <w:szCs w:val="28"/>
          <w:rtl w:val="true"/>
          <w:lang w:bidi="fa-IR"/>
        </w:rPr>
        <w:t>.</w:t>
      </w:r>
    </w:p>
    <w:p>
      <w:pPr>
        <w:pStyle w:val="Heading5"/>
        <w:numPr>
          <w:ilvl w:val="4"/>
          <w:numId w:val="1"/>
        </w:numPr>
        <w:rPr/>
      </w:pPr>
      <w:bookmarkStart w:id="878" w:name="__RefHeading___Toc5169502_3381743652"/>
      <w:bookmarkStart w:id="879" w:name="_Toc337"/>
      <w:bookmarkEnd w:id="878"/>
      <w:r>
        <w:rPr/>
        <w:t>2</w:t>
      </w:r>
      <w:r>
        <w:rPr>
          <w:rtl w:val="true"/>
        </w:rPr>
        <w:t xml:space="preserve">. </w:t>
      </w:r>
      <w:r>
        <w:rPr>
          <w:rtl w:val="true"/>
        </w:rPr>
        <w:t>غلوّ</w:t>
      </w:r>
      <w:bookmarkEnd w:id="87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قرامطه برآن بودند که محمد بن اسماعیل، پیامبران را اعزام می‌کند و دینی پدید می‌آورد که دین محمد صلی الله علیه و آله را نسخ می‌کنند</w:t>
      </w:r>
      <w:r>
        <w:rPr>
          <w:rFonts w:eastAsia="IRNazanin" w:cs="IRNazanin"/>
          <w:color w:val="111111"/>
          <w:sz w:val="28"/>
          <w:szCs w:val="28"/>
          <w:rtl w:val="true"/>
          <w:lang w:bidi="fa-IR"/>
        </w:rPr>
        <w:t>.</w:t>
      </w:r>
      <w:bookmarkStart w:id="880" w:name="pg14189_148055"/>
    </w:p>
    <w:p>
      <w:pPr>
        <w:pStyle w:val="BookText"/>
        <w:rPr/>
      </w:pPr>
      <w:bookmarkEnd w:id="880"/>
      <w:r>
        <w:rPr>
          <w:rFonts w:ascii="IRNazanin" w:hAnsi="IRNazanin" w:eastAsia="IRNazanin"/>
          <w:color w:val="111111"/>
          <w:sz w:val="28"/>
          <w:sz w:val="28"/>
          <w:szCs w:val="28"/>
          <w:rtl w:val="true"/>
          <w:lang w:bidi="fa-IR"/>
        </w:rPr>
        <w:t>و از سوی دیگر بر آن بودند که روح خدا که در امامان آنها حلول کرده، آنها را از گناه باز می‌دارد</w:t>
      </w:r>
      <w:r>
        <w:rPr>
          <w:rFonts w:eastAsia="IRNazanin" w:cs="IRNazanin"/>
          <w:color w:val="111111"/>
          <w:sz w:val="28"/>
          <w:szCs w:val="28"/>
          <w:rtl w:val="true"/>
          <w:lang w:bidi="fa-IR"/>
        </w:rPr>
        <w:t>.</w:t>
      </w:r>
    </w:p>
    <w:p>
      <w:pPr>
        <w:pStyle w:val="Heading5"/>
        <w:numPr>
          <w:ilvl w:val="4"/>
          <w:numId w:val="1"/>
        </w:numPr>
        <w:rPr/>
      </w:pPr>
      <w:bookmarkStart w:id="881" w:name="__RefHeading___Toc5169504_3381743652"/>
      <w:bookmarkStart w:id="882" w:name="_Toc338"/>
      <w:bookmarkEnd w:id="881"/>
      <w:r>
        <w:rPr/>
        <w:t>3</w:t>
      </w:r>
      <w:r>
        <w:rPr>
          <w:rtl w:val="true"/>
        </w:rPr>
        <w:t xml:space="preserve">. </w:t>
      </w:r>
      <w:r>
        <w:rPr>
          <w:rtl w:val="true"/>
        </w:rPr>
        <w:t>تأویل</w:t>
      </w:r>
      <w:bookmarkEnd w:id="882"/>
    </w:p>
    <w:p>
      <w:pPr>
        <w:pStyle w:val="BookText"/>
        <w:rPr/>
      </w:pPr>
      <w:r>
        <w:rPr>
          <w:rFonts w:ascii="IRNazanin" w:hAnsi="IRNazanin" w:eastAsia="IRNazanin"/>
          <w:color w:val="111111"/>
          <w:sz w:val="28"/>
          <w:sz w:val="28"/>
          <w:szCs w:val="28"/>
          <w:rtl w:val="true"/>
          <w:lang w:bidi="fa-IR"/>
        </w:rPr>
        <w:t>باطنیان و از جمله قرامطه، قرآن را به شیوۀ خاص خود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معنای ظاهری آن فاصله می‌گیرند و آنچه را معنی باطنی قرآن می‌پندارند، و در تأیید اندیشه‌های مذهبی خویش می‌یابند،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امام را نمایندۀ حقیقت و تأویل را فلسفه و باطن امور می‌دانند، و تفسیر را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نماینده شریعت و فقه و قانون ظاهری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میمون، این معانی باطنی را نزد اسماعیلیان مطرح می‌کرد و برای دیگران آشکار نمی‌ساخت، و در این شیوه بسیار افراط می‌کرد</w:t>
      </w:r>
      <w:r>
        <w:rPr>
          <w:rFonts w:eastAsia="IRNazanin" w:cs="IRNazanin"/>
          <w:color w:val="111111"/>
          <w:sz w:val="28"/>
          <w:szCs w:val="28"/>
          <w:rtl w:val="true"/>
          <w:lang w:bidi="fa-IR"/>
        </w:rPr>
        <w:t>.</w:t>
      </w:r>
      <w:bookmarkStart w:id="883" w:name="pg14189_148056"/>
    </w:p>
    <w:p>
      <w:pPr>
        <w:pStyle w:val="Heading3"/>
        <w:numPr>
          <w:ilvl w:val="2"/>
          <w:numId w:val="1"/>
        </w:numPr>
        <w:rPr/>
      </w:pPr>
      <w:bookmarkStart w:id="884" w:name="__RefHeading___Toc5169506_3381743652"/>
      <w:bookmarkStart w:id="885" w:name="_Toc339"/>
      <w:bookmarkEnd w:id="883"/>
      <w:bookmarkEnd w:id="884"/>
      <w:r>
        <w:rPr>
          <w:rtl w:val="true"/>
        </w:rPr>
        <w:t>فصل دوازدهم</w:t>
      </w:r>
      <w:r>
        <w:rPr>
          <w:rtl w:val="true"/>
        </w:rPr>
        <w:t xml:space="preserve">: </w:t>
      </w:r>
      <w:r>
        <w:rPr>
          <w:rtl w:val="true"/>
        </w:rPr>
        <w:t xml:space="preserve">فرقۀ دروز </w:t>
      </w:r>
      <w:r>
        <w:rPr>
          <w:rtl w:val="true"/>
        </w:rPr>
        <w:t>(</w:t>
      </w:r>
      <w:r>
        <w:rPr>
          <w:rtl w:val="true"/>
        </w:rPr>
        <w:t>درزیان</w:t>
      </w:r>
      <w:r>
        <w:rPr>
          <w:rtl w:val="true"/>
        </w:rPr>
        <w:t>)</w:t>
      </w:r>
      <w:bookmarkEnd w:id="885"/>
    </w:p>
    <w:p>
      <w:pPr>
        <w:pStyle w:val="Heading4"/>
        <w:numPr>
          <w:ilvl w:val="3"/>
          <w:numId w:val="1"/>
        </w:numPr>
        <w:rPr/>
      </w:pPr>
      <w:bookmarkStart w:id="886" w:name="__RefHeading___Toc5169508_3381743652"/>
      <w:bookmarkStart w:id="887" w:name="_Toc340"/>
      <w:bookmarkEnd w:id="886"/>
      <w:r>
        <w:rPr>
          <w:rtl w:val="true"/>
        </w:rPr>
        <w:t>اشاره</w:t>
      </w:r>
      <w:bookmarkEnd w:id="887"/>
    </w:p>
    <w:p>
      <w:pPr>
        <w:pStyle w:val="BookText"/>
        <w:rPr/>
      </w:pPr>
      <w:r>
        <w:rPr>
          <w:rFonts w:ascii="IRNazanin" w:hAnsi="IRNazanin" w:eastAsia="IRNazanin"/>
          <w:color w:val="111111"/>
          <w:sz w:val="28"/>
          <w:sz w:val="28"/>
          <w:szCs w:val="28"/>
          <w:rtl w:val="true"/>
          <w:lang w:bidi="fa-IR"/>
        </w:rPr>
        <w:t xml:space="preserve">دَرزی با فتح دال کلمه است فارسی و به معنای خیاط، و با اشکالی نزدیک به همین در ترکی و عربی نیز به کار می‌رود، ولی اکنون در عربی، به کسی که پیرو این فرقه باشد با اندک تغییری در کلمه، دُرزی می‌گویند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این فرقه در زمان خلیفۀ فاطمی مصر، الحاکم بامراللّه و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درزی را مأموریت داد تا به شام برود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گزیند و ریاست دعوت را در شام برعهده گیرد،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توانست در مدّتی کوتاه، با تبلیغ، این مذهب را در شامات گسترش دهد، ولی وقتی خبر وفات الحاکم به او رسید، او این مطلب را نپذیرفت، بلکه ادعا کرد، که الحاکم، غایب شده و همچنان امام است و باید منتظر بازگشت او باشیم، و با این کار، پیروان او از دیگر اسماعیلیان جدا شدند این جدایی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روی داد</w:t>
      </w:r>
      <w:r>
        <w:rPr>
          <w:rFonts w:eastAsia="IRNazanin" w:cs="IRNazanin"/>
          <w:color w:val="111111"/>
          <w:sz w:val="28"/>
          <w:szCs w:val="28"/>
          <w:rtl w:val="true"/>
          <w:lang w:bidi="fa-IR"/>
        </w:rPr>
        <w:t>.</w:t>
      </w:r>
      <w:r>
        <w:rPr>
          <w:rStyle w:val="FootnoteAnchor"/>
          <w:rtl w:val="true"/>
        </w:rPr>
        <w:footnoteReference w:id="42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مصطفی، تاریخ الدعوة الاسماعیلیه، ص </w:t>
      </w:r>
      <w:r>
        <w:rPr>
          <w:rFonts w:eastAsia="IRNazanin" w:cs="IRNazanin"/>
          <w:color w:val="111111"/>
          <w:sz w:val="28"/>
          <w:szCs w:val="28"/>
          <w:lang w:bidi="fa-IR"/>
        </w:rPr>
        <w:t>238</w:t>
      </w:r>
      <w:r>
        <w:rPr>
          <w:rFonts w:eastAsia="IRNazanin" w:cs="IRNazanin"/>
          <w:color w:val="111111"/>
          <w:sz w:val="28"/>
          <w:szCs w:val="28"/>
          <w:rtl w:val="true"/>
          <w:lang w:bidi="fa-IR"/>
        </w:rPr>
        <w:t>.</w:t>
      </w:r>
      <w:bookmarkStart w:id="888" w:name="pg14189_148057"/>
    </w:p>
    <w:p>
      <w:pPr>
        <w:pStyle w:val="Heading4"/>
        <w:numPr>
          <w:ilvl w:val="3"/>
          <w:numId w:val="1"/>
        </w:numPr>
        <w:rPr/>
      </w:pPr>
      <w:bookmarkStart w:id="889" w:name="__RefHeading___Toc5169510_3381743652"/>
      <w:bookmarkStart w:id="890" w:name="_Toc341"/>
      <w:bookmarkEnd w:id="888"/>
      <w:bookmarkEnd w:id="889"/>
      <w:r>
        <w:rPr>
          <w:rtl w:val="true"/>
        </w:rPr>
        <w:t>عقاید دروز</w:t>
      </w:r>
      <w:bookmarkEnd w:id="890"/>
    </w:p>
    <w:p>
      <w:pPr>
        <w:pStyle w:val="BookText"/>
        <w:rPr/>
      </w:pPr>
      <w:r>
        <w:rPr>
          <w:rFonts w:ascii="IRNazanin" w:hAnsi="IRNazanin" w:eastAsia="IRNazanin"/>
          <w:color w:val="111111"/>
          <w:sz w:val="28"/>
          <w:sz w:val="28"/>
          <w:szCs w:val="28"/>
          <w:rtl w:val="true"/>
          <w:lang w:bidi="fa-IR"/>
        </w:rPr>
        <w:t>درزیان یکی از مذاهب باطنی هستند که به سختی می‌توان عقاید واقعی آنها را شناخت، زیرا پیوسته می‌کوشند آنها را پنهان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دائرة المعارف‌ها دربارۀ آنان اطلاعاتی را ارائه کرده‌اند که گذشته از اختلاف میان خود آنها و استناد به نوشته‌های مستشرقان، مطلبی قابل ذکر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عقاید درزیان در طول تاریخ پیوسته پنهان و ناشناخته بوده تا اینکه ابراهیم پاشا، محمد بن علی، معبدهای آنان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 و تعدادی از کتابهای آنان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بیش از همه به تعریف و تمجید از آنان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بخشی از مطالب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 به مکانهای سکونت آنان، و اوضاع سیاسی و اجتماعی و مشاغل و حرفه‌های آنان پرداخته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اکنون در جبل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 راشیا و استان حاصبیا و سرزمین بلان و غوطه شام و جبل حوران و جبل کرامل و الجبل الاعلی و مرعش و حلب و حله و کوفه ساکنند و بخشی از آنان مانند عشیرۀ بنی‌لام در عراق و در کشورهای غربی و هند به سر می‌برند آنان بسیار مهمان‌نواز و شجاع و ساده‌زیست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عقاید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یکی است، واحد و احد و بی‌نهایت و بی‌پایان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بشری جاویدان هستند تنها لباس بشری برخود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 و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ناگزیر در روز قیامت پاداش و کیفر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همه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پیامبران به ویژه‌حضرت مسیح محترمند ولی خدایی مسیح و به صلیب کشیده شدن او پذیرفته نیست، نام انبیای بزرگ همان نامهای مشهور، و نیز سلمان فارسی و لقمان و قدیس جِرجیس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خدا خالقی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مانند اهل‌سنت می‌پذیرند ولی در تفسیر برخی آیات با آنها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حمزة بن 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غیر از معاد به تناسخ عقیده دارند و تعداد ارواح را محدود می‌دانند و آنها را جاویدان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روحانیت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دیگران که افراد دانای طایفه‌اند،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بر عقال لازم است از کارهای زیر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شرک، دروغ، آدم کشی، فسق، زنا، سرقت، تکبّر، ریا، تقلّب، خشم و کینه و سخن‌چینی و فساد و آلودگی، حسد و شراب‌خواری و طمع و غیبت، و همۀ شهوت‌ها و کارهای حرام و شبهه، دوری از خوارکی‌های حرام و دخانیات و شوخی و مسخره و خندۀ افراطی و همۀ کارهای مخالف ارادۀ خدا و ترک سوگند به راست و چه دروغ و دشنام دادن و تهمت زدن و دعا به زیان مردم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عقال با عمامۀ سفید و لباسهای ساده مانند قبا و عبا از مردم باز شناخته می‌شوند در ختنه و ازدواج و طلاق و نماز جنازه مانند مسلمانان عمل می‌کنند، فقط ازدواج با بیش از یک زن بر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که اهل عبادت و تقوا هستند و ازدواج نمی‌کنند و گوشت و شراب نمی‌خورند و پیوسته روزه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اماکن عبادتی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برخی مراکز نیز برای زاهدان و افراد تارک دنیا دارند که مانند دیرهای مسیحی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تعداد 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 پطرس، دائرة المعارف،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عقاید دیگر آنها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عقیدۀ اصلی طائفۀ درزی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خدا می‌دانند که همواره در هر عصری به لباس انسان در آمده، و نماد یگانگی خداوند متعال است، و به همین دلیل،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حاکم را می‌پرستند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می‌کنند، می‌گویند او نمرده و پنهان شده و بر پایۀ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حاکم نیز پنج امام بزرگ، اصول و قواعد الهی را مجسم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تجسم عقل کلی، حمزة بن علی بن احمد زوزنی،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تجسم 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بن حامد تمیمی، ملقب به نفس و أزرق داماد و نمایندۀ حمزه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تجسم کلمۀ صادره از نفس، راه رسیدن به عقل محمد بن وهب قرشی،</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 یعنی سلامه بن عبدالوهاب سمری،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 یعنی بهاءالدین ابوالحسن علی بن احمد سموکی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او، دعوت درزی پایان می‌یابد و این فرقه، زیر زمینی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بعدی، درجه پایین‌تری دارند، و داعی، مأذون و مکاسر و نصیب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دینی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مؤمنان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برائت از عقیدۀ پیشین هر فرد درزی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ابلیس و گمراهان و شیاطین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حاکم در هر عصر و زمان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به همۀ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کامل برای ارادۀ حاکم و امامان او</w:t>
      </w:r>
    </w:p>
    <w:p>
      <w:pPr>
        <w:pStyle w:val="BookText"/>
        <w:rPr/>
      </w:pPr>
      <w:r>
        <w:rPr>
          <w:rFonts w:ascii="IRNazanin" w:hAnsi="IRNazanin" w:eastAsia="IRNazanin"/>
          <w:color w:val="111111"/>
          <w:sz w:val="28"/>
          <w:sz w:val="28"/>
          <w:szCs w:val="28"/>
          <w:rtl w:val="true"/>
          <w:lang w:bidi="fa-IR"/>
        </w:rPr>
        <w:t>هر فرد درزی چه زن و چه مرد باید این هفت قانون را پذیرا باشد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شنتناوی، احمد، دائرة المعارف الاسلامیه،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 عقائد دروزیان اشکالات چندی نیز بر عقاید آنان وارد شده است، از جمله</w:t>
      </w:r>
      <w:r>
        <w:rPr>
          <w:rFonts w:eastAsia="IRNazanin" w:cs="IRNazanin"/>
          <w:color w:val="111111"/>
          <w:sz w:val="28"/>
          <w:szCs w:val="28"/>
          <w:rtl w:val="true"/>
          <w:lang w:bidi="fa-IR"/>
        </w:rPr>
        <w:t>:</w:t>
      </w:r>
      <w:bookmarkStart w:id="891" w:name="pg14189_148061"/>
    </w:p>
    <w:p>
      <w:pPr>
        <w:pStyle w:val="BookText"/>
        <w:rPr/>
      </w:pPr>
      <w:bookmarkEnd w:id="89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آشکار معانی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تناسخ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اسقاط تکالیف از انسان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ویژه و غیر عادی شهادتین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 شمردن گوساله در مراسم مذهبی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نادرست روایات اسلامی</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علی، رسائل 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ولیّ الزّمان؛ محمد کرد علی، الخطط الشام،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وجدی، محمد فرید، دائرة المعارف القرن الرابع عشر،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892" w:name="__RefHeading___Toc5169512_3381743652"/>
      <w:bookmarkStart w:id="893" w:name="_Toc342"/>
      <w:bookmarkEnd w:id="892"/>
      <w:r>
        <w:rPr>
          <w:rtl w:val="true"/>
        </w:rPr>
        <w:t>شخصیتهای علمی دروز در تاریخ</w:t>
      </w:r>
      <w:bookmarkEnd w:id="893"/>
    </w:p>
    <w:p>
      <w:pPr>
        <w:pStyle w:val="BookText"/>
        <w:rPr/>
      </w:pPr>
      <w:r>
        <w:rPr>
          <w:rFonts w:ascii="IRNazanin" w:hAnsi="IRNazanin" w:eastAsia="IRNazanin"/>
          <w:color w:val="111111"/>
          <w:sz w:val="28"/>
          <w:sz w:val="28"/>
          <w:szCs w:val="28"/>
          <w:rtl w:val="true"/>
          <w:lang w:bidi="fa-IR"/>
        </w:rPr>
        <w:t>مهمترین شخصیتهای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علی زوزنی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فرقه</w:t>
      </w:r>
      <w:r>
        <w:rPr>
          <w:rStyle w:val="FootnoteAnchor"/>
          <w:rtl w:val="true"/>
        </w:rPr>
        <w:footnoteReference w:id="4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عبداللّه تنوخی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الکفرقوقی</w:t>
      </w:r>
      <w:r>
        <w:rPr>
          <w:rStyle w:val="FootnoteAnchor"/>
          <w:rtl w:val="true"/>
        </w:rPr>
        <w:footnoteReference w:id="43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ابوهلال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33"/>
      </w:r>
      <w:bookmarkStart w:id="894" w:name="pg14189_148062"/>
    </w:p>
    <w:p>
      <w:pPr>
        <w:pStyle w:val="Heading3"/>
        <w:numPr>
          <w:ilvl w:val="2"/>
          <w:numId w:val="1"/>
        </w:numPr>
        <w:rPr/>
      </w:pPr>
      <w:bookmarkStart w:id="895" w:name="__RefHeading___Toc5169514_3381743652"/>
      <w:bookmarkStart w:id="896" w:name="_Toc343"/>
      <w:bookmarkEnd w:id="894"/>
      <w:bookmarkEnd w:id="895"/>
      <w:r>
        <w:rPr>
          <w:rtl w:val="true"/>
        </w:rPr>
        <w:t>فصل سیزدهم</w:t>
      </w:r>
      <w:r>
        <w:rPr>
          <w:rtl w:val="true"/>
        </w:rPr>
        <w:t xml:space="preserve">: </w:t>
      </w:r>
      <w:r>
        <w:rPr>
          <w:rtl w:val="true"/>
        </w:rPr>
        <w:t>فطحیه</w:t>
      </w:r>
      <w:bookmarkEnd w:id="896"/>
    </w:p>
    <w:p>
      <w:pPr>
        <w:pStyle w:val="Heading4"/>
        <w:numPr>
          <w:ilvl w:val="3"/>
          <w:numId w:val="1"/>
        </w:numPr>
        <w:rPr/>
      </w:pPr>
      <w:bookmarkStart w:id="897" w:name="__RefHeading___Toc5169516_3381743652"/>
      <w:bookmarkStart w:id="898" w:name="_Toc344"/>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 xml:space="preserve">این گروه مانند اثناعشریه به امامت دوازده امام اعتقاد داشتند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صادق علیه السلام را میان نام امام صادق و امام کاظم علیه السلام می‌افزودند این گروه، پس از درگذشت امام صادق علیه السلام پدید آمدند و می‌پنداشتند که امامت همیشه به فرزند بزرگتر امام قبلی می‌رسد، و چون عبداللّه افطح بزرگترین فرزند پسر امام صادق علیه السلام پس از درگذشت پدر، ادعای امامت و وصایت کرده بود، به او گرویدند؛ این مرد، رفتار نامناسبی از خود نشان داد، و بارها از او دربارۀ مسائلی پرسیدند ولی او توانایی جواب دادن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فرزند تنها هفتاد روز پس از درگذشت پدر زنده ماند،</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فرق الشیعه،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از دنیا رفتن او این گروه کوچک هم به امامت امام موسی کاظم علیه السلام رجوع کردند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نمی‌توان این گروه را یک فرقۀ جداگانه شمرد، زیرا در تمام اصول و فروع، با اثناعشریه مشترک هستند، و تنها چند روزی در امامت امام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شبهه شدند و سپس اکثریت آنان به راه</w:t>
      </w:r>
      <w:bookmarkStart w:id="899" w:name="pg14189_148063"/>
    </w:p>
    <w:p>
      <w:pPr>
        <w:pStyle w:val="BookText"/>
        <w:rPr/>
      </w:pPr>
      <w:bookmarkEnd w:id="899"/>
      <w:r>
        <w:rPr>
          <w:rFonts w:ascii="IRNazanin" w:hAnsi="IRNazanin" w:eastAsia="IRNazanin"/>
          <w:color w:val="111111"/>
          <w:sz w:val="28"/>
          <w:sz w:val="28"/>
          <w:szCs w:val="28"/>
          <w:rtl w:val="true"/>
          <w:lang w:bidi="fa-IR"/>
        </w:rPr>
        <w:t>بازگشتند، زیرا آنان نمی‌توانستند نصّ و بیان روشنی از امام پیشین بر امامت عبداللّه أفطح ارائه کنند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الارشاد، 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العیون و المحاسن،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صدوق، کمال الدین،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مامقانی، عبداللّه،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راویان حدیث، به فطحی بودن موصوف شده‌اند، که جمعی بعداً از این اعتقاد بازگشتند و تعداد اندکی هم بر آن باقی ماندند و نامهای آنان در کتابهای رجالی آمده است</w:t>
      </w:r>
      <w:r>
        <w:rPr>
          <w:rFonts w:eastAsia="IRNazanin" w:cs="IRNazanin"/>
          <w:color w:val="111111"/>
          <w:sz w:val="28"/>
          <w:szCs w:val="28"/>
          <w:rtl w:val="true"/>
          <w:lang w:bidi="fa-IR"/>
        </w:rPr>
        <w:t>.</w:t>
      </w:r>
    </w:p>
    <w:p>
      <w:pPr>
        <w:pStyle w:val="Heading4"/>
        <w:numPr>
          <w:ilvl w:val="3"/>
          <w:numId w:val="1"/>
        </w:numPr>
        <w:rPr/>
      </w:pPr>
      <w:bookmarkStart w:id="900" w:name="__RefHeading___Toc5169518_3381743652"/>
      <w:bookmarkStart w:id="901" w:name="_Toc345"/>
      <w:bookmarkEnd w:id="900"/>
      <w:r>
        <w:rPr>
          <w:rtl w:val="true"/>
        </w:rPr>
        <w:t>مشاهیر فطحیّه</w:t>
      </w:r>
      <w:bookmarkEnd w:id="9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الحسن بن علی بن محمد بن علی بن فضال بن عمر بن أیمن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بن حیّان، مولی بنی تغلب، أبو یعقوب الصرفی الساباطی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بکیر بن اعین بن سنسن الشیبانی الأصبحی 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بن محمد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 بن سالم بیاع الزطّی المقری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الأزدی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الحسن بن علی بن 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موسی الساباطی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علی بن 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سالم بن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بن صدقة المدائنی</w:t>
      </w:r>
      <w:r>
        <w:rPr>
          <w:rFonts w:eastAsia="IRNazanin" w:cs="IRNazanin"/>
          <w:color w:val="111111"/>
          <w:sz w:val="28"/>
          <w:szCs w:val="28"/>
          <w:rtl w:val="true"/>
          <w:lang w:bidi="fa-IR"/>
        </w:rPr>
        <w:t>.</w:t>
      </w:r>
      <w:bookmarkStart w:id="902" w:name="pg14189_148064"/>
    </w:p>
    <w:p>
      <w:pPr>
        <w:pStyle w:val="Heading3"/>
        <w:numPr>
          <w:ilvl w:val="2"/>
          <w:numId w:val="1"/>
        </w:numPr>
        <w:rPr/>
      </w:pPr>
      <w:bookmarkStart w:id="903" w:name="__RefHeading___Toc5169520_3381743652"/>
      <w:bookmarkStart w:id="904" w:name="_Toc346"/>
      <w:bookmarkEnd w:id="902"/>
      <w:bookmarkEnd w:id="903"/>
      <w:r>
        <w:rPr>
          <w:rtl w:val="true"/>
        </w:rPr>
        <w:t>فصل چهاردهم</w:t>
      </w:r>
      <w:r>
        <w:rPr>
          <w:rtl w:val="true"/>
        </w:rPr>
        <w:t xml:space="preserve">: </w:t>
      </w:r>
      <w:r>
        <w:rPr>
          <w:rtl w:val="true"/>
        </w:rPr>
        <w:t>واقفیه</w:t>
      </w:r>
      <w:bookmarkEnd w:id="904"/>
    </w:p>
    <w:p>
      <w:pPr>
        <w:pStyle w:val="Heading4"/>
        <w:numPr>
          <w:ilvl w:val="3"/>
          <w:numId w:val="1"/>
        </w:numPr>
        <w:rPr/>
      </w:pPr>
      <w:bookmarkStart w:id="905" w:name="__RefHeading___Toc5169522_3381743652"/>
      <w:bookmarkStart w:id="906" w:name="_Toc347"/>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واقفیه به گروه‌هایی گفته می‌شود که در هنگام درگذشت امام پیشین، در پذیرش امام بعدی توقف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مقاطع مختلفی از تاریخ شیعه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بر امامت امام حسین علیه السلام توقف کردند و امامان بعدی را نپذیرفتند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امام باقر علیه السلام نیز همین حالت برای برخی پیش آمد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امام صادق علیه السلام 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گروه‌هایی نیز پیدا شدند که نه تنها امامت دوازده امام را نمی‌پذیرفتند بلکه گاهی نیز به غلوّ و کفر و ارتداد کشیده می‌شدند، ولی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برای کسانی به کار می‌برند که پس از امام کاظم علیه السلام، توقف کردند و حاضر به پذیرش امام رضا علیه السلام نشدند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الفوائد الرجالیه،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907" w:name="__RefHeading___Toc5169524_3381743652"/>
      <w:bookmarkStart w:id="908" w:name="_Toc348"/>
      <w:bookmarkEnd w:id="907"/>
      <w:r>
        <w:rPr>
          <w:rtl w:val="true"/>
        </w:rPr>
        <w:t>علل پیدایش واقفیه</w:t>
      </w:r>
      <w:bookmarkEnd w:id="908"/>
    </w:p>
    <w:p>
      <w:pPr>
        <w:pStyle w:val="Heading5"/>
        <w:numPr>
          <w:ilvl w:val="4"/>
          <w:numId w:val="1"/>
        </w:numPr>
        <w:rPr/>
      </w:pPr>
      <w:bookmarkStart w:id="909" w:name="__RefHeading___Toc5169526_3381743652"/>
      <w:bookmarkStart w:id="910" w:name="_Toc349"/>
      <w:bookmarkEnd w:id="909"/>
      <w:r>
        <w:rPr>
          <w:rtl w:val="true"/>
        </w:rPr>
        <w:t>اشاره</w:t>
      </w:r>
      <w:bookmarkEnd w:id="91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دلایل امامت نزد شیعه، وجود نصّ از امام پیشین بر امام</w:t>
      </w:r>
      <w:bookmarkStart w:id="911" w:name="pg14189_148065"/>
    </w:p>
    <w:p>
      <w:pPr>
        <w:pStyle w:val="BookText"/>
        <w:rPr/>
      </w:pPr>
      <w:bookmarkEnd w:id="911"/>
      <w:r>
        <w:rPr>
          <w:rFonts w:ascii="IRNazanin" w:hAnsi="IRNazanin" w:eastAsia="IRNazanin"/>
          <w:color w:val="111111"/>
          <w:sz w:val="28"/>
          <w:sz w:val="28"/>
          <w:szCs w:val="28"/>
          <w:rtl w:val="true"/>
          <w:lang w:bidi="fa-IR"/>
        </w:rPr>
        <w:t>بعدی است، ولی با وجود این، چگونه عدّه‌ای در مراحل مختلف تاریخ از پذیرش امام بعدی خودداری کرده‌اند، علل مختلفی برای آن وجود دارد که به طور خلاصه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912" w:name="__RefHeading___Toc5169528_3381743652"/>
      <w:bookmarkStart w:id="913" w:name="_Toc350"/>
      <w:bookmarkEnd w:id="912"/>
      <w:r>
        <w:rPr/>
        <w:t>1</w:t>
      </w:r>
      <w:r>
        <w:rPr>
          <w:rtl w:val="true"/>
        </w:rPr>
        <w:t xml:space="preserve">. </w:t>
      </w:r>
      <w:r>
        <w:rPr>
          <w:rtl w:val="true"/>
        </w:rPr>
        <w:t>تقیّه شدید</w:t>
      </w:r>
      <w:bookmarkEnd w:id="913"/>
    </w:p>
    <w:p>
      <w:pPr>
        <w:pStyle w:val="BookText"/>
        <w:rPr/>
      </w:pPr>
      <w:r>
        <w:rPr>
          <w:rFonts w:ascii="IRNazanin" w:hAnsi="IRNazanin" w:eastAsia="IRNazanin"/>
          <w:color w:val="111111"/>
          <w:sz w:val="28"/>
          <w:sz w:val="28"/>
          <w:szCs w:val="28"/>
          <w:rtl w:val="true"/>
          <w:lang w:bidi="fa-IR"/>
        </w:rPr>
        <w:t>مبارزۀ سخت حکومت‌های اموی و عباسی بر ضد شیعه و امامان آنها، یکی از مهمترین علل مخفی ماندن امامتِ امام بعدی، پس از درگذشت امام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دستگاه خلافت در صدد یافتن امام و از میان بردن او و از سوی دیگر، یافتن واسطه‌ها و شیعیان مخلص و نابودی آنها بوده است، بنابراین بسیار اتفاق می‌افتاده که از ترس جاسوسان و خبرچینانِ دستگاه حاکم، امکان رسانیدن نصّ و وصیت امام پیشین به شیعیان، وجود نداشته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خلیفۀ دیگر عباسی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شیعیان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گزارش داده بودند که مردم از شرق و غرب جهان، اموال و هدایای خود را به نزد امام موسی بن جعفر علیه السلام در مدینه می‌آورند، وی در سفری که به حج آمده بود به مدینه رفت و در برابر ضریح پیامبر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پوزش می‌طلبم، زیرا می‌خواهم فرزندت موسی بن جعفر علیه السلام را زندانی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می‌خواهد میان امّت تو دو دستگی پدید آورد و خونریزی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از همان مسجد دستگیر کردند و زنجیر بر دست و پایش نهادند و سپس چند کجاوه درست کردند و هر یک را با گروهی سواره حفاظت شده به سویی فرستاد و امام علیه السلام در یکی از آنها بود که به سوی بصره می‌رفت و دستور داد در آنجا ایشان</w:t>
      </w:r>
      <w:bookmarkStart w:id="914" w:name="pg14189_148066"/>
    </w:p>
    <w:p>
      <w:pPr>
        <w:pStyle w:val="BookText"/>
        <w:rPr/>
      </w:pPr>
      <w:bookmarkEnd w:id="914"/>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 تا در آنجا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امام در چند زندان جابجا شد و حتی به یکی از زندانبانان که حاضر نشده بود، با امام بدرفتاری کند، شلاق زدند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الغیبة،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کشی، محمدبن عمر، رجال کشّی،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مجلسی، محمدباقر، بحارالأنوار،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ابن کثیر، البدایة و النهایة،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سرانجام در زندان سندی بن شاهک به دستور هارون مسموم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شرایط این چنین سخت باشد، امکان معرفی امام بعدی به صورت آشکار و آزاد وجود ندارد و طبعاً برخی از شیعیان دچار تردید یا سرگردانی می‌شوند، یا از اطلاعات نادرستی که از این و آن می‌رسد، پیروی می‌کنند</w:t>
      </w:r>
      <w:r>
        <w:rPr>
          <w:rFonts w:eastAsia="IRNazanin" w:cs="IRNazanin"/>
          <w:color w:val="111111"/>
          <w:sz w:val="28"/>
          <w:szCs w:val="28"/>
          <w:rtl w:val="true"/>
          <w:lang w:bidi="fa-IR"/>
        </w:rPr>
        <w:t>.</w:t>
      </w:r>
    </w:p>
    <w:p>
      <w:pPr>
        <w:pStyle w:val="Heading5"/>
        <w:numPr>
          <w:ilvl w:val="4"/>
          <w:numId w:val="1"/>
        </w:numPr>
        <w:rPr/>
      </w:pPr>
      <w:bookmarkStart w:id="915" w:name="__RefHeading___Toc5169530_3381743652"/>
      <w:bookmarkStart w:id="916" w:name="_Toc351"/>
      <w:bookmarkEnd w:id="915"/>
      <w:r>
        <w:rPr/>
        <w:t>2</w:t>
      </w:r>
      <w:r>
        <w:rPr>
          <w:rtl w:val="true"/>
        </w:rPr>
        <w:t xml:space="preserve">. </w:t>
      </w:r>
      <w:r>
        <w:rPr>
          <w:rtl w:val="true"/>
        </w:rPr>
        <w:t>طمع‌ورزی در اموال امامت</w:t>
      </w:r>
      <w:bookmarkEnd w:id="916"/>
    </w:p>
    <w:p>
      <w:pPr>
        <w:pStyle w:val="BookText"/>
        <w:rPr/>
      </w:pPr>
      <w:r>
        <w:rPr>
          <w:rFonts w:ascii="IRNazanin" w:hAnsi="IRNazanin" w:eastAsia="IRNazanin"/>
          <w:color w:val="111111"/>
          <w:sz w:val="28"/>
          <w:sz w:val="28"/>
          <w:szCs w:val="28"/>
          <w:rtl w:val="true"/>
          <w:lang w:bidi="fa-IR"/>
        </w:rPr>
        <w:t>گاهی اتفاق می‌افتاد که به هنگام درگذشت امام پیشین، اموال قابل ملاحظه‌ای نزد برخی از وکیلان آنان باقی بماند، در این هنگام شیطان آنان را وسوسه می‌کرد که این اموال را برای خود نگه دارند، و عذر و بهانه‌ای بتراشند که ما نتوانستیم امام بعدی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رضا علیه السلام نیز چنین اتفاقی روی داد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یعقوب بن یزید انباری نقل می‌کند که او از برخی دوستان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درگذشت، هفتاد هزار دینار از اموال امامت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سه‌هزار دینار و پنج کنیز،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مصر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اموال نزد شماست و هر چه از وسایل زندگی و کنیزان مربوط به پدرم پیش شماست، برای من بیاورید، زیرا من وارث او هستم و جانشین او در امر امامت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درگذشته است و ما اموال او را تقسیم کرده‌ایم، و شما عذری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حمزه و همچنین زیاد قندی امامت امام رضا علیه السلام را نپذیرفتند و گفتند چیزی نزد ما نیست، عثمان بن عیسی در جواب نوشت که پدرت نمرده است و زنده و قائم است و هر کس می‌پندارد که او مرده،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مرده باشد، به من نگفته است که این اموال را به کسی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کنیزان نیز باید بگویم که من آنها را آزاد و با آنها ازدواج کرده‌ام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الغیبة،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کشی، محمدبن عمر، رجال کشّی،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صدوق، علل الشرایع،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واقفیه، کتاب تحلیلی نسبتاً خوبی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حجة‌الاسلام شیخ ریاض محمد حبیب ناصری تألیف شده و مناظرات امام رضا علیه السلام در این مورد و اندرزهای آن حضرت را آورده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همچنین صاحبان کتابهای ملل و نحل و فرق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آنها به تفصیل سخن گفته‌اند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راویان حدیث شیعه نیز متهم به واقفی بودن شده‌اند که تنها شیخ طوسی نام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آنان در مدت کوتاهی دچار</w:t>
      </w:r>
    </w:p>
    <w:p>
      <w:pPr>
        <w:pStyle w:val="BookText"/>
        <w:rPr/>
      </w:pPr>
      <w:r>
        <w:rPr>
          <w:rFonts w:ascii="IRNazanin" w:hAnsi="IRNazanin" w:eastAsia="IRNazanin"/>
          <w:color w:val="111111"/>
          <w:sz w:val="28"/>
          <w:sz w:val="28"/>
          <w:szCs w:val="28"/>
          <w:rtl w:val="true"/>
          <w:lang w:bidi="fa-IR"/>
        </w:rPr>
        <w:t xml:space="preserve">تردید و تحیر بوده‌اند و سپس بازگشته‌اند، و برخی از آنان، پس از روشن شدن حقیقت، در پیشاپیش مبارزان با واقفی‌گری قرار داشته‌اند که نمونۀ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اسامی و زندگی‌نامه آنان می‌توانید به کتب رجالی مراجعه فرمایید</w:t>
      </w:r>
      <w:r>
        <w:rPr>
          <w:rFonts w:eastAsia="IRNazanin" w:cs="IRNazanin"/>
          <w:color w:val="111111"/>
          <w:sz w:val="28"/>
          <w:szCs w:val="28"/>
          <w:rtl w:val="true"/>
          <w:lang w:bidi="fa-IR"/>
        </w:rPr>
        <w:t>.</w:t>
      </w:r>
      <w:r>
        <w:rPr>
          <w:rStyle w:val="FootnoteAnchor"/>
          <w:rtl w:val="true"/>
        </w:rPr>
        <w:footnoteReference w:id="44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الرجال، ص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نجاشی، الرجال، ارقام،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طوسی، الفهرست، رقم </w:t>
      </w:r>
      <w:r>
        <w:rPr>
          <w:rFonts w:eastAsia="IRNazanin" w:cs="IRNazanin"/>
          <w:color w:val="111111"/>
          <w:sz w:val="28"/>
          <w:szCs w:val="28"/>
          <w:lang w:bidi="fa-IR"/>
        </w:rPr>
        <w:t>392</w:t>
      </w:r>
      <w:r>
        <w:rPr>
          <w:rFonts w:eastAsia="IRNazanin" w:cs="IRNazanin"/>
          <w:color w:val="111111"/>
          <w:sz w:val="28"/>
          <w:szCs w:val="28"/>
          <w:rtl w:val="true"/>
          <w:lang w:bidi="fa-IR"/>
        </w:rPr>
        <w:t>.</w:t>
      </w:r>
      <w:bookmarkStart w:id="917" w:name="pg14189_148069"/>
    </w:p>
    <w:p>
      <w:pPr>
        <w:pStyle w:val="Heading3"/>
        <w:numPr>
          <w:ilvl w:val="2"/>
          <w:numId w:val="1"/>
        </w:numPr>
        <w:rPr/>
      </w:pPr>
      <w:bookmarkStart w:id="918" w:name="__RefHeading___Toc5169532_3381743652"/>
      <w:bookmarkStart w:id="919" w:name="_Toc352"/>
      <w:bookmarkEnd w:id="917"/>
      <w:bookmarkEnd w:id="918"/>
      <w:r>
        <w:rPr>
          <w:rtl w:val="true"/>
        </w:rPr>
        <w:t>فصل پانزدهم</w:t>
      </w:r>
      <w:r>
        <w:rPr>
          <w:rtl w:val="true"/>
        </w:rPr>
        <w:t xml:space="preserve">: </w:t>
      </w:r>
      <w:r>
        <w:rPr>
          <w:rtl w:val="true"/>
        </w:rPr>
        <w:t>نصیریه</w:t>
      </w:r>
      <w:bookmarkEnd w:id="919"/>
    </w:p>
    <w:p>
      <w:pPr>
        <w:pStyle w:val="Heading4"/>
        <w:numPr>
          <w:ilvl w:val="3"/>
          <w:numId w:val="1"/>
        </w:numPr>
        <w:rPr/>
      </w:pPr>
      <w:bookmarkStart w:id="920" w:name="__RefHeading___Toc5169534_3381743652"/>
      <w:bookmarkStart w:id="921" w:name="_Toc353"/>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 xml:space="preserve">نصیریه، یکی از فرقه‌هایی است که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می‌زیسته‌اند و عقاید خود را پنهان می‌داشته‌اند، از یک سو ناگزیر بوده‌اند به کوهها و مناطق صعب‌العبور مانند کوههای سر به فلک کشیده پناه ببرند و از سوی دیگر هدف هجوم تبلیغاتی شدید دستگاه خلافت بوده‌اند پیوسته آنان را تکفیر و تفسیق می‌کرده‌اند و انواع تهمت‌ها و عقاید و رفتارهای زشت و نادرست را به آنان نسبت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نگارش عقاید و تاریخ آنان دشوار است و نیاز به مراجعه به کتابهای اصلی آنان و همزیستی با ایشان دارد، تا بتوان به رازهای درونی این فرقه پی‌برد، و گرنه کتابهای ملل و نحل و فرق و مذاهب در این زمینه چندان مورد اعتماد به نظر نمی‌رسند</w:t>
      </w:r>
      <w:r>
        <w:rPr>
          <w:rFonts w:eastAsia="IRNazanin" w:cs="IRNazanin"/>
          <w:color w:val="111111"/>
          <w:sz w:val="28"/>
          <w:szCs w:val="28"/>
          <w:rtl w:val="true"/>
          <w:lang w:bidi="fa-IR"/>
        </w:rPr>
        <w:t>.</w:t>
      </w:r>
    </w:p>
    <w:p>
      <w:pPr>
        <w:pStyle w:val="Heading4"/>
        <w:numPr>
          <w:ilvl w:val="3"/>
          <w:numId w:val="1"/>
        </w:numPr>
        <w:rPr/>
      </w:pPr>
      <w:bookmarkStart w:id="922" w:name="__RefHeading___Toc5169536_3381743652"/>
      <w:bookmarkStart w:id="923" w:name="_Toc354"/>
      <w:bookmarkEnd w:id="922"/>
      <w:r>
        <w:rPr>
          <w:rtl w:val="true"/>
        </w:rPr>
        <w:t>نصیریه در کتابهای فرق و مذاهب</w:t>
      </w:r>
      <w:bookmarkEnd w:id="92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کسی که آنان را یاد کرده است، 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در گذشت امام هادی علیه السلام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پیروان امام هادی علیه السلام در زمان زندگی آن حضرت از او جدا شدند و این عقیده را پذیرفتند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و امام حسن عسکری او را اعزام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ویژۀ این گروه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تناسخ و غلوّ دربارۀ امام ابوالحسن عسکری، و حلال بودن گناهان بزرگی مانند ازدواج با بستگان درجۀ یک و همجنس‌گرایی مردان را حلال می‌شمردند و می‌گفتند خدا آنها را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مرد حمایت می‌کرد، محمد بن موسی بن حسن بن فرات از رجال سیاسی دربار خلیفه 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فرق الشیعة،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تا حدودی دور از واقعیت می‌نماید، زیرا ابن فرات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چنین کسی با آشنایی با تمدن اسلام، بسیار بعید می‌نماید که از این اندیشه‌های بی‌پایه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معتقد شدند که محمد بن نصیر فهری نمیری، پیامبر است و از سوی امام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شده است وی به تناسخ و الوهیت امام هادی و حلال بودن ازدواج با محارم و عمل قوم لوط اعتقاد داشت و یکی از شخصیت‌های سیاسی زمان، یعنی محمد بن موسی بن حسن بن فرات او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نصیر کارهای زشتی نیز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پس از وی به چند دسته تقسیم شدند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گروههای غلات یاران شُریعی هستند، که اعتقاد دارند خدا در پنج تن حلول کرده است و در ادامه سپس یاوران نمیری را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می‌گویند خدا در نمیری حلول کرده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مقالات الاسلامیین،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ویژه شُریعیه و نصیریه، همان مطالب را با تلخیص و اندکی دشنام و ناسزاگویی اضافی می‌آورد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هر حال تناقضاتی در این روایتها به چشم می‌خورد و اسفرائینی و شهرستانی و ابن ابی الحدید و جرجانی نیز همین مطالب را تکرار کرده‌اند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واقع، اگر هم فرقه‌ای به نام نصیریه در تاریخ وجود داشته، اکنون، اثری از آنها دیده نمی‌شود، و از میان رفته‌اند، و کارگزاران خلافت عباسی، آن را به عنوان برچسب و دشنام برای هر کس که مخالف آنها بوده، به‌ویژه شیعیان مبارز و قبایل جنگجو و شجاع و پیرو اهل‌بیت علیهم السلام به کار می‌برده‌اند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اتهامات، شامل برخی از شخصیات شیعه مانند ابن فرات نیز شده است، در حالی که خاندان ابن فرات، که از حامیان،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شده‌اند از خاندانهای اصیل شیعه‌اند که دارای پایگاه و موقعیت اجتماعی بالایی در دربار عباسیان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شخصیتهای این خاندان عبارتند از</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علی بن محمّد بن فرات، که سه بار به مقام وزارت رسید و در</w:t>
      </w:r>
      <w:bookmarkStart w:id="924" w:name="pg14189_148072"/>
    </w:p>
    <w:p>
      <w:pPr>
        <w:pStyle w:val="BookText"/>
        <w:rPr/>
      </w:pPr>
      <w:bookmarkEnd w:id="924"/>
      <w:r>
        <w:rPr>
          <w:rFonts w:ascii="IRNazanin" w:hAnsi="IRNazanin" w:eastAsia="IRNazanin"/>
          <w:color w:val="111111"/>
          <w:sz w:val="28"/>
          <w:sz w:val="28"/>
          <w:szCs w:val="28"/>
          <w:rtl w:val="true"/>
          <w:lang w:bidi="fa-IR"/>
        </w:rPr>
        <w:t xml:space="preserve">این میان چند مرتبه برکنار و حتی زندانی شد، در میان سالهای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وزیر بود، و او را متهم کردند که با اعراب بادیه‌نشین که به بغداد حمله و آن را غارت کردند، همدست بوده است، همچنین او را به ارتداد و بی‌دینی متهم کردند و اموال او را مصادره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ابوالفتح فضل بن جعفر بن محمد بن فرات، وزیر الراضی باللّه عباسی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ابواحمد محسن وزیر، وزیر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برادر وزیر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صابی، کتاب الوزراء،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925" w:name="__RefHeading___Toc5169538_3381743652"/>
      <w:bookmarkStart w:id="926" w:name="_Toc355"/>
      <w:bookmarkEnd w:id="925"/>
      <w:r>
        <w:rPr>
          <w:rtl w:val="true"/>
        </w:rPr>
        <w:t>محمد بن نصیر شخصیتی غیر قابل اعتماد</w:t>
      </w:r>
      <w:bookmarkEnd w:id="926"/>
    </w:p>
    <w:p>
      <w:pPr>
        <w:pStyle w:val="BookText"/>
        <w:rPr/>
      </w:pPr>
      <w:r>
        <w:rPr>
          <w:rFonts w:ascii="IRNazanin" w:hAnsi="IRNazanin" w:eastAsia="IRNazanin"/>
          <w:color w:val="111111"/>
          <w:sz w:val="28"/>
          <w:sz w:val="28"/>
          <w:szCs w:val="28"/>
          <w:rtl w:val="true"/>
          <w:lang w:bidi="fa-IR"/>
        </w:rPr>
        <w:t>دربارۀ محمد بن نصیر نیز کلمات بزرگان دچار تشتّت و ناسازگاری است، و شخصیت او بسیار پیچیده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یکی از دانشمندان برجستۀ بصره ولی از نظر روایتی ضعیف شمرده‌اند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گاهی او را از یاران امام جواد دانسته‌اند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گاهی او را از یاران امام عسگری و از غلات شمرده‌اند</w:t>
      </w:r>
      <w:r>
        <w:rPr>
          <w:rFonts w:eastAsia="IRNazanin" w:cs="IRNazanin"/>
          <w:color w:val="111111"/>
          <w:sz w:val="28"/>
          <w:szCs w:val="28"/>
          <w:rtl w:val="true"/>
          <w:lang w:bidi="fa-IR"/>
        </w:rPr>
        <w:t>.</w:t>
      </w:r>
      <w:r>
        <w:rPr>
          <w:rStyle w:val="FootnoteAnchor"/>
          <w:rtl w:val="true"/>
        </w:rPr>
        <w:footnoteReference w:id="45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 او را فهری و بصری دانسته‌اند، در حالی که این دو با هم سازگار نیست</w:t>
      </w:r>
      <w:r>
        <w:rPr>
          <w:rFonts w:eastAsia="IRNazanin" w:cs="IRNazanin"/>
          <w:color w:val="111111"/>
          <w:sz w:val="28"/>
          <w:szCs w:val="28"/>
          <w:rtl w:val="true"/>
          <w:lang w:bidi="fa-IR"/>
        </w:rPr>
        <w:t>.</w:t>
      </w:r>
      <w:r>
        <w:rPr>
          <w:rStyle w:val="FootnoteAnchor"/>
          <w:rtl w:val="true"/>
        </w:rPr>
        <w:footnoteReference w:id="451"/>
      </w:r>
      <w:bookmarkStart w:id="927" w:name="pg14189_148073"/>
    </w:p>
    <w:p>
      <w:pPr>
        <w:pStyle w:val="BookText"/>
        <w:rPr/>
      </w:pPr>
      <w:bookmarkEnd w:id="927"/>
      <w:r>
        <w:rPr>
          <w:rFonts w:ascii="IRNazanin" w:hAnsi="IRNazanin" w:eastAsia="IRNazanin"/>
          <w:color w:val="111111"/>
          <w:sz w:val="28"/>
          <w:sz w:val="28"/>
          <w:szCs w:val="28"/>
          <w:rtl w:val="true"/>
          <w:lang w:bidi="fa-IR"/>
        </w:rPr>
        <w:t>و گاهی هم دربارۀ او دچار تردید شده و این نام را از مشترکات دانسته‌اند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عبداللّه،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دیگری نیز در کار است که شریعی نام دارد و کنیۀ او ابومحمد است، و دیدیم که او را گاهی صریعی و گاهی 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که برای نخستین بار ادعای بابیّت امام عسکری علیه السلام را مطرح کرد</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928" w:name="__RefHeading___Toc5169540_3381743652"/>
      <w:bookmarkStart w:id="929" w:name="_Toc356"/>
      <w:bookmarkEnd w:id="928"/>
      <w:r>
        <w:rPr>
          <w:rtl w:val="true"/>
        </w:rPr>
        <w:t>علویان و تهمت نصیری‌گری</w:t>
      </w:r>
      <w:bookmarkEnd w:id="929"/>
    </w:p>
    <w:p>
      <w:pPr>
        <w:pStyle w:val="BookText"/>
        <w:rPr/>
      </w:pPr>
      <w:r>
        <w:rPr>
          <w:rFonts w:ascii="IRNazanin" w:hAnsi="IRNazanin" w:eastAsia="IRNazanin"/>
          <w:color w:val="111111"/>
          <w:sz w:val="28"/>
          <w:sz w:val="28"/>
          <w:szCs w:val="28"/>
          <w:rtl w:val="true"/>
          <w:lang w:bidi="fa-IR"/>
        </w:rPr>
        <w:t>گروهی از شیعیان امام علی علیه السلام که در شام و عراق و ترکیه و ایران پراکنده‌اند، همواره از سوی برخی قلمهای مغرضان، متهم به پیروی از نصیریه شده‌اند، و این اتهامات بی‌پایه، همواره از سوی دستگاه‌های ستمکار و دیکتاتور به آن‌ها زده می‌شده تا جنایتها و قتل عام‌ها و آوارگی‌ها و محرومیت‌هایی که بر آنان رفته را توجیه کنند، و با ایجاد تنفر عمومی نگذارند مردم به آن‌ها نزدیک و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سبب شده که آنها به درون گرایی و گوشه‌گیری روی آورند و خود را از جامعۀ مسلمان جهان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بهتر آن است که علویان را از زبان خودشان بشناسیم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آنان به نصیری، ریشه در سکونت آنها در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بعدها با تحریف،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زمان حملات صلیبیان به منطقۀ سوریه و لبنان، از سوی مورّخان آنها به این نام خوانده شده است و تاریخ نام‌گذاری آن به بعد از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باز می‌گردد، و در زمان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bookmarkStart w:id="930" w:name="pg14189_148074"/>
    </w:p>
    <w:p>
      <w:pPr>
        <w:pStyle w:val="BookText"/>
        <w:rPr/>
      </w:pPr>
      <w:bookmarkEnd w:id="930"/>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شهرت گسترده‌ای یافته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نظریه‌ای نیز می‌گوید، هنگامی که سپاهیان اسلام، به فرماندهی ابوعبیده جراح می‌خواستند منطقۀ عمومی بعلبک و حمص را فتح کنند، درخواست نیروی کمکی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خالد بن ولید و از مصر، عمرو عاص و از مدینه گروهی از شیعیان امیرمؤمنان علی علیه السلام که غدیر خم را دیده بودند، به یاری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انصار بودند و شمار آنان بیش از چهارصد و پنجاه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و چون هر منطقه که توسط نیرویی فتح می‌شد، به نام همانها خوانده می‌شد، این کوهستان را به نام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نصیره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کم‌کم همه کوهستان‌هایی که علویان در آن ساکن بودند از کوه لبنان تا انطاکیه،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محمدامین غالب، تاریخ العلویین،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هاشم عثمان، العلویون بین الاسطورة والحقیقة،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931" w:name="__RefHeading___Toc5169542_3381743652"/>
      <w:bookmarkStart w:id="932" w:name="_Toc357"/>
      <w:bookmarkEnd w:id="931"/>
      <w:r>
        <w:rPr>
          <w:rtl w:val="true"/>
        </w:rPr>
        <w:t>مهمترین عقاید علویان</w:t>
      </w:r>
      <w:bookmarkEnd w:id="932"/>
    </w:p>
    <w:p>
      <w:pPr>
        <w:pStyle w:val="BookText"/>
        <w:rPr/>
      </w:pPr>
      <w:r>
        <w:rPr>
          <w:rFonts w:ascii="IRNazanin" w:hAnsi="IRNazanin" w:eastAsia="IRNazanin"/>
          <w:color w:val="111111"/>
          <w:sz w:val="28"/>
          <w:sz w:val="28"/>
          <w:szCs w:val="28"/>
          <w:rtl w:val="true"/>
          <w:lang w:bidi="fa-IR"/>
        </w:rPr>
        <w:t>منابع مورد اعتماد می‌گویند که عقاید علویان با عقاید شیعۀ امامیه اثناعشریه هیچ تفاوتی ندارد، و در کتاب‌ها ثبت شده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اخیر که علویان تا حدودی از حالت ترس و سرکوب شدگی، بیرون آمدند، و فضای بازی برای اظهار عقاید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آن‌ها به تألیف کتاب‌هایی پرداختند و عقاید آن‌ها را شرح دادند که اینک، نمونه‌هایی از آنها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اصول دین در نزد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اعتقاد به وجود یک خدای یگانه، برای سراسر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پیراسته بودن خدا از ظلم و ستم و تکلیف بشر به چیزی که نمی‌توانند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خدا بهترین بندگان خود را برای رساندن پیام خود به مردم و راهنمایی آنان به نیکبختی دنیا و آخرت برمی‌گزیند و اینکه اینها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این یک منصب الهی است که خدا پس از پیامبر صلی الله علیه و آله به انسانهای پاک و منزه واگذار می‌کند که در زمان زندگی پیامبر، او را یاری کند و پس از درگذشت پیامبر، جانشین اوست؛ حفظ و اجرای احکام دین و جلوگیری از تحریف و تفسیرهای نادرست را برعهده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باید معصوم باشد و علی علیه السلام و سپس حسن بن علی سپس امام حسین بن علی و سپس نُه تن از فرزندان حسین تا امام مهدی علیهم السلام منصب امامت 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در قرآن آمده است و پیامبر صلی الله علیه و آله بازگو فرموده، که پس از مرگ، بندگان برای حساب و کتاب برانگیخته می‌شوند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الخیر، عقیدتنا و واقعنا نحن المسلمین العلویین،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دین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دین نزد آنان بسیار است که از مهمترین آنها نماز، روزه، زکات، حج و جهاد است</w:t>
      </w:r>
      <w:r>
        <w:rPr>
          <w:rFonts w:eastAsia="IRNazanin" w:cs="IRNazanin"/>
          <w:color w:val="111111"/>
          <w:sz w:val="28"/>
          <w:szCs w:val="28"/>
          <w:rtl w:val="true"/>
          <w:lang w:bidi="fa-IR"/>
        </w:rPr>
        <w:t>.</w:t>
      </w:r>
      <w:r>
        <w:rPr>
          <w:rStyle w:val="FootnoteAnchor"/>
          <w:rtl w:val="true"/>
        </w:rPr>
        <w:footnoteReference w:id="457"/>
      </w:r>
      <w:bookmarkStart w:id="933" w:name="pg14189_148076"/>
    </w:p>
    <w:p>
      <w:pPr>
        <w:pStyle w:val="BookText"/>
        <w:rPr/>
      </w:pPr>
      <w:bookmarkEnd w:id="933"/>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یکی از نویسندگان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عقیدۀ مسلمانانِ علوی در این باره، عقیدۀ امام علی علیه السلام است که هم جبر و هم تفویض را رد می‌کند و شاعر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مکزون سنجاری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اشعاری، عقیدۀ جبر را نکوهش می‌کند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علی عزیز الابراهیم، العلویون و التشیع،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934" w:name="__RefHeading___Toc5169544_3381743652"/>
      <w:bookmarkStart w:id="935" w:name="_Toc358"/>
      <w:bookmarkEnd w:id="934"/>
      <w:r>
        <w:rPr>
          <w:rtl w:val="true"/>
        </w:rPr>
        <w:t>اتهامات گوناگون به علویان</w:t>
      </w:r>
      <w:bookmarkEnd w:id="935"/>
    </w:p>
    <w:p>
      <w:pPr>
        <w:pStyle w:val="BookText"/>
        <w:rPr/>
      </w:pPr>
      <w:r>
        <w:rPr>
          <w:rFonts w:ascii="IRNazanin" w:hAnsi="IRNazanin" w:eastAsia="IRNazanin"/>
          <w:color w:val="111111"/>
          <w:sz w:val="28"/>
          <w:sz w:val="28"/>
          <w:szCs w:val="28"/>
          <w:rtl w:val="true"/>
          <w:lang w:bidi="fa-IR"/>
        </w:rPr>
        <w:t>با آنکه منابع موثقی برای تحقیق دربارۀ علویان، در میان نبوده، ولی مخالفان آنها، این تهمت‌ها را به علویان وارد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حلول و غلو دربارۀ ائمه به‌ویژه امام علی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نبوت محمد بن نصیر نمیری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امام علی با رسول‌اللّه صلی الله علیه و آله در نبوّت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اباحی‌گری در ازدواج با محارم و همجنس‌گرایی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و انشعاب، سه‌فرقه دربارۀ جانشین محمد بن نصیر نمیری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آسمان و خورشید و ماه به شیوۀ فینیقیان و اعتقاد به سکونت امامان در آنها</w:t>
      </w:r>
      <w:r>
        <w:rPr>
          <w:rFonts w:eastAsia="IRNazanin" w:cs="IRNazanin"/>
          <w:color w:val="111111"/>
          <w:sz w:val="28"/>
          <w:szCs w:val="28"/>
          <w:rtl w:val="true"/>
          <w:lang w:bidi="fa-IR"/>
        </w:rPr>
        <w:t>.</w:t>
      </w:r>
      <w:r>
        <w:rPr>
          <w:rStyle w:val="FootnoteAnchor"/>
          <w:rtl w:val="true"/>
        </w:rPr>
        <w:footnoteReference w:id="45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گذشته از این تهمت‌ها برخی ویژگی‌ها نیز در علویان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bookmarkStart w:id="936" w:name="pg14189_148077"/>
    </w:p>
    <w:p>
      <w:pPr>
        <w:pStyle w:val="Heading4"/>
        <w:numPr>
          <w:ilvl w:val="3"/>
          <w:numId w:val="1"/>
        </w:numPr>
        <w:rPr/>
      </w:pPr>
      <w:bookmarkStart w:id="937" w:name="__RefHeading___Toc5169546_3381743652"/>
      <w:bookmarkStart w:id="938" w:name="_Toc359"/>
      <w:bookmarkEnd w:id="936"/>
      <w:bookmarkEnd w:id="937"/>
      <w:r>
        <w:rPr>
          <w:rtl w:val="true"/>
        </w:rPr>
        <w:t>طریقت جنبلانی</w:t>
      </w:r>
      <w:bookmarkEnd w:id="938"/>
    </w:p>
    <w:p>
      <w:pPr>
        <w:pStyle w:val="BookText"/>
        <w:rPr/>
      </w:pPr>
      <w:r>
        <w:rPr>
          <w:rFonts w:ascii="IRNazanin" w:hAnsi="IRNazanin" w:eastAsia="IRNazanin"/>
          <w:color w:val="111111"/>
          <w:sz w:val="28"/>
          <w:sz w:val="28"/>
          <w:szCs w:val="28"/>
          <w:rtl w:val="true"/>
          <w:lang w:bidi="fa-IR"/>
        </w:rPr>
        <w:t xml:space="preserve">این طریقت را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جنبلانی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جنّان که در روستای جنبلا در عراق می‌زیست،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صوفی بود و گاهی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وی به مصر رفت و حسین بن حمدان خصیبی را به طریقت خویش در تصوف دعوت کرد و به روستای خود برد و در آنجا مسائل تصوف و فلسفه و علوم نجوم و هیئت و دیگر علوم روزگار خود 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تشیع دعوت می‌کرد و طریقت جنبلانی تنها پوششی برای فعالیت وی بود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علی عزیز الابراهیم، العلویون فدائیو الشیعة المجهولون،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معتقدند که هر یک از امامان دوازده‌گانه، باب و واسطه‌ای داشته‌اند که مردم به وسیلۀ آنها علوم را از ایشان فرامی‌گرفتند و نام‌های آنان را ذکر می‌کنند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939" w:name="__RefHeading___Toc5169548_3381743652"/>
      <w:bookmarkStart w:id="940" w:name="_Toc360"/>
      <w:bookmarkEnd w:id="939"/>
      <w:r>
        <w:rPr>
          <w:rtl w:val="true"/>
        </w:rPr>
        <w:t>مظلومیت و سرکوب علویان</w:t>
      </w:r>
      <w:bookmarkEnd w:id="940"/>
    </w:p>
    <w:p>
      <w:pPr>
        <w:pStyle w:val="BookText"/>
        <w:rPr/>
      </w:pPr>
      <w:r>
        <w:rPr>
          <w:rFonts w:ascii="IRNazanin" w:hAnsi="IRNazanin" w:eastAsia="IRNazanin"/>
          <w:color w:val="111111"/>
          <w:sz w:val="28"/>
          <w:sz w:val="28"/>
          <w:szCs w:val="28"/>
          <w:rtl w:val="true"/>
          <w:lang w:bidi="fa-IR"/>
        </w:rPr>
        <w:t>از آنجا که شیعیان، خلفای عباسی و عثمانی را شایستۀ حکومت نمی‌دانستند، همواره از سوی آنان، سرکوب می‌شدند و کشتار جمعی و ویرانی مظاهر تمدن و فرهنگ شیعی، همواره پاسخی بود که از سوی قدرت‌های حاکم به آنها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حوادث مهم توجه کنید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متوکل عباسی، فشار بر شیعه اوج گرفت و بسیاری از آنان به</w:t>
      </w:r>
    </w:p>
    <w:p>
      <w:pPr>
        <w:pStyle w:val="BookText"/>
        <w:rPr/>
      </w:pPr>
      <w:r>
        <w:rPr>
          <w:rFonts w:ascii="IRNazanin" w:hAnsi="IRNazanin" w:eastAsia="IRNazanin"/>
          <w:color w:val="111111"/>
          <w:sz w:val="28"/>
          <w:sz w:val="28"/>
          <w:szCs w:val="28"/>
          <w:rtl w:val="true"/>
          <w:lang w:bidi="fa-IR"/>
        </w:rPr>
        <w:t>مناطق مرزی جهان اسلام، مانند مرزهای خراسان و کوهستانهای محل سکونت کردها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امامان اهل‌بیت علیهم السلام به عراق فراخوانده شدند و تحت نظر و اقامت اجباری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قرنهای بعدی سپاهیان خلیفه با کمک برخی متعصبان به محلّۀ شیعه‌نشین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 و خانه‌ها را غارت کردند و کتابخانه‌ها را به آتش کشیدند و مغازه‌ها و مساجد شیعه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المنتصر نیز فرمان کشتار جمعی شیعه را صادر کرد و چهل‌هزار تن از آنها، به قتل رسیدند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احمدعلی حسن، المسلمون العلویون فی لبنان،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صالح، محمود، النبأ الیقین عن العلویین،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حکومت پادشاه مملوکی مصر، سلطان قلاوون، یعنی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لشکر کشی عظیمی به کوههای کسروان، نزدیک بیروت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صورت گرفت و همۀ طوایف شیعه از جمله علویان را در آنجا قتل عام کردند، به‌ویژه در مناطق قنیطره، عاقوره و بترون و عکا، همۀ آنان را از دم شمشیر گذراندند و اندک افرادی که توانستند بگریزند، به سوی شمال لبنان یعنی لاذقیه و انطاکیه رفتند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سلطان سلیم عثمانی فتوای مشهوری به درخواست او صادر شد که آن را فتوای حامدیّه خواندند و بر پایه آن شیعیان بسیاری در حلب و موصل و جبال علویین کشته شدند که شمار آنان را تا چند میلیون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پس</w:t>
      </w:r>
    </w:p>
    <w:p>
      <w:pPr>
        <w:pStyle w:val="BookText"/>
        <w:rPr/>
      </w:pPr>
      <w:r>
        <w:rPr>
          <w:rFonts w:ascii="IRNazanin" w:hAnsi="IRNazanin" w:eastAsia="IRNazanin"/>
          <w:color w:val="111111"/>
          <w:sz w:val="28"/>
          <w:sz w:val="28"/>
          <w:szCs w:val="28"/>
          <w:rtl w:val="true"/>
          <w:lang w:bidi="fa-IR"/>
        </w:rPr>
        <w:t xml:space="preserve">از پیروزی عثمانیان بر مملوکیان 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در این هنگام، سلطان عثمانی نیم میلیون نفر از ملت ترکیه را برای جنگ با علویان، بسیج کرد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عبدالحسین، الفصول المهمه فی تألیف الأمّة؛ علوی، علی عزیز الابراهیم، العلویون والتشیع،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الطویل، محمد أمین غالب، تاریخ العلویین، 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سالهای پایانی قرن هجدهم، پس از کشته شدن یک پزشک انگلیسی سلیمان پاشا، از سوی امپراتوری عثمانی به فرمانروایی طرابلس منصوب شد و او هر چه توانست از علویان کشت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حضور استعمار فرانسه در سوریه و لبنان، شیخ صالح العلی در ماه مه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سر به شورش برداشت و در این زمان فرانسویان به جنگی بی‌امان برضد علویان برخاستند، و گروه بی‌شماری از آنان را کشتند و سرانجام جنگ به سود فرانسه پایان یافت و آنان، سوریه را به صورت دولتی تحت‌الحمایۀ خود درآوردند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گذشته از جنگهای خونینی است که میان علویان و صلیبیان اروپایی و دزدان دریایی وابسته به آنها رخ داده که همواره در اواخر حکومت عثمانی بر سواحل شام حمله می‌بردند و از علویان تلفات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جنگهایی که با توطئه سلطه‌گران و استعمارگران و صلیبی‌ها، میان اسماعیلیان و علویان یا میان قبایل علوی رخ می‌داد و کشتار بسیاری در میان آنها به راه می‌انداخت</w:t>
      </w:r>
      <w:r>
        <w:rPr>
          <w:rFonts w:eastAsia="IRNazanin" w:cs="IRNazanin"/>
          <w:color w:val="111111"/>
          <w:sz w:val="28"/>
          <w:szCs w:val="28"/>
          <w:rtl w:val="true"/>
          <w:lang w:bidi="fa-IR"/>
        </w:rPr>
        <w:t>.</w:t>
      </w:r>
      <w:r>
        <w:rPr>
          <w:rStyle w:val="FootnoteAnchor"/>
          <w:rtl w:val="true"/>
        </w:rPr>
        <w:footnoteReference w:id="467"/>
      </w:r>
      <w:bookmarkStart w:id="941" w:name="pg14189_148080"/>
    </w:p>
    <w:p>
      <w:pPr>
        <w:pStyle w:val="Heading4"/>
        <w:numPr>
          <w:ilvl w:val="3"/>
          <w:numId w:val="1"/>
        </w:numPr>
        <w:rPr/>
      </w:pPr>
      <w:bookmarkStart w:id="942" w:name="__RefHeading___Toc5169550_3381743652"/>
      <w:bookmarkStart w:id="943" w:name="_Toc361"/>
      <w:bookmarkEnd w:id="941"/>
      <w:bookmarkEnd w:id="942"/>
      <w:r>
        <w:rPr>
          <w:rtl w:val="true"/>
        </w:rPr>
        <w:t>علما و مؤلفان علوی</w:t>
      </w:r>
      <w:bookmarkEnd w:id="943"/>
    </w:p>
    <w:p>
      <w:pPr>
        <w:pStyle w:val="BookText"/>
        <w:rPr/>
      </w:pPr>
      <w:r>
        <w:rPr>
          <w:rFonts w:ascii="IRNazanin" w:hAnsi="IRNazanin" w:eastAsia="IRNazanin"/>
          <w:color w:val="111111"/>
          <w:sz w:val="28"/>
          <w:sz w:val="28"/>
          <w:szCs w:val="28"/>
          <w:rtl w:val="true"/>
          <w:lang w:bidi="fa-IR"/>
        </w:rPr>
        <w:t>در طول تاریخ شخصیتهایی به عنوان رهبران و علمای علویان مشهور شده‌اند که فقط در اینجا از آنها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الاحمر </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میزان الإعتدال،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ابن حجر عسقلانی،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خطیب بغدادی، تاریخ بغداد،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الزرکلی،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منتجب العانی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حمدان خصیبی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طبرانی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مکزون سنجاری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944" w:name="__RefHeading___Toc5169552_3381743652"/>
      <w:bookmarkStart w:id="945" w:name="_Toc362"/>
      <w:bookmarkEnd w:id="944"/>
      <w:r>
        <w:rPr>
          <w:rtl w:val="true"/>
        </w:rPr>
        <w:t>قبایل علوی و پراکندگی آنان</w:t>
      </w:r>
      <w:bookmarkEnd w:id="94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قبایل علوی، شاخه‌ای از قبایل یمنی از همدان و کنده و شاخه‌ای از قبایل شامی و عراقی از غسان و بهرا و تنوخ هستند، اینان در مناطق بادیة، الشام، دیار ربیعه در شمال عراق، ادنه،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لاذقیه و جبال بهره و</w:t>
      </w:r>
    </w:p>
    <w:p>
      <w:pPr>
        <w:pStyle w:val="BookText"/>
        <w:rPr/>
      </w:pPr>
      <w:r>
        <w:rPr>
          <w:rFonts w:ascii="IRNazanin" w:hAnsi="IRNazanin" w:eastAsia="IRNazanin"/>
          <w:color w:val="111111"/>
          <w:sz w:val="28"/>
          <w:sz w:val="28"/>
          <w:szCs w:val="28"/>
          <w:rtl w:val="true"/>
          <w:lang w:bidi="fa-IR"/>
        </w:rPr>
        <w:t xml:space="preserve">جبال لکام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جندالاردن و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در سلسله جبال از عکار در جنوب و ناطوروس در شمال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بخشی از ترکیه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استانهای حمص، و حماة و دمشق و حوران کیلکیا و 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علویان از ترکیه، یونان و بلغارستان تا جنوب آلبانی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ربع میلیون نفر از آنان در قاره آمریکا و برخی در استرالیا زندگی می‌کنند و حتی برخی از آنان در خاک عراق و غرب ایران پراکنده‌اند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محمد امین غالب، تاریخ العلویین،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عثمان، هاشم، العلویون بین الاسطورة و الحقیقة،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دکتر محمدعلی مکی، لبنان من الفتح العربی الی الفتح العثمانی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 فرهنگ عقاید و مذاهب اسلامی</w:t>
      </w:r>
    </w:p>
    <w:p>
      <w:pPr>
        <w:pStyle w:val="BookText"/>
        <w:rPr/>
      </w:pPr>
      <w:r>
        <w:rPr>
          <w:rFonts w:ascii="Amiri" w:hAnsi="Amiri" w:eastAsia="Amiri" w:cs="Amiri"/>
          <w:color w:val="111111"/>
          <w:sz w:val="28"/>
          <w:sz w:val="28"/>
          <w:szCs w:val="28"/>
          <w:rtl w:val="true"/>
          <w:lang w:bidi="ar-SA"/>
        </w:rPr>
        <w:t>الحمدللّه ربّ العالمین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bookmarkStart w:id="946" w:name="pg14189_148082"/>
    </w:p>
    <w:p>
      <w:pPr>
        <w:pStyle w:val="Heading2"/>
        <w:numPr>
          <w:ilvl w:val="1"/>
          <w:numId w:val="1"/>
        </w:numPr>
        <w:rPr/>
      </w:pPr>
      <w:bookmarkStart w:id="947" w:name="__RefHeading___Toc5169554_3381743652"/>
      <w:bookmarkStart w:id="948" w:name="_Toc363"/>
      <w:bookmarkEnd w:id="946"/>
      <w:bookmarkEnd w:id="947"/>
      <w:r>
        <w:rPr>
          <w:rtl w:val="true"/>
        </w:rPr>
        <w:t>کتاب نامه قرآن کریم</w:t>
      </w:r>
      <w:bookmarkEnd w:id="9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اتعاظ الحنفاء باخبار الائمة الفاطمیین الخلفاء،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مقریزی، احمد بن علی،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دارالتحریر،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سیوطی، جلال الدین، تحقیق محمدابوالفضل ابراهیم،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 مطبعة المشهد الحسینی،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 دینوری، احمد بن داود، تحقیق عبدالمنعم عامر،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داراحیاء الکتب العربیه،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معرفة حجج‌اللّه علی العباد، مفید، محمد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علی تاریخ مذهب التوحید، توفیق سلمان، بیروت، بی‌نا،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العلویین وعقیدتهم، تفاحة، احمد زکی،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الاعتصام بالکتاب والسنه، سبحانی،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فرق المسلمین والمشرکین، فخرالدین رازی، محمد،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الکلیات الازهریة،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زرکلی، خیرالدین،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چاپ نهم،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النبوه، ابوحاتم رازی، احمد بن حمدان، تحقیق صلاح صاوی، غلامرضا اعوانی،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شاهنشاهی فلسفه ایران،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امین، سیدمحسن، تحقیق سیدحسن امین،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ابوالفرج اصفهانی، علی بن حسین،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مؤسسه جمّال للمطباعة والنشر،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صدوق، محمد 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چاپ پنجم،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زید حیاته و عصره، آراء و فقهه، ابوزهره،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فی الاسلام، تامر، عارف،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شریف مرتضی، علی بن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فی المذاهب و المختارات، مفید، محمدبن محمد، تعالیق فضل‌اللّه زنجانی، سیدهبة‌الدین شهرستانی، تحقیق واعظ چرندابی،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چراندبی،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الحق علی الخلق، ابن الوزیر، محمدبن مرتضی،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 مجلسی، محمدباقر،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الملل والنحل،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سبحانی،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کثیر، اسماعیل،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الطالع بمحاسن من بعد القرن السابع، شوکانی، محمدبن علی،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الوعاة فی طبقات اللغویین و النحاة،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سیوطی، جلال الدین، تحقیق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جاحظ، عمرو بن بحر،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العقائد و معادن الفوائد، ابن ولید، علی بن محمد، تحقیق عارف تامر،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عزالدین،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ابن خلدون، عبدالرحمن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الادب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بروکلمان، کارل،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دارالکتاب الاسلامی،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ذهبی، محمد بن احمد، تحقیق عمر عبدالسلام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او مدینة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خطیب بغدادی، احمدبن علی،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التراث العربی، سزگین، فؤاد،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العظمی مرعشی نجفی،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الدعوة الاسماعیلیه، غالب، مصطفی، بیروت، دارالاندلس،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طبری، محمدبن جریر،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العلویین، طویل، محمد امین غالب،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الکبیر،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بخاری، محمدبن اسماعیل،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مذاهب الاسلامیة، ابوزهرة، محمد،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المسلمین الموحدین الدروز، زهرالدین، صالح، مراجعه و تقدیم مرسل نصر،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العربی للابحاث والتوثیق،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یعقوبی، احمدبن اسحاق، تحقیق سیدمحمد صادق بحرالعلوم،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الدعائم،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تمیمی مغربی، قاضی نعمان بن محمد، تحقیق محمد حسن اعظمی،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التبصیر فی الدین، ابوالمظفر اسفرائنی، شهفور بن طاهر، تحقیق کمال یوسف حوت،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 شرح الزلف، مؤیدی، مجدالدین بن محمد بن منصور،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مرکز بدر العلمی والثقافی للطباعة والنشر،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من الامه بذکر خصائص الائمة، سبط ابن جوزی، یوسف بن قزاوغلی،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اهل‌البیت علیهم السلام،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التعریفات، شریف جرجانی، علی بن محمد، تحقیق عبدالمنعم حفنی،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دارالرشاد،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الکوفی، ابن فرات کوفی، فرات بن ابراهیم،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w:t>
      </w:r>
    </w:p>
    <w:p>
      <w:pPr>
        <w:pStyle w:val="BookText"/>
        <w:rPr/>
      </w:pPr>
      <w:r>
        <w:rPr>
          <w:rFonts w:ascii="IRNazanin" w:hAnsi="IRNazanin" w:eastAsia="IRNazanin"/>
          <w:color w:val="111111"/>
          <w:sz w:val="28"/>
          <w:sz w:val="28"/>
          <w:szCs w:val="28"/>
          <w:rtl w:val="true"/>
          <w:lang w:bidi="fa-IR"/>
        </w:rPr>
        <w:t>الحیدریه،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الشهید زید بن علی علیه السلام، دراسة و تحقیق حسن محمدتقی حکیم،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العالمیة،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مامقانی، عبداللّه،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حجر عسقلانی، احمدبن علی، حیدرآباد 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مزّی، جمال الدین یوسف، تحقیق بشار عوّاد معروف،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تمیمی بستی، محمد بن حبان، حیدرآباد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العثمانیه، مؤسسة الکتب الثقافیه،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ثورة الحسین علیه السلام، شمس الدین، محمد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دارالکتاب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معزی ملایری، اسماعیل، تحت اشراف آیت‌اللّه 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الوردیة فی مناقب ائمة الزیدیة،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محلی، حمید بن احمد،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داراسامه،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حکام الیمن المولفون المجتهدون، حبشی، عبداللّه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الحور العین، حمیری، نشوان بن سعید، تحقیق کمال 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دارآزال للطباعة والنشر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الخطط الشام،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علی، محمد کُرد،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النوری،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الخطط المقریزیة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بذکر الخطط والآثار،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مقریزی، احمدبن علی،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الثقافة الدینیة،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 الاخوان، قبادیانی، ناصر خسرو، تحقیق علی‌اکبر قدیم،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بستانی، پطرس،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احمد شنتناوی، ابراهیم زکی خورشید، عبدالحمید یونس،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معارف القرن الرابع عشر،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وجدی، محمّد 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 الاسلام، ذهبی، محمد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آغا بزرگ طهرانی، محمدمحسن،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دارالاضواء،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راحة العقل، حمیدالدین کرمانی، احمدبن عبداللّه، تحقیق مصطفی غالب،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چاپ دوم،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رأب الصدع، احمدبن عیسی بن زید، تحقیق علی بن اسماعیل مؤید صنعانی،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دارالنفائس،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ابن داود حلی، حسن بن علی، تحقیق و تقدیم سیدمحمدصادق آل بحرالعلوم،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والمطبعة الحیدریه،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الطوسی، طوسی، محمدبن حسن، تحقیق سیدمحمدصادق آل بحرالعلوم،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و المطبعة الحیدریه،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 کشی، محمدبن عمر، تحقیق سیداحمد حسینی،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نجاشی، احمدبن علی، تحقیق محمدجواد نائینی،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الحکمة، حمزة بن علی، اسماعیل تمیمی، بهاءالدین سموقی،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دارلاجل المعرفة، چاپ پنجم،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رشفة الصّادی من بحر فضائل بنی النبی الهادی، علوی حضرمی، سیدشهاب الدین، تحقیق سیدعلی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احوال العلماء والسادات، موسوی خوانساری، سیدمحمدباقر،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اسماعیلیان،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النضیر شرح مجموع الفقه الکبیر، السیاغی، شرف الدین حسین بن احمد،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المؤید،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لایحضره الفقیه، مجلسی، محمدتقی، تحقیق سیدحسین موسوی کرمانی، علی‌پناه اشتهاردی،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و حیاض الفضلاء،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افندی، عبداللّه، تحقیق سیداحمد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آیت‌اللّه العظمی مرعشی نجفی،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فی الحکم بین الصادین صاحبی الاصلاح والنصرة، حمیدالدین کرمانی، احمدبن عبداللّه، تحقیق عارف تامر،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در شرح احوال وآثار،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مدرس‌تبریزی، محمدعلی، تهران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کتابفروشی خیام، 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الشهید، مقرّم، سید عبدالرزاق،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الزیدیه، نظریه و تطبیق، شرف‌الدین، علی بن عبدالکریم،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ادریس حلی، محمد بن منصور،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والشیعه، 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ذهبی، محمد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اخبار من 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عماد حنبلی، عبدالحی،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الاصول الخمسه، همدانی، عبدالجبار بن احمد، تعلیق احمدبن حسین، تحقیق عبدالکریم عثمان،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وهبة،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غرر الفرائد یا شرح منظومه حکمت، سبزواری، هادی، تحقیق مهدی محقق،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 ابن ابی الحدید معتزلی،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مکتبة آیت‌اللّه العظمی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الاعشی فی صناعة الانشاء،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قلقشندی، احمدبن علی، شرحه و علق علیه، محمدحسین شمس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بخاری، محمد بن اسماعیل،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خلیفه،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نیشابوری، مسلم بن حجاج،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و مطبعة محمدعلی صبیح،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فی الرد علی اهل البدع والزندقه، ابن حجر هیتمی، احمدبن محمد، تحقیق عبدالوهاب، عبداللطیف،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افست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المرتضوی،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الاعلام الشیعه،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آغا بزرگ طهرانی، محمدمحسن،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کاتب واقدی، محمد بن سعد،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ذهبی، محمد بن احمد، تحقیق محمد سعید زغلول،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عبدربه اندلسی، احمدبن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مکتبة الهلال،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عقیدتنا و واقعنا نحن المسلمین الجعفریین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عبداللّه الرحمن،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ذات فائده، چاپ هفتم،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صدوق، محمدبن علی، تحقیق سیدمحمدصادق بحرالعلوم،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العلویون بین الاسطورة والحقیقه، عثمان هاشم،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العلویون فدائیو الشیعه المجهولون، علوی، علی عزیز ابراهیم،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الفقه،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العلویون و التشیع، علوی، علی عزیز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صدوق، محمدبن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ابن هلال ثقفی، ابراهیم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والادب،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امینی نجفی، عبدالحسین احمد،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دارالکتاب العربی،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ابن ابی زینب نعمانی، محمد بن ابراهیم، تحقیق 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طوسی، محمدبن حسن، تحقیق عباد اللّه طهرانی،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شوکانی، محمدبن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 ابن طاووس، عبدالکریم بن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دارالطباعة کربلا محمّدحسین تهرانی،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 بغدادی، عبدالقاهر بن طاهر، تحقیق محمد محی‌الدین عبدالحمید،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الشیعه، نوبختی، حسن بن موسی، تحقیق سیدمحمدصادق بحرالعلوم،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 مطبعة الحیدریه،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 المحاسن، شریف مرتضی، علی بن حسین،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المؤتمر العالمی لالفیة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تألیف الامة، شرف الدین، سیدعبدالحسین،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مکتبة النجاح،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فی معرفة احوال الائمة علیهم السلام، ابن صباغ مالکی، علی بن محمد، نجف</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دارالکتب التجاریه،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المنتجب العانی و عرفانه، علی، اسعد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دارالنعمان،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الرجالیه،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ابن ندیم، محمد،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الاستقامة،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الشیعه و اصولهم، طوسی، محمد بن حسن، تحقیق سیدعبدالعزیز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المحقق الطباطبایی،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القصیدة الشافیة، تحقیق عارف تامر،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دارالمشرق،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والفوائد فی الفقه و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شهید اول، محمدبن مکی عاملی، تحقیق سید عبدالهادی 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کلینی، محمدبن یعقوب، تحقیق و تعلیق 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دارصعب، چاپ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اثیر جزری، عزالدین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 فی النص علی الائمة الاثناعشر، خزّاز قمی، علی بن محمد، تحقیق سیدعبداللطیف 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صدوق، محمدبن علی، تحقیق حسین اعلمی،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الولد، حامدی، ابراهیم بن حسین، تحقیق مصطفی غالب،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دارالاندلس،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الکواکب الدریة فی تراجم السادة الصوفیة،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مناوی، عبدالرؤف، تحقیق عبدالحمید صالح حمدان،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الازهریة للتراث،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 من الفتح العربی الی الفتح العثمانی، محمدعلی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حجر عسقلانی، احمد 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المجدی فی الانساب الطالبیین، علوی نسابه، سیدعلی بن محمّد، تحقیق احمد مهدوی دامغانی،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العظمی مرعشی 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لابن عساکر،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منظور، محمد بن مکرّم، تحقیق روحیه نحاس، ریاض عبدالحمید مراد، محمد مطیع حافظ،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الاسلامیین، بدوی، عبدالرحمن،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چاپ سوم،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مسعودی، علی بن حسین،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دارالاندلس،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نمازی شاهرودی، علی،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عمادزاده،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المسلمون العلویون فی لبنان، احمد علی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 فی فهرست کتب الشیعه و اسماء المصنفین منهم قدیماً و حدیثاً، ابن شهرآشوب، محمد بن علی،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تراجم مصنفی الکتب العربیة،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کحاله، عمررضا، بیروت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ابوالفرج اصفهانی، علی بن حسین، تحقیق سیداحمد صقر،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الاسلامیین و اختلاف المصلین، اشعری، علی بن اسماعیل، تحقیق و تصحیح هلموت ریتر،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فراتز شتاینر و یسبادن، چاپ سوم،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خوارزمی، موفق بن احمد، تحقیق محمد سماوی،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الزاهرء،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شهرستانی، محمدبن عبدالکریم، تحقیق امیرعلی مهنا، علی حسن ناعور،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چاپ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شهرآشوب، محمدبن علی، تحقیق یوسف بقاعی،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فی الامام الثانی عشر علیه السلام، صافی گلپایگانی، لطف‌اللّه،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بوذرجمهری،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ابن تیمیه، احمد بن عبدالحلیم، تحقیق محمد رشاد سالم، بی‌جا، بی‌نا،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ذهبی، محمد بن احمد، تحقیق علی محمد 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النبأ الیقین عن العلویین، صالح، محمود،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والتخاصم فیما بین بنی امیه و بنی هاشم، مقریزی، احمدبن علی، تحقیق محمود عرنوس،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الاهرام،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نسمة السحر بذکر من تشیع و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حسنی یمنی صنعانی، یوسف بن یحیی،</w:t>
      </w:r>
    </w:p>
    <w:p>
      <w:pPr>
        <w:pStyle w:val="BookText"/>
        <w:rPr/>
      </w:pPr>
      <w:r>
        <w:rPr>
          <w:rFonts w:ascii="IRNazanin" w:hAnsi="IRNazanin" w:eastAsia="IRNazanin"/>
          <w:color w:val="111111"/>
          <w:sz w:val="28"/>
          <w:sz w:val="28"/>
          <w:szCs w:val="28"/>
          <w:rtl w:val="true"/>
          <w:lang w:bidi="fa-IR"/>
        </w:rPr>
        <w:t>تحقیق کامل سلمان جبوری،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دارالمورخ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امام علی علیه السلام، شریف رضی، محمد بن حسین، ترجمه سیدجعفر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صفدی، خلیل بن ایبک، تحقیق احمد ارناؤوط، ترکی 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الواقفیّه دراسة تحلیلیة،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ناصری، ریاض محمد حبیب،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الامام الرضا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الوزراء او تحفة الامراء فی تاریخ الوزراء، صابی، هلال بن محسن، تحقیق عبدالستار احمد فراج،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دارالافاق العربیة،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الی تحصیل مسائل الشریعة،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حرّ عاملی، محمدبن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وانباء ابناء الزمان،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خلکان، احمد بن محمد، تحقیق 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الینابیع، ابویعقوب سجستانی، اسحاق بن احمد، تحقیق مصطفی غالب،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التجاری للطباعة والتوزیع و النشر،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روایت از ابن‌قولویه، محلّی، حمید بن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به شمارۀ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المزّی، تهذیب الکمال،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السیاغی،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السیاغی،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محلّی، حمید بن احمد، الحدائق الوردیّة،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السیاغی،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مقریزی، 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هیتمی، الصواعق المحرقة،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الامالی،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ابوالفرج اصفهانی، الأغانی،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الأغانی،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إنّ کلام اللّه هذا تهدید و تخویف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تجعلنا ممّن تولّی عنک فاستبدلتَ به 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الأمین،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عبداللّه بن مسلم بن بابک،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زید بن علی إلی مکة، کان نصف اللیل واستوت الثریا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بابکیّ ماتری هذه الثریا أتری أنّ أحد اً ینالها؟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لوددتُ أنّ یدی ملصقة بها فأقع إلی الأرض حیث أقع فانقطع قطعة قطعة وأنْ أصلح بین أُمّة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ندعوکم إلی کتاب اللّه وسنّة نبیه و جهاد الظالمین والدفع عن المستضعفین واعطاء المحرومین وقسم هذا الفِئی بین أهله بالسویة وردّ الظالمین وإقفال المجبر و نصرنا أهل البیت علی من نصب لنا و جهل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ابن اثیر جزری،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یکره قوم قطّ حدّ السیف إلاّ 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رصافه شهری است در شام، که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با فرات فاصله 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عاملی، سیدمحسن، 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السیاغی،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الأغانی،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الخزاز قمی، کفایة الاثر،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بیتی فیکم مثل سفینة نوح من رکبها نجا و 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الأمالی، حدیث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شماره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المزّی، تهذیب الکمال،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شمارۀ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شماره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شمارۀ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السیاغی،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حمیری، الحور العین،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عماد حنبلی، شذرات الذهب فی اخبار بن 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السیاغی،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حجر هیتمی، الصواعق المحرقة،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عبدالرؤف المناوی، الکواکب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الأرشاد،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محلّی، حمید بن احمد، الحدائق الوردیّة،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سیوطی، بغیة الوعاة،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غریب القرآن، مقدمۀ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محمدتقی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السیاغی،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الرجال، باب اصحاب امام باقر علیه السلام، 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نقل او از امام 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این که وفات امام باقر علیه السلام در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وفات ابن‌مزاحم در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بعید است که وی از اصحاب امام باقر علیه السلام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الرجال،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الَّذِینَ هُمْ لِفُرُوجِهِمْ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شمارۀ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الرجال، شماره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حدیث أبرص و أعمی و أقرع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اوائل المقالات،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جعفر، بحوث فی الملل و النحل،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مقرم، سید عبدالرزاق، زید الشهید،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تاریخ الاسلام، حوادث سال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الخصال،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خندف، لقب لیلی بنت حلوان بن عمران، همسر الیاس بن مضر، و مادر گروهی از عدنانیان‌است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اثیر جزری، 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مستطرفات،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روایت ابی‌القاسم ابن قولویه؛ ابوالفرج‌اصفهانی، مقاتل الطالبیین،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طاوس، الملاحم،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ابن اثیر جزری، 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 اندکی اختلاف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عاملی، سیدمحسن، زید الشهید،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حمید بن احمد، الحدائق الوردیّة،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الزرکلی،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مؤیدی، التحف شرح الزلف،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محلّی، حمید بن احمد، الحدائق الوردیّة،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مؤیدی، التحف شرح الزلف،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محلّی، حمید بن احمد، الحدائق الوردیّة،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حبشی، حکام الیمن،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در آن‌جا آمده که او در سال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کتاب 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شوکانی، البدر الطالع بمحاسن من بعد القرن السابع،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به شمارۀ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شوکانی،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شوکانی،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شوکانی،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الدین، علی بن عبدالکریم، الزیدیة نظریة و تطبیق،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الفصول المختارة،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پایانی اسماعیلیه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مقریزی، 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شرح حال ابن خطاب، شمارۀ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مقریزی، 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حامدی، کنز الولد،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تحقیق مصطفی غالب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 مصطفی، تاریخ الدعوة الاسماعیلیه،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جزری؛ 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جزری، 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 مصطفی، تاریخ الدعوة الاسماعیلیه،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مقریزی،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تامر، عارف، الامامة فی الاسلام،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آخرین امام از گروه مؤمنیه است که در اورنگ‌آباد در سال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به جهان گشود و در سال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با فوت او سلسلۀ امامت آنان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یک فرقه که نزاریه قاسمیه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امامت را تاکنون ادامه داده‌اند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آخرین امامی است که هر دو گروه‌نزاریه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قاسمیه، مومنیه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برامامت او اتفاق نظر دارند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تامر، عارف، الإمامة فی الإسلام،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 مصطفی، تاریخ الدعوة الاسماعیلیه،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تامر، عارف، الإمامة فی الاسلام،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غالب، مصطفی، تاریخ الدعوة الإسماعیلیه،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 مصطفی، تاریخ الدعوة الاسماعیلیه،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ولید، علی بن محمد، تاج العقائد و معدن الفوائد،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ولید، علی بن محمد، تاج العقائد و معدن الفوائد،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ولید، علی بن محمد، تاج العقائد و معدن الفوائد،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ولید، علی بن محمد، تاج العقائد و معدن الفوائد،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ابویعقوب سجستانی، ینابیع، تحقیق مصطفی غالب مقدمه،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به بخش عقائد اسماعیلیه در باب امامت مراجعه گردد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 مصطفی، تاریخ الدعوة الاسماعیلیه،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ولید، علی بن محمد، تاج العقائد و معدن الفوائد،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علوی حضرمی، سیدشهاب‌الدین، رشفة الصادی،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حجر هیتمی، الصواعق المحرقة،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ولید، علی بن محمد، تاج العقائد و معدن الفوائد،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ولید، علی بن محمد، تاج العقائد و معدن الفوائد،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حمیدالدین کرمانی، احمدبن عبداللّه، راحة العقل،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مشرع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ولید علی بن محمد، تاج العقائد و معدن الفوائد،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حمیدالدین کرمانی، احمدبن عبداللّه، راحة العقل،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حمیدالدین کرمانی، احمدبن عبداللّه، راحة العقل،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آنها از قائم، محمد بن اسماعیل است، زیرا پدرش در زمان حیات امام صادق علیه السلام درگذشت و او را امام قائم مستقر می‌دانند، ولی امام کاظم علیه السلام را امام مستودع می‌شمارند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القصیدة الشافیه،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قسم التعلیقه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عاملی، سیدمحسن،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این جملات را در ریاض نیافتیم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حمیدالدین کرمانی، احمدبن عبداللّه، الریاض،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مقدمۀ عارف تامر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حمیدالدین کرمانی، احمد، ریاض،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مقدمه، عارف تامر، با اندکی تصرف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عاملی، سیدمحسن، اعیان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 مصطفی، تاریخ الدعوة الاسماعیلیه،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الزرکلی،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الزرکلی،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بدوی، عبدالرحمن، مذاهب الاسلامیین،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زهرالدین، صالح، تاریخ المسلمین الموحدین الدروز،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زهرالدین، صالح، تاریخ المسلمین الموحدین الدروز،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توفیق سلمان، أضواء علی تاریخ مذهب التوحید،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عارف أبوشقرا، ثلاثه علماء من شیوخ بنی معروف،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بدوی، عبدالرحمن، مذاهب الإسلامیین،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زهر الدین، صالح، تاریخ الدروز،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الناصری، ریاض محمدحبیب، الواقفیة،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اشعری، مقالات الاسلامیین،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البغدادی، عبدالقاهر، الفرق بین الفرق،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شهرستانی، الملل و النحل،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اسفرائینی، التبصیر فی الدین،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البغدادی، عبدالقاهر، الفرق بین الفرق،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اسفرائینی، التبصیرفی الدین،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شریف جرجانی، التعریفات،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الرجال، یاران امام جواد علیه السلام، شماره‌های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الرجال، یاران امام عسکری علیه السلام، 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شماره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الرجال، یاران امام عسکری علیه السلام،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علوی، علی عزیز الابراهیم، العلویون و التشیع،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فرق الشیعة،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شهرستانی،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فخرالدین الرازی، اعتقادات فرق المسلمین و المشرکین،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قلقشندی، صبح الأعشی،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بدوی، عبدالرحمن، مذاهب الاسلامیین،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الطویل، محمد امین غالب، تاریخ العلویین،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الطویل، محمدامین غالب، تاریخ العلویین،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محمود، النبأ الیقین عن العلویین،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الطویل، محمدامین غالب، تاریخ العلویین،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الزرکلی،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بروکلمان، کارل، تاریخ الأدب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علی، اسعد احمد، فن المنتجب العانی وعرفانه،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عاملی، سید محسن، أعیان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آقابزرگ طهرانی، الذریعة،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تفاحة، أحمد زکی، أصل العلویین و عقیدتهم،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مامقانی، عبداللّه،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الزرکلی،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ترمانینی، أحداث التاریخ الإسلامی،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الزرکلی،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38334</Words>
  <Characters>152221</Characters>
  <CharactersWithSpaces>188520</CharactersWithSpaces>
  <Paragraphs>2037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2026-08-28T13:52:28Z</dcterms:created>
  <dc:creator>ghaemiyeh.com</dc:creator>
  <dc:description/>
  <dc:language>en-US</dc:language>
  <cp:lastModifiedBy/>
  <dcterms:modified xsi:type="dcterms:W3CDTF">2026-08-28T17:22:42Z</dcterms:modified>
  <cp:revision>1</cp:revision>
  <dc:subject/>
  <dc:title>فرهنگ عقاید و مذاهب اسلامی جلد 7</dc:title>
</cp:coreProperties>
</file>

<file path=docProps/custom.xml><?xml version="1.0" encoding="utf-8"?>
<Properties xmlns="http://schemas.openxmlformats.org/officeDocument/2006/custom-properties" xmlns:vt="http://schemas.openxmlformats.org/officeDocument/2006/docPropsVTypes"/>
</file>