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بازخوانی ابعاد شخصیتی امیرالمومنین علی علیه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44844_3381743652">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844846_3381743652">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844848_3381743652">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3844850_3381743652">
            <w:r>
              <w:rPr>
                <w:webHidden/>
                <w:rStyle w:val="IndexLink"/>
                <w:rtl w:val="true"/>
              </w:rPr>
              <w:t>مقدمه دبیر علمی کنگره</w:t>
            </w:r>
            <w:r>
              <w:rPr>
                <w:rStyle w:val="IndexLink"/>
                <w:rtl w:val="true"/>
              </w:rPr>
              <w:tab/>
            </w:r>
            <w:r>
              <w:rPr>
                <w:rStyle w:val="IndexLink"/>
              </w:rPr>
              <w:t>25</w:t>
            </w:r>
          </w:hyperlink>
        </w:p>
        <w:p>
          <w:pPr>
            <w:pStyle w:val="Contents2"/>
            <w:tabs>
              <w:tab w:val="clear" w:pos="8743"/>
              <w:tab w:val="right" w:pos="9026" w:leader="dot"/>
            </w:tabs>
            <w:rPr/>
          </w:pPr>
          <w:hyperlink w:anchor="__RefHeading___Toc3844852_3381743652">
            <w:r>
              <w:rPr>
                <w:webHidden/>
                <w:rStyle w:val="IndexLink"/>
                <w:rtl w:val="true"/>
              </w:rPr>
              <w:t>مقدمه رئیس شورای سیاست‌گذاری</w:t>
            </w:r>
            <w:r>
              <w:rPr>
                <w:rStyle w:val="IndexLink"/>
                <w:rtl w:val="true"/>
              </w:rPr>
              <w:tab/>
            </w:r>
            <w:r>
              <w:rPr>
                <w:rStyle w:val="IndexLink"/>
              </w:rPr>
              <w:t>35</w:t>
            </w:r>
          </w:hyperlink>
        </w:p>
        <w:p>
          <w:pPr>
            <w:pStyle w:val="Contents2"/>
            <w:tabs>
              <w:tab w:val="clear" w:pos="8743"/>
              <w:tab w:val="right" w:pos="9026" w:leader="dot"/>
            </w:tabs>
            <w:rPr/>
          </w:pPr>
          <w:hyperlink w:anchor="__RefHeading___Toc3844854_3381743652">
            <w:r>
              <w:rPr>
                <w:webHidden/>
                <w:rStyle w:val="IndexLink"/>
                <w:rtl w:val="true"/>
              </w:rPr>
              <w:t xml:space="preserve">تحلیل کارکردهای نظم اجتماعی در جامعه اسلامی از منظر امام علی </w:t>
            </w:r>
            <w:r>
              <w:rPr>
                <w:rStyle w:val="IndexLink"/>
                <w:rtl w:val="true"/>
              </w:rPr>
              <w:t>(</w:t>
            </w:r>
            <w:r>
              <w:rPr>
                <w:rStyle w:val="IndexLink"/>
                <w:rtl w:val="true"/>
              </w:rPr>
              <w:t>علیه‌السلام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3844856_3381743652">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844858_3381743652">
            <w:r>
              <w:rPr>
                <w:webHidden/>
                <w:rStyle w:val="IndexLink"/>
                <w:rtl w:val="true"/>
              </w:rPr>
              <w:t>چکیده</w:t>
            </w:r>
            <w:r>
              <w:rPr>
                <w:rStyle w:val="IndexLink"/>
                <w:rtl w:val="true"/>
              </w:rPr>
              <w:tab/>
            </w:r>
            <w:r>
              <w:rPr>
                <w:rStyle w:val="IndexLink"/>
              </w:rPr>
              <w:t>41</w:t>
            </w:r>
          </w:hyperlink>
        </w:p>
        <w:p>
          <w:pPr>
            <w:pStyle w:val="Contents3"/>
            <w:tabs>
              <w:tab w:val="clear" w:pos="8459"/>
              <w:tab w:val="right" w:pos="9026" w:leader="dot"/>
            </w:tabs>
            <w:rPr/>
          </w:pPr>
          <w:hyperlink w:anchor="__RefHeading___Toc3844860_3381743652">
            <w:r>
              <w:rPr>
                <w:webHidden/>
                <w:rStyle w:val="IndexLink"/>
                <w:rtl w:val="true"/>
              </w:rPr>
              <w:t>مقدمه</w:t>
            </w:r>
            <w:r>
              <w:rPr>
                <w:rStyle w:val="IndexLink"/>
                <w:rtl w:val="true"/>
              </w:rPr>
              <w:tab/>
            </w:r>
            <w:r>
              <w:rPr>
                <w:rStyle w:val="IndexLink"/>
              </w:rPr>
              <w:t>42</w:t>
            </w:r>
          </w:hyperlink>
        </w:p>
        <w:p>
          <w:pPr>
            <w:pStyle w:val="Contents3"/>
            <w:tabs>
              <w:tab w:val="clear" w:pos="8459"/>
              <w:tab w:val="right" w:pos="9026" w:leader="dot"/>
            </w:tabs>
            <w:rPr/>
          </w:pPr>
          <w:hyperlink w:anchor="__RefHeading___Toc3844862_3381743652">
            <w:r>
              <w:rPr>
                <w:webHidden/>
                <w:rStyle w:val="IndexLink"/>
                <w:rtl w:val="true"/>
              </w:rPr>
              <w:t>پیشینه</w:t>
            </w:r>
            <w:r>
              <w:rPr>
                <w:rStyle w:val="IndexLink"/>
                <w:rtl w:val="true"/>
              </w:rPr>
              <w:tab/>
            </w:r>
            <w:r>
              <w:rPr>
                <w:rStyle w:val="IndexLink"/>
              </w:rPr>
              <w:t>42</w:t>
            </w:r>
          </w:hyperlink>
        </w:p>
        <w:p>
          <w:pPr>
            <w:pStyle w:val="Contents3"/>
            <w:tabs>
              <w:tab w:val="clear" w:pos="8459"/>
              <w:tab w:val="right" w:pos="9026" w:leader="dot"/>
            </w:tabs>
            <w:rPr/>
          </w:pPr>
          <w:hyperlink w:anchor="__RefHeading___Toc3844864_3381743652">
            <w:r>
              <w:rPr>
                <w:webHidden/>
                <w:rStyle w:val="IndexLink"/>
                <w:rtl w:val="true"/>
              </w:rPr>
              <w:t>مفهوم شناسی</w:t>
            </w:r>
            <w:r>
              <w:rPr>
                <w:rStyle w:val="IndexLink"/>
                <w:rtl w:val="true"/>
              </w:rPr>
              <w:tab/>
            </w:r>
            <w:r>
              <w:rPr>
                <w:rStyle w:val="IndexLink"/>
              </w:rPr>
              <w:t>43</w:t>
            </w:r>
          </w:hyperlink>
        </w:p>
        <w:p>
          <w:pPr>
            <w:pStyle w:val="Contents3"/>
            <w:tabs>
              <w:tab w:val="clear" w:pos="8459"/>
              <w:tab w:val="right" w:pos="9026" w:leader="dot"/>
            </w:tabs>
            <w:rPr/>
          </w:pPr>
          <w:hyperlink w:anchor="__RefHeading___Toc3844866_3381743652">
            <w:r>
              <w:rPr>
                <w:webHidden/>
                <w:rStyle w:val="IndexLink"/>
                <w:rtl w:val="true"/>
              </w:rPr>
              <w:t>کارکرد</w:t>
            </w:r>
            <w:r>
              <w:rPr>
                <w:rStyle w:val="IndexLink"/>
                <w:rtl w:val="true"/>
              </w:rPr>
              <w:tab/>
            </w:r>
            <w:r>
              <w:rPr>
                <w:rStyle w:val="IndexLink"/>
              </w:rPr>
              <w:t>43</w:t>
            </w:r>
          </w:hyperlink>
        </w:p>
        <w:p>
          <w:pPr>
            <w:pStyle w:val="Contents3"/>
            <w:tabs>
              <w:tab w:val="clear" w:pos="8459"/>
              <w:tab w:val="right" w:pos="9026" w:leader="dot"/>
            </w:tabs>
            <w:rPr/>
          </w:pPr>
          <w:hyperlink w:anchor="__RefHeading___Toc3844868_3381743652">
            <w:r>
              <w:rPr>
                <w:webHidden/>
                <w:rStyle w:val="IndexLink"/>
                <w:rtl w:val="true"/>
              </w:rPr>
              <w:t>نظم</w:t>
            </w:r>
            <w:r>
              <w:rPr>
                <w:rStyle w:val="IndexLink"/>
                <w:rtl w:val="true"/>
              </w:rPr>
              <w:tab/>
            </w:r>
            <w:r>
              <w:rPr>
                <w:rStyle w:val="IndexLink"/>
              </w:rPr>
              <w:t>43</w:t>
            </w:r>
          </w:hyperlink>
        </w:p>
        <w:p>
          <w:pPr>
            <w:pStyle w:val="Contents3"/>
            <w:tabs>
              <w:tab w:val="clear" w:pos="8459"/>
              <w:tab w:val="right" w:pos="9026" w:leader="dot"/>
            </w:tabs>
            <w:rPr/>
          </w:pPr>
          <w:hyperlink w:anchor="__RefHeading___Toc3844870_3381743652">
            <w:r>
              <w:rPr>
                <w:webHidden/>
                <w:rStyle w:val="IndexLink"/>
                <w:rtl w:val="true"/>
              </w:rPr>
              <w:t>نظم اجتماعی</w:t>
            </w:r>
            <w:r>
              <w:rPr>
                <w:rStyle w:val="IndexLink"/>
                <w:rtl w:val="true"/>
              </w:rPr>
              <w:tab/>
            </w:r>
            <w:r>
              <w:rPr>
                <w:rStyle w:val="IndexLink"/>
              </w:rPr>
              <w:t>44</w:t>
            </w:r>
          </w:hyperlink>
        </w:p>
        <w:p>
          <w:pPr>
            <w:pStyle w:val="Contents3"/>
            <w:tabs>
              <w:tab w:val="clear" w:pos="8459"/>
              <w:tab w:val="right" w:pos="9026" w:leader="dot"/>
            </w:tabs>
            <w:rPr/>
          </w:pPr>
          <w:hyperlink w:anchor="__RefHeading___Toc3844872_3381743652">
            <w:r>
              <w:rPr>
                <w:webHidden/>
                <w:rStyle w:val="IndexLink"/>
                <w:rtl w:val="true"/>
              </w:rPr>
              <w:t>کارکردهای نظم اجتماعی در جامعه اسلامی</w:t>
            </w:r>
            <w:r>
              <w:rPr>
                <w:rStyle w:val="IndexLink"/>
                <w:rtl w:val="true"/>
              </w:rPr>
              <w:tab/>
            </w:r>
            <w:r>
              <w:rPr>
                <w:rStyle w:val="IndexLink"/>
              </w:rPr>
              <w:t>45</w:t>
            </w:r>
          </w:hyperlink>
        </w:p>
        <w:p>
          <w:pPr>
            <w:pStyle w:val="Contents3"/>
            <w:tabs>
              <w:tab w:val="clear" w:pos="8459"/>
              <w:tab w:val="right" w:pos="9026" w:leader="dot"/>
            </w:tabs>
            <w:rPr/>
          </w:pPr>
          <w:hyperlink w:anchor="__RefHeading___Toc3844874_3381743652">
            <w:r>
              <w:rPr>
                <w:webHidden/>
                <w:rStyle w:val="IndexLink"/>
                <w:rtl w:val="true"/>
              </w:rPr>
              <w:t>ایجاد و گسترش اعتماد و همبستگی اجتماعی</w:t>
            </w:r>
            <w:r>
              <w:rPr>
                <w:rStyle w:val="IndexLink"/>
                <w:rtl w:val="true"/>
              </w:rPr>
              <w:tab/>
            </w:r>
            <w:r>
              <w:rPr>
                <w:rStyle w:val="IndexLink"/>
              </w:rPr>
              <w:t>45</w:t>
            </w:r>
          </w:hyperlink>
        </w:p>
        <w:p>
          <w:pPr>
            <w:pStyle w:val="Contents3"/>
            <w:tabs>
              <w:tab w:val="clear" w:pos="8459"/>
              <w:tab w:val="right" w:pos="9026" w:leader="dot"/>
            </w:tabs>
            <w:rPr/>
          </w:pPr>
          <w:hyperlink w:anchor="__RefHeading___Toc3844876_3381743652">
            <w:r>
              <w:rPr>
                <w:webHidden/>
                <w:rStyle w:val="IndexLink"/>
                <w:rtl w:val="true"/>
              </w:rPr>
              <w:t>ارتقاء اخلاق اجتماعی در حوزه انضباط کاری</w:t>
            </w:r>
            <w:r>
              <w:rPr>
                <w:rStyle w:val="IndexLink"/>
                <w:rtl w:val="true"/>
              </w:rPr>
              <w:tab/>
            </w:r>
            <w:r>
              <w:rPr>
                <w:rStyle w:val="IndexLink"/>
              </w:rPr>
              <w:t>47</w:t>
            </w:r>
          </w:hyperlink>
        </w:p>
        <w:p>
          <w:pPr>
            <w:pStyle w:val="Contents4"/>
            <w:tabs>
              <w:tab w:val="clear" w:pos="8176"/>
              <w:tab w:val="right" w:pos="9026" w:leader="dot"/>
            </w:tabs>
            <w:rPr/>
          </w:pPr>
          <w:hyperlink w:anchor="__RefHeading___Toc3844878_3381743652">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3844880_3381743652">
            <w:r>
              <w:rPr>
                <w:webHidden/>
                <w:rStyle w:val="IndexLink"/>
                <w:rtl w:val="true"/>
              </w:rPr>
              <w:t>الف</w:t>
            </w:r>
            <w:r>
              <w:rPr>
                <w:rStyle w:val="IndexLink"/>
                <w:rtl w:val="true"/>
              </w:rPr>
              <w:t xml:space="preserve">) </w:t>
            </w:r>
            <w:r>
              <w:rPr>
                <w:rStyle w:val="IndexLink"/>
                <w:rtl w:val="true"/>
              </w:rPr>
              <w:t>وقت شناسی</w:t>
            </w:r>
            <w:r>
              <w:rPr>
                <w:rStyle w:val="IndexLink"/>
                <w:rtl w:val="true"/>
              </w:rPr>
              <w:tab/>
            </w:r>
            <w:r>
              <w:rPr>
                <w:rStyle w:val="IndexLink"/>
              </w:rPr>
              <w:t>47</w:t>
            </w:r>
          </w:hyperlink>
        </w:p>
        <w:p>
          <w:pPr>
            <w:pStyle w:val="Contents4"/>
            <w:tabs>
              <w:tab w:val="clear" w:pos="8176"/>
              <w:tab w:val="right" w:pos="9026" w:leader="dot"/>
            </w:tabs>
            <w:rPr/>
          </w:pPr>
          <w:hyperlink w:anchor="__RefHeading___Toc3844882_3381743652">
            <w:r>
              <w:rPr>
                <w:webHidden/>
                <w:rStyle w:val="IndexLink"/>
                <w:rtl w:val="true"/>
              </w:rPr>
              <w:t>ب</w:t>
            </w:r>
            <w:r>
              <w:rPr>
                <w:rStyle w:val="IndexLink"/>
                <w:rtl w:val="true"/>
              </w:rPr>
              <w:t xml:space="preserve">) </w:t>
            </w:r>
            <w:r>
              <w:rPr>
                <w:rStyle w:val="IndexLink"/>
                <w:rtl w:val="true"/>
              </w:rPr>
              <w:t>تقسیم کار</w:t>
            </w:r>
            <w:r>
              <w:rPr>
                <w:rStyle w:val="IndexLink"/>
                <w:rtl w:val="true"/>
              </w:rPr>
              <w:tab/>
            </w:r>
            <w:r>
              <w:rPr>
                <w:rStyle w:val="IndexLink"/>
              </w:rPr>
              <w:t>48</w:t>
            </w:r>
          </w:hyperlink>
        </w:p>
        <w:p>
          <w:pPr>
            <w:pStyle w:val="Contents4"/>
            <w:tabs>
              <w:tab w:val="clear" w:pos="8176"/>
              <w:tab w:val="right" w:pos="9026" w:leader="dot"/>
            </w:tabs>
            <w:rPr/>
          </w:pPr>
          <w:hyperlink w:anchor="__RefHeading___Toc3844884_3381743652">
            <w:r>
              <w:rPr>
                <w:webHidden/>
                <w:rStyle w:val="IndexLink"/>
                <w:rtl w:val="true"/>
              </w:rPr>
              <w:t>ج</w:t>
            </w:r>
            <w:r>
              <w:rPr>
                <w:rStyle w:val="IndexLink"/>
                <w:rtl w:val="true"/>
              </w:rPr>
              <w:t xml:space="preserve">) </w:t>
            </w:r>
            <w:r>
              <w:rPr>
                <w:rStyle w:val="IndexLink"/>
                <w:rtl w:val="true"/>
              </w:rPr>
              <w:t>برنامه ریزی مطلوب</w:t>
            </w:r>
            <w:r>
              <w:rPr>
                <w:rStyle w:val="IndexLink"/>
                <w:rtl w:val="true"/>
              </w:rPr>
              <w:tab/>
            </w:r>
            <w:r>
              <w:rPr>
                <w:rStyle w:val="IndexLink"/>
              </w:rPr>
              <w:t>49</w:t>
            </w:r>
          </w:hyperlink>
        </w:p>
        <w:p>
          <w:pPr>
            <w:pStyle w:val="Contents4"/>
            <w:tabs>
              <w:tab w:val="clear" w:pos="8176"/>
              <w:tab w:val="right" w:pos="9026" w:leader="dot"/>
            </w:tabs>
            <w:rPr/>
          </w:pPr>
          <w:hyperlink w:anchor="__RefHeading___Toc3844886_3381743652">
            <w:r>
              <w:rPr>
                <w:webHidden/>
                <w:rStyle w:val="IndexLink"/>
                <w:rtl w:val="true"/>
              </w:rPr>
              <w:t>د</w:t>
            </w:r>
            <w:r>
              <w:rPr>
                <w:rStyle w:val="IndexLink"/>
                <w:rtl w:val="true"/>
              </w:rPr>
              <w:t xml:space="preserve">) </w:t>
            </w:r>
            <w:r>
              <w:rPr>
                <w:rStyle w:val="IndexLink"/>
                <w:rtl w:val="true"/>
              </w:rPr>
              <w:t>شایسته سالاری</w:t>
            </w:r>
            <w:r>
              <w:rPr>
                <w:rStyle w:val="IndexLink"/>
                <w:rtl w:val="true"/>
              </w:rPr>
              <w:tab/>
            </w:r>
            <w:r>
              <w:rPr>
                <w:rStyle w:val="IndexLink"/>
              </w:rPr>
              <w:t>49</w:t>
            </w:r>
          </w:hyperlink>
        </w:p>
        <w:p>
          <w:pPr>
            <w:pStyle w:val="Contents3"/>
            <w:tabs>
              <w:tab w:val="clear" w:pos="8459"/>
              <w:tab w:val="right" w:pos="9026" w:leader="dot"/>
            </w:tabs>
            <w:rPr/>
          </w:pPr>
          <w:hyperlink w:anchor="__RefHeading___Toc3844888_3381743652">
            <w:r>
              <w:rPr>
                <w:webHidden/>
                <w:rStyle w:val="IndexLink"/>
                <w:rtl w:val="true"/>
              </w:rPr>
              <w:t>گسترش قانون گرایی در جامعه</w:t>
            </w:r>
            <w:r>
              <w:rPr>
                <w:rStyle w:val="IndexLink"/>
                <w:rtl w:val="true"/>
              </w:rPr>
              <w:tab/>
            </w:r>
            <w:r>
              <w:rPr>
                <w:rStyle w:val="IndexLink"/>
              </w:rPr>
              <w:t>52</w:t>
            </w:r>
          </w:hyperlink>
        </w:p>
        <w:p>
          <w:pPr>
            <w:pStyle w:val="Contents3"/>
            <w:tabs>
              <w:tab w:val="clear" w:pos="8459"/>
              <w:tab w:val="right" w:pos="9026" w:leader="dot"/>
            </w:tabs>
            <w:rPr/>
          </w:pPr>
          <w:hyperlink w:anchor="__RefHeading___Toc3844890_3381743652">
            <w:r>
              <w:rPr>
                <w:webHidden/>
                <w:rStyle w:val="IndexLink"/>
                <w:rtl w:val="true"/>
              </w:rPr>
              <w:t>اتقان در عمل</w:t>
            </w:r>
            <w:r>
              <w:rPr>
                <w:rStyle w:val="IndexLink"/>
                <w:rtl w:val="true"/>
              </w:rPr>
              <w:tab/>
            </w:r>
            <w:r>
              <w:rPr>
                <w:rStyle w:val="IndexLink"/>
              </w:rPr>
              <w:t>53</w:t>
            </w:r>
          </w:hyperlink>
        </w:p>
        <w:p>
          <w:pPr>
            <w:pStyle w:val="Contents3"/>
            <w:tabs>
              <w:tab w:val="clear" w:pos="8459"/>
              <w:tab w:val="right" w:pos="9026" w:leader="dot"/>
            </w:tabs>
            <w:rPr/>
          </w:pPr>
          <w:hyperlink w:anchor="__RefHeading___Toc3844892_3381743652">
            <w:r>
              <w:rPr>
                <w:webHidden/>
                <w:rStyle w:val="IndexLink"/>
                <w:rtl w:val="true"/>
              </w:rPr>
              <w:t>مداومت در به سرانجام رساندن امور</w:t>
            </w:r>
            <w:r>
              <w:rPr>
                <w:rStyle w:val="IndexLink"/>
                <w:rtl w:val="true"/>
              </w:rPr>
              <w:tab/>
            </w:r>
            <w:r>
              <w:rPr>
                <w:rStyle w:val="IndexLink"/>
              </w:rPr>
              <w:t>53</w:t>
            </w:r>
          </w:hyperlink>
        </w:p>
        <w:p>
          <w:pPr>
            <w:pStyle w:val="Contents3"/>
            <w:tabs>
              <w:tab w:val="clear" w:pos="8459"/>
              <w:tab w:val="right" w:pos="9026" w:leader="dot"/>
            </w:tabs>
            <w:rPr/>
          </w:pPr>
          <w:hyperlink w:anchor="__RefHeading___Toc3844894_3381743652">
            <w:r>
              <w:rPr>
                <w:webHidden/>
                <w:rStyle w:val="IndexLink"/>
                <w:rtl w:val="true"/>
              </w:rPr>
              <w:t>نتیجه</w:t>
            </w:r>
            <w:r>
              <w:rPr>
                <w:rStyle w:val="IndexLink"/>
                <w:rtl w:val="true"/>
              </w:rPr>
              <w:tab/>
            </w:r>
            <w:r>
              <w:rPr>
                <w:rStyle w:val="IndexLink"/>
              </w:rPr>
              <w:t>54</w:t>
            </w:r>
          </w:hyperlink>
        </w:p>
        <w:p>
          <w:pPr>
            <w:pStyle w:val="Contents3"/>
            <w:tabs>
              <w:tab w:val="clear" w:pos="8459"/>
              <w:tab w:val="right" w:pos="9026" w:leader="dot"/>
            </w:tabs>
            <w:rPr/>
          </w:pPr>
          <w:hyperlink w:anchor="__RefHeading___Toc3844896_3381743652">
            <w:r>
              <w:rPr>
                <w:webHidden/>
                <w:rStyle w:val="IndexLink"/>
                <w:rtl w:val="true"/>
              </w:rPr>
              <w:t>منابع</w:t>
            </w:r>
            <w:r>
              <w:rPr>
                <w:rStyle w:val="IndexLink"/>
                <w:rtl w:val="true"/>
              </w:rPr>
              <w:tab/>
            </w:r>
            <w:r>
              <w:rPr>
                <w:rStyle w:val="IndexLink"/>
              </w:rPr>
              <w:t>55</w:t>
            </w:r>
          </w:hyperlink>
        </w:p>
        <w:p>
          <w:pPr>
            <w:pStyle w:val="Contents2"/>
            <w:tabs>
              <w:tab w:val="clear" w:pos="8743"/>
              <w:tab w:val="right" w:pos="9026" w:leader="dot"/>
            </w:tabs>
            <w:rPr/>
          </w:pPr>
          <w:hyperlink w:anchor="__RefHeading___Toc3844898_3381743652">
            <w:r>
              <w:rPr>
                <w:webHidden/>
                <w:rStyle w:val="IndexLink"/>
                <w:rtl w:val="true"/>
              </w:rPr>
              <w:t xml:space="preserve">ارزیابی عوامل وحدت و امنیت در جامعه، بر اساس آموزه‌های امام علی </w:t>
            </w:r>
            <w:r>
              <w:rPr>
                <w:rStyle w:val="IndexLink"/>
                <w:rtl w:val="true"/>
              </w:rPr>
              <w:t>(</w:t>
            </w:r>
            <w:r>
              <w:rPr>
                <w:rStyle w:val="IndexLink"/>
                <w:rtl w:val="true"/>
              </w:rPr>
              <w:t>علیه‌السلام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3844900_3381743652">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844902_3381743652">
            <w:r>
              <w:rPr>
                <w:webHidden/>
                <w:rStyle w:val="IndexLink"/>
                <w:rtl w:val="true"/>
              </w:rPr>
              <w:t>چکیده</w:t>
            </w:r>
            <w:r>
              <w:rPr>
                <w:rStyle w:val="IndexLink"/>
                <w:rtl w:val="true"/>
              </w:rPr>
              <w:tab/>
            </w:r>
            <w:r>
              <w:rPr>
                <w:rStyle w:val="IndexLink"/>
              </w:rPr>
              <w:t>59</w:t>
            </w:r>
          </w:hyperlink>
        </w:p>
        <w:p>
          <w:pPr>
            <w:pStyle w:val="Contents3"/>
            <w:tabs>
              <w:tab w:val="clear" w:pos="8459"/>
              <w:tab w:val="right" w:pos="9026" w:leader="dot"/>
            </w:tabs>
            <w:rPr/>
          </w:pPr>
          <w:hyperlink w:anchor="__RefHeading___Toc3844904_3381743652">
            <w:r>
              <w:rPr>
                <w:webHidden/>
                <w:rStyle w:val="IndexLink"/>
                <w:rtl w:val="true"/>
              </w:rPr>
              <w:t>مقدمه</w:t>
            </w:r>
            <w:r>
              <w:rPr>
                <w:rStyle w:val="IndexLink"/>
                <w:rtl w:val="true"/>
              </w:rPr>
              <w:tab/>
            </w:r>
            <w:r>
              <w:rPr>
                <w:rStyle w:val="IndexLink"/>
              </w:rPr>
              <w:t>60</w:t>
            </w:r>
          </w:hyperlink>
        </w:p>
        <w:p>
          <w:pPr>
            <w:pStyle w:val="Contents3"/>
            <w:tabs>
              <w:tab w:val="clear" w:pos="8459"/>
              <w:tab w:val="right" w:pos="9026" w:leader="dot"/>
            </w:tabs>
            <w:rPr/>
          </w:pPr>
          <w:hyperlink w:anchor="__RefHeading___Toc3844906_3381743652">
            <w:r>
              <w:rPr>
                <w:webHidden/>
                <w:rStyle w:val="IndexLink"/>
                <w:rtl w:val="true"/>
              </w:rPr>
              <w:t>پیشینه تحقیق</w:t>
            </w:r>
            <w:r>
              <w:rPr>
                <w:rStyle w:val="IndexLink"/>
                <w:rtl w:val="true"/>
              </w:rPr>
              <w:tab/>
            </w:r>
            <w:r>
              <w:rPr>
                <w:rStyle w:val="IndexLink"/>
              </w:rPr>
              <w:t>63</w:t>
            </w:r>
          </w:hyperlink>
        </w:p>
        <w:p>
          <w:pPr>
            <w:pStyle w:val="Contents3"/>
            <w:tabs>
              <w:tab w:val="clear" w:pos="8459"/>
              <w:tab w:val="right" w:pos="9026" w:leader="dot"/>
            </w:tabs>
            <w:rPr/>
          </w:pPr>
          <w:hyperlink w:anchor="__RefHeading___Toc3844908_3381743652">
            <w:r>
              <w:rPr>
                <w:webHidden/>
                <w:rStyle w:val="IndexLink"/>
                <w:rtl w:val="true"/>
              </w:rPr>
              <w:t>سؤالات پژوهش</w:t>
            </w:r>
            <w:r>
              <w:rPr>
                <w:rStyle w:val="IndexLink"/>
                <w:rtl w:val="true"/>
              </w:rPr>
              <w:tab/>
            </w:r>
            <w:r>
              <w:rPr>
                <w:rStyle w:val="IndexLink"/>
              </w:rPr>
              <w:t>64</w:t>
            </w:r>
          </w:hyperlink>
        </w:p>
        <w:p>
          <w:pPr>
            <w:pStyle w:val="Contents3"/>
            <w:tabs>
              <w:tab w:val="clear" w:pos="8459"/>
              <w:tab w:val="right" w:pos="9026" w:leader="dot"/>
            </w:tabs>
            <w:rPr/>
          </w:pPr>
          <w:hyperlink w:anchor="__RefHeading___Toc3844910_3381743652">
            <w:r>
              <w:rPr>
                <w:webHidden/>
                <w:rStyle w:val="IndexLink"/>
                <w:rtl w:val="true"/>
              </w:rPr>
              <w:t>روش تحقیق</w:t>
            </w:r>
            <w:r>
              <w:rPr>
                <w:rStyle w:val="IndexLink"/>
                <w:rtl w:val="true"/>
              </w:rPr>
              <w:tab/>
            </w:r>
            <w:r>
              <w:rPr>
                <w:rStyle w:val="IndexLink"/>
              </w:rPr>
              <w:t>65</w:t>
            </w:r>
          </w:hyperlink>
        </w:p>
        <w:p>
          <w:pPr>
            <w:pStyle w:val="Contents3"/>
            <w:tabs>
              <w:tab w:val="clear" w:pos="8459"/>
              <w:tab w:val="right" w:pos="9026" w:leader="dot"/>
            </w:tabs>
            <w:rPr/>
          </w:pPr>
          <w:hyperlink w:anchor="__RefHeading___Toc3844912_3381743652">
            <w:r>
              <w:rPr>
                <w:webHidden/>
                <w:rStyle w:val="IndexLink"/>
              </w:rPr>
              <w:t>1</w:t>
            </w:r>
            <w:r>
              <w:rPr>
                <w:rStyle w:val="IndexLink"/>
                <w:rtl w:val="true"/>
              </w:rPr>
              <w:t xml:space="preserve">- </w:t>
            </w:r>
            <w:r>
              <w:rPr>
                <w:rStyle w:val="IndexLink"/>
                <w:rtl w:val="true"/>
              </w:rPr>
              <w:t xml:space="preserve">نقاط قوت، ضعف، فرصت‌ها و تهدیدها با استفاده از مدل </w:t>
            </w:r>
            <w:r>
              <w:rPr>
                <w:rStyle w:val="IndexLink"/>
              </w:rPr>
              <w:t>SWOT</w:t>
            </w:r>
            <w:r>
              <w:rPr>
                <w:rStyle w:val="IndexLink"/>
                <w:rtl w:val="true"/>
              </w:rPr>
              <w:tab/>
            </w:r>
            <w:r>
              <w:rPr>
                <w:rStyle w:val="IndexLink"/>
              </w:rPr>
              <w:t>65</w:t>
            </w:r>
          </w:hyperlink>
        </w:p>
        <w:p>
          <w:pPr>
            <w:pStyle w:val="Contents3"/>
            <w:tabs>
              <w:tab w:val="clear" w:pos="8459"/>
              <w:tab w:val="right" w:pos="9026" w:leader="dot"/>
            </w:tabs>
            <w:rPr/>
          </w:pPr>
          <w:hyperlink w:anchor="__RefHeading___Toc3844914_3381743652">
            <w:r>
              <w:rPr>
                <w:webHidden/>
                <w:rStyle w:val="IndexLink"/>
              </w:rPr>
              <w:t>2</w:t>
            </w:r>
            <w:r>
              <w:rPr>
                <w:rStyle w:val="IndexLink"/>
                <w:rtl w:val="true"/>
              </w:rPr>
              <w:t xml:space="preserve">- </w:t>
            </w:r>
            <w:r>
              <w:rPr>
                <w:rStyle w:val="IndexLink"/>
                <w:rtl w:val="true"/>
              </w:rPr>
              <w:t>عوامل خارجی مؤثر بر توسعه متناسب وحدت از منظر امام علی</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3844916_3381743652">
            <w:r>
              <w:rPr>
                <w:webHidden/>
                <w:rStyle w:val="IndexLink"/>
              </w:rPr>
              <w:t>3</w:t>
            </w:r>
            <w:r>
              <w:rPr>
                <w:rStyle w:val="IndexLink"/>
                <w:rtl w:val="true"/>
              </w:rPr>
              <w:t xml:space="preserve">- </w:t>
            </w:r>
            <w:r>
              <w:rPr>
                <w:rStyle w:val="IndexLink"/>
                <w:rtl w:val="true"/>
              </w:rPr>
              <w:t>تجزیه و تحلیل عوامل استراتژیک</w:t>
            </w:r>
            <w:r>
              <w:rPr>
                <w:rStyle w:val="IndexLink"/>
                <w:rtl w:val="true"/>
              </w:rPr>
              <w:tab/>
            </w:r>
            <w:r>
              <w:rPr>
                <w:rStyle w:val="IndexLink"/>
              </w:rPr>
              <w:t>76</w:t>
            </w:r>
          </w:hyperlink>
        </w:p>
        <w:p>
          <w:pPr>
            <w:pStyle w:val="Contents3"/>
            <w:tabs>
              <w:tab w:val="clear" w:pos="8459"/>
              <w:tab w:val="right" w:pos="9026" w:leader="dot"/>
            </w:tabs>
            <w:rPr/>
          </w:pPr>
          <w:hyperlink w:anchor="__RefHeading___Toc3844918_3381743652">
            <w:r>
              <w:rPr>
                <w:webHidden/>
                <w:rStyle w:val="IndexLink"/>
              </w:rPr>
              <w:t>4</w:t>
            </w:r>
            <w:r>
              <w:rPr>
                <w:rStyle w:val="IndexLink"/>
                <w:rtl w:val="true"/>
              </w:rPr>
              <w:t>-</w:t>
            </w:r>
            <w:r>
              <w:rPr>
                <w:rStyle w:val="IndexLink"/>
                <w:rtl w:val="true"/>
              </w:rPr>
              <w:t>تدوین راهبردها</w:t>
            </w:r>
            <w:r>
              <w:rPr>
                <w:rStyle w:val="IndexLink"/>
                <w:rtl w:val="true"/>
              </w:rPr>
              <w:tab/>
            </w:r>
            <w:r>
              <w:rPr>
                <w:rStyle w:val="IndexLink"/>
              </w:rPr>
              <w:t>78</w:t>
            </w:r>
          </w:hyperlink>
        </w:p>
        <w:p>
          <w:pPr>
            <w:pStyle w:val="Contents4"/>
            <w:tabs>
              <w:tab w:val="clear" w:pos="8176"/>
              <w:tab w:val="right" w:pos="9026" w:leader="dot"/>
            </w:tabs>
            <w:rPr/>
          </w:pPr>
          <w:hyperlink w:anchor="__RefHeading___Toc3844920_3381743652">
            <w:r>
              <w:rPr>
                <w:webHidden/>
                <w:rStyle w:val="IndexLink"/>
                <w:rtl w:val="true"/>
              </w:rPr>
              <w:t>الف</w:t>
            </w:r>
            <w:r>
              <w:rPr>
                <w:rStyle w:val="IndexLink"/>
                <w:rtl w:val="true"/>
              </w:rPr>
              <w:t xml:space="preserve">) </w:t>
            </w:r>
            <w:r>
              <w:rPr>
                <w:rStyle w:val="IndexLink"/>
                <w:rtl w:val="true"/>
              </w:rPr>
              <w:t>راهبردهای رقابتی</w:t>
            </w:r>
            <w:r>
              <w:rPr>
                <w:rStyle w:val="IndexLink"/>
                <w:rtl w:val="true"/>
              </w:rPr>
              <w:t xml:space="preserve">/ </w:t>
            </w:r>
            <w:r>
              <w:rPr>
                <w:rStyle w:val="IndexLink"/>
                <w:rtl w:val="true"/>
              </w:rPr>
              <w:t xml:space="preserve">تهاجمی </w:t>
            </w:r>
            <w:r>
              <w:rPr>
                <w:rStyle w:val="IndexLink"/>
              </w:rPr>
              <w:t>so))</w:t>
            </w:r>
            <w:r>
              <w:rPr>
                <w:rStyle w:val="IndexLink"/>
                <w:rtl w:val="true"/>
              </w:rPr>
              <w:tab/>
            </w:r>
            <w:r>
              <w:rPr>
                <w:rStyle w:val="IndexLink"/>
              </w:rPr>
              <w:t>78</w:t>
            </w:r>
          </w:hyperlink>
        </w:p>
        <w:p>
          <w:pPr>
            <w:pStyle w:val="Contents4"/>
            <w:tabs>
              <w:tab w:val="clear" w:pos="8176"/>
              <w:tab w:val="right" w:pos="9026" w:leader="dot"/>
            </w:tabs>
            <w:rPr/>
          </w:pPr>
          <w:hyperlink w:anchor="__RefHeading___Toc3844922_3381743652">
            <w:r>
              <w:rPr>
                <w:webHidden/>
                <w:rStyle w:val="IndexLink"/>
                <w:rtl w:val="true"/>
              </w:rPr>
              <w:t>ب</w:t>
            </w:r>
            <w:r>
              <w:rPr>
                <w:rStyle w:val="IndexLink"/>
                <w:rtl w:val="true"/>
              </w:rPr>
              <w:t xml:space="preserve">) </w:t>
            </w:r>
            <w:r>
              <w:rPr>
                <w:rStyle w:val="IndexLink"/>
                <w:rtl w:val="true"/>
              </w:rPr>
              <w:t xml:space="preserve">راهبردهای تنوع </w:t>
            </w:r>
            <w:r>
              <w:rPr>
                <w:rStyle w:val="IndexLink"/>
              </w:rPr>
              <w:t>st))</w:t>
            </w:r>
            <w:r>
              <w:rPr>
                <w:rStyle w:val="IndexLink"/>
                <w:rtl w:val="true"/>
              </w:rPr>
              <w:tab/>
            </w:r>
            <w:r>
              <w:rPr>
                <w:rStyle w:val="IndexLink"/>
              </w:rPr>
              <w:t>78</w:t>
            </w:r>
          </w:hyperlink>
        </w:p>
        <w:p>
          <w:pPr>
            <w:pStyle w:val="Contents4"/>
            <w:tabs>
              <w:tab w:val="clear" w:pos="8176"/>
              <w:tab w:val="right" w:pos="9026" w:leader="dot"/>
            </w:tabs>
            <w:rPr/>
          </w:pPr>
          <w:hyperlink w:anchor="__RefHeading___Toc3844924_3381743652">
            <w:r>
              <w:rPr>
                <w:webHidden/>
                <w:rStyle w:val="IndexLink"/>
                <w:rtl w:val="true"/>
              </w:rPr>
              <w:t>ج</w:t>
            </w:r>
            <w:r>
              <w:rPr>
                <w:rStyle w:val="IndexLink"/>
                <w:rtl w:val="true"/>
              </w:rPr>
              <w:t xml:space="preserve">) </w:t>
            </w:r>
            <w:r>
              <w:rPr>
                <w:rStyle w:val="IndexLink"/>
                <w:rtl w:val="true"/>
              </w:rPr>
              <w:t xml:space="preserve">راهبردهای بازنگری </w:t>
            </w:r>
            <w:r>
              <w:rPr>
                <w:rStyle w:val="IndexLink"/>
              </w:rPr>
              <w:t>wo))</w:t>
            </w:r>
            <w:r>
              <w:rPr>
                <w:rStyle w:val="IndexLink"/>
                <w:rtl w:val="true"/>
              </w:rPr>
              <w:tab/>
            </w:r>
            <w:r>
              <w:rPr>
                <w:rStyle w:val="IndexLink"/>
              </w:rPr>
              <w:t>79</w:t>
            </w:r>
          </w:hyperlink>
        </w:p>
        <w:p>
          <w:pPr>
            <w:pStyle w:val="Contents4"/>
            <w:tabs>
              <w:tab w:val="clear" w:pos="8176"/>
              <w:tab w:val="right" w:pos="9026" w:leader="dot"/>
            </w:tabs>
            <w:rPr/>
          </w:pPr>
          <w:hyperlink w:anchor="__RefHeading___Toc3844926_3381743652">
            <w:r>
              <w:rPr>
                <w:webHidden/>
                <w:rStyle w:val="IndexLink"/>
                <w:rtl w:val="true"/>
              </w:rPr>
              <w:t>د</w:t>
            </w:r>
            <w:r>
              <w:rPr>
                <w:rStyle w:val="IndexLink"/>
                <w:rtl w:val="true"/>
              </w:rPr>
              <w:t xml:space="preserve">) </w:t>
            </w:r>
            <w:r>
              <w:rPr>
                <w:rStyle w:val="IndexLink"/>
                <w:rtl w:val="true"/>
              </w:rPr>
              <w:t xml:space="preserve">راهبردهای تدافعی </w:t>
            </w:r>
            <w:r>
              <w:rPr>
                <w:rStyle w:val="IndexLink"/>
              </w:rPr>
              <w:t>wt))</w:t>
            </w:r>
            <w:r>
              <w:rPr>
                <w:rStyle w:val="IndexLink"/>
                <w:rtl w:val="true"/>
              </w:rPr>
              <w:tab/>
            </w:r>
            <w:r>
              <w:rPr>
                <w:rStyle w:val="IndexLink"/>
              </w:rPr>
              <w:t>79</w:t>
            </w:r>
          </w:hyperlink>
        </w:p>
        <w:p>
          <w:pPr>
            <w:pStyle w:val="Contents3"/>
            <w:tabs>
              <w:tab w:val="clear" w:pos="8459"/>
              <w:tab w:val="right" w:pos="9026" w:leader="dot"/>
            </w:tabs>
            <w:rPr/>
          </w:pPr>
          <w:hyperlink w:anchor="__RefHeading___Toc3844928_3381743652">
            <w:r>
              <w:rPr>
                <w:webHidden/>
                <w:rStyle w:val="IndexLink"/>
                <w:rtl w:val="true"/>
              </w:rPr>
              <w:t>نتیجه</w:t>
            </w:r>
            <w:r>
              <w:rPr>
                <w:rStyle w:val="IndexLink"/>
                <w:rtl w:val="true"/>
              </w:rPr>
              <w:tab/>
            </w:r>
            <w:r>
              <w:rPr>
                <w:rStyle w:val="IndexLink"/>
              </w:rPr>
              <w:t>80</w:t>
            </w:r>
          </w:hyperlink>
        </w:p>
        <w:p>
          <w:pPr>
            <w:pStyle w:val="Contents3"/>
            <w:tabs>
              <w:tab w:val="clear" w:pos="8459"/>
              <w:tab w:val="right" w:pos="9026" w:leader="dot"/>
            </w:tabs>
            <w:rPr/>
          </w:pPr>
          <w:hyperlink w:anchor="__RefHeading___Toc3844930_3381743652">
            <w:r>
              <w:rPr>
                <w:webHidden/>
                <w:rStyle w:val="IndexLink"/>
                <w:rtl w:val="true"/>
              </w:rPr>
              <w:t>منابع</w:t>
            </w:r>
            <w:r>
              <w:rPr>
                <w:rStyle w:val="IndexLink"/>
                <w:rtl w:val="true"/>
              </w:rPr>
              <w:tab/>
            </w:r>
            <w:r>
              <w:rPr>
                <w:rStyle w:val="IndexLink"/>
              </w:rPr>
              <w:t>81</w:t>
            </w:r>
          </w:hyperlink>
        </w:p>
        <w:p>
          <w:pPr>
            <w:pStyle w:val="Contents2"/>
            <w:tabs>
              <w:tab w:val="clear" w:pos="8743"/>
              <w:tab w:val="right" w:pos="9026" w:leader="dot"/>
            </w:tabs>
            <w:rPr/>
          </w:pPr>
          <w:hyperlink w:anchor="__RefHeading___Toc3844932_3381743652">
            <w:r>
              <w:rPr>
                <w:webHidden/>
                <w:rStyle w:val="IndexLink"/>
                <w:rtl w:val="true"/>
              </w:rPr>
              <w:t xml:space="preserve">بررسی وحدت مسلمانان در حکومت امیرالمؤمنین علی </w:t>
            </w:r>
            <w:r>
              <w:rPr>
                <w:rStyle w:val="IndexLink"/>
                <w:rtl w:val="true"/>
              </w:rPr>
              <w:t>(</w:t>
            </w:r>
            <w:r>
              <w:rPr>
                <w:rStyle w:val="IndexLink"/>
                <w:rtl w:val="true"/>
              </w:rPr>
              <w:t>علیه‌السلام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3844934_3381743652">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3844936_3381743652">
            <w:r>
              <w:rPr>
                <w:webHidden/>
                <w:rStyle w:val="IndexLink"/>
                <w:rtl w:val="true"/>
              </w:rPr>
              <w:t>چکیده</w:t>
            </w:r>
            <w:r>
              <w:rPr>
                <w:rStyle w:val="IndexLink"/>
                <w:rtl w:val="true"/>
              </w:rPr>
              <w:tab/>
            </w:r>
            <w:r>
              <w:rPr>
                <w:rStyle w:val="IndexLink"/>
              </w:rPr>
              <w:t>85</w:t>
            </w:r>
          </w:hyperlink>
        </w:p>
        <w:p>
          <w:pPr>
            <w:pStyle w:val="Contents3"/>
            <w:tabs>
              <w:tab w:val="clear" w:pos="8459"/>
              <w:tab w:val="right" w:pos="9026" w:leader="dot"/>
            </w:tabs>
            <w:rPr/>
          </w:pPr>
          <w:hyperlink w:anchor="__RefHeading___Toc3844938_3381743652">
            <w:r>
              <w:rPr>
                <w:webHidden/>
                <w:rStyle w:val="IndexLink"/>
                <w:rtl w:val="true"/>
              </w:rPr>
              <w:t>مقدمه</w:t>
            </w:r>
            <w:r>
              <w:rPr>
                <w:rStyle w:val="IndexLink"/>
                <w:rtl w:val="true"/>
              </w:rPr>
              <w:tab/>
            </w:r>
            <w:r>
              <w:rPr>
                <w:rStyle w:val="IndexLink"/>
              </w:rPr>
              <w:t>86</w:t>
            </w:r>
          </w:hyperlink>
        </w:p>
        <w:p>
          <w:pPr>
            <w:pStyle w:val="Contents3"/>
            <w:tabs>
              <w:tab w:val="clear" w:pos="8459"/>
              <w:tab w:val="right" w:pos="9026" w:leader="dot"/>
            </w:tabs>
            <w:rPr/>
          </w:pPr>
          <w:hyperlink w:anchor="__RefHeading___Toc3844940_3381743652">
            <w:r>
              <w:rPr>
                <w:webHidden/>
                <w:rStyle w:val="IndexLink"/>
                <w:rtl w:val="true"/>
              </w:rPr>
              <w:t>تعریف لغوی ناصبی</w:t>
            </w:r>
            <w:r>
              <w:rPr>
                <w:rStyle w:val="IndexLink"/>
                <w:rtl w:val="true"/>
              </w:rPr>
              <w:tab/>
            </w:r>
            <w:r>
              <w:rPr>
                <w:rStyle w:val="IndexLink"/>
              </w:rPr>
              <w:t>87</w:t>
            </w:r>
          </w:hyperlink>
        </w:p>
        <w:p>
          <w:pPr>
            <w:pStyle w:val="Contents3"/>
            <w:tabs>
              <w:tab w:val="clear" w:pos="8459"/>
              <w:tab w:val="right" w:pos="9026" w:leader="dot"/>
            </w:tabs>
            <w:rPr/>
          </w:pPr>
          <w:hyperlink w:anchor="__RefHeading___Toc3844942_3381743652">
            <w:r>
              <w:rPr>
                <w:webHidden/>
                <w:rStyle w:val="IndexLink"/>
                <w:rtl w:val="true"/>
              </w:rPr>
              <w:t>تفاوت اهل سنت و ناصبی</w:t>
            </w:r>
            <w:r>
              <w:rPr>
                <w:rStyle w:val="IndexLink"/>
                <w:rtl w:val="true"/>
              </w:rPr>
              <w:tab/>
            </w:r>
            <w:r>
              <w:rPr>
                <w:rStyle w:val="IndexLink"/>
              </w:rPr>
              <w:t>88</w:t>
            </w:r>
          </w:hyperlink>
        </w:p>
        <w:p>
          <w:pPr>
            <w:pStyle w:val="Contents3"/>
            <w:tabs>
              <w:tab w:val="clear" w:pos="8459"/>
              <w:tab w:val="right" w:pos="9026" w:leader="dot"/>
            </w:tabs>
            <w:rPr/>
          </w:pPr>
          <w:hyperlink w:anchor="__RefHeading___Toc3844944_3381743652">
            <w:r>
              <w:rPr>
                <w:webHidden/>
                <w:rStyle w:val="IndexLink"/>
                <w:rtl w:val="true"/>
              </w:rPr>
              <w:t>بهره گیری امیرالمؤمنین از پتانسیل اهل سنت در سپاه خود</w:t>
            </w:r>
            <w:r>
              <w:rPr>
                <w:rStyle w:val="IndexLink"/>
                <w:rtl w:val="true"/>
              </w:rPr>
              <w:tab/>
            </w:r>
            <w:r>
              <w:rPr>
                <w:rStyle w:val="IndexLink"/>
              </w:rPr>
              <w:t>89</w:t>
            </w:r>
          </w:hyperlink>
        </w:p>
        <w:p>
          <w:pPr>
            <w:pStyle w:val="Contents4"/>
            <w:tabs>
              <w:tab w:val="clear" w:pos="8176"/>
              <w:tab w:val="right" w:pos="9026" w:leader="dot"/>
            </w:tabs>
            <w:rPr/>
          </w:pPr>
          <w:hyperlink w:anchor="__RefHeading___Toc3844946_3381743652">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844948_3381743652">
            <w:r>
              <w:rPr>
                <w:webHidden/>
                <w:rStyle w:val="IndexLink"/>
                <w:rtl w:val="true"/>
              </w:rPr>
              <w:t>الف</w:t>
            </w:r>
            <w:r>
              <w:rPr>
                <w:rStyle w:val="IndexLink"/>
                <w:rtl w:val="true"/>
              </w:rPr>
              <w:t xml:space="preserve">) </w:t>
            </w:r>
            <w:r>
              <w:rPr>
                <w:rStyle w:val="IndexLink"/>
                <w:rtl w:val="true"/>
              </w:rPr>
              <w:t>دلایلی بر وجود اهل سنت در لشکر امام</w:t>
            </w:r>
            <w:r>
              <w:rPr>
                <w:rStyle w:val="IndexLink"/>
                <w:rtl w:val="true"/>
              </w:rPr>
              <w:tab/>
            </w:r>
            <w:r>
              <w:rPr>
                <w:rStyle w:val="IndexLink"/>
              </w:rPr>
              <w:t>89</w:t>
            </w:r>
          </w:hyperlink>
        </w:p>
        <w:p>
          <w:pPr>
            <w:pStyle w:val="Contents4"/>
            <w:tabs>
              <w:tab w:val="clear" w:pos="8176"/>
              <w:tab w:val="right" w:pos="9026" w:leader="dot"/>
            </w:tabs>
            <w:rPr/>
          </w:pPr>
          <w:hyperlink w:anchor="__RefHeading___Toc3844950_3381743652">
            <w:r>
              <w:rPr>
                <w:webHidden/>
                <w:rStyle w:val="IndexLink"/>
                <w:rtl w:val="true"/>
              </w:rPr>
              <w:t>ب</w:t>
            </w:r>
            <w:r>
              <w:rPr>
                <w:rStyle w:val="IndexLink"/>
                <w:rtl w:val="true"/>
              </w:rPr>
              <w:t xml:space="preserve">) </w:t>
            </w:r>
            <w:r>
              <w:rPr>
                <w:rStyle w:val="IndexLink"/>
                <w:rtl w:val="true"/>
              </w:rPr>
              <w:t>عوامل مشوق اهل سنت بر یاری امام</w:t>
            </w:r>
            <w:r>
              <w:rPr>
                <w:rStyle w:val="IndexLink"/>
                <w:rtl w:val="true"/>
              </w:rPr>
              <w:tab/>
            </w:r>
            <w:r>
              <w:rPr>
                <w:rStyle w:val="IndexLink"/>
              </w:rPr>
              <w:t>93</w:t>
            </w:r>
          </w:hyperlink>
        </w:p>
        <w:p>
          <w:pPr>
            <w:pStyle w:val="Contents4"/>
            <w:tabs>
              <w:tab w:val="clear" w:pos="8176"/>
              <w:tab w:val="right" w:pos="9026" w:leader="dot"/>
            </w:tabs>
            <w:rPr/>
          </w:pPr>
          <w:hyperlink w:anchor="__RefHeading___Toc3844952_3381743652">
            <w:r>
              <w:rPr>
                <w:webHidden/>
                <w:rStyle w:val="IndexLink"/>
                <w:rtl w:val="true"/>
              </w:rPr>
              <w:t>ج</w:t>
            </w:r>
            <w:r>
              <w:rPr>
                <w:rStyle w:val="IndexLink"/>
                <w:rtl w:val="true"/>
              </w:rPr>
              <w:t xml:space="preserve">) </w:t>
            </w:r>
            <w:r>
              <w:rPr>
                <w:rStyle w:val="IndexLink"/>
                <w:rtl w:val="true"/>
              </w:rPr>
              <w:t>حق دانستن امیرالمؤمنین در جنگ‌ها</w:t>
            </w:r>
            <w:r>
              <w:rPr>
                <w:rStyle w:val="IndexLink"/>
                <w:rtl w:val="true"/>
              </w:rPr>
              <w:tab/>
            </w:r>
            <w:r>
              <w:rPr>
                <w:rStyle w:val="IndexLink"/>
              </w:rPr>
              <w:t>95</w:t>
            </w:r>
          </w:hyperlink>
        </w:p>
        <w:p>
          <w:pPr>
            <w:pStyle w:val="Contents3"/>
            <w:tabs>
              <w:tab w:val="clear" w:pos="8459"/>
              <w:tab w:val="right" w:pos="9026" w:leader="dot"/>
            </w:tabs>
            <w:rPr/>
          </w:pPr>
          <w:hyperlink w:anchor="__RefHeading___Toc3844954_3381743652">
            <w:r>
              <w:rPr>
                <w:webHidden/>
                <w:rStyle w:val="IndexLink"/>
                <w:rtl w:val="true"/>
              </w:rPr>
              <w:t>نتیجه</w:t>
            </w:r>
            <w:r>
              <w:rPr>
                <w:rStyle w:val="IndexLink"/>
                <w:rtl w:val="true"/>
              </w:rPr>
              <w:tab/>
            </w:r>
            <w:r>
              <w:rPr>
                <w:rStyle w:val="IndexLink"/>
              </w:rPr>
              <w:t>97</w:t>
            </w:r>
          </w:hyperlink>
        </w:p>
        <w:p>
          <w:pPr>
            <w:pStyle w:val="Contents3"/>
            <w:tabs>
              <w:tab w:val="clear" w:pos="8459"/>
              <w:tab w:val="right" w:pos="9026" w:leader="dot"/>
            </w:tabs>
            <w:rPr/>
          </w:pPr>
          <w:hyperlink w:anchor="__RefHeading___Toc3844956_3381743652">
            <w:r>
              <w:rPr>
                <w:webHidden/>
                <w:rStyle w:val="IndexLink"/>
                <w:rtl w:val="true"/>
              </w:rPr>
              <w:t>منابع</w:t>
            </w:r>
            <w:r>
              <w:rPr>
                <w:rStyle w:val="IndexLink"/>
                <w:rtl w:val="true"/>
              </w:rPr>
              <w:tab/>
            </w:r>
            <w:r>
              <w:rPr>
                <w:rStyle w:val="IndexLink"/>
              </w:rPr>
              <w:t>98</w:t>
            </w:r>
          </w:hyperlink>
        </w:p>
        <w:p>
          <w:pPr>
            <w:pStyle w:val="Contents2"/>
            <w:tabs>
              <w:tab w:val="clear" w:pos="8743"/>
              <w:tab w:val="right" w:pos="9026" w:leader="dot"/>
            </w:tabs>
            <w:rPr/>
          </w:pPr>
          <w:hyperlink w:anchor="__RefHeading___Toc3844958_3381743652">
            <w:r>
              <w:rPr>
                <w:webHidden/>
                <w:rStyle w:val="IndexLink"/>
                <w:rtl w:val="true"/>
              </w:rPr>
              <w:t xml:space="preserve">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تندیس وحدت </w:t>
            </w:r>
            <w:r>
              <w:rPr>
                <w:rStyle w:val="IndexLink"/>
                <w:rtl w:val="true"/>
              </w:rPr>
              <w:t>(</w:t>
            </w:r>
            <w:r>
              <w:rPr>
                <w:rStyle w:val="IndexLink"/>
                <w:rtl w:val="true"/>
              </w:rPr>
              <w:t xml:space="preserve">پژوهشی در تبیین بُعد هم‌گرایی اسلامی امام علی </w:t>
            </w:r>
            <w:r>
              <w:rPr>
                <w:rStyle w:val="IndexLink"/>
                <w:rtl w:val="true"/>
              </w:rPr>
              <w:t>(</w:t>
            </w:r>
            <w:r>
              <w:rPr>
                <w:rStyle w:val="IndexLink"/>
                <w:rtl w:val="true"/>
              </w:rPr>
              <w:t>علیه‌السلام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3844960_3381743652">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3844962_3381743652">
            <w:r>
              <w:rPr>
                <w:webHidden/>
                <w:rStyle w:val="IndexLink"/>
                <w:rtl w:val="true"/>
              </w:rPr>
              <w:t>چکیده</w:t>
            </w:r>
            <w:r>
              <w:rPr>
                <w:rStyle w:val="IndexLink"/>
                <w:rtl w:val="true"/>
              </w:rPr>
              <w:tab/>
            </w:r>
            <w:r>
              <w:rPr>
                <w:rStyle w:val="IndexLink"/>
              </w:rPr>
              <w:t>103</w:t>
            </w:r>
          </w:hyperlink>
        </w:p>
        <w:p>
          <w:pPr>
            <w:pStyle w:val="Contents3"/>
            <w:tabs>
              <w:tab w:val="clear" w:pos="8459"/>
              <w:tab w:val="right" w:pos="9026" w:leader="dot"/>
            </w:tabs>
            <w:rPr/>
          </w:pPr>
          <w:hyperlink w:anchor="__RefHeading___Toc3844964_3381743652">
            <w:r>
              <w:rPr>
                <w:webHidden/>
                <w:rStyle w:val="IndexLink"/>
                <w:rtl w:val="true"/>
              </w:rPr>
              <w:t>مقدمه</w:t>
            </w:r>
            <w:r>
              <w:rPr>
                <w:rStyle w:val="IndexLink"/>
                <w:rtl w:val="true"/>
              </w:rPr>
              <w:tab/>
            </w:r>
            <w:r>
              <w:rPr>
                <w:rStyle w:val="IndexLink"/>
              </w:rPr>
              <w:t>104</w:t>
            </w:r>
          </w:hyperlink>
        </w:p>
        <w:p>
          <w:pPr>
            <w:pStyle w:val="Contents3"/>
            <w:tabs>
              <w:tab w:val="clear" w:pos="8459"/>
              <w:tab w:val="right" w:pos="9026" w:leader="dot"/>
            </w:tabs>
            <w:rPr/>
          </w:pPr>
          <w:hyperlink w:anchor="__RefHeading___Toc3844966_3381743652">
            <w:r>
              <w:rPr>
                <w:webHidden/>
                <w:rStyle w:val="IndexLink"/>
                <w:rtl w:val="true"/>
              </w:rPr>
              <w:t>مفهوم شناسی</w:t>
            </w:r>
            <w:r>
              <w:rPr>
                <w:rStyle w:val="IndexLink"/>
                <w:rtl w:val="true"/>
              </w:rPr>
              <w:tab/>
            </w:r>
            <w:r>
              <w:rPr>
                <w:rStyle w:val="IndexLink"/>
              </w:rPr>
              <w:t>105</w:t>
            </w:r>
          </w:hyperlink>
        </w:p>
        <w:p>
          <w:pPr>
            <w:pStyle w:val="Contents3"/>
            <w:tabs>
              <w:tab w:val="clear" w:pos="8459"/>
              <w:tab w:val="right" w:pos="9026" w:leader="dot"/>
            </w:tabs>
            <w:rPr/>
          </w:pPr>
          <w:hyperlink w:anchor="__RefHeading___Toc3844968_3381743652">
            <w:r>
              <w:rPr>
                <w:webHidden/>
                <w:rStyle w:val="IndexLink"/>
                <w:rtl w:val="true"/>
              </w:rPr>
              <w:t>وحدت در لغت</w:t>
            </w:r>
            <w:r>
              <w:rPr>
                <w:rStyle w:val="IndexLink"/>
                <w:rtl w:val="true"/>
              </w:rPr>
              <w:tab/>
            </w:r>
            <w:r>
              <w:rPr>
                <w:rStyle w:val="IndexLink"/>
              </w:rPr>
              <w:t>105</w:t>
            </w:r>
          </w:hyperlink>
        </w:p>
        <w:p>
          <w:pPr>
            <w:pStyle w:val="Contents3"/>
            <w:tabs>
              <w:tab w:val="clear" w:pos="8459"/>
              <w:tab w:val="right" w:pos="9026" w:leader="dot"/>
            </w:tabs>
            <w:rPr/>
          </w:pPr>
          <w:hyperlink w:anchor="__RefHeading___Toc3844970_3381743652">
            <w:r>
              <w:rPr>
                <w:webHidden/>
                <w:rStyle w:val="IndexLink"/>
                <w:rtl w:val="true"/>
              </w:rPr>
              <w:t>وحدت اسلامی در اصطلاح</w:t>
            </w:r>
            <w:r>
              <w:rPr>
                <w:rStyle w:val="IndexLink"/>
                <w:rtl w:val="true"/>
              </w:rPr>
              <w:tab/>
            </w:r>
            <w:r>
              <w:rPr>
                <w:rStyle w:val="IndexLink"/>
              </w:rPr>
              <w:t>105</w:t>
            </w:r>
          </w:hyperlink>
        </w:p>
        <w:p>
          <w:pPr>
            <w:pStyle w:val="Contents3"/>
            <w:tabs>
              <w:tab w:val="clear" w:pos="8459"/>
              <w:tab w:val="right" w:pos="9026" w:leader="dot"/>
            </w:tabs>
            <w:rPr/>
          </w:pPr>
          <w:hyperlink w:anchor="__RefHeading___Toc3844972_3381743652">
            <w:r>
              <w:rPr>
                <w:webHidden/>
                <w:rStyle w:val="IndexLink"/>
                <w:rtl w:val="true"/>
              </w:rPr>
              <w:t>وحدت اسلامی در قرآن</w:t>
            </w:r>
            <w:r>
              <w:rPr>
                <w:rStyle w:val="IndexLink"/>
                <w:rtl w:val="true"/>
              </w:rPr>
              <w:tab/>
            </w:r>
            <w:r>
              <w:rPr>
                <w:rStyle w:val="IndexLink"/>
              </w:rPr>
              <w:t>108</w:t>
            </w:r>
          </w:hyperlink>
        </w:p>
        <w:p>
          <w:pPr>
            <w:pStyle w:val="Contents3"/>
            <w:tabs>
              <w:tab w:val="clear" w:pos="8459"/>
              <w:tab w:val="right" w:pos="9026" w:leader="dot"/>
            </w:tabs>
            <w:rPr/>
          </w:pPr>
          <w:hyperlink w:anchor="__RefHeading___Toc3844974_3381743652">
            <w:r>
              <w:rPr>
                <w:webHidden/>
                <w:rStyle w:val="IndexLink"/>
                <w:rtl w:val="true"/>
              </w:rPr>
              <w:t>بُعد هم‌گرایی تندیس وحدت امام علی</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3844976_3381743652">
            <w:r>
              <w:rPr>
                <w:webHidden/>
                <w:rStyle w:val="IndexLink"/>
                <w:rtl w:val="true"/>
              </w:rPr>
              <w:t>بُعد نظری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پیرامون وحدت</w:t>
            </w:r>
            <w:r>
              <w:rPr>
                <w:rStyle w:val="IndexLink"/>
                <w:rtl w:val="true"/>
              </w:rPr>
              <w:tab/>
            </w:r>
            <w:r>
              <w:rPr>
                <w:rStyle w:val="IndexLink"/>
              </w:rPr>
              <w:t>110</w:t>
            </w:r>
          </w:hyperlink>
        </w:p>
        <w:p>
          <w:pPr>
            <w:pStyle w:val="Contents4"/>
            <w:tabs>
              <w:tab w:val="clear" w:pos="8176"/>
              <w:tab w:val="right" w:pos="9026" w:leader="dot"/>
            </w:tabs>
            <w:rPr/>
          </w:pPr>
          <w:hyperlink w:anchor="__RefHeading___Toc3844978_3381743652">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844980_3381743652">
            <w:r>
              <w:rPr>
                <w:webHidden/>
                <w:rStyle w:val="IndexLink"/>
              </w:rPr>
              <w:t>1</w:t>
            </w:r>
            <w:r>
              <w:rPr>
                <w:rStyle w:val="IndexLink"/>
                <w:rtl w:val="true"/>
              </w:rPr>
              <w:t xml:space="preserve">. </w:t>
            </w:r>
            <w:r>
              <w:rPr>
                <w:rStyle w:val="IndexLink"/>
                <w:rtl w:val="true"/>
              </w:rPr>
              <w:t>وحدت، منّت عظیمِ خداوند</w:t>
            </w:r>
            <w:r>
              <w:rPr>
                <w:rStyle w:val="IndexLink"/>
                <w:rtl w:val="true"/>
              </w:rPr>
              <w:tab/>
            </w:r>
            <w:r>
              <w:rPr>
                <w:rStyle w:val="IndexLink"/>
              </w:rPr>
              <w:t>110</w:t>
            </w:r>
          </w:hyperlink>
        </w:p>
        <w:p>
          <w:pPr>
            <w:pStyle w:val="Contents4"/>
            <w:tabs>
              <w:tab w:val="clear" w:pos="8176"/>
              <w:tab w:val="right" w:pos="9026" w:leader="dot"/>
            </w:tabs>
            <w:rPr/>
          </w:pPr>
          <w:hyperlink w:anchor="__RefHeading___Toc3844982_3381743652">
            <w:r>
              <w:rPr>
                <w:webHidden/>
                <w:rStyle w:val="IndexLink"/>
              </w:rPr>
              <w:t>2</w:t>
            </w:r>
            <w:r>
              <w:rPr>
                <w:rStyle w:val="IndexLink"/>
                <w:rtl w:val="true"/>
              </w:rPr>
              <w:t xml:space="preserve">. </w:t>
            </w:r>
            <w:r>
              <w:rPr>
                <w:rStyle w:val="IndexLink"/>
                <w:rtl w:val="true"/>
              </w:rPr>
              <w:t>وحدت بزرگترین دستاورد نبوت</w:t>
            </w:r>
            <w:r>
              <w:rPr>
                <w:rStyle w:val="IndexLink"/>
                <w:rtl w:val="true"/>
              </w:rPr>
              <w:tab/>
            </w:r>
            <w:r>
              <w:rPr>
                <w:rStyle w:val="IndexLink"/>
              </w:rPr>
              <w:t>111</w:t>
            </w:r>
          </w:hyperlink>
        </w:p>
        <w:p>
          <w:pPr>
            <w:pStyle w:val="Contents3"/>
            <w:tabs>
              <w:tab w:val="clear" w:pos="8459"/>
              <w:tab w:val="right" w:pos="9026" w:leader="dot"/>
            </w:tabs>
            <w:rPr/>
          </w:pPr>
          <w:hyperlink w:anchor="__RefHeading___Toc3844984_3381743652">
            <w:r>
              <w:rPr>
                <w:webHidden/>
                <w:rStyle w:val="IndexLink"/>
                <w:rtl w:val="true"/>
              </w:rPr>
              <w:t>محورهای وحدت اسلامی از منظر امام علی</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3844986_3381743652">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844988_3381743652">
            <w:r>
              <w:rPr>
                <w:webHidden/>
                <w:rStyle w:val="IndexLink"/>
              </w:rPr>
              <w:t>1</w:t>
            </w:r>
            <w:r>
              <w:rPr>
                <w:rStyle w:val="IndexLink"/>
                <w:rtl w:val="true"/>
              </w:rPr>
              <w:t xml:space="preserve">. </w:t>
            </w:r>
            <w:r>
              <w:rPr>
                <w:rStyle w:val="IndexLink"/>
                <w:rtl w:val="true"/>
              </w:rPr>
              <w:t>اسلام</w:t>
            </w:r>
            <w:r>
              <w:rPr>
                <w:rStyle w:val="IndexLink"/>
                <w:rtl w:val="true"/>
              </w:rPr>
              <w:tab/>
            </w:r>
            <w:r>
              <w:rPr>
                <w:rStyle w:val="IndexLink"/>
              </w:rPr>
              <w:t>112</w:t>
            </w:r>
          </w:hyperlink>
        </w:p>
        <w:p>
          <w:pPr>
            <w:pStyle w:val="Contents4"/>
            <w:tabs>
              <w:tab w:val="clear" w:pos="8176"/>
              <w:tab w:val="right" w:pos="9026" w:leader="dot"/>
            </w:tabs>
            <w:rPr/>
          </w:pPr>
          <w:hyperlink w:anchor="__RefHeading___Toc3844990_3381743652">
            <w:r>
              <w:rPr>
                <w:webHidden/>
                <w:rStyle w:val="IndexLink"/>
              </w:rPr>
              <w:t>2</w:t>
            </w:r>
            <w:r>
              <w:rPr>
                <w:rStyle w:val="IndexLink"/>
                <w:rtl w:val="true"/>
              </w:rPr>
              <w:t xml:space="preserve">. </w:t>
            </w:r>
            <w:r>
              <w:rPr>
                <w:rStyle w:val="IndexLink"/>
                <w:rtl w:val="true"/>
              </w:rPr>
              <w:t>قرآن مجید</w:t>
            </w:r>
            <w:r>
              <w:rPr>
                <w:rStyle w:val="IndexLink"/>
                <w:rtl w:val="true"/>
              </w:rPr>
              <w:tab/>
            </w:r>
            <w:r>
              <w:rPr>
                <w:rStyle w:val="IndexLink"/>
              </w:rPr>
              <w:t>113</w:t>
            </w:r>
          </w:hyperlink>
        </w:p>
        <w:p>
          <w:pPr>
            <w:pStyle w:val="Contents4"/>
            <w:tabs>
              <w:tab w:val="clear" w:pos="8176"/>
              <w:tab w:val="right" w:pos="9026" w:leader="dot"/>
            </w:tabs>
            <w:rPr/>
          </w:pPr>
          <w:hyperlink w:anchor="__RefHeading___Toc3844992_3381743652">
            <w:r>
              <w:rPr>
                <w:webHidden/>
                <w:rStyle w:val="IndexLink"/>
              </w:rPr>
              <w:t>3</w:t>
            </w:r>
            <w:r>
              <w:rPr>
                <w:rStyle w:val="IndexLink"/>
                <w:rtl w:val="true"/>
              </w:rPr>
              <w:t xml:space="preserve">. </w:t>
            </w:r>
            <w:r>
              <w:rPr>
                <w:rStyle w:val="IndexLink"/>
                <w:rtl w:val="true"/>
              </w:rPr>
              <w:t>توحید و وجود مقدس رسول گرامی اسلام</w:t>
            </w:r>
            <w:r>
              <w:rPr>
                <w:rStyle w:val="IndexLink"/>
                <w:rtl w:val="true"/>
              </w:rPr>
              <w:tab/>
            </w:r>
            <w:r>
              <w:rPr>
                <w:rStyle w:val="IndexLink"/>
              </w:rPr>
              <w:t>113</w:t>
            </w:r>
          </w:hyperlink>
        </w:p>
        <w:p>
          <w:pPr>
            <w:pStyle w:val="Contents4"/>
            <w:tabs>
              <w:tab w:val="clear" w:pos="8176"/>
              <w:tab w:val="right" w:pos="9026" w:leader="dot"/>
            </w:tabs>
            <w:rPr/>
          </w:pPr>
          <w:hyperlink w:anchor="__RefHeading___Toc3844994_3381743652">
            <w:r>
              <w:rPr>
                <w:webHidden/>
                <w:rStyle w:val="IndexLink"/>
              </w:rPr>
              <w:t>4</w:t>
            </w:r>
            <w:r>
              <w:rPr>
                <w:rStyle w:val="IndexLink"/>
                <w:rtl w:val="true"/>
              </w:rPr>
              <w:t xml:space="preserve">. </w:t>
            </w:r>
            <w:r>
              <w:rPr>
                <w:rStyle w:val="IndexLink"/>
                <w:rtl w:val="true"/>
              </w:rPr>
              <w:t>رهبری در جامعه</w:t>
            </w:r>
            <w:r>
              <w:rPr>
                <w:rStyle w:val="IndexLink"/>
                <w:rtl w:val="true"/>
              </w:rPr>
              <w:tab/>
            </w:r>
            <w:r>
              <w:rPr>
                <w:rStyle w:val="IndexLink"/>
              </w:rPr>
              <w:t>114</w:t>
            </w:r>
          </w:hyperlink>
        </w:p>
        <w:p>
          <w:pPr>
            <w:pStyle w:val="Contents3"/>
            <w:tabs>
              <w:tab w:val="clear" w:pos="8459"/>
              <w:tab w:val="right" w:pos="9026" w:leader="dot"/>
            </w:tabs>
            <w:rPr/>
          </w:pPr>
          <w:hyperlink w:anchor="__RefHeading___Toc3844996_3381743652">
            <w:r>
              <w:rPr>
                <w:webHidden/>
                <w:rStyle w:val="IndexLink"/>
                <w:rtl w:val="true"/>
              </w:rPr>
              <w:t>موانع وحدت اسلامی در آموزه‌های امام علی</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4"/>
            <w:tabs>
              <w:tab w:val="clear" w:pos="8176"/>
              <w:tab w:val="right" w:pos="9026" w:leader="dot"/>
            </w:tabs>
            <w:rPr/>
          </w:pPr>
          <w:hyperlink w:anchor="__RefHeading___Toc3844998_3381743652">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845000_3381743652">
            <w:r>
              <w:rPr>
                <w:webHidden/>
                <w:rStyle w:val="IndexLink"/>
              </w:rPr>
              <w:t>1</w:t>
            </w:r>
            <w:r>
              <w:rPr>
                <w:rStyle w:val="IndexLink"/>
                <w:rtl w:val="true"/>
              </w:rPr>
              <w:t>.</w:t>
            </w:r>
            <w:r>
              <w:rPr>
                <w:rStyle w:val="IndexLink"/>
                <w:rtl w:val="true"/>
              </w:rPr>
              <w:t>پیروی از شیطان</w:t>
            </w:r>
            <w:r>
              <w:rPr>
                <w:rStyle w:val="IndexLink"/>
                <w:rtl w:val="true"/>
              </w:rPr>
              <w:tab/>
            </w:r>
            <w:r>
              <w:rPr>
                <w:rStyle w:val="IndexLink"/>
              </w:rPr>
              <w:t>115</w:t>
            </w:r>
          </w:hyperlink>
        </w:p>
        <w:p>
          <w:pPr>
            <w:pStyle w:val="Contents5"/>
            <w:tabs>
              <w:tab w:val="clear" w:pos="7892"/>
              <w:tab w:val="right" w:pos="9026" w:leader="dot"/>
            </w:tabs>
            <w:rPr/>
          </w:pPr>
          <w:hyperlink w:anchor="__RefHeading___Toc3845002_3381743652">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3845004_3381743652">
            <w:r>
              <w:rPr>
                <w:webHidden/>
                <w:rStyle w:val="IndexLink"/>
                <w:rtl w:val="true"/>
              </w:rPr>
              <w:t>افراد شیطان</w:t>
            </w:r>
            <w:r>
              <w:rPr>
                <w:rStyle w:val="IndexLink"/>
                <w:rtl w:val="true"/>
              </w:rPr>
              <w:tab/>
            </w:r>
            <w:r>
              <w:rPr>
                <w:rStyle w:val="IndexLink"/>
              </w:rPr>
              <w:t>116</w:t>
            </w:r>
          </w:hyperlink>
        </w:p>
        <w:p>
          <w:pPr>
            <w:pStyle w:val="Contents4"/>
            <w:tabs>
              <w:tab w:val="clear" w:pos="8176"/>
              <w:tab w:val="right" w:pos="9026" w:leader="dot"/>
            </w:tabs>
            <w:rPr/>
          </w:pPr>
          <w:hyperlink w:anchor="__RefHeading___Toc3845006_3381743652">
            <w:r>
              <w:rPr>
                <w:webHidden/>
                <w:rStyle w:val="IndexLink"/>
              </w:rPr>
              <w:t>2</w:t>
            </w:r>
            <w:r>
              <w:rPr>
                <w:rStyle w:val="IndexLink"/>
                <w:rtl w:val="true"/>
              </w:rPr>
              <w:t xml:space="preserve">. </w:t>
            </w:r>
            <w:r>
              <w:rPr>
                <w:rStyle w:val="IndexLink"/>
                <w:rtl w:val="true"/>
              </w:rPr>
              <w:t>جهالت و نادانی نسبت به یک‌دیگر</w:t>
            </w:r>
            <w:r>
              <w:rPr>
                <w:rStyle w:val="IndexLink"/>
                <w:rtl w:val="true"/>
              </w:rPr>
              <w:tab/>
            </w:r>
            <w:r>
              <w:rPr>
                <w:rStyle w:val="IndexLink"/>
              </w:rPr>
              <w:t>117</w:t>
            </w:r>
          </w:hyperlink>
        </w:p>
        <w:p>
          <w:pPr>
            <w:pStyle w:val="Contents4"/>
            <w:tabs>
              <w:tab w:val="clear" w:pos="8176"/>
              <w:tab w:val="right" w:pos="9026" w:leader="dot"/>
            </w:tabs>
            <w:rPr/>
          </w:pPr>
          <w:hyperlink w:anchor="__RefHeading___Toc3845008_3381743652">
            <w:r>
              <w:rPr>
                <w:webHidden/>
                <w:rStyle w:val="IndexLink"/>
              </w:rPr>
              <w:t>3</w:t>
            </w:r>
            <w:r>
              <w:rPr>
                <w:rStyle w:val="IndexLink"/>
                <w:rtl w:val="true"/>
              </w:rPr>
              <w:t xml:space="preserve">. </w:t>
            </w:r>
            <w:r>
              <w:rPr>
                <w:rStyle w:val="IndexLink"/>
                <w:rtl w:val="true"/>
              </w:rPr>
              <w:t>دوری از سیره اسوه وحدت امام علی</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3845010_3381743652">
            <w:r>
              <w:rPr>
                <w:webHidden/>
                <w:rStyle w:val="IndexLink"/>
                <w:rtl w:val="true"/>
              </w:rPr>
              <w:t>آثار وحدت از دیدگاه نهج‌البلاغه</w:t>
            </w:r>
            <w:r>
              <w:rPr>
                <w:rStyle w:val="IndexLink"/>
                <w:rtl w:val="true"/>
              </w:rPr>
              <w:tab/>
            </w:r>
            <w:r>
              <w:rPr>
                <w:rStyle w:val="IndexLink"/>
              </w:rPr>
              <w:t>118</w:t>
            </w:r>
          </w:hyperlink>
        </w:p>
        <w:p>
          <w:pPr>
            <w:pStyle w:val="Contents4"/>
            <w:tabs>
              <w:tab w:val="clear" w:pos="8176"/>
              <w:tab w:val="right" w:pos="9026" w:leader="dot"/>
            </w:tabs>
            <w:rPr/>
          </w:pPr>
          <w:hyperlink w:anchor="__RefHeading___Toc3845012_3381743652">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3845014_3381743652">
            <w:r>
              <w:rPr>
                <w:webHidden/>
                <w:rStyle w:val="IndexLink"/>
              </w:rPr>
              <w:t>1</w:t>
            </w:r>
            <w:r>
              <w:rPr>
                <w:rStyle w:val="IndexLink"/>
                <w:rtl w:val="true"/>
              </w:rPr>
              <w:t>.</w:t>
            </w:r>
            <w:r>
              <w:rPr>
                <w:rStyle w:val="IndexLink"/>
                <w:rtl w:val="true"/>
              </w:rPr>
              <w:t>عزت، قدرت و حاکمیت</w:t>
            </w:r>
            <w:r>
              <w:rPr>
                <w:rStyle w:val="IndexLink"/>
                <w:rtl w:val="true"/>
              </w:rPr>
              <w:tab/>
            </w:r>
            <w:r>
              <w:rPr>
                <w:rStyle w:val="IndexLink"/>
              </w:rPr>
              <w:t>119</w:t>
            </w:r>
          </w:hyperlink>
        </w:p>
        <w:p>
          <w:pPr>
            <w:pStyle w:val="Contents4"/>
            <w:tabs>
              <w:tab w:val="clear" w:pos="8176"/>
              <w:tab w:val="right" w:pos="9026" w:leader="dot"/>
            </w:tabs>
            <w:rPr/>
          </w:pPr>
          <w:hyperlink w:anchor="__RefHeading___Toc3845016_3381743652">
            <w:r>
              <w:rPr>
                <w:webHidden/>
                <w:rStyle w:val="IndexLink"/>
              </w:rPr>
              <w:t>2</w:t>
            </w:r>
            <w:r>
              <w:rPr>
                <w:rStyle w:val="IndexLink"/>
                <w:rtl w:val="true"/>
              </w:rPr>
              <w:t xml:space="preserve">. </w:t>
            </w:r>
            <w:r>
              <w:rPr>
                <w:rStyle w:val="IndexLink"/>
                <w:rtl w:val="true"/>
              </w:rPr>
              <w:t>وحدت، زمینه نزول فیض الهی</w:t>
            </w:r>
            <w:r>
              <w:rPr>
                <w:rStyle w:val="IndexLink"/>
                <w:rtl w:val="true"/>
              </w:rPr>
              <w:tab/>
            </w:r>
            <w:r>
              <w:rPr>
                <w:rStyle w:val="IndexLink"/>
              </w:rPr>
              <w:t>120</w:t>
            </w:r>
          </w:hyperlink>
        </w:p>
        <w:p>
          <w:pPr>
            <w:pStyle w:val="Contents4"/>
            <w:tabs>
              <w:tab w:val="clear" w:pos="8176"/>
              <w:tab w:val="right" w:pos="9026" w:leader="dot"/>
            </w:tabs>
            <w:rPr/>
          </w:pPr>
          <w:hyperlink w:anchor="__RefHeading___Toc3845018_3381743652">
            <w:r>
              <w:rPr>
                <w:webHidden/>
                <w:rStyle w:val="IndexLink"/>
              </w:rPr>
              <w:t>3</w:t>
            </w:r>
            <w:r>
              <w:rPr>
                <w:rStyle w:val="IndexLink"/>
                <w:rtl w:val="true"/>
              </w:rPr>
              <w:t xml:space="preserve">. </w:t>
            </w:r>
            <w:r>
              <w:rPr>
                <w:rStyle w:val="IndexLink"/>
                <w:rtl w:val="true"/>
              </w:rPr>
              <w:t>پیروزی در صحنه‌ها</w:t>
            </w:r>
            <w:r>
              <w:rPr>
                <w:rStyle w:val="IndexLink"/>
                <w:rtl w:val="true"/>
              </w:rPr>
              <w:tab/>
            </w:r>
            <w:r>
              <w:rPr>
                <w:rStyle w:val="IndexLink"/>
              </w:rPr>
              <w:t>121</w:t>
            </w:r>
          </w:hyperlink>
        </w:p>
        <w:p>
          <w:pPr>
            <w:pStyle w:val="Contents3"/>
            <w:tabs>
              <w:tab w:val="clear" w:pos="8459"/>
              <w:tab w:val="right" w:pos="9026" w:leader="dot"/>
            </w:tabs>
            <w:rPr/>
          </w:pPr>
          <w:hyperlink w:anchor="__RefHeading___Toc3845020_3381743652">
            <w:r>
              <w:rPr>
                <w:webHidden/>
                <w:rStyle w:val="IndexLink"/>
                <w:rtl w:val="true"/>
              </w:rPr>
              <w:t>پیامدهای تفرقه</w:t>
            </w:r>
            <w:r>
              <w:rPr>
                <w:rStyle w:val="IndexLink"/>
                <w:rtl w:val="true"/>
              </w:rPr>
              <w:tab/>
            </w:r>
            <w:r>
              <w:rPr>
                <w:rStyle w:val="IndexLink"/>
              </w:rPr>
              <w:t>122</w:t>
            </w:r>
          </w:hyperlink>
        </w:p>
        <w:p>
          <w:pPr>
            <w:pStyle w:val="Contents4"/>
            <w:tabs>
              <w:tab w:val="clear" w:pos="8176"/>
              <w:tab w:val="right" w:pos="9026" w:leader="dot"/>
            </w:tabs>
            <w:rPr/>
          </w:pPr>
          <w:hyperlink w:anchor="__RefHeading___Toc3845022_3381743652">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845024_3381743652">
            <w:r>
              <w:rPr>
                <w:webHidden/>
                <w:rStyle w:val="IndexLink"/>
              </w:rPr>
              <w:t>1</w:t>
            </w:r>
            <w:r>
              <w:rPr>
                <w:rStyle w:val="IndexLink"/>
                <w:rtl w:val="true"/>
              </w:rPr>
              <w:t>.</w:t>
            </w:r>
            <w:r>
              <w:rPr>
                <w:rStyle w:val="IndexLink"/>
                <w:rtl w:val="true"/>
              </w:rPr>
              <w:t>شکست و ذلت</w:t>
            </w:r>
            <w:r>
              <w:rPr>
                <w:rStyle w:val="IndexLink"/>
                <w:rtl w:val="true"/>
              </w:rPr>
              <w:tab/>
            </w:r>
            <w:r>
              <w:rPr>
                <w:rStyle w:val="IndexLink"/>
              </w:rPr>
              <w:t>122</w:t>
            </w:r>
          </w:hyperlink>
        </w:p>
        <w:p>
          <w:pPr>
            <w:pStyle w:val="Contents4"/>
            <w:tabs>
              <w:tab w:val="clear" w:pos="8176"/>
              <w:tab w:val="right" w:pos="9026" w:leader="dot"/>
            </w:tabs>
            <w:rPr/>
          </w:pPr>
          <w:hyperlink w:anchor="__RefHeading___Toc3845026_3381743652">
            <w:r>
              <w:rPr>
                <w:webHidden/>
                <w:rStyle w:val="IndexLink"/>
              </w:rPr>
              <w:t>2</w:t>
            </w:r>
            <w:r>
              <w:rPr>
                <w:rStyle w:val="IndexLink"/>
                <w:rtl w:val="true"/>
              </w:rPr>
              <w:t xml:space="preserve">. </w:t>
            </w:r>
            <w:r>
              <w:rPr>
                <w:rStyle w:val="IndexLink"/>
                <w:rtl w:val="true"/>
              </w:rPr>
              <w:t>ازبین رفتن نعمت‌های الهی</w:t>
            </w:r>
            <w:r>
              <w:rPr>
                <w:rStyle w:val="IndexLink"/>
                <w:rtl w:val="true"/>
              </w:rPr>
              <w:tab/>
            </w:r>
            <w:r>
              <w:rPr>
                <w:rStyle w:val="IndexLink"/>
              </w:rPr>
              <w:t>123</w:t>
            </w:r>
          </w:hyperlink>
        </w:p>
        <w:p>
          <w:pPr>
            <w:pStyle w:val="Contents4"/>
            <w:tabs>
              <w:tab w:val="clear" w:pos="8176"/>
              <w:tab w:val="right" w:pos="9026" w:leader="dot"/>
            </w:tabs>
            <w:rPr/>
          </w:pPr>
          <w:hyperlink w:anchor="__RefHeading___Toc3845028_3381743652">
            <w:r>
              <w:rPr>
                <w:webHidden/>
                <w:rStyle w:val="IndexLink"/>
              </w:rPr>
              <w:t>3</w:t>
            </w:r>
            <w:r>
              <w:rPr>
                <w:rStyle w:val="IndexLink"/>
                <w:rtl w:val="true"/>
              </w:rPr>
              <w:t xml:space="preserve">. </w:t>
            </w:r>
            <w:r>
              <w:rPr>
                <w:rStyle w:val="IndexLink"/>
                <w:rtl w:val="true"/>
              </w:rPr>
              <w:t>تسلط دشمن</w:t>
            </w:r>
            <w:r>
              <w:rPr>
                <w:rStyle w:val="IndexLink"/>
                <w:rtl w:val="true"/>
              </w:rPr>
              <w:tab/>
            </w:r>
            <w:r>
              <w:rPr>
                <w:rStyle w:val="IndexLink"/>
              </w:rPr>
              <w:t>123</w:t>
            </w:r>
          </w:hyperlink>
        </w:p>
        <w:p>
          <w:pPr>
            <w:pStyle w:val="Contents3"/>
            <w:tabs>
              <w:tab w:val="clear" w:pos="8459"/>
              <w:tab w:val="right" w:pos="9026" w:leader="dot"/>
            </w:tabs>
            <w:rPr/>
          </w:pPr>
          <w:hyperlink w:anchor="__RefHeading___Toc3845030_3381743652">
            <w:r>
              <w:rPr>
                <w:webHidden/>
                <w:rStyle w:val="IndexLink"/>
                <w:rtl w:val="true"/>
              </w:rPr>
              <w:t>بُعد عملی امام در ارتباط به هم‌گرایی اسلامی</w:t>
            </w:r>
            <w:r>
              <w:rPr>
                <w:rStyle w:val="IndexLink"/>
                <w:rtl w:val="true"/>
              </w:rPr>
              <w:tab/>
            </w:r>
            <w:r>
              <w:rPr>
                <w:rStyle w:val="IndexLink"/>
              </w:rPr>
              <w:t>124</w:t>
            </w:r>
          </w:hyperlink>
        </w:p>
        <w:p>
          <w:pPr>
            <w:pStyle w:val="Contents4"/>
            <w:tabs>
              <w:tab w:val="clear" w:pos="8176"/>
              <w:tab w:val="right" w:pos="9026" w:leader="dot"/>
            </w:tabs>
            <w:rPr/>
          </w:pPr>
          <w:hyperlink w:anchor="__RefHeading___Toc3845032_3381743652">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3845034_3381743652">
            <w:r>
              <w:rPr>
                <w:webHidden/>
                <w:rStyle w:val="IndexLink"/>
              </w:rPr>
              <w:t>1</w:t>
            </w:r>
            <w:r>
              <w:rPr>
                <w:rStyle w:val="IndexLink"/>
                <w:rtl w:val="true"/>
              </w:rPr>
              <w:t xml:space="preserve">. </w:t>
            </w:r>
            <w:r>
              <w:rPr>
                <w:rStyle w:val="IndexLink"/>
                <w:rtl w:val="true"/>
              </w:rPr>
              <w:t>سکوت به خاطر حفظ وحدت مسلمین</w:t>
            </w:r>
            <w:r>
              <w:rPr>
                <w:rStyle w:val="IndexLink"/>
                <w:rtl w:val="true"/>
              </w:rPr>
              <w:tab/>
            </w:r>
            <w:r>
              <w:rPr>
                <w:rStyle w:val="IndexLink"/>
              </w:rPr>
              <w:t>124</w:t>
            </w:r>
          </w:hyperlink>
        </w:p>
        <w:p>
          <w:pPr>
            <w:pStyle w:val="Contents4"/>
            <w:tabs>
              <w:tab w:val="clear" w:pos="8176"/>
              <w:tab w:val="right" w:pos="9026" w:leader="dot"/>
            </w:tabs>
            <w:rPr/>
          </w:pPr>
          <w:hyperlink w:anchor="__RefHeading___Toc3845036_3381743652">
            <w:r>
              <w:rPr>
                <w:webHidden/>
                <w:rStyle w:val="IndexLink"/>
              </w:rPr>
              <w:t>2</w:t>
            </w:r>
            <w:r>
              <w:rPr>
                <w:rStyle w:val="IndexLink"/>
                <w:rtl w:val="true"/>
              </w:rPr>
              <w:t xml:space="preserve">. </w:t>
            </w:r>
            <w:r>
              <w:rPr>
                <w:rStyle w:val="IndexLink"/>
                <w:rtl w:val="true"/>
              </w:rPr>
              <w:t>سفارش یاران به هم‌سویی</w:t>
            </w:r>
            <w:r>
              <w:rPr>
                <w:rStyle w:val="IndexLink"/>
                <w:rtl w:val="true"/>
              </w:rPr>
              <w:tab/>
            </w:r>
            <w:r>
              <w:rPr>
                <w:rStyle w:val="IndexLink"/>
              </w:rPr>
              <w:t>126</w:t>
            </w:r>
          </w:hyperlink>
        </w:p>
        <w:p>
          <w:pPr>
            <w:pStyle w:val="Contents4"/>
            <w:tabs>
              <w:tab w:val="clear" w:pos="8176"/>
              <w:tab w:val="right" w:pos="9026" w:leader="dot"/>
            </w:tabs>
            <w:rPr/>
          </w:pPr>
          <w:hyperlink w:anchor="__RefHeading___Toc3845038_3381743652">
            <w:r>
              <w:rPr>
                <w:webHidden/>
                <w:rStyle w:val="IndexLink"/>
              </w:rPr>
              <w:t>3</w:t>
            </w:r>
            <w:r>
              <w:rPr>
                <w:rStyle w:val="IndexLink"/>
                <w:rtl w:val="true"/>
              </w:rPr>
              <w:t xml:space="preserve">. </w:t>
            </w:r>
            <w:r>
              <w:rPr>
                <w:rStyle w:val="IndexLink"/>
                <w:rtl w:val="true"/>
              </w:rPr>
              <w:t>مقابله با وحدت شکنان و فتنه‌جویان</w:t>
            </w:r>
            <w:r>
              <w:rPr>
                <w:rStyle w:val="IndexLink"/>
                <w:rtl w:val="true"/>
              </w:rPr>
              <w:tab/>
            </w:r>
            <w:r>
              <w:rPr>
                <w:rStyle w:val="IndexLink"/>
              </w:rPr>
              <w:t>126</w:t>
            </w:r>
          </w:hyperlink>
        </w:p>
        <w:p>
          <w:pPr>
            <w:pStyle w:val="Contents4"/>
            <w:tabs>
              <w:tab w:val="clear" w:pos="8176"/>
              <w:tab w:val="right" w:pos="9026" w:leader="dot"/>
            </w:tabs>
            <w:rPr/>
          </w:pPr>
          <w:hyperlink w:anchor="__RefHeading___Toc3845040_3381743652">
            <w:r>
              <w:rPr>
                <w:webHidden/>
                <w:rStyle w:val="IndexLink"/>
              </w:rPr>
              <w:t>4</w:t>
            </w:r>
            <w:r>
              <w:rPr>
                <w:rStyle w:val="IndexLink"/>
                <w:rtl w:val="true"/>
              </w:rPr>
              <w:t xml:space="preserve">. </w:t>
            </w:r>
            <w:r>
              <w:rPr>
                <w:rStyle w:val="IndexLink"/>
                <w:rtl w:val="true"/>
              </w:rPr>
              <w:t>هم‌یاری با خلفاء</w:t>
            </w:r>
            <w:r>
              <w:rPr>
                <w:rStyle w:val="IndexLink"/>
                <w:rtl w:val="true"/>
              </w:rPr>
              <w:tab/>
            </w:r>
            <w:r>
              <w:rPr>
                <w:rStyle w:val="IndexLink"/>
              </w:rPr>
              <w:t>127</w:t>
            </w:r>
          </w:hyperlink>
        </w:p>
        <w:p>
          <w:pPr>
            <w:pStyle w:val="Contents5"/>
            <w:tabs>
              <w:tab w:val="clear" w:pos="7892"/>
              <w:tab w:val="right" w:pos="9026" w:leader="dot"/>
            </w:tabs>
            <w:rPr/>
          </w:pPr>
          <w:hyperlink w:anchor="__RefHeading___Toc3845042_3381743652">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3845044_3381743652">
            <w:r>
              <w:rPr>
                <w:webHidden/>
                <w:rStyle w:val="IndexLink"/>
                <w:rtl w:val="true"/>
              </w:rPr>
              <w:t>الف</w:t>
            </w:r>
            <w:r>
              <w:rPr>
                <w:rStyle w:val="IndexLink"/>
                <w:rtl w:val="true"/>
              </w:rPr>
              <w:t xml:space="preserve">) </w:t>
            </w:r>
            <w:r>
              <w:rPr>
                <w:rStyle w:val="IndexLink"/>
                <w:rtl w:val="true"/>
              </w:rPr>
              <w:t>بیعت با خلفاء</w:t>
            </w:r>
            <w:r>
              <w:rPr>
                <w:rStyle w:val="IndexLink"/>
                <w:rtl w:val="true"/>
              </w:rPr>
              <w:tab/>
            </w:r>
            <w:r>
              <w:rPr>
                <w:rStyle w:val="IndexLink"/>
              </w:rPr>
              <w:t>128</w:t>
            </w:r>
          </w:hyperlink>
        </w:p>
        <w:p>
          <w:pPr>
            <w:pStyle w:val="Contents5"/>
            <w:tabs>
              <w:tab w:val="clear" w:pos="7892"/>
              <w:tab w:val="right" w:pos="9026" w:leader="dot"/>
            </w:tabs>
            <w:rPr/>
          </w:pPr>
          <w:hyperlink w:anchor="__RefHeading___Toc3845046_3381743652">
            <w:r>
              <w:rPr>
                <w:webHidden/>
                <w:rStyle w:val="IndexLink"/>
                <w:rtl w:val="true"/>
              </w:rPr>
              <w:t>ب</w:t>
            </w:r>
            <w:r>
              <w:rPr>
                <w:rStyle w:val="IndexLink"/>
                <w:rtl w:val="true"/>
              </w:rPr>
              <w:t xml:space="preserve">) </w:t>
            </w:r>
            <w:r>
              <w:rPr>
                <w:rStyle w:val="IndexLink"/>
                <w:rtl w:val="true"/>
              </w:rPr>
              <w:t>هم‌یاری در عرصه علمی جامعه</w:t>
            </w:r>
            <w:r>
              <w:rPr>
                <w:rStyle w:val="IndexLink"/>
                <w:rtl w:val="true"/>
              </w:rPr>
              <w:tab/>
            </w:r>
            <w:r>
              <w:rPr>
                <w:rStyle w:val="IndexLink"/>
              </w:rPr>
              <w:t>129</w:t>
            </w:r>
          </w:hyperlink>
        </w:p>
        <w:p>
          <w:pPr>
            <w:pStyle w:val="Contents3"/>
            <w:tabs>
              <w:tab w:val="clear" w:pos="8459"/>
              <w:tab w:val="right" w:pos="9026" w:leader="dot"/>
            </w:tabs>
            <w:rPr/>
          </w:pPr>
          <w:hyperlink w:anchor="__RefHeading___Toc3845048_3381743652">
            <w:r>
              <w:rPr>
                <w:webHidden/>
                <w:rStyle w:val="IndexLink"/>
                <w:rtl w:val="true"/>
              </w:rPr>
              <w:t>هم‌یاری خلفاء در عرصه مشاورت</w:t>
            </w:r>
            <w:r>
              <w:rPr>
                <w:rStyle w:val="IndexLink"/>
                <w:rtl w:val="true"/>
              </w:rPr>
              <w:tab/>
            </w:r>
            <w:r>
              <w:rPr>
                <w:rStyle w:val="IndexLink"/>
              </w:rPr>
              <w:t>130</w:t>
            </w:r>
          </w:hyperlink>
        </w:p>
        <w:p>
          <w:pPr>
            <w:pStyle w:val="Contents4"/>
            <w:tabs>
              <w:tab w:val="clear" w:pos="8176"/>
              <w:tab w:val="right" w:pos="9026" w:leader="dot"/>
            </w:tabs>
            <w:rPr/>
          </w:pPr>
          <w:hyperlink w:anchor="__RefHeading___Toc3845050_3381743652">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845052_3381743652">
            <w:r>
              <w:rPr>
                <w:webHidden/>
                <w:rStyle w:val="IndexLink"/>
                <w:rtl w:val="true"/>
              </w:rPr>
              <w:t>یک</w:t>
            </w:r>
            <w:r>
              <w:rPr>
                <w:rStyle w:val="IndexLink"/>
                <w:rtl w:val="true"/>
              </w:rPr>
              <w:t xml:space="preserve">- </w:t>
            </w:r>
            <w:r>
              <w:rPr>
                <w:rStyle w:val="IndexLink"/>
                <w:rtl w:val="true"/>
              </w:rPr>
              <w:t>پذیرش جانشینی خلیفه دوم از سوی امام</w:t>
            </w:r>
            <w:r>
              <w:rPr>
                <w:rStyle w:val="IndexLink"/>
                <w:rtl w:val="true"/>
              </w:rPr>
              <w:tab/>
            </w:r>
            <w:r>
              <w:rPr>
                <w:rStyle w:val="IndexLink"/>
              </w:rPr>
              <w:t>130</w:t>
            </w:r>
          </w:hyperlink>
        </w:p>
        <w:p>
          <w:pPr>
            <w:pStyle w:val="Contents4"/>
            <w:tabs>
              <w:tab w:val="clear" w:pos="8176"/>
              <w:tab w:val="right" w:pos="9026" w:leader="dot"/>
            </w:tabs>
            <w:rPr/>
          </w:pPr>
          <w:hyperlink w:anchor="__RefHeading___Toc3845054_3381743652">
            <w:r>
              <w:rPr>
                <w:webHidden/>
                <w:rStyle w:val="IndexLink"/>
                <w:rtl w:val="true"/>
              </w:rPr>
              <w:t>دو</w:t>
            </w:r>
            <w:r>
              <w:rPr>
                <w:rStyle w:val="IndexLink"/>
                <w:rtl w:val="true"/>
              </w:rPr>
              <w:t xml:space="preserve">- </w:t>
            </w:r>
            <w:r>
              <w:rPr>
                <w:rStyle w:val="IndexLink"/>
                <w:rtl w:val="true"/>
              </w:rPr>
              <w:t>مشاورت جناب عمر با امام در مورد تغییر مبدا تاریخ اسلام</w:t>
            </w:r>
            <w:r>
              <w:rPr>
                <w:rStyle w:val="IndexLink"/>
                <w:rtl w:val="true"/>
              </w:rPr>
              <w:tab/>
            </w:r>
            <w:r>
              <w:rPr>
                <w:rStyle w:val="IndexLink"/>
              </w:rPr>
              <w:t>131</w:t>
            </w:r>
          </w:hyperlink>
        </w:p>
        <w:p>
          <w:pPr>
            <w:pStyle w:val="Contents3"/>
            <w:tabs>
              <w:tab w:val="clear" w:pos="8459"/>
              <w:tab w:val="right" w:pos="9026" w:leader="dot"/>
            </w:tabs>
            <w:rPr/>
          </w:pPr>
          <w:hyperlink w:anchor="__RefHeading___Toc3845056_3381743652">
            <w:r>
              <w:rPr>
                <w:webHidden/>
                <w:rStyle w:val="IndexLink"/>
                <w:rtl w:val="true"/>
              </w:rPr>
              <w:t>نتیجه</w:t>
            </w:r>
            <w:r>
              <w:rPr>
                <w:rStyle w:val="IndexLink"/>
                <w:rtl w:val="true"/>
              </w:rPr>
              <w:tab/>
            </w:r>
            <w:r>
              <w:rPr>
                <w:rStyle w:val="IndexLink"/>
              </w:rPr>
              <w:t>132</w:t>
            </w:r>
          </w:hyperlink>
        </w:p>
        <w:p>
          <w:pPr>
            <w:pStyle w:val="Contents3"/>
            <w:tabs>
              <w:tab w:val="clear" w:pos="8459"/>
              <w:tab w:val="right" w:pos="9026" w:leader="dot"/>
            </w:tabs>
            <w:rPr/>
          </w:pPr>
          <w:hyperlink w:anchor="__RefHeading___Toc3845058_3381743652">
            <w:r>
              <w:rPr>
                <w:webHidden/>
                <w:rStyle w:val="IndexLink"/>
                <w:rtl w:val="true"/>
              </w:rPr>
              <w:t>منابع</w:t>
            </w:r>
            <w:r>
              <w:rPr>
                <w:rStyle w:val="IndexLink"/>
                <w:rtl w:val="true"/>
              </w:rPr>
              <w:tab/>
            </w:r>
            <w:r>
              <w:rPr>
                <w:rStyle w:val="IndexLink"/>
              </w:rPr>
              <w:t>134</w:t>
            </w:r>
          </w:hyperlink>
        </w:p>
        <w:p>
          <w:pPr>
            <w:pStyle w:val="Contents2"/>
            <w:tabs>
              <w:tab w:val="clear" w:pos="8743"/>
              <w:tab w:val="right" w:pos="9026" w:leader="dot"/>
            </w:tabs>
            <w:rPr/>
          </w:pPr>
          <w:hyperlink w:anchor="__RefHeading___Toc3845060_3381743652">
            <w:r>
              <w:rPr>
                <w:webHidden/>
                <w:rStyle w:val="IndexLink"/>
                <w:rtl w:val="true"/>
              </w:rPr>
              <w:t xml:space="preserve">تحلیل بنیان‌ها و کارکردهای وحدت و هم‌گرایی امت اسلامی در منظومه فکری امام علی </w:t>
            </w:r>
            <w:r>
              <w:rPr>
                <w:rStyle w:val="IndexLink"/>
                <w:rtl w:val="true"/>
              </w:rPr>
              <w:t>(</w:t>
            </w:r>
            <w:r>
              <w:rPr>
                <w:rStyle w:val="IndexLink"/>
                <w:rtl w:val="true"/>
              </w:rPr>
              <w:t>علیه‌السلام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3845062_3381743652">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3845064_3381743652">
            <w:r>
              <w:rPr>
                <w:webHidden/>
                <w:rStyle w:val="IndexLink"/>
                <w:rtl w:val="true"/>
              </w:rPr>
              <w:t>چکیده</w:t>
            </w:r>
            <w:r>
              <w:rPr>
                <w:rStyle w:val="IndexLink"/>
                <w:rtl w:val="true"/>
              </w:rPr>
              <w:tab/>
            </w:r>
            <w:r>
              <w:rPr>
                <w:rStyle w:val="IndexLink"/>
              </w:rPr>
              <w:t>139</w:t>
            </w:r>
          </w:hyperlink>
        </w:p>
        <w:p>
          <w:pPr>
            <w:pStyle w:val="Contents3"/>
            <w:tabs>
              <w:tab w:val="clear" w:pos="8459"/>
              <w:tab w:val="right" w:pos="9026" w:leader="dot"/>
            </w:tabs>
            <w:rPr/>
          </w:pPr>
          <w:hyperlink w:anchor="__RefHeading___Toc3845066_3381743652">
            <w:r>
              <w:rPr>
                <w:webHidden/>
                <w:rStyle w:val="IndexLink"/>
                <w:rtl w:val="true"/>
              </w:rPr>
              <w:t>مقدمه</w:t>
            </w:r>
            <w:r>
              <w:rPr>
                <w:rStyle w:val="IndexLink"/>
                <w:rtl w:val="true"/>
              </w:rPr>
              <w:tab/>
            </w:r>
            <w:r>
              <w:rPr>
                <w:rStyle w:val="IndexLink"/>
              </w:rPr>
              <w:t>139</w:t>
            </w:r>
          </w:hyperlink>
        </w:p>
        <w:p>
          <w:pPr>
            <w:pStyle w:val="Contents3"/>
            <w:tabs>
              <w:tab w:val="clear" w:pos="8459"/>
              <w:tab w:val="right" w:pos="9026" w:leader="dot"/>
            </w:tabs>
            <w:rPr/>
          </w:pPr>
          <w:hyperlink w:anchor="__RefHeading___Toc3845068_3381743652">
            <w:r>
              <w:rPr>
                <w:webHidden/>
                <w:rStyle w:val="IndexLink"/>
                <w:rtl w:val="true"/>
              </w:rPr>
              <w:t>پیشینه</w:t>
            </w:r>
            <w:r>
              <w:rPr>
                <w:rStyle w:val="IndexLink"/>
                <w:rtl w:val="true"/>
              </w:rPr>
              <w:tab/>
            </w:r>
            <w:r>
              <w:rPr>
                <w:rStyle w:val="IndexLink"/>
              </w:rPr>
              <w:t>140</w:t>
            </w:r>
          </w:hyperlink>
        </w:p>
        <w:p>
          <w:pPr>
            <w:pStyle w:val="Contents3"/>
            <w:tabs>
              <w:tab w:val="clear" w:pos="8459"/>
              <w:tab w:val="right" w:pos="9026" w:leader="dot"/>
            </w:tabs>
            <w:rPr/>
          </w:pPr>
          <w:hyperlink w:anchor="__RefHeading___Toc3845070_3381743652">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141</w:t>
            </w:r>
          </w:hyperlink>
        </w:p>
        <w:p>
          <w:pPr>
            <w:pStyle w:val="Contents4"/>
            <w:tabs>
              <w:tab w:val="clear" w:pos="8176"/>
              <w:tab w:val="right" w:pos="9026" w:leader="dot"/>
            </w:tabs>
            <w:rPr/>
          </w:pPr>
          <w:hyperlink w:anchor="__RefHeading___Toc3845072_3381743652">
            <w:r>
              <w:rPr>
                <w:webHidden/>
                <w:rStyle w:val="IndexLink"/>
                <w:rtl w:val="true"/>
              </w:rPr>
              <w:t>الف</w:t>
            </w:r>
            <w:r>
              <w:rPr>
                <w:rStyle w:val="IndexLink"/>
                <w:rtl w:val="true"/>
              </w:rPr>
              <w:t xml:space="preserve">. </w:t>
            </w:r>
            <w:r>
              <w:rPr>
                <w:rStyle w:val="IndexLink"/>
                <w:rtl w:val="true"/>
              </w:rPr>
              <w:t>وحدت</w:t>
            </w:r>
            <w:r>
              <w:rPr>
                <w:rStyle w:val="IndexLink"/>
                <w:rtl w:val="true"/>
              </w:rPr>
              <w:tab/>
            </w:r>
            <w:r>
              <w:rPr>
                <w:rStyle w:val="IndexLink"/>
              </w:rPr>
              <w:t>141</w:t>
            </w:r>
          </w:hyperlink>
        </w:p>
        <w:p>
          <w:pPr>
            <w:pStyle w:val="Contents4"/>
            <w:tabs>
              <w:tab w:val="clear" w:pos="8176"/>
              <w:tab w:val="right" w:pos="9026" w:leader="dot"/>
            </w:tabs>
            <w:rPr/>
          </w:pPr>
          <w:hyperlink w:anchor="__RefHeading___Toc3845074_3381743652">
            <w:r>
              <w:rPr>
                <w:webHidden/>
                <w:rStyle w:val="IndexLink"/>
                <w:rtl w:val="true"/>
              </w:rPr>
              <w:t>ب</w:t>
            </w:r>
            <w:r>
              <w:rPr>
                <w:rStyle w:val="IndexLink"/>
                <w:rtl w:val="true"/>
              </w:rPr>
              <w:t xml:space="preserve">. </w:t>
            </w:r>
            <w:r>
              <w:rPr>
                <w:rStyle w:val="IndexLink"/>
                <w:rtl w:val="true"/>
              </w:rPr>
              <w:t>هم‌گرایی</w:t>
            </w:r>
            <w:r>
              <w:rPr>
                <w:rStyle w:val="IndexLink"/>
                <w:rtl w:val="true"/>
              </w:rPr>
              <w:tab/>
            </w:r>
            <w:r>
              <w:rPr>
                <w:rStyle w:val="IndexLink"/>
              </w:rPr>
              <w:t>142</w:t>
            </w:r>
          </w:hyperlink>
        </w:p>
        <w:p>
          <w:pPr>
            <w:pStyle w:val="Contents4"/>
            <w:tabs>
              <w:tab w:val="clear" w:pos="8176"/>
              <w:tab w:val="right" w:pos="9026" w:leader="dot"/>
            </w:tabs>
            <w:rPr/>
          </w:pPr>
          <w:hyperlink w:anchor="__RefHeading___Toc3845076_3381743652">
            <w:r>
              <w:rPr>
                <w:webHidden/>
                <w:rStyle w:val="IndexLink"/>
                <w:rtl w:val="true"/>
              </w:rPr>
              <w:t>ج</w:t>
            </w:r>
            <w:r>
              <w:rPr>
                <w:rStyle w:val="IndexLink"/>
                <w:rtl w:val="true"/>
              </w:rPr>
              <w:t xml:space="preserve">. </w:t>
            </w:r>
            <w:r>
              <w:rPr>
                <w:rStyle w:val="IndexLink"/>
                <w:rtl w:val="true"/>
              </w:rPr>
              <w:t>منظومه فکری</w:t>
            </w:r>
            <w:r>
              <w:rPr>
                <w:rStyle w:val="IndexLink"/>
                <w:rtl w:val="true"/>
              </w:rPr>
              <w:tab/>
            </w:r>
            <w:r>
              <w:rPr>
                <w:rStyle w:val="IndexLink"/>
              </w:rPr>
              <w:t>142</w:t>
            </w:r>
          </w:hyperlink>
        </w:p>
        <w:p>
          <w:pPr>
            <w:pStyle w:val="Contents3"/>
            <w:tabs>
              <w:tab w:val="clear" w:pos="8459"/>
              <w:tab w:val="right" w:pos="9026" w:leader="dot"/>
            </w:tabs>
            <w:rPr/>
          </w:pPr>
          <w:hyperlink w:anchor="__RefHeading___Toc3845078_3381743652">
            <w:r>
              <w:rPr>
                <w:webHidden/>
                <w:rStyle w:val="IndexLink"/>
              </w:rPr>
              <w:t>2</w:t>
            </w:r>
            <w:r>
              <w:rPr>
                <w:rStyle w:val="IndexLink"/>
                <w:rtl w:val="true"/>
              </w:rPr>
              <w:t xml:space="preserve">. </w:t>
            </w:r>
            <w:r>
              <w:rPr>
                <w:rStyle w:val="IndexLink"/>
                <w:rtl w:val="true"/>
              </w:rPr>
              <w:t>طرح پژوهش</w:t>
            </w:r>
            <w:r>
              <w:rPr>
                <w:rStyle w:val="IndexLink"/>
                <w:rtl w:val="true"/>
              </w:rPr>
              <w:tab/>
            </w:r>
            <w:r>
              <w:rPr>
                <w:rStyle w:val="IndexLink"/>
              </w:rPr>
              <w:t>143</w:t>
            </w:r>
          </w:hyperlink>
        </w:p>
        <w:p>
          <w:pPr>
            <w:pStyle w:val="Contents3"/>
            <w:tabs>
              <w:tab w:val="clear" w:pos="8459"/>
              <w:tab w:val="right" w:pos="9026" w:leader="dot"/>
            </w:tabs>
            <w:rPr/>
          </w:pPr>
          <w:hyperlink w:anchor="__RefHeading___Toc3845080_3381743652">
            <w:r>
              <w:rPr>
                <w:webHidden/>
                <w:rStyle w:val="IndexLink"/>
              </w:rPr>
              <w:t>3</w:t>
            </w:r>
            <w:r>
              <w:rPr>
                <w:rStyle w:val="IndexLink"/>
                <w:rtl w:val="true"/>
              </w:rPr>
              <w:t xml:space="preserve">. </w:t>
            </w:r>
            <w:r>
              <w:rPr>
                <w:rStyle w:val="IndexLink"/>
                <w:rtl w:val="true"/>
              </w:rPr>
              <w:t>عرصه‌های وحدت و هم‌گرایی</w:t>
            </w:r>
            <w:r>
              <w:rPr>
                <w:rStyle w:val="IndexLink"/>
                <w:rtl w:val="true"/>
              </w:rPr>
              <w:tab/>
            </w:r>
            <w:r>
              <w:rPr>
                <w:rStyle w:val="IndexLink"/>
              </w:rPr>
              <w:t>143</w:t>
            </w:r>
          </w:hyperlink>
        </w:p>
        <w:p>
          <w:pPr>
            <w:pStyle w:val="Contents3"/>
            <w:tabs>
              <w:tab w:val="clear" w:pos="8459"/>
              <w:tab w:val="right" w:pos="9026" w:leader="dot"/>
            </w:tabs>
            <w:rPr/>
          </w:pPr>
          <w:hyperlink w:anchor="__RefHeading___Toc3845082_3381743652">
            <w:r>
              <w:rPr>
                <w:webHidden/>
                <w:rStyle w:val="IndexLink"/>
              </w:rPr>
              <w:t>4</w:t>
            </w:r>
            <w:r>
              <w:rPr>
                <w:rStyle w:val="IndexLink"/>
                <w:rtl w:val="true"/>
              </w:rPr>
              <w:t xml:space="preserve">. </w:t>
            </w:r>
            <w:r>
              <w:rPr>
                <w:rStyle w:val="IndexLink"/>
                <w:rtl w:val="true"/>
              </w:rPr>
              <w:t>بنیان‌های وحدت و هم‌گرایی</w:t>
            </w:r>
            <w:r>
              <w:rPr>
                <w:rStyle w:val="IndexLink"/>
                <w:rtl w:val="true"/>
              </w:rPr>
              <w:tab/>
            </w:r>
            <w:r>
              <w:rPr>
                <w:rStyle w:val="IndexLink"/>
              </w:rPr>
              <w:t>145</w:t>
            </w:r>
          </w:hyperlink>
        </w:p>
        <w:p>
          <w:pPr>
            <w:pStyle w:val="Contents4"/>
            <w:tabs>
              <w:tab w:val="clear" w:pos="8176"/>
              <w:tab w:val="right" w:pos="9026" w:leader="dot"/>
            </w:tabs>
            <w:rPr/>
          </w:pPr>
          <w:hyperlink w:anchor="__RefHeading___Toc3845084_3381743652">
            <w:r>
              <w:rPr>
                <w:webHidden/>
                <w:rStyle w:val="IndexLink"/>
                <w:rtl w:val="true"/>
              </w:rPr>
              <w:t>الف</w:t>
            </w:r>
            <w:r>
              <w:rPr>
                <w:rStyle w:val="IndexLink"/>
                <w:rtl w:val="true"/>
              </w:rPr>
              <w:t xml:space="preserve">. </w:t>
            </w:r>
            <w:r>
              <w:rPr>
                <w:rStyle w:val="IndexLink"/>
                <w:rtl w:val="true"/>
              </w:rPr>
              <w:t>دین اسلام</w:t>
            </w:r>
            <w:r>
              <w:rPr>
                <w:rStyle w:val="IndexLink"/>
                <w:rtl w:val="true"/>
              </w:rPr>
              <w:tab/>
            </w:r>
            <w:r>
              <w:rPr>
                <w:rStyle w:val="IndexLink"/>
              </w:rPr>
              <w:t>145</w:t>
            </w:r>
          </w:hyperlink>
        </w:p>
        <w:p>
          <w:pPr>
            <w:pStyle w:val="Contents4"/>
            <w:tabs>
              <w:tab w:val="clear" w:pos="8176"/>
              <w:tab w:val="right" w:pos="9026" w:leader="dot"/>
            </w:tabs>
            <w:rPr/>
          </w:pPr>
          <w:hyperlink w:anchor="__RefHeading___Toc3845086_3381743652">
            <w:r>
              <w:rPr>
                <w:webHidden/>
                <w:rStyle w:val="IndexLink"/>
                <w:rtl w:val="true"/>
              </w:rPr>
              <w:t>ب</w:t>
            </w:r>
            <w:r>
              <w:rPr>
                <w:rStyle w:val="IndexLink"/>
                <w:rtl w:val="true"/>
              </w:rPr>
              <w:t xml:space="preserve">. </w:t>
            </w:r>
            <w:r>
              <w:rPr>
                <w:rStyle w:val="IndexLink"/>
                <w:rtl w:val="true"/>
              </w:rPr>
              <w:t>توحیدمحوری</w:t>
            </w:r>
            <w:r>
              <w:rPr>
                <w:rStyle w:val="IndexLink"/>
                <w:rtl w:val="true"/>
              </w:rPr>
              <w:tab/>
            </w:r>
            <w:r>
              <w:rPr>
                <w:rStyle w:val="IndexLink"/>
              </w:rPr>
              <w:t>146</w:t>
            </w:r>
          </w:hyperlink>
        </w:p>
        <w:p>
          <w:pPr>
            <w:pStyle w:val="Contents4"/>
            <w:tabs>
              <w:tab w:val="clear" w:pos="8176"/>
              <w:tab w:val="right" w:pos="9026" w:leader="dot"/>
            </w:tabs>
            <w:rPr/>
          </w:pPr>
          <w:hyperlink w:anchor="__RefHeading___Toc3845088_3381743652">
            <w:r>
              <w:rPr>
                <w:webHidden/>
                <w:rStyle w:val="IndexLink"/>
                <w:rtl w:val="true"/>
              </w:rPr>
              <w:t>ج</w:t>
            </w:r>
            <w:r>
              <w:rPr>
                <w:rStyle w:val="IndexLink"/>
                <w:rtl w:val="true"/>
              </w:rPr>
              <w:t xml:space="preserve">. </w:t>
            </w:r>
            <w:r>
              <w:rPr>
                <w:rStyle w:val="IndexLink"/>
                <w:rtl w:val="true"/>
              </w:rPr>
              <w:t>معادباوری</w:t>
            </w:r>
            <w:r>
              <w:rPr>
                <w:rStyle w:val="IndexLink"/>
                <w:rtl w:val="true"/>
              </w:rPr>
              <w:tab/>
            </w:r>
            <w:r>
              <w:rPr>
                <w:rStyle w:val="IndexLink"/>
              </w:rPr>
              <w:t>148</w:t>
            </w:r>
          </w:hyperlink>
        </w:p>
        <w:p>
          <w:pPr>
            <w:pStyle w:val="Contents4"/>
            <w:tabs>
              <w:tab w:val="clear" w:pos="8176"/>
              <w:tab w:val="right" w:pos="9026" w:leader="dot"/>
            </w:tabs>
            <w:rPr/>
          </w:pPr>
          <w:hyperlink w:anchor="__RefHeading___Toc3845090_3381743652">
            <w:r>
              <w:rPr>
                <w:webHidden/>
                <w:rStyle w:val="IndexLink"/>
                <w:rtl w:val="true"/>
              </w:rPr>
              <w:t>د</w:t>
            </w:r>
            <w:r>
              <w:rPr>
                <w:rStyle w:val="IndexLink"/>
                <w:rtl w:val="true"/>
              </w:rPr>
              <w:t xml:space="preserve">. </w:t>
            </w:r>
            <w:r>
              <w:rPr>
                <w:rStyle w:val="IndexLink"/>
                <w:rtl w:val="true"/>
              </w:rPr>
              <w:t>پیامبر اعظم</w:t>
            </w:r>
            <w:r>
              <w:rPr>
                <w:rStyle w:val="IndexLink"/>
                <w:rtl w:val="true"/>
              </w:rPr>
              <w:t>(</w:t>
            </w:r>
            <w:r>
              <w:rPr>
                <w:rStyle w:val="IndexLink"/>
                <w:rtl w:val="true"/>
              </w:rPr>
              <w:t>صلی الله علیه و اله</w:t>
            </w:r>
            <w:r>
              <w:rPr>
                <w:rStyle w:val="IndexLink"/>
                <w:rtl w:val="true"/>
              </w:rPr>
              <w:t>)</w:t>
              <w:tab/>
            </w:r>
            <w:r>
              <w:rPr>
                <w:rStyle w:val="IndexLink"/>
              </w:rPr>
              <w:t>149</w:t>
            </w:r>
          </w:hyperlink>
        </w:p>
        <w:p>
          <w:pPr>
            <w:pStyle w:val="Contents4"/>
            <w:tabs>
              <w:tab w:val="clear" w:pos="8176"/>
              <w:tab w:val="right" w:pos="9026" w:leader="dot"/>
            </w:tabs>
            <w:rPr/>
          </w:pPr>
          <w:hyperlink w:anchor="__RefHeading___Toc3845092_3381743652">
            <w:r>
              <w:rPr>
                <w:webHidden/>
                <w:rStyle w:val="IndexLink"/>
                <w:rtl w:val="true"/>
              </w:rPr>
              <w:t>ه</w:t>
            </w:r>
            <w:r>
              <w:rPr>
                <w:rStyle w:val="IndexLink"/>
                <w:rtl w:val="true"/>
              </w:rPr>
              <w:t xml:space="preserve">-. </w:t>
            </w:r>
            <w:r>
              <w:rPr>
                <w:rStyle w:val="IndexLink"/>
                <w:rtl w:val="true"/>
              </w:rPr>
              <w:t>قرآن کریم</w:t>
            </w:r>
            <w:r>
              <w:rPr>
                <w:rStyle w:val="IndexLink"/>
                <w:rtl w:val="true"/>
              </w:rPr>
              <w:tab/>
            </w:r>
            <w:r>
              <w:rPr>
                <w:rStyle w:val="IndexLink"/>
              </w:rPr>
              <w:t>152</w:t>
            </w:r>
          </w:hyperlink>
        </w:p>
        <w:p>
          <w:pPr>
            <w:pStyle w:val="Contents4"/>
            <w:tabs>
              <w:tab w:val="clear" w:pos="8176"/>
              <w:tab w:val="right" w:pos="9026" w:leader="dot"/>
            </w:tabs>
            <w:rPr/>
          </w:pPr>
          <w:hyperlink w:anchor="__RefHeading___Toc3845094_3381743652">
            <w:r>
              <w:rPr>
                <w:webHidden/>
                <w:rStyle w:val="IndexLink"/>
                <w:rtl w:val="true"/>
              </w:rPr>
              <w:t>ز</w:t>
            </w:r>
            <w:r>
              <w:rPr>
                <w:rStyle w:val="IndexLink"/>
                <w:rtl w:val="true"/>
              </w:rPr>
              <w:t xml:space="preserve">. </w:t>
            </w:r>
            <w:r>
              <w:rPr>
                <w:rStyle w:val="IndexLink"/>
                <w:rtl w:val="true"/>
              </w:rPr>
              <w:t xml:space="preserve">حج </w:t>
            </w:r>
            <w:r>
              <w:rPr>
                <w:rStyle w:val="IndexLink"/>
                <w:rtl w:val="true"/>
              </w:rPr>
              <w:t>(</w:t>
            </w:r>
            <w:r>
              <w:rPr>
                <w:rStyle w:val="IndexLink"/>
                <w:rtl w:val="true"/>
              </w:rPr>
              <w:t>سنت</w:t>
            </w:r>
            <w:r>
              <w:rPr>
                <w:rStyle w:val="IndexLink"/>
                <w:rtl w:val="true"/>
              </w:rPr>
              <w:t>)</w:t>
              <w:tab/>
            </w:r>
            <w:r>
              <w:rPr>
                <w:rStyle w:val="IndexLink"/>
              </w:rPr>
              <w:t>155</w:t>
            </w:r>
          </w:hyperlink>
        </w:p>
        <w:p>
          <w:pPr>
            <w:pStyle w:val="Contents3"/>
            <w:tabs>
              <w:tab w:val="clear" w:pos="8459"/>
              <w:tab w:val="right" w:pos="9026" w:leader="dot"/>
            </w:tabs>
            <w:rPr/>
          </w:pPr>
          <w:hyperlink w:anchor="__RefHeading___Toc3845096_3381743652">
            <w:r>
              <w:rPr>
                <w:webHidden/>
                <w:rStyle w:val="IndexLink"/>
              </w:rPr>
              <w:t>5</w:t>
            </w:r>
            <w:r>
              <w:rPr>
                <w:rStyle w:val="IndexLink"/>
                <w:rtl w:val="true"/>
              </w:rPr>
              <w:t xml:space="preserve">. </w:t>
            </w:r>
            <w:r>
              <w:rPr>
                <w:rStyle w:val="IndexLink"/>
                <w:rtl w:val="true"/>
              </w:rPr>
              <w:t xml:space="preserve">کارکردهای وحدت و هم‌گرایی </w:t>
            </w:r>
            <w:r>
              <w:rPr>
                <w:rStyle w:val="IndexLink"/>
                <w:rtl w:val="true"/>
              </w:rPr>
              <w:t>(</w:t>
            </w:r>
            <w:r>
              <w:rPr>
                <w:rStyle w:val="IndexLink"/>
                <w:rtl w:val="true"/>
              </w:rPr>
              <w:t>آثار و دست‌آوردها</w:t>
            </w:r>
            <w:r>
              <w:rPr>
                <w:rStyle w:val="IndexLink"/>
                <w:rtl w:val="true"/>
              </w:rPr>
              <w:t>)</w:t>
              <w:tab/>
            </w:r>
            <w:r>
              <w:rPr>
                <w:rStyle w:val="IndexLink"/>
              </w:rPr>
              <w:t>158</w:t>
            </w:r>
          </w:hyperlink>
        </w:p>
        <w:p>
          <w:pPr>
            <w:pStyle w:val="Contents4"/>
            <w:tabs>
              <w:tab w:val="clear" w:pos="8176"/>
              <w:tab w:val="right" w:pos="9026" w:leader="dot"/>
            </w:tabs>
            <w:rPr/>
          </w:pPr>
          <w:hyperlink w:anchor="__RefHeading___Toc3845098_3381743652">
            <w:r>
              <w:rPr>
                <w:webHidden/>
                <w:rStyle w:val="IndexLink"/>
                <w:rtl w:val="true"/>
              </w:rPr>
              <w:t>الف</w:t>
            </w:r>
            <w:r>
              <w:rPr>
                <w:rStyle w:val="IndexLink"/>
                <w:rtl w:val="true"/>
              </w:rPr>
              <w:t xml:space="preserve">. </w:t>
            </w:r>
            <w:r>
              <w:rPr>
                <w:rStyle w:val="IndexLink"/>
                <w:rtl w:val="true"/>
              </w:rPr>
              <w:t>حفظ دین</w:t>
            </w:r>
            <w:r>
              <w:rPr>
                <w:rStyle w:val="IndexLink"/>
                <w:rtl w:val="true"/>
              </w:rPr>
              <w:tab/>
            </w:r>
            <w:r>
              <w:rPr>
                <w:rStyle w:val="IndexLink"/>
              </w:rPr>
              <w:t>158</w:t>
            </w:r>
          </w:hyperlink>
        </w:p>
        <w:p>
          <w:pPr>
            <w:pStyle w:val="Contents4"/>
            <w:tabs>
              <w:tab w:val="clear" w:pos="8176"/>
              <w:tab w:val="right" w:pos="9026" w:leader="dot"/>
            </w:tabs>
            <w:rPr/>
          </w:pPr>
          <w:hyperlink w:anchor="__RefHeading___Toc3845100_3381743652">
            <w:r>
              <w:rPr>
                <w:webHidden/>
                <w:rStyle w:val="IndexLink"/>
                <w:rtl w:val="true"/>
              </w:rPr>
              <w:t>ب</w:t>
            </w:r>
            <w:r>
              <w:rPr>
                <w:rStyle w:val="IndexLink"/>
                <w:rtl w:val="true"/>
              </w:rPr>
              <w:t xml:space="preserve">. </w:t>
            </w:r>
            <w:r>
              <w:rPr>
                <w:rStyle w:val="IndexLink"/>
                <w:rtl w:val="true"/>
              </w:rPr>
              <w:t>نهادینه‌سازی رفق و مدارا</w:t>
            </w:r>
            <w:r>
              <w:rPr>
                <w:rStyle w:val="IndexLink"/>
                <w:rtl w:val="true"/>
              </w:rPr>
              <w:tab/>
            </w:r>
            <w:r>
              <w:rPr>
                <w:rStyle w:val="IndexLink"/>
              </w:rPr>
              <w:t>158</w:t>
            </w:r>
          </w:hyperlink>
        </w:p>
        <w:p>
          <w:pPr>
            <w:pStyle w:val="Contents4"/>
            <w:tabs>
              <w:tab w:val="clear" w:pos="8176"/>
              <w:tab w:val="right" w:pos="9026" w:leader="dot"/>
            </w:tabs>
            <w:rPr/>
          </w:pPr>
          <w:hyperlink w:anchor="__RefHeading___Toc3845102_3381743652">
            <w:r>
              <w:rPr>
                <w:webHidden/>
                <w:rStyle w:val="IndexLink"/>
                <w:rtl w:val="true"/>
              </w:rPr>
              <w:t>ج</w:t>
            </w:r>
            <w:r>
              <w:rPr>
                <w:rStyle w:val="IndexLink"/>
                <w:rtl w:val="true"/>
              </w:rPr>
              <w:t xml:space="preserve">. </w:t>
            </w:r>
            <w:r>
              <w:rPr>
                <w:rStyle w:val="IndexLink"/>
                <w:rtl w:val="true"/>
              </w:rPr>
              <w:t xml:space="preserve">شناسایی تندروها </w:t>
            </w:r>
            <w:r>
              <w:rPr>
                <w:rStyle w:val="IndexLink"/>
                <w:rtl w:val="true"/>
              </w:rPr>
              <w:t>(</w:t>
            </w:r>
            <w:r>
              <w:rPr>
                <w:rStyle w:val="IndexLink"/>
                <w:rtl w:val="true"/>
              </w:rPr>
              <w:t>پرهیز از تکفیر</w:t>
            </w:r>
            <w:r>
              <w:rPr>
                <w:rStyle w:val="IndexLink"/>
                <w:rtl w:val="true"/>
              </w:rPr>
              <w:t>)</w:t>
              <w:tab/>
            </w:r>
            <w:r>
              <w:rPr>
                <w:rStyle w:val="IndexLink"/>
              </w:rPr>
              <w:t>160</w:t>
            </w:r>
          </w:hyperlink>
        </w:p>
        <w:p>
          <w:pPr>
            <w:pStyle w:val="Contents4"/>
            <w:tabs>
              <w:tab w:val="clear" w:pos="8176"/>
              <w:tab w:val="right" w:pos="9026" w:leader="dot"/>
            </w:tabs>
            <w:rPr/>
          </w:pPr>
          <w:hyperlink w:anchor="__RefHeading___Toc3845104_3381743652">
            <w:r>
              <w:rPr>
                <w:webHidden/>
                <w:rStyle w:val="IndexLink"/>
                <w:rtl w:val="true"/>
              </w:rPr>
              <w:t>د</w:t>
            </w:r>
            <w:r>
              <w:rPr>
                <w:rStyle w:val="IndexLink"/>
                <w:rtl w:val="true"/>
              </w:rPr>
              <w:t xml:space="preserve">. </w:t>
            </w:r>
            <w:r>
              <w:rPr>
                <w:rStyle w:val="IndexLink"/>
                <w:rtl w:val="true"/>
              </w:rPr>
              <w:t xml:space="preserve">وظیفه‌شناسی </w:t>
            </w:r>
            <w:r>
              <w:rPr>
                <w:rStyle w:val="IndexLink"/>
                <w:rtl w:val="true"/>
              </w:rPr>
              <w:t>(</w:t>
            </w:r>
            <w:r>
              <w:rPr>
                <w:rStyle w:val="IndexLink"/>
                <w:rtl w:val="true"/>
              </w:rPr>
              <w:t>رعایت ادب و اخلاق اسلامی</w:t>
            </w:r>
            <w:r>
              <w:rPr>
                <w:rStyle w:val="IndexLink"/>
                <w:rtl w:val="true"/>
              </w:rPr>
              <w:t>)</w:t>
              <w:tab/>
            </w:r>
            <w:r>
              <w:rPr>
                <w:rStyle w:val="IndexLink"/>
              </w:rPr>
              <w:t>161</w:t>
            </w:r>
          </w:hyperlink>
        </w:p>
        <w:p>
          <w:pPr>
            <w:pStyle w:val="Contents4"/>
            <w:tabs>
              <w:tab w:val="clear" w:pos="8176"/>
              <w:tab w:val="right" w:pos="9026" w:leader="dot"/>
            </w:tabs>
            <w:rPr/>
          </w:pPr>
          <w:hyperlink w:anchor="__RefHeading___Toc3845106_3381743652">
            <w:r>
              <w:rPr>
                <w:webHidden/>
                <w:rStyle w:val="IndexLink"/>
                <w:rtl w:val="true"/>
              </w:rPr>
              <w:t>ه</w:t>
            </w:r>
            <w:r>
              <w:rPr>
                <w:rStyle w:val="IndexLink"/>
                <w:rtl w:val="true"/>
              </w:rPr>
              <w:t xml:space="preserve">-. </w:t>
            </w:r>
            <w:r>
              <w:rPr>
                <w:rStyle w:val="IndexLink"/>
                <w:rtl w:val="true"/>
              </w:rPr>
              <w:t xml:space="preserve">دفع فتنه‌انگیزی </w:t>
            </w:r>
            <w:r>
              <w:rPr>
                <w:rStyle w:val="IndexLink"/>
                <w:rtl w:val="true"/>
              </w:rPr>
              <w:t>(</w:t>
            </w:r>
            <w:r>
              <w:rPr>
                <w:rStyle w:val="IndexLink"/>
                <w:rtl w:val="true"/>
              </w:rPr>
              <w:t>نفی ملّی‌گرایی و ناسیونالیسمی</w:t>
            </w:r>
            <w:r>
              <w:rPr>
                <w:rStyle w:val="IndexLink"/>
                <w:rtl w:val="true"/>
              </w:rPr>
              <w:t>)</w:t>
              <w:tab/>
            </w:r>
            <w:r>
              <w:rPr>
                <w:rStyle w:val="IndexLink"/>
              </w:rPr>
              <w:t>162</w:t>
            </w:r>
          </w:hyperlink>
        </w:p>
        <w:p>
          <w:pPr>
            <w:pStyle w:val="Contents4"/>
            <w:tabs>
              <w:tab w:val="clear" w:pos="8176"/>
              <w:tab w:val="right" w:pos="9026" w:leader="dot"/>
            </w:tabs>
            <w:rPr/>
          </w:pPr>
          <w:hyperlink w:anchor="__RefHeading___Toc3845108_3381743652">
            <w:r>
              <w:rPr>
                <w:webHidden/>
                <w:rStyle w:val="IndexLink"/>
                <w:rtl w:val="true"/>
              </w:rPr>
              <w:t>و</w:t>
            </w:r>
            <w:r>
              <w:rPr>
                <w:rStyle w:val="IndexLink"/>
                <w:rtl w:val="true"/>
              </w:rPr>
              <w:t xml:space="preserve">. </w:t>
            </w:r>
            <w:r>
              <w:rPr>
                <w:rStyle w:val="IndexLink"/>
                <w:rtl w:val="true"/>
              </w:rPr>
              <w:t>توجه به اقتضائات و مصالح کلی</w:t>
            </w:r>
            <w:r>
              <w:rPr>
                <w:rStyle w:val="IndexLink"/>
                <w:rtl w:val="true"/>
              </w:rPr>
              <w:tab/>
            </w:r>
            <w:r>
              <w:rPr>
                <w:rStyle w:val="IndexLink"/>
              </w:rPr>
              <w:t>163</w:t>
            </w:r>
          </w:hyperlink>
        </w:p>
        <w:p>
          <w:pPr>
            <w:pStyle w:val="Contents4"/>
            <w:tabs>
              <w:tab w:val="clear" w:pos="8176"/>
              <w:tab w:val="right" w:pos="9026" w:leader="dot"/>
            </w:tabs>
            <w:rPr/>
          </w:pPr>
          <w:hyperlink w:anchor="__RefHeading___Toc3845110_3381743652">
            <w:r>
              <w:rPr>
                <w:webHidden/>
                <w:rStyle w:val="IndexLink"/>
                <w:rtl w:val="true"/>
              </w:rPr>
              <w:t>ز</w:t>
            </w:r>
            <w:r>
              <w:rPr>
                <w:rStyle w:val="IndexLink"/>
                <w:rtl w:val="true"/>
              </w:rPr>
              <w:t xml:space="preserve">. </w:t>
            </w:r>
            <w:r>
              <w:rPr>
                <w:rStyle w:val="IndexLink"/>
                <w:rtl w:val="true"/>
              </w:rPr>
              <w:t>برخورداری از نعمت‌های الهی</w:t>
            </w:r>
            <w:r>
              <w:rPr>
                <w:rStyle w:val="IndexLink"/>
                <w:rtl w:val="true"/>
              </w:rPr>
              <w:tab/>
            </w:r>
            <w:r>
              <w:rPr>
                <w:rStyle w:val="IndexLink"/>
              </w:rPr>
              <w:t>164</w:t>
            </w:r>
          </w:hyperlink>
        </w:p>
        <w:p>
          <w:pPr>
            <w:pStyle w:val="Contents4"/>
            <w:tabs>
              <w:tab w:val="clear" w:pos="8176"/>
              <w:tab w:val="right" w:pos="9026" w:leader="dot"/>
            </w:tabs>
            <w:rPr/>
          </w:pPr>
          <w:hyperlink w:anchor="__RefHeading___Toc3845112_3381743652">
            <w:r>
              <w:rPr>
                <w:webHidden/>
                <w:rStyle w:val="IndexLink"/>
                <w:rtl w:val="true"/>
              </w:rPr>
              <w:t>ح</w:t>
            </w:r>
            <w:r>
              <w:rPr>
                <w:rStyle w:val="IndexLink"/>
                <w:rtl w:val="true"/>
              </w:rPr>
              <w:t xml:space="preserve">. </w:t>
            </w:r>
            <w:r>
              <w:rPr>
                <w:rStyle w:val="IndexLink"/>
                <w:rtl w:val="true"/>
              </w:rPr>
              <w:t>رسیدن به عزت و اقتدار جهانی</w:t>
            </w:r>
            <w:r>
              <w:rPr>
                <w:rStyle w:val="IndexLink"/>
                <w:rtl w:val="true"/>
              </w:rPr>
              <w:tab/>
            </w:r>
            <w:r>
              <w:rPr>
                <w:rStyle w:val="IndexLink"/>
              </w:rPr>
              <w:t>165</w:t>
            </w:r>
          </w:hyperlink>
        </w:p>
        <w:p>
          <w:pPr>
            <w:pStyle w:val="Contents3"/>
            <w:tabs>
              <w:tab w:val="clear" w:pos="8459"/>
              <w:tab w:val="right" w:pos="9026" w:leader="dot"/>
            </w:tabs>
            <w:rPr/>
          </w:pPr>
          <w:hyperlink w:anchor="__RefHeading___Toc3845114_3381743652">
            <w:r>
              <w:rPr>
                <w:webHidden/>
                <w:rStyle w:val="IndexLink"/>
                <w:rtl w:val="true"/>
              </w:rPr>
              <w:t>نتیجه</w:t>
            </w:r>
            <w:r>
              <w:rPr>
                <w:rStyle w:val="IndexLink"/>
                <w:rtl w:val="true"/>
              </w:rPr>
              <w:tab/>
            </w:r>
            <w:r>
              <w:rPr>
                <w:rStyle w:val="IndexLink"/>
              </w:rPr>
              <w:t>167</w:t>
            </w:r>
          </w:hyperlink>
        </w:p>
        <w:p>
          <w:pPr>
            <w:pStyle w:val="Contents3"/>
            <w:tabs>
              <w:tab w:val="clear" w:pos="8459"/>
              <w:tab w:val="right" w:pos="9026" w:leader="dot"/>
            </w:tabs>
            <w:rPr/>
          </w:pPr>
          <w:hyperlink w:anchor="__RefHeading___Toc3845116_3381743652">
            <w:r>
              <w:rPr>
                <w:webHidden/>
                <w:rStyle w:val="IndexLink"/>
                <w:rtl w:val="true"/>
              </w:rPr>
              <w:t>منابع</w:t>
            </w:r>
            <w:r>
              <w:rPr>
                <w:rStyle w:val="IndexLink"/>
                <w:rtl w:val="true"/>
              </w:rPr>
              <w:tab/>
            </w:r>
            <w:r>
              <w:rPr>
                <w:rStyle w:val="IndexLink"/>
              </w:rPr>
              <w:t>170</w:t>
            </w:r>
          </w:hyperlink>
        </w:p>
        <w:p>
          <w:pPr>
            <w:pStyle w:val="Contents2"/>
            <w:tabs>
              <w:tab w:val="clear" w:pos="8743"/>
              <w:tab w:val="right" w:pos="9026" w:leader="dot"/>
            </w:tabs>
            <w:rPr/>
          </w:pPr>
          <w:hyperlink w:anchor="__RefHeading___Toc3845118_3381743652">
            <w:r>
              <w:rPr>
                <w:webHidden/>
                <w:rStyle w:val="IndexLink"/>
                <w:rtl w:val="true"/>
              </w:rPr>
              <w:t xml:space="preserve">دلالت‌های تربیت اجتماعی فضایل امیرالمؤمنین </w:t>
            </w:r>
            <w:r>
              <w:rPr>
                <w:rStyle w:val="IndexLink"/>
                <w:rtl w:val="true"/>
              </w:rPr>
              <w:t>(</w:t>
            </w:r>
            <w:r>
              <w:rPr>
                <w:rStyle w:val="IndexLink"/>
                <w:rtl w:val="true"/>
              </w:rPr>
              <w:t>علیه‌السلام</w:t>
            </w:r>
            <w:r>
              <w:rPr>
                <w:rStyle w:val="IndexLink"/>
                <w:rtl w:val="true"/>
              </w:rPr>
              <w:t xml:space="preserve">) </w:t>
            </w:r>
            <w:r>
              <w:rPr>
                <w:rStyle w:val="IndexLink"/>
                <w:rtl w:val="true"/>
              </w:rPr>
              <w:t>در زیارت غدیریه</w:t>
            </w:r>
            <w:r>
              <w:rPr>
                <w:rStyle w:val="IndexLink"/>
                <w:rtl w:val="true"/>
              </w:rPr>
              <w:tab/>
            </w:r>
            <w:r>
              <w:rPr>
                <w:rStyle w:val="IndexLink"/>
              </w:rPr>
              <w:t>173</w:t>
            </w:r>
          </w:hyperlink>
        </w:p>
        <w:p>
          <w:pPr>
            <w:pStyle w:val="Contents3"/>
            <w:tabs>
              <w:tab w:val="clear" w:pos="8459"/>
              <w:tab w:val="right" w:pos="9026" w:leader="dot"/>
            </w:tabs>
            <w:rPr/>
          </w:pPr>
          <w:hyperlink w:anchor="__RefHeading___Toc3845120_3381743652">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3845122_3381743652">
            <w:r>
              <w:rPr>
                <w:webHidden/>
                <w:rStyle w:val="IndexLink"/>
                <w:rtl w:val="true"/>
              </w:rPr>
              <w:t>چکیده</w:t>
            </w:r>
            <w:r>
              <w:rPr>
                <w:rStyle w:val="IndexLink"/>
                <w:rtl w:val="true"/>
              </w:rPr>
              <w:tab/>
            </w:r>
            <w:r>
              <w:rPr>
                <w:rStyle w:val="IndexLink"/>
              </w:rPr>
              <w:t>175</w:t>
            </w:r>
          </w:hyperlink>
        </w:p>
        <w:p>
          <w:pPr>
            <w:pStyle w:val="Contents3"/>
            <w:tabs>
              <w:tab w:val="clear" w:pos="8459"/>
              <w:tab w:val="right" w:pos="9026" w:leader="dot"/>
            </w:tabs>
            <w:rPr/>
          </w:pPr>
          <w:hyperlink w:anchor="__RefHeading___Toc3845124_3381743652">
            <w:r>
              <w:rPr>
                <w:webHidden/>
                <w:rStyle w:val="IndexLink"/>
                <w:rtl w:val="true"/>
              </w:rPr>
              <w:t>مقدمه</w:t>
            </w:r>
            <w:r>
              <w:rPr>
                <w:rStyle w:val="IndexLink"/>
                <w:rtl w:val="true"/>
              </w:rPr>
              <w:tab/>
            </w:r>
            <w:r>
              <w:rPr>
                <w:rStyle w:val="IndexLink"/>
              </w:rPr>
              <w:t>175</w:t>
            </w:r>
          </w:hyperlink>
        </w:p>
        <w:p>
          <w:pPr>
            <w:pStyle w:val="Contents3"/>
            <w:tabs>
              <w:tab w:val="clear" w:pos="8459"/>
              <w:tab w:val="right" w:pos="9026" w:leader="dot"/>
            </w:tabs>
            <w:rPr/>
          </w:pPr>
          <w:hyperlink w:anchor="__RefHeading___Toc3845126_3381743652">
            <w:r>
              <w:rPr>
                <w:webHidden/>
                <w:rStyle w:val="IndexLink"/>
                <w:rtl w:val="true"/>
              </w:rPr>
              <w:t>پیشینه</w:t>
            </w:r>
            <w:r>
              <w:rPr>
                <w:rStyle w:val="IndexLink"/>
                <w:rtl w:val="true"/>
              </w:rPr>
              <w:tab/>
            </w:r>
            <w:r>
              <w:rPr>
                <w:rStyle w:val="IndexLink"/>
              </w:rPr>
              <w:t>176</w:t>
            </w:r>
          </w:hyperlink>
        </w:p>
        <w:p>
          <w:pPr>
            <w:pStyle w:val="Contents3"/>
            <w:tabs>
              <w:tab w:val="clear" w:pos="8459"/>
              <w:tab w:val="right" w:pos="9026" w:leader="dot"/>
            </w:tabs>
            <w:rPr/>
          </w:pPr>
          <w:hyperlink w:anchor="__RefHeading___Toc3845128_3381743652">
            <w:r>
              <w:rPr>
                <w:webHidden/>
                <w:rStyle w:val="IndexLink"/>
                <w:rtl w:val="true"/>
              </w:rPr>
              <w:t>دلالت‌های تربیتی زیارت غدیریه</w:t>
            </w:r>
            <w:r>
              <w:rPr>
                <w:rStyle w:val="IndexLink"/>
                <w:rtl w:val="true"/>
              </w:rPr>
              <w:tab/>
            </w:r>
            <w:r>
              <w:rPr>
                <w:rStyle w:val="IndexLink"/>
              </w:rPr>
              <w:t>177</w:t>
            </w:r>
          </w:hyperlink>
        </w:p>
        <w:p>
          <w:pPr>
            <w:pStyle w:val="Contents4"/>
            <w:tabs>
              <w:tab w:val="clear" w:pos="8176"/>
              <w:tab w:val="right" w:pos="9026" w:leader="dot"/>
            </w:tabs>
            <w:rPr/>
          </w:pPr>
          <w:hyperlink w:anchor="__RefHeading___Toc3845130_3381743652">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3845132_3381743652">
            <w:r>
              <w:rPr>
                <w:webHidden/>
                <w:rStyle w:val="IndexLink"/>
                <w:rtl w:val="true"/>
              </w:rPr>
              <w:t>الف</w:t>
            </w:r>
            <w:r>
              <w:rPr>
                <w:rStyle w:val="IndexLink"/>
                <w:rtl w:val="true"/>
              </w:rPr>
              <w:t xml:space="preserve">. </w:t>
            </w:r>
            <w:r>
              <w:rPr>
                <w:rStyle w:val="IndexLink"/>
                <w:rtl w:val="true"/>
              </w:rPr>
              <w:t>اخوت و دلالت‌های تربیتی آن</w:t>
            </w:r>
            <w:r>
              <w:rPr>
                <w:rStyle w:val="IndexLink"/>
                <w:rtl w:val="true"/>
              </w:rPr>
              <w:tab/>
            </w:r>
            <w:r>
              <w:rPr>
                <w:rStyle w:val="IndexLink"/>
              </w:rPr>
              <w:t>178</w:t>
            </w:r>
          </w:hyperlink>
        </w:p>
        <w:p>
          <w:pPr>
            <w:pStyle w:val="Contents4"/>
            <w:tabs>
              <w:tab w:val="clear" w:pos="8176"/>
              <w:tab w:val="right" w:pos="9026" w:leader="dot"/>
            </w:tabs>
            <w:rPr/>
          </w:pPr>
          <w:hyperlink w:anchor="__RefHeading___Toc3845134_3381743652">
            <w:r>
              <w:rPr>
                <w:webHidden/>
                <w:rStyle w:val="IndexLink"/>
                <w:rtl w:val="true"/>
              </w:rPr>
              <w:t>ب</w:t>
            </w:r>
            <w:r>
              <w:rPr>
                <w:rStyle w:val="IndexLink"/>
                <w:rtl w:val="true"/>
              </w:rPr>
              <w:t xml:space="preserve">. </w:t>
            </w:r>
            <w:r>
              <w:rPr>
                <w:rStyle w:val="IndexLink"/>
                <w:rtl w:val="true"/>
              </w:rPr>
              <w:t>امانت داری و دلالت‌های تربیتی آن</w:t>
            </w:r>
            <w:r>
              <w:rPr>
                <w:rStyle w:val="IndexLink"/>
                <w:rtl w:val="true"/>
              </w:rPr>
              <w:tab/>
            </w:r>
            <w:r>
              <w:rPr>
                <w:rStyle w:val="IndexLink"/>
              </w:rPr>
              <w:t>179</w:t>
            </w:r>
          </w:hyperlink>
        </w:p>
        <w:p>
          <w:pPr>
            <w:pStyle w:val="Contents4"/>
            <w:tabs>
              <w:tab w:val="clear" w:pos="8176"/>
              <w:tab w:val="right" w:pos="9026" w:leader="dot"/>
            </w:tabs>
            <w:rPr/>
          </w:pPr>
          <w:hyperlink w:anchor="__RefHeading___Toc3845136_3381743652">
            <w:r>
              <w:rPr>
                <w:webHidden/>
                <w:rStyle w:val="IndexLink"/>
                <w:rtl w:val="true"/>
              </w:rPr>
              <w:t>ج</w:t>
            </w:r>
            <w:r>
              <w:rPr>
                <w:rStyle w:val="IndexLink"/>
                <w:rtl w:val="true"/>
              </w:rPr>
              <w:t xml:space="preserve">. </w:t>
            </w:r>
            <w:r>
              <w:rPr>
                <w:rStyle w:val="IndexLink"/>
                <w:rtl w:val="true"/>
              </w:rPr>
              <w:t>امربه‌معروف و نهی‌ازمنکر و دلالت‌های تربیتی آن</w:t>
            </w:r>
            <w:r>
              <w:rPr>
                <w:rStyle w:val="IndexLink"/>
                <w:rtl w:val="true"/>
              </w:rPr>
              <w:tab/>
            </w:r>
            <w:r>
              <w:rPr>
                <w:rStyle w:val="IndexLink"/>
              </w:rPr>
              <w:t>181</w:t>
            </w:r>
          </w:hyperlink>
        </w:p>
        <w:p>
          <w:pPr>
            <w:pStyle w:val="Contents4"/>
            <w:tabs>
              <w:tab w:val="clear" w:pos="8176"/>
              <w:tab w:val="right" w:pos="9026" w:leader="dot"/>
            </w:tabs>
            <w:rPr/>
          </w:pPr>
          <w:hyperlink w:anchor="__RefHeading___Toc3845138_3381743652">
            <w:r>
              <w:rPr>
                <w:webHidden/>
                <w:rStyle w:val="IndexLink"/>
                <w:rtl w:val="true"/>
              </w:rPr>
              <w:t>د</w:t>
            </w:r>
            <w:r>
              <w:rPr>
                <w:rStyle w:val="IndexLink"/>
                <w:rtl w:val="true"/>
              </w:rPr>
              <w:t xml:space="preserve">. </w:t>
            </w:r>
            <w:r>
              <w:rPr>
                <w:rStyle w:val="IndexLink"/>
                <w:rtl w:val="true"/>
              </w:rPr>
              <w:t>ایثار جانی و دلالت‌های تربیتی آن</w:t>
            </w:r>
            <w:r>
              <w:rPr>
                <w:rStyle w:val="IndexLink"/>
                <w:rtl w:val="true"/>
              </w:rPr>
              <w:tab/>
            </w:r>
            <w:r>
              <w:rPr>
                <w:rStyle w:val="IndexLink"/>
              </w:rPr>
              <w:t>182</w:t>
            </w:r>
          </w:hyperlink>
        </w:p>
        <w:p>
          <w:pPr>
            <w:pStyle w:val="Contents4"/>
            <w:tabs>
              <w:tab w:val="clear" w:pos="8176"/>
              <w:tab w:val="right" w:pos="9026" w:leader="dot"/>
            </w:tabs>
            <w:rPr/>
          </w:pPr>
          <w:hyperlink w:anchor="__RefHeading___Toc3845140_3381743652">
            <w:r>
              <w:rPr>
                <w:webHidden/>
                <w:rStyle w:val="IndexLink"/>
                <w:rtl w:val="true"/>
              </w:rPr>
              <w:t>ه</w:t>
            </w:r>
            <w:r>
              <w:rPr>
                <w:rStyle w:val="IndexLink"/>
                <w:rtl w:val="true"/>
              </w:rPr>
              <w:t xml:space="preserve">-. </w:t>
            </w:r>
            <w:r>
              <w:rPr>
                <w:rStyle w:val="IndexLink"/>
                <w:rtl w:val="true"/>
              </w:rPr>
              <w:t>ایثار و انفاق مال و دلالت‌های تربیتی آن</w:t>
            </w:r>
            <w:r>
              <w:rPr>
                <w:rStyle w:val="IndexLink"/>
                <w:rtl w:val="true"/>
              </w:rPr>
              <w:tab/>
            </w:r>
            <w:r>
              <w:rPr>
                <w:rStyle w:val="IndexLink"/>
              </w:rPr>
              <w:t>185</w:t>
            </w:r>
          </w:hyperlink>
        </w:p>
        <w:p>
          <w:pPr>
            <w:pStyle w:val="Contents4"/>
            <w:tabs>
              <w:tab w:val="clear" w:pos="8176"/>
              <w:tab w:val="right" w:pos="9026" w:leader="dot"/>
            </w:tabs>
            <w:rPr/>
          </w:pPr>
          <w:hyperlink w:anchor="__RefHeading___Toc3845142_3381743652">
            <w:r>
              <w:rPr>
                <w:webHidden/>
                <w:rStyle w:val="IndexLink"/>
                <w:rtl w:val="true"/>
              </w:rPr>
              <w:t>و</w:t>
            </w:r>
            <w:r>
              <w:rPr>
                <w:rStyle w:val="IndexLink"/>
                <w:rtl w:val="true"/>
              </w:rPr>
              <w:t xml:space="preserve">. </w:t>
            </w:r>
            <w:r>
              <w:rPr>
                <w:rStyle w:val="IndexLink"/>
                <w:rtl w:val="true"/>
              </w:rPr>
              <w:t>صداقت و دلالت‌های تربیتی آن</w:t>
            </w:r>
            <w:r>
              <w:rPr>
                <w:rStyle w:val="IndexLink"/>
                <w:rtl w:val="true"/>
              </w:rPr>
              <w:tab/>
            </w:r>
            <w:r>
              <w:rPr>
                <w:rStyle w:val="IndexLink"/>
              </w:rPr>
              <w:t>188</w:t>
            </w:r>
          </w:hyperlink>
        </w:p>
        <w:p>
          <w:pPr>
            <w:pStyle w:val="Contents4"/>
            <w:tabs>
              <w:tab w:val="clear" w:pos="8176"/>
              <w:tab w:val="right" w:pos="9026" w:leader="dot"/>
            </w:tabs>
            <w:rPr/>
          </w:pPr>
          <w:hyperlink w:anchor="__RefHeading___Toc3845144_3381743652">
            <w:r>
              <w:rPr>
                <w:webHidden/>
                <w:rStyle w:val="IndexLink"/>
                <w:rtl w:val="true"/>
              </w:rPr>
              <w:t>ز</w:t>
            </w:r>
            <w:r>
              <w:rPr>
                <w:rStyle w:val="IndexLink"/>
                <w:rtl w:val="true"/>
              </w:rPr>
              <w:t xml:space="preserve">. </w:t>
            </w:r>
            <w:r>
              <w:rPr>
                <w:rStyle w:val="IndexLink"/>
                <w:rtl w:val="true"/>
              </w:rPr>
              <w:t>عدالت‌ورزی و دلالت‌های تربیتی آن</w:t>
            </w:r>
            <w:r>
              <w:rPr>
                <w:rStyle w:val="IndexLink"/>
                <w:rtl w:val="true"/>
              </w:rPr>
              <w:tab/>
            </w:r>
            <w:r>
              <w:rPr>
                <w:rStyle w:val="IndexLink"/>
              </w:rPr>
              <w:t>190</w:t>
            </w:r>
          </w:hyperlink>
        </w:p>
        <w:p>
          <w:pPr>
            <w:pStyle w:val="Contents4"/>
            <w:tabs>
              <w:tab w:val="clear" w:pos="8176"/>
              <w:tab w:val="right" w:pos="9026" w:leader="dot"/>
            </w:tabs>
            <w:rPr/>
          </w:pPr>
          <w:hyperlink w:anchor="__RefHeading___Toc3845146_3381743652">
            <w:r>
              <w:rPr>
                <w:webHidden/>
                <w:rStyle w:val="IndexLink"/>
                <w:rtl w:val="true"/>
              </w:rPr>
              <w:t>ح</w:t>
            </w:r>
            <w:r>
              <w:rPr>
                <w:rStyle w:val="IndexLink"/>
                <w:rtl w:val="true"/>
              </w:rPr>
              <w:t xml:space="preserve">. </w:t>
            </w:r>
            <w:r>
              <w:rPr>
                <w:rStyle w:val="IndexLink"/>
                <w:rtl w:val="true"/>
              </w:rPr>
              <w:t>عمل به کتاب خدا و سنت پیامبر</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و دلالت‌های تربیتی آن</w:t>
            </w:r>
            <w:r>
              <w:rPr>
                <w:rStyle w:val="IndexLink"/>
                <w:rtl w:val="true"/>
              </w:rPr>
              <w:tab/>
            </w:r>
            <w:r>
              <w:rPr>
                <w:rStyle w:val="IndexLink"/>
              </w:rPr>
              <w:t>191</w:t>
            </w:r>
          </w:hyperlink>
        </w:p>
        <w:p>
          <w:pPr>
            <w:pStyle w:val="Contents4"/>
            <w:tabs>
              <w:tab w:val="clear" w:pos="8176"/>
              <w:tab w:val="right" w:pos="9026" w:leader="dot"/>
            </w:tabs>
            <w:rPr/>
          </w:pPr>
          <w:hyperlink w:anchor="__RefHeading___Toc3845148_3381743652">
            <w:r>
              <w:rPr>
                <w:webHidden/>
                <w:rStyle w:val="IndexLink"/>
                <w:rtl w:val="true"/>
              </w:rPr>
              <w:t>ط</w:t>
            </w:r>
            <w:r>
              <w:rPr>
                <w:rStyle w:val="IndexLink"/>
                <w:rtl w:val="true"/>
              </w:rPr>
              <w:t xml:space="preserve">. </w:t>
            </w:r>
            <w:r>
              <w:rPr>
                <w:rStyle w:val="IndexLink"/>
                <w:rtl w:val="true"/>
              </w:rPr>
              <w:t>کظم غیظ و گذشت و دلالت‌های تربیتی آن</w:t>
            </w:r>
            <w:r>
              <w:rPr>
                <w:rStyle w:val="IndexLink"/>
                <w:rtl w:val="true"/>
              </w:rPr>
              <w:tab/>
            </w:r>
            <w:r>
              <w:rPr>
                <w:rStyle w:val="IndexLink"/>
              </w:rPr>
              <w:t>193</w:t>
            </w:r>
          </w:hyperlink>
        </w:p>
        <w:p>
          <w:pPr>
            <w:pStyle w:val="Contents4"/>
            <w:tabs>
              <w:tab w:val="clear" w:pos="8176"/>
              <w:tab w:val="right" w:pos="9026" w:leader="dot"/>
            </w:tabs>
            <w:rPr/>
          </w:pPr>
          <w:hyperlink w:anchor="__RefHeading___Toc3845150_3381743652">
            <w:r>
              <w:rPr>
                <w:webHidden/>
                <w:rStyle w:val="IndexLink"/>
                <w:rtl w:val="true"/>
              </w:rPr>
              <w:t>ی</w:t>
            </w:r>
            <w:r>
              <w:rPr>
                <w:rStyle w:val="IndexLink"/>
                <w:rtl w:val="true"/>
              </w:rPr>
              <w:t xml:space="preserve">. </w:t>
            </w:r>
            <w:r>
              <w:rPr>
                <w:rStyle w:val="IndexLink"/>
                <w:rtl w:val="true"/>
              </w:rPr>
              <w:t>وفای به عهد و دلالت‌های تربیتی آن</w:t>
            </w:r>
            <w:r>
              <w:rPr>
                <w:rStyle w:val="IndexLink"/>
                <w:rtl w:val="true"/>
              </w:rPr>
              <w:tab/>
            </w:r>
            <w:r>
              <w:rPr>
                <w:rStyle w:val="IndexLink"/>
              </w:rPr>
              <w:t>194</w:t>
            </w:r>
          </w:hyperlink>
        </w:p>
        <w:p>
          <w:pPr>
            <w:pStyle w:val="Contents3"/>
            <w:tabs>
              <w:tab w:val="clear" w:pos="8459"/>
              <w:tab w:val="right" w:pos="9026" w:leader="dot"/>
            </w:tabs>
            <w:rPr/>
          </w:pPr>
          <w:hyperlink w:anchor="__RefHeading___Toc3845152_3381743652">
            <w:r>
              <w:rPr>
                <w:webHidden/>
                <w:rStyle w:val="IndexLink"/>
                <w:rtl w:val="true"/>
              </w:rPr>
              <w:t>نتیجه</w:t>
            </w:r>
            <w:r>
              <w:rPr>
                <w:rStyle w:val="IndexLink"/>
                <w:rtl w:val="true"/>
              </w:rPr>
              <w:tab/>
            </w:r>
            <w:r>
              <w:rPr>
                <w:rStyle w:val="IndexLink"/>
              </w:rPr>
              <w:t>196</w:t>
            </w:r>
          </w:hyperlink>
        </w:p>
        <w:p>
          <w:pPr>
            <w:pStyle w:val="Contents3"/>
            <w:tabs>
              <w:tab w:val="clear" w:pos="8459"/>
              <w:tab w:val="right" w:pos="9026" w:leader="dot"/>
            </w:tabs>
            <w:rPr/>
          </w:pPr>
          <w:hyperlink w:anchor="__RefHeading___Toc3845154_3381743652">
            <w:r>
              <w:rPr>
                <w:webHidden/>
                <w:rStyle w:val="IndexLink"/>
                <w:rtl w:val="true"/>
              </w:rPr>
              <w:t>منابع</w:t>
            </w:r>
            <w:r>
              <w:rPr>
                <w:rStyle w:val="IndexLink"/>
                <w:rtl w:val="true"/>
              </w:rPr>
              <w:tab/>
            </w:r>
            <w:r>
              <w:rPr>
                <w:rStyle w:val="IndexLink"/>
              </w:rPr>
              <w:t>197</w:t>
            </w:r>
          </w:hyperlink>
        </w:p>
        <w:p>
          <w:pPr>
            <w:pStyle w:val="Contents2"/>
            <w:tabs>
              <w:tab w:val="clear" w:pos="8743"/>
              <w:tab w:val="right" w:pos="9026" w:leader="dot"/>
            </w:tabs>
            <w:rPr/>
          </w:pPr>
          <w:hyperlink w:anchor="__RefHeading___Toc3845156_3381743652">
            <w:r>
              <w:rPr>
                <w:webHidden/>
                <w:rStyle w:val="IndexLink"/>
                <w:rtl w:val="true"/>
              </w:rPr>
              <w:t>تحلیل جایگاه عدالت در تمدن‌سازی علوی</w:t>
            </w:r>
            <w:r>
              <w:rPr>
                <w:rStyle w:val="IndexLink"/>
                <w:rtl w:val="true"/>
              </w:rPr>
              <w:tab/>
            </w:r>
            <w:r>
              <w:rPr>
                <w:rStyle w:val="IndexLink"/>
              </w:rPr>
              <w:t>199</w:t>
            </w:r>
          </w:hyperlink>
        </w:p>
        <w:p>
          <w:pPr>
            <w:pStyle w:val="Contents3"/>
            <w:tabs>
              <w:tab w:val="clear" w:pos="8459"/>
              <w:tab w:val="right" w:pos="9026" w:leader="dot"/>
            </w:tabs>
            <w:rPr/>
          </w:pPr>
          <w:hyperlink w:anchor="__RefHeading___Toc3845158_3381743652">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3845160_3381743652">
            <w:r>
              <w:rPr>
                <w:webHidden/>
                <w:rStyle w:val="IndexLink"/>
                <w:rtl w:val="true"/>
              </w:rPr>
              <w:t>چکیده</w:t>
            </w:r>
            <w:r>
              <w:rPr>
                <w:rStyle w:val="IndexLink"/>
                <w:rtl w:val="true"/>
              </w:rPr>
              <w:tab/>
            </w:r>
            <w:r>
              <w:rPr>
                <w:rStyle w:val="IndexLink"/>
              </w:rPr>
              <w:t>201</w:t>
            </w:r>
          </w:hyperlink>
        </w:p>
        <w:p>
          <w:pPr>
            <w:pStyle w:val="Contents3"/>
            <w:tabs>
              <w:tab w:val="clear" w:pos="8459"/>
              <w:tab w:val="right" w:pos="9026" w:leader="dot"/>
            </w:tabs>
            <w:rPr/>
          </w:pPr>
          <w:hyperlink w:anchor="__RefHeading___Toc3845162_3381743652">
            <w:r>
              <w:rPr>
                <w:webHidden/>
                <w:rStyle w:val="IndexLink"/>
                <w:rtl w:val="true"/>
              </w:rPr>
              <w:t>مقدمه</w:t>
            </w:r>
            <w:r>
              <w:rPr>
                <w:rStyle w:val="IndexLink"/>
                <w:rtl w:val="true"/>
              </w:rPr>
              <w:tab/>
            </w:r>
            <w:r>
              <w:rPr>
                <w:rStyle w:val="IndexLink"/>
              </w:rPr>
              <w:t>202</w:t>
            </w:r>
          </w:hyperlink>
        </w:p>
        <w:p>
          <w:pPr>
            <w:pStyle w:val="Contents3"/>
            <w:tabs>
              <w:tab w:val="clear" w:pos="8459"/>
              <w:tab w:val="right" w:pos="9026" w:leader="dot"/>
            </w:tabs>
            <w:rPr/>
          </w:pPr>
          <w:hyperlink w:anchor="__RefHeading___Toc3845164_3381743652">
            <w:r>
              <w:rPr>
                <w:webHidden/>
                <w:rStyle w:val="IndexLink"/>
                <w:rtl w:val="true"/>
              </w:rPr>
              <w:t>پیشینه</w:t>
            </w:r>
            <w:r>
              <w:rPr>
                <w:rStyle w:val="IndexLink"/>
                <w:rtl w:val="true"/>
              </w:rPr>
              <w:tab/>
            </w:r>
            <w:r>
              <w:rPr>
                <w:rStyle w:val="IndexLink"/>
              </w:rPr>
              <w:t>202</w:t>
            </w:r>
          </w:hyperlink>
        </w:p>
        <w:p>
          <w:pPr>
            <w:pStyle w:val="Contents3"/>
            <w:tabs>
              <w:tab w:val="clear" w:pos="8459"/>
              <w:tab w:val="right" w:pos="9026" w:leader="dot"/>
            </w:tabs>
            <w:rPr/>
          </w:pPr>
          <w:hyperlink w:anchor="__RefHeading___Toc3845166_3381743652">
            <w:r>
              <w:rPr>
                <w:webHidden/>
                <w:rStyle w:val="IndexLink"/>
                <w:rtl w:val="true"/>
              </w:rPr>
              <w:t>عدالت و جایگاه آن در قرآن و فطرت</w:t>
            </w:r>
            <w:r>
              <w:rPr>
                <w:rStyle w:val="IndexLink"/>
                <w:rtl w:val="true"/>
              </w:rPr>
              <w:tab/>
            </w:r>
            <w:r>
              <w:rPr>
                <w:rStyle w:val="IndexLink"/>
              </w:rPr>
              <w:t>203</w:t>
            </w:r>
          </w:hyperlink>
        </w:p>
        <w:p>
          <w:pPr>
            <w:pStyle w:val="Contents3"/>
            <w:tabs>
              <w:tab w:val="clear" w:pos="8459"/>
              <w:tab w:val="right" w:pos="9026" w:leader="dot"/>
            </w:tabs>
            <w:rPr/>
          </w:pPr>
          <w:hyperlink w:anchor="__RefHeading___Toc3845168_3381743652">
            <w:r>
              <w:rPr>
                <w:webHidden/>
                <w:rStyle w:val="IndexLink"/>
                <w:rtl w:val="true"/>
              </w:rPr>
              <w:t>جایگاه عدالت در تمدن‌سازی نبوی</w:t>
            </w:r>
            <w:r>
              <w:rPr>
                <w:rStyle w:val="IndexLink"/>
                <w:rtl w:val="true"/>
              </w:rPr>
              <w:tab/>
            </w:r>
            <w:r>
              <w:rPr>
                <w:rStyle w:val="IndexLink"/>
              </w:rPr>
              <w:t>204</w:t>
            </w:r>
          </w:hyperlink>
        </w:p>
        <w:p>
          <w:pPr>
            <w:pStyle w:val="Contents3"/>
            <w:tabs>
              <w:tab w:val="clear" w:pos="8459"/>
              <w:tab w:val="right" w:pos="9026" w:leader="dot"/>
            </w:tabs>
            <w:rPr/>
          </w:pPr>
          <w:hyperlink w:anchor="__RefHeading___Toc3845170_3381743652">
            <w:r>
              <w:rPr>
                <w:webHidden/>
                <w:rStyle w:val="IndexLink"/>
                <w:rtl w:val="true"/>
              </w:rPr>
              <w:t>تمدن‌سازی علوی</w:t>
            </w:r>
            <w:r>
              <w:rPr>
                <w:rStyle w:val="IndexLink"/>
                <w:rtl w:val="true"/>
              </w:rPr>
              <w:tab/>
            </w:r>
            <w:r>
              <w:rPr>
                <w:rStyle w:val="IndexLink"/>
              </w:rPr>
              <w:t>204</w:t>
            </w:r>
          </w:hyperlink>
        </w:p>
        <w:p>
          <w:pPr>
            <w:pStyle w:val="Contents4"/>
            <w:tabs>
              <w:tab w:val="clear" w:pos="8176"/>
              <w:tab w:val="right" w:pos="9026" w:leader="dot"/>
            </w:tabs>
            <w:rPr/>
          </w:pPr>
          <w:hyperlink w:anchor="__RefHeading___Toc3845172_3381743652">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3845174_3381743652">
            <w:r>
              <w:rPr>
                <w:webHidden/>
                <w:rStyle w:val="IndexLink"/>
                <w:rtl w:val="true"/>
              </w:rPr>
              <w:t>الف</w:t>
            </w:r>
            <w:r>
              <w:rPr>
                <w:rStyle w:val="IndexLink"/>
                <w:rtl w:val="true"/>
              </w:rPr>
              <w:t xml:space="preserve">. </w:t>
            </w:r>
            <w:r>
              <w:rPr>
                <w:rStyle w:val="IndexLink"/>
                <w:rtl w:val="true"/>
              </w:rPr>
              <w:t>جایگاه عدالت در تمدن‌سازی علوی</w:t>
            </w:r>
            <w:r>
              <w:rPr>
                <w:rStyle w:val="IndexLink"/>
                <w:rtl w:val="true"/>
              </w:rPr>
              <w:tab/>
            </w:r>
            <w:r>
              <w:rPr>
                <w:rStyle w:val="IndexLink"/>
              </w:rPr>
              <w:t>206</w:t>
            </w:r>
          </w:hyperlink>
        </w:p>
        <w:p>
          <w:pPr>
            <w:pStyle w:val="Contents5"/>
            <w:tabs>
              <w:tab w:val="clear" w:pos="7892"/>
              <w:tab w:val="right" w:pos="9026" w:leader="dot"/>
            </w:tabs>
            <w:rPr/>
          </w:pPr>
          <w:hyperlink w:anchor="__RefHeading___Toc3845176_3381743652">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3845178_3381743652">
            <w:r>
              <w:rPr>
                <w:webHidden/>
                <w:rStyle w:val="IndexLink"/>
                <w:rtl w:val="true"/>
              </w:rPr>
              <w:t>یک</w:t>
            </w:r>
            <w:r>
              <w:rPr>
                <w:rStyle w:val="IndexLink"/>
                <w:rtl w:val="true"/>
              </w:rPr>
              <w:t xml:space="preserve">. </w:t>
            </w:r>
            <w:r>
              <w:rPr>
                <w:rStyle w:val="IndexLink"/>
                <w:rtl w:val="true"/>
              </w:rPr>
              <w:t>جایگاه عدالت در بُعد اجتماعی تمدن‌سازی علوی</w:t>
            </w:r>
            <w:r>
              <w:rPr>
                <w:rStyle w:val="IndexLink"/>
                <w:rtl w:val="true"/>
              </w:rPr>
              <w:tab/>
            </w:r>
            <w:r>
              <w:rPr>
                <w:rStyle w:val="IndexLink"/>
              </w:rPr>
              <w:t>206</w:t>
            </w:r>
          </w:hyperlink>
        </w:p>
        <w:p>
          <w:pPr>
            <w:pStyle w:val="Contents5"/>
            <w:tabs>
              <w:tab w:val="clear" w:pos="7892"/>
              <w:tab w:val="right" w:pos="9026" w:leader="dot"/>
            </w:tabs>
            <w:rPr/>
          </w:pPr>
          <w:hyperlink w:anchor="__RefHeading___Toc3845180_3381743652">
            <w:r>
              <w:rPr>
                <w:webHidden/>
                <w:rStyle w:val="IndexLink"/>
                <w:rtl w:val="true"/>
              </w:rPr>
              <w:t>دو</w:t>
            </w:r>
            <w:r>
              <w:rPr>
                <w:rStyle w:val="IndexLink"/>
                <w:rtl w:val="true"/>
              </w:rPr>
              <w:t xml:space="preserve">. </w:t>
            </w:r>
            <w:r>
              <w:rPr>
                <w:rStyle w:val="IndexLink"/>
                <w:rtl w:val="true"/>
              </w:rPr>
              <w:t>جایگاه عدالت در بُعد سیاسی تمدن‌سازی علوی</w:t>
            </w:r>
            <w:r>
              <w:rPr>
                <w:rStyle w:val="IndexLink"/>
                <w:rtl w:val="true"/>
              </w:rPr>
              <w:tab/>
            </w:r>
            <w:r>
              <w:rPr>
                <w:rStyle w:val="IndexLink"/>
              </w:rPr>
              <w:t>208</w:t>
            </w:r>
          </w:hyperlink>
        </w:p>
        <w:p>
          <w:pPr>
            <w:pStyle w:val="Contents5"/>
            <w:tabs>
              <w:tab w:val="clear" w:pos="7892"/>
              <w:tab w:val="right" w:pos="9026" w:leader="dot"/>
            </w:tabs>
            <w:rPr/>
          </w:pPr>
          <w:hyperlink w:anchor="__RefHeading___Toc3845182_3381743652">
            <w:r>
              <w:rPr>
                <w:webHidden/>
                <w:rStyle w:val="IndexLink"/>
                <w:rtl w:val="true"/>
              </w:rPr>
              <w:t>اول</w:t>
            </w:r>
            <w:r>
              <w:rPr>
                <w:rStyle w:val="IndexLink"/>
                <w:rtl w:val="true"/>
              </w:rPr>
              <w:t xml:space="preserve">. </w:t>
            </w:r>
            <w:r>
              <w:rPr>
                <w:rStyle w:val="IndexLink"/>
                <w:rtl w:val="true"/>
              </w:rPr>
              <w:t>عدالت علوی در برابر مخالفان داخلی حکومت</w:t>
            </w:r>
            <w:r>
              <w:rPr>
                <w:rStyle w:val="IndexLink"/>
                <w:rtl w:val="true"/>
              </w:rPr>
              <w:tab/>
            </w:r>
            <w:r>
              <w:rPr>
                <w:rStyle w:val="IndexLink"/>
              </w:rPr>
              <w:t>211</w:t>
            </w:r>
          </w:hyperlink>
        </w:p>
        <w:p>
          <w:pPr>
            <w:pStyle w:val="Contents5"/>
            <w:tabs>
              <w:tab w:val="clear" w:pos="7892"/>
              <w:tab w:val="right" w:pos="9026" w:leader="dot"/>
            </w:tabs>
            <w:rPr/>
          </w:pPr>
          <w:hyperlink w:anchor="__RefHeading___Toc3845184_3381743652">
            <w:r>
              <w:rPr>
                <w:webHidden/>
                <w:rStyle w:val="IndexLink"/>
                <w:rtl w:val="true"/>
              </w:rPr>
              <w:t>دوم</w:t>
            </w:r>
            <w:r>
              <w:rPr>
                <w:rStyle w:val="IndexLink"/>
                <w:rtl w:val="true"/>
              </w:rPr>
              <w:t xml:space="preserve">. </w:t>
            </w:r>
            <w:r>
              <w:rPr>
                <w:rStyle w:val="IndexLink"/>
                <w:rtl w:val="true"/>
              </w:rPr>
              <w:t>عدالت علوی در سیاست خارجه</w:t>
            </w:r>
            <w:r>
              <w:rPr>
                <w:rStyle w:val="IndexLink"/>
                <w:rtl w:val="true"/>
              </w:rPr>
              <w:tab/>
            </w:r>
            <w:r>
              <w:rPr>
                <w:rStyle w:val="IndexLink"/>
              </w:rPr>
              <w:t>213</w:t>
            </w:r>
          </w:hyperlink>
        </w:p>
        <w:p>
          <w:pPr>
            <w:pStyle w:val="Contents5"/>
            <w:tabs>
              <w:tab w:val="clear" w:pos="7892"/>
              <w:tab w:val="right" w:pos="9026" w:leader="dot"/>
            </w:tabs>
            <w:rPr/>
          </w:pPr>
          <w:hyperlink w:anchor="__RefHeading___Toc3845186_3381743652">
            <w:r>
              <w:rPr>
                <w:webHidden/>
                <w:rStyle w:val="IndexLink"/>
                <w:rtl w:val="true"/>
              </w:rPr>
              <w:t>سه</w:t>
            </w:r>
            <w:r>
              <w:rPr>
                <w:rStyle w:val="IndexLink"/>
                <w:rtl w:val="true"/>
              </w:rPr>
              <w:t xml:space="preserve">. </w:t>
            </w:r>
            <w:r>
              <w:rPr>
                <w:rStyle w:val="IndexLink"/>
                <w:rtl w:val="true"/>
              </w:rPr>
              <w:t>جایگاه عدالت در بُعد اقتصادی تمدن‌سازی علوی</w:t>
            </w:r>
            <w:r>
              <w:rPr>
                <w:rStyle w:val="IndexLink"/>
                <w:rtl w:val="true"/>
              </w:rPr>
              <w:tab/>
            </w:r>
            <w:r>
              <w:rPr>
                <w:rStyle w:val="IndexLink"/>
              </w:rPr>
              <w:t>214</w:t>
            </w:r>
          </w:hyperlink>
        </w:p>
        <w:p>
          <w:pPr>
            <w:pStyle w:val="Contents3"/>
            <w:tabs>
              <w:tab w:val="clear" w:pos="8459"/>
              <w:tab w:val="right" w:pos="9026" w:leader="dot"/>
            </w:tabs>
            <w:rPr/>
          </w:pPr>
          <w:hyperlink w:anchor="__RefHeading___Toc3845188_3381743652">
            <w:r>
              <w:rPr>
                <w:webHidden/>
                <w:rStyle w:val="IndexLink"/>
                <w:rtl w:val="true"/>
              </w:rPr>
              <w:t>نتیجه</w:t>
            </w:r>
            <w:r>
              <w:rPr>
                <w:rStyle w:val="IndexLink"/>
                <w:rtl w:val="true"/>
              </w:rPr>
              <w:tab/>
            </w:r>
            <w:r>
              <w:rPr>
                <w:rStyle w:val="IndexLink"/>
              </w:rPr>
              <w:t>216</w:t>
            </w:r>
          </w:hyperlink>
        </w:p>
        <w:p>
          <w:pPr>
            <w:pStyle w:val="Contents3"/>
            <w:tabs>
              <w:tab w:val="clear" w:pos="8459"/>
              <w:tab w:val="right" w:pos="9026" w:leader="dot"/>
            </w:tabs>
            <w:rPr/>
          </w:pPr>
          <w:hyperlink w:anchor="__RefHeading___Toc3845190_3381743652">
            <w:r>
              <w:rPr>
                <w:webHidden/>
                <w:rStyle w:val="IndexLink"/>
                <w:rtl w:val="true"/>
              </w:rPr>
              <w:t>منابع</w:t>
            </w:r>
            <w:r>
              <w:rPr>
                <w:rStyle w:val="IndexLink"/>
                <w:rtl w:val="true"/>
              </w:rPr>
              <w:tab/>
            </w:r>
            <w:r>
              <w:rPr>
                <w:rStyle w:val="IndexLink"/>
              </w:rPr>
              <w:t>217</w:t>
            </w:r>
          </w:hyperlink>
        </w:p>
        <w:p>
          <w:pPr>
            <w:pStyle w:val="Contents2"/>
            <w:tabs>
              <w:tab w:val="clear" w:pos="8743"/>
              <w:tab w:val="right" w:pos="9026" w:leader="dot"/>
            </w:tabs>
            <w:rPr/>
          </w:pPr>
          <w:hyperlink w:anchor="__RefHeading___Toc3845192_3381743652">
            <w:r>
              <w:rPr>
                <w:webHidden/>
                <w:rStyle w:val="IndexLink"/>
                <w:rtl w:val="true"/>
              </w:rPr>
              <w:t xml:space="preserve">رهاوردهای صلح در سیره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گفتمان معاصر</w:t>
            </w:r>
            <w:r>
              <w:rPr>
                <w:rStyle w:val="IndexLink"/>
                <w:rtl w:val="true"/>
              </w:rPr>
              <w:tab/>
            </w:r>
            <w:r>
              <w:rPr>
                <w:rStyle w:val="IndexLink"/>
              </w:rPr>
              <w:t>219</w:t>
            </w:r>
          </w:hyperlink>
        </w:p>
        <w:p>
          <w:pPr>
            <w:pStyle w:val="Contents3"/>
            <w:tabs>
              <w:tab w:val="clear" w:pos="8459"/>
              <w:tab w:val="right" w:pos="9026" w:leader="dot"/>
            </w:tabs>
            <w:rPr/>
          </w:pPr>
          <w:hyperlink w:anchor="__RefHeading___Toc3845194_3381743652">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3845196_3381743652">
            <w:r>
              <w:rPr>
                <w:webHidden/>
                <w:rStyle w:val="IndexLink"/>
                <w:rtl w:val="true"/>
              </w:rPr>
              <w:t>چکیده</w:t>
            </w:r>
            <w:r>
              <w:rPr>
                <w:rStyle w:val="IndexLink"/>
                <w:rtl w:val="true"/>
              </w:rPr>
              <w:tab/>
            </w:r>
            <w:r>
              <w:rPr>
                <w:rStyle w:val="IndexLink"/>
              </w:rPr>
              <w:t>221</w:t>
            </w:r>
          </w:hyperlink>
        </w:p>
        <w:p>
          <w:pPr>
            <w:pStyle w:val="Contents3"/>
            <w:tabs>
              <w:tab w:val="clear" w:pos="8459"/>
              <w:tab w:val="right" w:pos="9026" w:leader="dot"/>
            </w:tabs>
            <w:rPr/>
          </w:pPr>
          <w:hyperlink w:anchor="__RefHeading___Toc3845198_3381743652">
            <w:r>
              <w:rPr>
                <w:webHidden/>
                <w:rStyle w:val="IndexLink"/>
                <w:rtl w:val="true"/>
              </w:rPr>
              <w:t>مقدمه</w:t>
            </w:r>
            <w:r>
              <w:rPr>
                <w:rStyle w:val="IndexLink"/>
                <w:rtl w:val="true"/>
              </w:rPr>
              <w:tab/>
            </w:r>
            <w:r>
              <w:rPr>
                <w:rStyle w:val="IndexLink"/>
              </w:rPr>
              <w:t>222</w:t>
            </w:r>
          </w:hyperlink>
        </w:p>
        <w:p>
          <w:pPr>
            <w:pStyle w:val="Contents3"/>
            <w:tabs>
              <w:tab w:val="clear" w:pos="8459"/>
              <w:tab w:val="right" w:pos="9026" w:leader="dot"/>
            </w:tabs>
            <w:rPr/>
          </w:pPr>
          <w:hyperlink w:anchor="__RefHeading___Toc3845200_3381743652">
            <w:r>
              <w:rPr>
                <w:webHidden/>
                <w:rStyle w:val="IndexLink"/>
                <w:rtl w:val="true"/>
              </w:rPr>
              <w:t>پیشینه</w:t>
            </w:r>
            <w:r>
              <w:rPr>
                <w:rStyle w:val="IndexLink"/>
                <w:rtl w:val="true"/>
              </w:rPr>
              <w:tab/>
            </w:r>
            <w:r>
              <w:rPr>
                <w:rStyle w:val="IndexLink"/>
              </w:rPr>
              <w:t>223</w:t>
            </w:r>
          </w:hyperlink>
        </w:p>
        <w:p>
          <w:pPr>
            <w:pStyle w:val="Contents3"/>
            <w:tabs>
              <w:tab w:val="clear" w:pos="8459"/>
              <w:tab w:val="right" w:pos="9026" w:leader="dot"/>
            </w:tabs>
            <w:rPr/>
          </w:pPr>
          <w:hyperlink w:anchor="__RefHeading___Toc3845202_3381743652">
            <w:r>
              <w:rPr>
                <w:webHidden/>
                <w:rStyle w:val="IndexLink"/>
                <w:rtl w:val="true"/>
              </w:rPr>
              <w:t>غایت شناسی جهاد در اسلام و ارتباط آن با صلح</w:t>
            </w:r>
            <w:r>
              <w:rPr>
                <w:rStyle w:val="IndexLink"/>
                <w:rtl w:val="true"/>
              </w:rPr>
              <w:tab/>
            </w:r>
            <w:r>
              <w:rPr>
                <w:rStyle w:val="IndexLink"/>
              </w:rPr>
              <w:t>224</w:t>
            </w:r>
          </w:hyperlink>
        </w:p>
        <w:p>
          <w:pPr>
            <w:pStyle w:val="Contents3"/>
            <w:tabs>
              <w:tab w:val="clear" w:pos="8459"/>
              <w:tab w:val="right" w:pos="9026" w:leader="dot"/>
            </w:tabs>
            <w:rPr/>
          </w:pPr>
          <w:hyperlink w:anchor="__RefHeading___Toc3845204_3381743652">
            <w:r>
              <w:rPr>
                <w:webHidden/>
                <w:rStyle w:val="IndexLink"/>
                <w:rtl w:val="true"/>
              </w:rPr>
              <w:t>رهاوردهای غائی صلح در سیره امام علی</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4"/>
            <w:tabs>
              <w:tab w:val="clear" w:pos="8176"/>
              <w:tab w:val="right" w:pos="9026" w:leader="dot"/>
            </w:tabs>
            <w:rPr/>
          </w:pPr>
          <w:hyperlink w:anchor="__RefHeading___Toc3845206_3381743652">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3845208_3381743652">
            <w:r>
              <w:rPr>
                <w:webHidden/>
                <w:rStyle w:val="IndexLink"/>
                <w:rtl w:val="true"/>
              </w:rPr>
              <w:t>الف</w:t>
            </w:r>
            <w:r>
              <w:rPr>
                <w:rStyle w:val="IndexLink"/>
                <w:rtl w:val="true"/>
              </w:rPr>
              <w:t xml:space="preserve">. </w:t>
            </w:r>
            <w:r>
              <w:rPr>
                <w:rStyle w:val="IndexLink"/>
                <w:rtl w:val="true"/>
              </w:rPr>
              <w:t>رویکرد معرفتی</w:t>
            </w:r>
            <w:r>
              <w:rPr>
                <w:rStyle w:val="IndexLink"/>
                <w:rtl w:val="true"/>
              </w:rPr>
              <w:tab/>
            </w:r>
            <w:r>
              <w:rPr>
                <w:rStyle w:val="IndexLink"/>
              </w:rPr>
              <w:t>226</w:t>
            </w:r>
          </w:hyperlink>
        </w:p>
        <w:p>
          <w:pPr>
            <w:pStyle w:val="Contents4"/>
            <w:tabs>
              <w:tab w:val="clear" w:pos="8176"/>
              <w:tab w:val="right" w:pos="9026" w:leader="dot"/>
            </w:tabs>
            <w:rPr/>
          </w:pPr>
          <w:hyperlink w:anchor="__RefHeading___Toc3845210_3381743652">
            <w:r>
              <w:rPr>
                <w:webHidden/>
                <w:rStyle w:val="IndexLink"/>
                <w:rtl w:val="true"/>
              </w:rPr>
              <w:t>ب</w:t>
            </w:r>
            <w:r>
              <w:rPr>
                <w:rStyle w:val="IndexLink"/>
                <w:rtl w:val="true"/>
              </w:rPr>
              <w:t xml:space="preserve">. </w:t>
            </w:r>
            <w:r>
              <w:rPr>
                <w:rStyle w:val="IndexLink"/>
                <w:rtl w:val="true"/>
              </w:rPr>
              <w:t>رویکرد هدایتی</w:t>
            </w:r>
            <w:r>
              <w:rPr>
                <w:rStyle w:val="IndexLink"/>
                <w:rtl w:val="true"/>
              </w:rPr>
              <w:tab/>
            </w:r>
            <w:r>
              <w:rPr>
                <w:rStyle w:val="IndexLink"/>
              </w:rPr>
              <w:t>227</w:t>
            </w:r>
          </w:hyperlink>
        </w:p>
        <w:p>
          <w:pPr>
            <w:pStyle w:val="Contents5"/>
            <w:tabs>
              <w:tab w:val="clear" w:pos="7892"/>
              <w:tab w:val="right" w:pos="9026" w:leader="dot"/>
            </w:tabs>
            <w:rPr/>
          </w:pPr>
          <w:hyperlink w:anchor="__RefHeading___Toc3845212_3381743652">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3845214_3381743652">
            <w:r>
              <w:rPr>
                <w:webHidden/>
                <w:rStyle w:val="IndexLink"/>
                <w:rtl w:val="true"/>
              </w:rPr>
              <w:t>یک</w:t>
            </w:r>
            <w:r>
              <w:rPr>
                <w:rStyle w:val="IndexLink"/>
                <w:rtl w:val="true"/>
              </w:rPr>
              <w:t>.</w:t>
            </w:r>
            <w:r>
              <w:rPr>
                <w:rStyle w:val="IndexLink"/>
                <w:rtl w:val="true"/>
              </w:rPr>
              <w:t>ارشاد مخالفان در جنگ جمل</w:t>
            </w:r>
            <w:r>
              <w:rPr>
                <w:rStyle w:val="IndexLink"/>
                <w:rtl w:val="true"/>
              </w:rPr>
              <w:tab/>
            </w:r>
            <w:r>
              <w:rPr>
                <w:rStyle w:val="IndexLink"/>
              </w:rPr>
              <w:t>228</w:t>
            </w:r>
          </w:hyperlink>
        </w:p>
        <w:p>
          <w:pPr>
            <w:pStyle w:val="Contents5"/>
            <w:tabs>
              <w:tab w:val="clear" w:pos="7892"/>
              <w:tab w:val="right" w:pos="9026" w:leader="dot"/>
            </w:tabs>
            <w:rPr/>
          </w:pPr>
          <w:hyperlink w:anchor="__RefHeading___Toc3845216_3381743652">
            <w:r>
              <w:rPr>
                <w:webHidden/>
                <w:rStyle w:val="IndexLink"/>
                <w:rtl w:val="true"/>
              </w:rPr>
              <w:t>دو</w:t>
            </w:r>
            <w:r>
              <w:rPr>
                <w:rStyle w:val="IndexLink"/>
                <w:rtl w:val="true"/>
              </w:rPr>
              <w:t xml:space="preserve">. </w:t>
            </w:r>
            <w:r>
              <w:rPr>
                <w:rStyle w:val="IndexLink"/>
                <w:rtl w:val="true"/>
              </w:rPr>
              <w:t>ترجیح هدایت بر جنگ در جنگ صفین</w:t>
            </w:r>
            <w:r>
              <w:rPr>
                <w:rStyle w:val="IndexLink"/>
                <w:rtl w:val="true"/>
              </w:rPr>
              <w:tab/>
            </w:r>
            <w:r>
              <w:rPr>
                <w:rStyle w:val="IndexLink"/>
              </w:rPr>
              <w:t>229</w:t>
            </w:r>
          </w:hyperlink>
        </w:p>
        <w:p>
          <w:pPr>
            <w:pStyle w:val="Contents5"/>
            <w:tabs>
              <w:tab w:val="clear" w:pos="7892"/>
              <w:tab w:val="right" w:pos="9026" w:leader="dot"/>
            </w:tabs>
            <w:rPr/>
          </w:pPr>
          <w:hyperlink w:anchor="__RefHeading___Toc3845218_3381743652">
            <w:r>
              <w:rPr>
                <w:webHidden/>
                <w:rStyle w:val="IndexLink"/>
                <w:rtl w:val="true"/>
              </w:rPr>
              <w:t>سه</w:t>
            </w:r>
            <w:r>
              <w:rPr>
                <w:rStyle w:val="IndexLink"/>
                <w:rtl w:val="true"/>
              </w:rPr>
              <w:t>.</w:t>
            </w:r>
            <w:r>
              <w:rPr>
                <w:rStyle w:val="IndexLink"/>
                <w:rtl w:val="true"/>
              </w:rPr>
              <w:t>انذار خوارج پیش از جنگ نهروان</w:t>
            </w:r>
            <w:r>
              <w:rPr>
                <w:rStyle w:val="IndexLink"/>
                <w:rtl w:val="true"/>
              </w:rPr>
              <w:tab/>
            </w:r>
            <w:r>
              <w:rPr>
                <w:rStyle w:val="IndexLink"/>
              </w:rPr>
              <w:t>231</w:t>
            </w:r>
          </w:hyperlink>
        </w:p>
        <w:p>
          <w:pPr>
            <w:pStyle w:val="Contents4"/>
            <w:tabs>
              <w:tab w:val="clear" w:pos="8176"/>
              <w:tab w:val="right" w:pos="9026" w:leader="dot"/>
            </w:tabs>
            <w:rPr/>
          </w:pPr>
          <w:hyperlink w:anchor="__RefHeading___Toc3845220_3381743652">
            <w:r>
              <w:rPr>
                <w:webHidden/>
                <w:rStyle w:val="IndexLink"/>
                <w:rtl w:val="true"/>
              </w:rPr>
              <w:t>ج</w:t>
            </w:r>
            <w:r>
              <w:rPr>
                <w:rStyle w:val="IndexLink"/>
                <w:rtl w:val="true"/>
              </w:rPr>
              <w:t xml:space="preserve">. </w:t>
            </w:r>
            <w:r>
              <w:rPr>
                <w:rStyle w:val="IndexLink"/>
                <w:rtl w:val="true"/>
              </w:rPr>
              <w:t>رویکرد اجتماعی</w:t>
            </w:r>
            <w:r>
              <w:rPr>
                <w:rStyle w:val="IndexLink"/>
                <w:rtl w:val="true"/>
              </w:rPr>
              <w:tab/>
            </w:r>
            <w:r>
              <w:rPr>
                <w:rStyle w:val="IndexLink"/>
              </w:rPr>
              <w:t>232</w:t>
            </w:r>
          </w:hyperlink>
        </w:p>
        <w:p>
          <w:pPr>
            <w:pStyle w:val="Contents5"/>
            <w:tabs>
              <w:tab w:val="clear" w:pos="7892"/>
              <w:tab w:val="right" w:pos="9026" w:leader="dot"/>
            </w:tabs>
            <w:rPr/>
          </w:pPr>
          <w:hyperlink w:anchor="__RefHeading___Toc3845222_3381743652">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3845224_3381743652">
            <w:r>
              <w:rPr>
                <w:webHidden/>
                <w:rStyle w:val="IndexLink"/>
                <w:rtl w:val="true"/>
              </w:rPr>
              <w:t>یک</w:t>
            </w:r>
            <w:r>
              <w:rPr>
                <w:rStyle w:val="IndexLink"/>
                <w:rtl w:val="true"/>
              </w:rPr>
              <w:t>.</w:t>
            </w:r>
            <w:r>
              <w:rPr>
                <w:rStyle w:val="IndexLink"/>
                <w:rtl w:val="true"/>
              </w:rPr>
              <w:t>تأمین امنیت جامعه</w:t>
            </w:r>
            <w:r>
              <w:rPr>
                <w:rStyle w:val="IndexLink"/>
                <w:rtl w:val="true"/>
              </w:rPr>
              <w:tab/>
            </w:r>
            <w:r>
              <w:rPr>
                <w:rStyle w:val="IndexLink"/>
              </w:rPr>
              <w:t>233</w:t>
            </w:r>
          </w:hyperlink>
        </w:p>
        <w:p>
          <w:pPr>
            <w:pStyle w:val="Contents5"/>
            <w:tabs>
              <w:tab w:val="clear" w:pos="7892"/>
              <w:tab w:val="right" w:pos="9026" w:leader="dot"/>
            </w:tabs>
            <w:rPr/>
          </w:pPr>
          <w:hyperlink w:anchor="__RefHeading___Toc3845226_3381743652">
            <w:r>
              <w:rPr>
                <w:webHidden/>
                <w:rStyle w:val="IndexLink"/>
                <w:rtl w:val="true"/>
              </w:rPr>
              <w:t>دو</w:t>
            </w:r>
            <w:r>
              <w:rPr>
                <w:rStyle w:val="IndexLink"/>
                <w:rtl w:val="true"/>
              </w:rPr>
              <w:t xml:space="preserve">. </w:t>
            </w:r>
            <w:r>
              <w:rPr>
                <w:rStyle w:val="IndexLink"/>
                <w:rtl w:val="true"/>
              </w:rPr>
              <w:t>آرامش اجتماعی</w:t>
            </w:r>
            <w:r>
              <w:rPr>
                <w:rStyle w:val="IndexLink"/>
                <w:rtl w:val="true"/>
              </w:rPr>
              <w:tab/>
            </w:r>
            <w:r>
              <w:rPr>
                <w:rStyle w:val="IndexLink"/>
              </w:rPr>
              <w:t>233</w:t>
            </w:r>
          </w:hyperlink>
        </w:p>
        <w:p>
          <w:pPr>
            <w:pStyle w:val="Contents5"/>
            <w:tabs>
              <w:tab w:val="clear" w:pos="7892"/>
              <w:tab w:val="right" w:pos="9026" w:leader="dot"/>
            </w:tabs>
            <w:rPr/>
          </w:pPr>
          <w:hyperlink w:anchor="__RefHeading___Toc3845228_3381743652">
            <w:r>
              <w:rPr>
                <w:webHidden/>
                <w:rStyle w:val="IndexLink"/>
                <w:rtl w:val="true"/>
              </w:rPr>
              <w:t>سه</w:t>
            </w:r>
            <w:r>
              <w:rPr>
                <w:rStyle w:val="IndexLink"/>
                <w:rtl w:val="true"/>
              </w:rPr>
              <w:t xml:space="preserve">. </w:t>
            </w:r>
            <w:r>
              <w:rPr>
                <w:rStyle w:val="IndexLink"/>
                <w:rtl w:val="true"/>
              </w:rPr>
              <w:t>تقویت اتحاد و انسجام و دوری از تفرقه</w:t>
            </w:r>
            <w:r>
              <w:rPr>
                <w:rStyle w:val="IndexLink"/>
                <w:rtl w:val="true"/>
              </w:rPr>
              <w:tab/>
            </w:r>
            <w:r>
              <w:rPr>
                <w:rStyle w:val="IndexLink"/>
              </w:rPr>
              <w:t>234</w:t>
            </w:r>
          </w:hyperlink>
        </w:p>
        <w:p>
          <w:pPr>
            <w:pStyle w:val="Contents4"/>
            <w:tabs>
              <w:tab w:val="clear" w:pos="8176"/>
              <w:tab w:val="right" w:pos="9026" w:leader="dot"/>
            </w:tabs>
            <w:rPr/>
          </w:pPr>
          <w:hyperlink w:anchor="__RefHeading___Toc3845230_3381743652">
            <w:r>
              <w:rPr>
                <w:webHidden/>
                <w:rStyle w:val="IndexLink"/>
                <w:rtl w:val="true"/>
              </w:rPr>
              <w:t>د</w:t>
            </w:r>
            <w:r>
              <w:rPr>
                <w:rStyle w:val="IndexLink"/>
                <w:rtl w:val="true"/>
              </w:rPr>
              <w:t xml:space="preserve">. </w:t>
            </w:r>
            <w:r>
              <w:rPr>
                <w:rStyle w:val="IndexLink"/>
                <w:rtl w:val="true"/>
              </w:rPr>
              <w:t>رویکرد نظامی</w:t>
            </w:r>
            <w:r>
              <w:rPr>
                <w:rStyle w:val="IndexLink"/>
                <w:rtl w:val="true"/>
              </w:rPr>
              <w:tab/>
            </w:r>
            <w:r>
              <w:rPr>
                <w:rStyle w:val="IndexLink"/>
              </w:rPr>
              <w:t>236</w:t>
            </w:r>
          </w:hyperlink>
        </w:p>
        <w:p>
          <w:pPr>
            <w:pStyle w:val="Contents3"/>
            <w:tabs>
              <w:tab w:val="clear" w:pos="8459"/>
              <w:tab w:val="right" w:pos="9026" w:leader="dot"/>
            </w:tabs>
            <w:rPr/>
          </w:pPr>
          <w:hyperlink w:anchor="__RefHeading___Toc3845232_3381743652">
            <w:r>
              <w:rPr>
                <w:webHidden/>
                <w:rStyle w:val="IndexLink"/>
                <w:rtl w:val="true"/>
              </w:rPr>
              <w:t>سیره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گفتمان صلح در جهان معاصر</w:t>
            </w:r>
            <w:r>
              <w:rPr>
                <w:rStyle w:val="IndexLink"/>
                <w:rtl w:val="true"/>
              </w:rPr>
              <w:tab/>
            </w:r>
            <w:r>
              <w:rPr>
                <w:rStyle w:val="IndexLink"/>
              </w:rPr>
              <w:t>236</w:t>
            </w:r>
          </w:hyperlink>
        </w:p>
        <w:p>
          <w:pPr>
            <w:pStyle w:val="Contents4"/>
            <w:tabs>
              <w:tab w:val="clear" w:pos="8176"/>
              <w:tab w:val="right" w:pos="9026" w:leader="dot"/>
            </w:tabs>
            <w:rPr/>
          </w:pPr>
          <w:hyperlink w:anchor="__RefHeading___Toc3845234_3381743652">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3845236_3381743652">
            <w:r>
              <w:rPr>
                <w:webHidden/>
                <w:rStyle w:val="IndexLink"/>
                <w:rtl w:val="true"/>
              </w:rPr>
              <w:t>الف</w:t>
            </w:r>
            <w:r>
              <w:rPr>
                <w:rStyle w:val="IndexLink"/>
                <w:rtl w:val="true"/>
              </w:rPr>
              <w:t xml:space="preserve">. </w:t>
            </w:r>
            <w:r>
              <w:rPr>
                <w:rStyle w:val="IndexLink"/>
                <w:rtl w:val="true"/>
              </w:rPr>
              <w:t>تبیین صحیح آموزه‌های علوی درباره صلح و انسان‌دوستی در عرصه جهانی</w:t>
            </w:r>
            <w:r>
              <w:rPr>
                <w:rStyle w:val="IndexLink"/>
                <w:rtl w:val="true"/>
              </w:rPr>
              <w:tab/>
            </w:r>
            <w:r>
              <w:rPr>
                <w:rStyle w:val="IndexLink"/>
              </w:rPr>
              <w:t>237</w:t>
            </w:r>
          </w:hyperlink>
        </w:p>
        <w:p>
          <w:pPr>
            <w:pStyle w:val="Contents4"/>
            <w:tabs>
              <w:tab w:val="clear" w:pos="8176"/>
              <w:tab w:val="right" w:pos="9026" w:leader="dot"/>
            </w:tabs>
            <w:rPr/>
          </w:pPr>
          <w:hyperlink w:anchor="__RefHeading___Toc3845238_3381743652">
            <w:r>
              <w:rPr>
                <w:webHidden/>
                <w:rStyle w:val="IndexLink"/>
                <w:rtl w:val="true"/>
              </w:rPr>
              <w:t>ب</w:t>
            </w:r>
            <w:r>
              <w:rPr>
                <w:rStyle w:val="IndexLink"/>
                <w:rtl w:val="true"/>
              </w:rPr>
              <w:t xml:space="preserve">. </w:t>
            </w:r>
            <w:r>
              <w:rPr>
                <w:rStyle w:val="IndexLink"/>
                <w:rtl w:val="true"/>
              </w:rPr>
              <w:t>تشکیل کارگروه صلح در جوامع اسلامی</w:t>
            </w:r>
            <w:r>
              <w:rPr>
                <w:rStyle w:val="IndexLink"/>
                <w:rtl w:val="true"/>
              </w:rPr>
              <w:tab/>
            </w:r>
            <w:r>
              <w:rPr>
                <w:rStyle w:val="IndexLink"/>
              </w:rPr>
              <w:t>238</w:t>
            </w:r>
          </w:hyperlink>
        </w:p>
        <w:p>
          <w:pPr>
            <w:pStyle w:val="Contents4"/>
            <w:tabs>
              <w:tab w:val="clear" w:pos="8176"/>
              <w:tab w:val="right" w:pos="9026" w:leader="dot"/>
            </w:tabs>
            <w:rPr/>
          </w:pPr>
          <w:hyperlink w:anchor="__RefHeading___Toc3845240_3381743652">
            <w:r>
              <w:rPr>
                <w:webHidden/>
                <w:rStyle w:val="IndexLink"/>
                <w:rtl w:val="true"/>
              </w:rPr>
              <w:t>ج</w:t>
            </w:r>
            <w:r>
              <w:rPr>
                <w:rStyle w:val="IndexLink"/>
                <w:rtl w:val="true"/>
              </w:rPr>
              <w:t>.</w:t>
            </w:r>
            <w:r>
              <w:rPr>
                <w:rStyle w:val="IndexLink"/>
                <w:rtl w:val="true"/>
              </w:rPr>
              <w:t>زمینه‌سازی برای گفتمان صلح اسلامی در سطح بین‌الملل</w:t>
            </w:r>
            <w:r>
              <w:rPr>
                <w:rStyle w:val="IndexLink"/>
                <w:rtl w:val="true"/>
              </w:rPr>
              <w:tab/>
            </w:r>
            <w:r>
              <w:rPr>
                <w:rStyle w:val="IndexLink"/>
              </w:rPr>
              <w:t>239</w:t>
            </w:r>
          </w:hyperlink>
        </w:p>
        <w:p>
          <w:pPr>
            <w:pStyle w:val="Contents3"/>
            <w:tabs>
              <w:tab w:val="clear" w:pos="8459"/>
              <w:tab w:val="right" w:pos="9026" w:leader="dot"/>
            </w:tabs>
            <w:rPr/>
          </w:pPr>
          <w:hyperlink w:anchor="__RefHeading___Toc3845242_3381743652">
            <w:r>
              <w:rPr>
                <w:webHidden/>
                <w:rStyle w:val="IndexLink"/>
                <w:rtl w:val="true"/>
              </w:rPr>
              <w:t>نتیجه</w:t>
            </w:r>
            <w:r>
              <w:rPr>
                <w:rStyle w:val="IndexLink"/>
                <w:rtl w:val="true"/>
              </w:rPr>
              <w:tab/>
            </w:r>
            <w:r>
              <w:rPr>
                <w:rStyle w:val="IndexLink"/>
              </w:rPr>
              <w:t>241</w:t>
            </w:r>
          </w:hyperlink>
        </w:p>
        <w:p>
          <w:pPr>
            <w:pStyle w:val="Contents3"/>
            <w:tabs>
              <w:tab w:val="clear" w:pos="8459"/>
              <w:tab w:val="right" w:pos="9026" w:leader="dot"/>
            </w:tabs>
            <w:rPr/>
          </w:pPr>
          <w:hyperlink w:anchor="__RefHeading___Toc3845244_3381743652">
            <w:r>
              <w:rPr>
                <w:webHidden/>
                <w:rStyle w:val="IndexLink"/>
                <w:rtl w:val="true"/>
              </w:rPr>
              <w:t>منابع</w:t>
            </w:r>
            <w:r>
              <w:rPr>
                <w:rStyle w:val="IndexLink"/>
                <w:rtl w:val="true"/>
              </w:rPr>
              <w:tab/>
            </w:r>
            <w:r>
              <w:rPr>
                <w:rStyle w:val="IndexLink"/>
              </w:rPr>
              <w:t>243</w:t>
            </w:r>
          </w:hyperlink>
        </w:p>
        <w:p>
          <w:pPr>
            <w:pStyle w:val="Contents2"/>
            <w:tabs>
              <w:tab w:val="clear" w:pos="8743"/>
              <w:tab w:val="right" w:pos="9026" w:leader="dot"/>
            </w:tabs>
            <w:rPr/>
          </w:pPr>
          <w:hyperlink w:anchor="__RefHeading___Toc3845246_3381743652">
            <w:r>
              <w:rPr>
                <w:webHidden/>
                <w:rStyle w:val="IndexLink"/>
                <w:rtl w:val="true"/>
              </w:rPr>
              <w:t xml:space="preserve">جایگاه صلح از منظر فلسفه اسلامی با تأکید بر سیره امیرالمؤمنین </w:t>
            </w:r>
            <w:r>
              <w:rPr>
                <w:rStyle w:val="IndexLink"/>
                <w:rtl w:val="true"/>
              </w:rPr>
              <w:t>(</w:t>
            </w:r>
            <w:r>
              <w:rPr>
                <w:rStyle w:val="IndexLink"/>
                <w:rtl w:val="true"/>
              </w:rPr>
              <w:t>علیه‌السلام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3845248_3381743652">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3845250_3381743652">
            <w:r>
              <w:rPr>
                <w:webHidden/>
                <w:rStyle w:val="IndexLink"/>
                <w:rtl w:val="true"/>
              </w:rPr>
              <w:t>چکیده</w:t>
            </w:r>
            <w:r>
              <w:rPr>
                <w:rStyle w:val="IndexLink"/>
                <w:rtl w:val="true"/>
              </w:rPr>
              <w:tab/>
            </w:r>
            <w:r>
              <w:rPr>
                <w:rStyle w:val="IndexLink"/>
              </w:rPr>
              <w:t>247</w:t>
            </w:r>
          </w:hyperlink>
        </w:p>
        <w:p>
          <w:pPr>
            <w:pStyle w:val="Contents3"/>
            <w:tabs>
              <w:tab w:val="clear" w:pos="8459"/>
              <w:tab w:val="right" w:pos="9026" w:leader="dot"/>
            </w:tabs>
            <w:rPr/>
          </w:pPr>
          <w:hyperlink w:anchor="__RefHeading___Toc3845252_3381743652">
            <w:r>
              <w:rPr>
                <w:webHidden/>
                <w:rStyle w:val="IndexLink"/>
                <w:rtl w:val="true"/>
              </w:rPr>
              <w:t>مقدمه</w:t>
            </w:r>
            <w:r>
              <w:rPr>
                <w:rStyle w:val="IndexLink"/>
                <w:rtl w:val="true"/>
              </w:rPr>
              <w:tab/>
            </w:r>
            <w:r>
              <w:rPr>
                <w:rStyle w:val="IndexLink"/>
              </w:rPr>
              <w:t>248</w:t>
            </w:r>
          </w:hyperlink>
        </w:p>
        <w:p>
          <w:pPr>
            <w:pStyle w:val="Contents3"/>
            <w:tabs>
              <w:tab w:val="clear" w:pos="8459"/>
              <w:tab w:val="right" w:pos="9026" w:leader="dot"/>
            </w:tabs>
            <w:rPr/>
          </w:pPr>
          <w:hyperlink w:anchor="__RefHeading___Toc3845254_3381743652">
            <w:r>
              <w:rPr>
                <w:webHidden/>
                <w:rStyle w:val="IndexLink"/>
                <w:rtl w:val="true"/>
              </w:rPr>
              <w:t>مفهوم شناسی صلح</w:t>
            </w:r>
            <w:r>
              <w:rPr>
                <w:rStyle w:val="IndexLink"/>
                <w:rtl w:val="true"/>
              </w:rPr>
              <w:tab/>
            </w:r>
            <w:r>
              <w:rPr>
                <w:rStyle w:val="IndexLink"/>
              </w:rPr>
              <w:t>249</w:t>
            </w:r>
          </w:hyperlink>
        </w:p>
        <w:p>
          <w:pPr>
            <w:pStyle w:val="Contents3"/>
            <w:tabs>
              <w:tab w:val="clear" w:pos="8459"/>
              <w:tab w:val="right" w:pos="9026" w:leader="dot"/>
            </w:tabs>
            <w:rPr/>
          </w:pPr>
          <w:hyperlink w:anchor="__RefHeading___Toc3845256_3381743652">
            <w:r>
              <w:rPr>
                <w:webHidden/>
                <w:rStyle w:val="IndexLink"/>
                <w:rtl w:val="true"/>
              </w:rPr>
              <w:t>تحلیل فلسفی از نزاع در هستی</w:t>
            </w:r>
            <w:r>
              <w:rPr>
                <w:rStyle w:val="IndexLink"/>
                <w:rtl w:val="true"/>
              </w:rPr>
              <w:tab/>
            </w:r>
            <w:r>
              <w:rPr>
                <w:rStyle w:val="IndexLink"/>
              </w:rPr>
              <w:t>251</w:t>
            </w:r>
          </w:hyperlink>
        </w:p>
        <w:p>
          <w:pPr>
            <w:pStyle w:val="Contents3"/>
            <w:tabs>
              <w:tab w:val="clear" w:pos="8459"/>
              <w:tab w:val="right" w:pos="9026" w:leader="dot"/>
            </w:tabs>
            <w:rPr/>
          </w:pPr>
          <w:hyperlink w:anchor="__RefHeading___Toc3845258_3381743652">
            <w:r>
              <w:rPr>
                <w:webHidden/>
                <w:rStyle w:val="IndexLink"/>
                <w:rtl w:val="true"/>
              </w:rPr>
              <w:t>بازگشت جنگ و صلح به فاعلیت انسان</w:t>
            </w:r>
            <w:r>
              <w:rPr>
                <w:rStyle w:val="IndexLink"/>
                <w:rtl w:val="true"/>
              </w:rPr>
              <w:tab/>
            </w:r>
            <w:r>
              <w:rPr>
                <w:rStyle w:val="IndexLink"/>
              </w:rPr>
              <w:t>252</w:t>
            </w:r>
          </w:hyperlink>
        </w:p>
        <w:p>
          <w:pPr>
            <w:pStyle w:val="Contents3"/>
            <w:tabs>
              <w:tab w:val="clear" w:pos="8459"/>
              <w:tab w:val="right" w:pos="9026" w:leader="dot"/>
            </w:tabs>
            <w:rPr/>
          </w:pPr>
          <w:hyperlink w:anchor="__RefHeading___Toc3845260_3381743652">
            <w:r>
              <w:rPr>
                <w:webHidden/>
                <w:rStyle w:val="IndexLink"/>
                <w:rtl w:val="true"/>
              </w:rPr>
              <w:t>فلسفه اسلامی و نظریه صلح</w:t>
            </w:r>
            <w:r>
              <w:rPr>
                <w:rStyle w:val="IndexLink"/>
                <w:rtl w:val="true"/>
              </w:rPr>
              <w:tab/>
            </w:r>
            <w:r>
              <w:rPr>
                <w:rStyle w:val="IndexLink"/>
              </w:rPr>
              <w:t>259</w:t>
            </w:r>
          </w:hyperlink>
        </w:p>
        <w:p>
          <w:pPr>
            <w:pStyle w:val="Contents3"/>
            <w:tabs>
              <w:tab w:val="clear" w:pos="8459"/>
              <w:tab w:val="right" w:pos="9026" w:leader="dot"/>
            </w:tabs>
            <w:rPr/>
          </w:pPr>
          <w:hyperlink w:anchor="__RefHeading___Toc3845262_3381743652">
            <w:r>
              <w:rPr>
                <w:webHidden/>
                <w:rStyle w:val="IndexLink"/>
                <w:rtl w:val="true"/>
              </w:rPr>
              <w:t>اما چگونه می‌توان به این مرحله از صلح دست‌یافت؟</w:t>
            </w:r>
            <w:r>
              <w:rPr>
                <w:rStyle w:val="IndexLink"/>
                <w:rtl w:val="true"/>
              </w:rPr>
              <w:tab/>
            </w:r>
            <w:r>
              <w:rPr>
                <w:rStyle w:val="IndexLink"/>
              </w:rPr>
              <w:t>259</w:t>
            </w:r>
          </w:hyperlink>
        </w:p>
        <w:p>
          <w:pPr>
            <w:pStyle w:val="Contents3"/>
            <w:tabs>
              <w:tab w:val="clear" w:pos="8459"/>
              <w:tab w:val="right" w:pos="9026" w:leader="dot"/>
            </w:tabs>
            <w:rPr/>
          </w:pPr>
          <w:hyperlink w:anchor="__RefHeading___Toc3845264_3381743652">
            <w:r>
              <w:rPr>
                <w:webHidden/>
                <w:rStyle w:val="IndexLink"/>
                <w:rtl w:val="true"/>
              </w:rPr>
              <w:t>صلح در سیره امیرالمؤمنین</w:t>
            </w:r>
            <w:r>
              <w:rPr>
                <w:rStyle w:val="IndexLink"/>
                <w:rtl w:val="true"/>
              </w:rPr>
              <w:t>(</w:t>
            </w:r>
            <w:r>
              <w:rPr>
                <w:rStyle w:val="IndexLink"/>
                <w:rtl w:val="true"/>
              </w:rPr>
              <w:t>علیه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3845266_3381743652">
            <w:r>
              <w:rPr>
                <w:webHidden/>
                <w:rStyle w:val="IndexLink"/>
                <w:rtl w:val="true"/>
              </w:rPr>
              <w:t>نتیجه</w:t>
            </w:r>
            <w:r>
              <w:rPr>
                <w:rStyle w:val="IndexLink"/>
                <w:rtl w:val="true"/>
              </w:rPr>
              <w:tab/>
            </w:r>
            <w:r>
              <w:rPr>
                <w:rStyle w:val="IndexLink"/>
              </w:rPr>
              <w:t>266</w:t>
            </w:r>
          </w:hyperlink>
        </w:p>
        <w:p>
          <w:pPr>
            <w:pStyle w:val="Contents3"/>
            <w:tabs>
              <w:tab w:val="clear" w:pos="8459"/>
              <w:tab w:val="right" w:pos="9026" w:leader="dot"/>
            </w:tabs>
            <w:rPr/>
          </w:pPr>
          <w:hyperlink w:anchor="__RefHeading___Toc3845268_3381743652">
            <w:r>
              <w:rPr>
                <w:webHidden/>
                <w:rStyle w:val="IndexLink"/>
                <w:rtl w:val="true"/>
              </w:rPr>
              <w:t>منابع</w:t>
            </w:r>
            <w:r>
              <w:rPr>
                <w:rStyle w:val="IndexLink"/>
                <w:rtl w:val="true"/>
              </w:rPr>
              <w:tab/>
            </w:r>
            <w:r>
              <w:rPr>
                <w:rStyle w:val="IndexLink"/>
              </w:rPr>
              <w:t>267</w:t>
            </w:r>
          </w:hyperlink>
        </w:p>
        <w:p>
          <w:pPr>
            <w:pStyle w:val="Contents2"/>
            <w:tabs>
              <w:tab w:val="clear" w:pos="8743"/>
              <w:tab w:val="right" w:pos="9026" w:leader="dot"/>
            </w:tabs>
            <w:rPr/>
          </w:pPr>
          <w:hyperlink w:anchor="__RefHeading___Toc3845270_3381743652">
            <w:r>
              <w:rPr>
                <w:webHidden/>
                <w:rStyle w:val="IndexLink"/>
                <w:rtl w:val="true"/>
              </w:rPr>
              <w:t xml:space="preserve">صلح طلبی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برابر جنگ‌افروزی ناکثین</w:t>
            </w:r>
            <w:r>
              <w:rPr>
                <w:rStyle w:val="IndexLink"/>
                <w:rtl w:val="true"/>
              </w:rPr>
              <w:tab/>
            </w:r>
            <w:r>
              <w:rPr>
                <w:rStyle w:val="IndexLink"/>
              </w:rPr>
              <w:t>269</w:t>
            </w:r>
          </w:hyperlink>
        </w:p>
        <w:p>
          <w:pPr>
            <w:pStyle w:val="Contents3"/>
            <w:tabs>
              <w:tab w:val="clear" w:pos="8459"/>
              <w:tab w:val="right" w:pos="9026" w:leader="dot"/>
            </w:tabs>
            <w:rPr/>
          </w:pPr>
          <w:hyperlink w:anchor="__RefHeading___Toc3845272_3381743652">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3845274_3381743652">
            <w:r>
              <w:rPr>
                <w:webHidden/>
                <w:rStyle w:val="IndexLink"/>
                <w:rtl w:val="true"/>
              </w:rPr>
              <w:t>چکیده</w:t>
            </w:r>
            <w:r>
              <w:rPr>
                <w:rStyle w:val="IndexLink"/>
                <w:rtl w:val="true"/>
              </w:rPr>
              <w:tab/>
            </w:r>
            <w:r>
              <w:rPr>
                <w:rStyle w:val="IndexLink"/>
              </w:rPr>
              <w:t>271</w:t>
            </w:r>
          </w:hyperlink>
        </w:p>
        <w:p>
          <w:pPr>
            <w:pStyle w:val="Contents3"/>
            <w:tabs>
              <w:tab w:val="clear" w:pos="8459"/>
              <w:tab w:val="right" w:pos="9026" w:leader="dot"/>
            </w:tabs>
            <w:rPr/>
          </w:pPr>
          <w:hyperlink w:anchor="__RefHeading___Toc3845276_3381743652">
            <w:r>
              <w:rPr>
                <w:webHidden/>
                <w:rStyle w:val="IndexLink"/>
                <w:rtl w:val="true"/>
              </w:rPr>
              <w:t>مقدمه</w:t>
            </w:r>
            <w:r>
              <w:rPr>
                <w:rStyle w:val="IndexLink"/>
                <w:rtl w:val="true"/>
              </w:rPr>
              <w:tab/>
            </w:r>
            <w:r>
              <w:rPr>
                <w:rStyle w:val="IndexLink"/>
              </w:rPr>
              <w:t>272</w:t>
            </w:r>
          </w:hyperlink>
        </w:p>
        <w:p>
          <w:pPr>
            <w:pStyle w:val="Contents3"/>
            <w:tabs>
              <w:tab w:val="clear" w:pos="8459"/>
              <w:tab w:val="right" w:pos="9026" w:leader="dot"/>
            </w:tabs>
            <w:rPr/>
          </w:pPr>
          <w:hyperlink w:anchor="__RefHeading___Toc3845278_3381743652">
            <w:r>
              <w:rPr>
                <w:webHidden/>
                <w:rStyle w:val="IndexLink"/>
                <w:rtl w:val="true"/>
              </w:rPr>
              <w:t>پیشینه</w:t>
            </w:r>
            <w:r>
              <w:rPr>
                <w:rStyle w:val="IndexLink"/>
                <w:rtl w:val="true"/>
              </w:rPr>
              <w:tab/>
            </w:r>
            <w:r>
              <w:rPr>
                <w:rStyle w:val="IndexLink"/>
              </w:rPr>
              <w:t>274</w:t>
            </w:r>
          </w:hyperlink>
        </w:p>
        <w:p>
          <w:pPr>
            <w:pStyle w:val="Contents3"/>
            <w:tabs>
              <w:tab w:val="clear" w:pos="8459"/>
              <w:tab w:val="right" w:pos="9026" w:leader="dot"/>
            </w:tabs>
            <w:rPr/>
          </w:pPr>
          <w:hyperlink w:anchor="__RefHeading___Toc3845280_3381743652">
            <w:r>
              <w:rPr>
                <w:webHidden/>
                <w:rStyle w:val="IndexLink"/>
              </w:rPr>
              <w:t>1</w:t>
            </w:r>
            <w:r>
              <w:rPr>
                <w:rStyle w:val="IndexLink"/>
                <w:rtl w:val="true"/>
              </w:rPr>
              <w:t xml:space="preserve">. </w:t>
            </w:r>
            <w:r>
              <w:rPr>
                <w:rStyle w:val="IndexLink"/>
                <w:rtl w:val="true"/>
              </w:rPr>
              <w:t>بیعت طلحه و زبیر و امید رسیدن به حکومت کوفه و بصره</w:t>
            </w:r>
            <w:r>
              <w:rPr>
                <w:rStyle w:val="IndexLink"/>
                <w:rtl w:val="true"/>
              </w:rPr>
              <w:tab/>
            </w:r>
            <w:r>
              <w:rPr>
                <w:rStyle w:val="IndexLink"/>
              </w:rPr>
              <w:t>275</w:t>
            </w:r>
          </w:hyperlink>
        </w:p>
        <w:p>
          <w:pPr>
            <w:pStyle w:val="Contents3"/>
            <w:tabs>
              <w:tab w:val="clear" w:pos="8459"/>
              <w:tab w:val="right" w:pos="9026" w:leader="dot"/>
            </w:tabs>
            <w:rPr/>
          </w:pPr>
          <w:hyperlink w:anchor="__RefHeading___Toc3845282_3381743652">
            <w:r>
              <w:rPr>
                <w:webHidden/>
                <w:rStyle w:val="IndexLink"/>
              </w:rPr>
              <w:t>2</w:t>
            </w:r>
            <w:r>
              <w:rPr>
                <w:rStyle w:val="IndexLink"/>
                <w:rtl w:val="true"/>
              </w:rPr>
              <w:t xml:space="preserve">. </w:t>
            </w:r>
            <w:r>
              <w:rPr>
                <w:rStyle w:val="IndexLink"/>
                <w:rtl w:val="true"/>
              </w:rPr>
              <w:t>بصره بهترین پایگاه برای شورش بیعت‌شکنان</w:t>
            </w:r>
            <w:r>
              <w:rPr>
                <w:rStyle w:val="IndexLink"/>
                <w:rtl w:val="true"/>
              </w:rPr>
              <w:tab/>
            </w:r>
            <w:r>
              <w:rPr>
                <w:rStyle w:val="IndexLink"/>
              </w:rPr>
              <w:t>277</w:t>
            </w:r>
          </w:hyperlink>
        </w:p>
        <w:p>
          <w:pPr>
            <w:pStyle w:val="Contents3"/>
            <w:tabs>
              <w:tab w:val="clear" w:pos="8459"/>
              <w:tab w:val="right" w:pos="9026" w:leader="dot"/>
            </w:tabs>
            <w:rPr/>
          </w:pPr>
          <w:hyperlink w:anchor="__RefHeading___Toc3845284_3381743652">
            <w:r>
              <w:rPr>
                <w:webHidden/>
                <w:rStyle w:val="IndexLink"/>
              </w:rPr>
              <w:t>3</w:t>
            </w:r>
            <w:r>
              <w:rPr>
                <w:rStyle w:val="IndexLink"/>
                <w:rtl w:val="true"/>
              </w:rPr>
              <w:t xml:space="preserve">. </w:t>
            </w:r>
            <w:r>
              <w:rPr>
                <w:rStyle w:val="IndexLink"/>
                <w:rtl w:val="true"/>
              </w:rPr>
              <w:t>قدرت‌طلبی در پوشش خون‌خواهی عثمان</w:t>
            </w:r>
            <w:r>
              <w:rPr>
                <w:rStyle w:val="IndexLink"/>
                <w:rtl w:val="true"/>
              </w:rPr>
              <w:tab/>
            </w:r>
            <w:r>
              <w:rPr>
                <w:rStyle w:val="IndexLink"/>
              </w:rPr>
              <w:t>279</w:t>
            </w:r>
          </w:hyperlink>
        </w:p>
        <w:p>
          <w:pPr>
            <w:pStyle w:val="Contents3"/>
            <w:tabs>
              <w:tab w:val="clear" w:pos="8459"/>
              <w:tab w:val="right" w:pos="9026" w:leader="dot"/>
            </w:tabs>
            <w:rPr/>
          </w:pPr>
          <w:hyperlink w:anchor="__RefHeading___Toc3845286_3381743652">
            <w:r>
              <w:rPr>
                <w:webHidden/>
                <w:rStyle w:val="IndexLink"/>
              </w:rPr>
              <w:t>4</w:t>
            </w:r>
            <w:r>
              <w:rPr>
                <w:rStyle w:val="IndexLink"/>
                <w:rtl w:val="true"/>
              </w:rPr>
              <w:t xml:space="preserve">. </w:t>
            </w:r>
            <w:r>
              <w:rPr>
                <w:rStyle w:val="IndexLink"/>
                <w:rtl w:val="true"/>
              </w:rPr>
              <w:t>سران ناکثین و شیوه‌های مختلف جنگ‌افروزی</w:t>
            </w:r>
            <w:r>
              <w:rPr>
                <w:rStyle w:val="IndexLink"/>
                <w:rtl w:val="true"/>
              </w:rPr>
              <w:tab/>
            </w:r>
            <w:r>
              <w:rPr>
                <w:rStyle w:val="IndexLink"/>
              </w:rPr>
              <w:t>281</w:t>
            </w:r>
          </w:hyperlink>
        </w:p>
        <w:p>
          <w:pPr>
            <w:pStyle w:val="Contents4"/>
            <w:tabs>
              <w:tab w:val="clear" w:pos="8176"/>
              <w:tab w:val="right" w:pos="9026" w:leader="dot"/>
            </w:tabs>
            <w:rPr/>
          </w:pPr>
          <w:hyperlink w:anchor="__RefHeading___Toc3845288_3381743652">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3845290_3381743652">
            <w:r>
              <w:rPr>
                <w:webHidden/>
                <w:rStyle w:val="IndexLink"/>
                <w:rtl w:val="true"/>
              </w:rPr>
              <w:t>الف</w:t>
            </w:r>
            <w:r>
              <w:rPr>
                <w:rStyle w:val="IndexLink"/>
                <w:rtl w:val="true"/>
              </w:rPr>
              <w:t xml:space="preserve">) </w:t>
            </w:r>
            <w:r>
              <w:rPr>
                <w:rStyle w:val="IndexLink"/>
                <w:rtl w:val="true"/>
              </w:rPr>
              <w:t>جنگ‌افروزی از طریق تخریب شخصیت امام و کشتار پیروان ایشان</w:t>
            </w:r>
            <w:r>
              <w:rPr>
                <w:rStyle w:val="IndexLink"/>
                <w:rtl w:val="true"/>
              </w:rPr>
              <w:tab/>
            </w:r>
            <w:r>
              <w:rPr>
                <w:rStyle w:val="IndexLink"/>
              </w:rPr>
              <w:t>281</w:t>
            </w:r>
          </w:hyperlink>
        </w:p>
        <w:p>
          <w:pPr>
            <w:pStyle w:val="Contents4"/>
            <w:tabs>
              <w:tab w:val="clear" w:pos="8176"/>
              <w:tab w:val="right" w:pos="9026" w:leader="dot"/>
            </w:tabs>
            <w:rPr/>
          </w:pPr>
          <w:hyperlink w:anchor="__RefHeading___Toc3845292_3381743652">
            <w:r>
              <w:rPr>
                <w:webHidden/>
                <w:rStyle w:val="IndexLink"/>
                <w:rtl w:val="true"/>
              </w:rPr>
              <w:t>ب</w:t>
            </w:r>
            <w:r>
              <w:rPr>
                <w:rStyle w:val="IndexLink"/>
                <w:rtl w:val="true"/>
              </w:rPr>
              <w:t xml:space="preserve">) </w:t>
            </w:r>
            <w:r>
              <w:rPr>
                <w:rStyle w:val="IndexLink"/>
                <w:rtl w:val="true"/>
              </w:rPr>
              <w:t>نوشتن نامه به بزرگان و تحریک آنان برای مقابله با امام علی</w:t>
            </w:r>
            <w:r>
              <w:rPr>
                <w:rStyle w:val="IndexLink"/>
                <w:rtl w:val="true"/>
              </w:rPr>
              <w:t>(</w:t>
            </w:r>
            <w:r>
              <w:rPr>
                <w:rStyle w:val="IndexLink"/>
                <w:rtl w:val="true"/>
              </w:rPr>
              <w:t>علیه السلام</w:t>
            </w:r>
            <w:r>
              <w:rPr>
                <w:rStyle w:val="IndexLink"/>
                <w:rtl w:val="true"/>
              </w:rPr>
              <w:t>)</w:t>
              <w:tab/>
            </w:r>
            <w:r>
              <w:rPr>
                <w:rStyle w:val="IndexLink"/>
              </w:rPr>
              <w:t>285</w:t>
            </w:r>
          </w:hyperlink>
        </w:p>
        <w:p>
          <w:pPr>
            <w:pStyle w:val="Contents4"/>
            <w:tabs>
              <w:tab w:val="clear" w:pos="8176"/>
              <w:tab w:val="right" w:pos="9026" w:leader="dot"/>
            </w:tabs>
            <w:rPr/>
          </w:pPr>
          <w:hyperlink w:anchor="__RefHeading___Toc3845294_3381743652">
            <w:r>
              <w:rPr>
                <w:webHidden/>
                <w:rStyle w:val="IndexLink"/>
                <w:rtl w:val="true"/>
              </w:rPr>
              <w:t>ج</w:t>
            </w:r>
            <w:r>
              <w:rPr>
                <w:rStyle w:val="IndexLink"/>
                <w:rtl w:val="true"/>
              </w:rPr>
              <w:t xml:space="preserve">) </w:t>
            </w:r>
            <w:r>
              <w:rPr>
                <w:rStyle w:val="IndexLink"/>
                <w:rtl w:val="true"/>
              </w:rPr>
              <w:t>بالابردن شخصیت مخالفان امام علی</w:t>
            </w:r>
            <w:r>
              <w:rPr>
                <w:rStyle w:val="IndexLink"/>
                <w:rtl w:val="true"/>
              </w:rPr>
              <w:t>(</w:t>
            </w:r>
            <w:r>
              <w:rPr>
                <w:rStyle w:val="IndexLink"/>
                <w:rtl w:val="true"/>
              </w:rPr>
              <w:t>علیه السلام</w:t>
            </w:r>
            <w:r>
              <w:rPr>
                <w:rStyle w:val="IndexLink"/>
                <w:rtl w:val="true"/>
              </w:rPr>
              <w:t>)</w:t>
              <w:tab/>
            </w:r>
            <w:r>
              <w:rPr>
                <w:rStyle w:val="IndexLink"/>
              </w:rPr>
              <w:t>288</w:t>
            </w:r>
          </w:hyperlink>
        </w:p>
        <w:p>
          <w:pPr>
            <w:pStyle w:val="Contents4"/>
            <w:tabs>
              <w:tab w:val="clear" w:pos="8176"/>
              <w:tab w:val="right" w:pos="9026" w:leader="dot"/>
            </w:tabs>
            <w:rPr/>
          </w:pPr>
          <w:hyperlink w:anchor="__RefHeading___Toc3845296_3381743652">
            <w:r>
              <w:rPr>
                <w:webHidden/>
                <w:rStyle w:val="IndexLink"/>
                <w:rtl w:val="true"/>
              </w:rPr>
              <w:t>د</w:t>
            </w:r>
            <w:r>
              <w:rPr>
                <w:rStyle w:val="IndexLink"/>
                <w:rtl w:val="true"/>
              </w:rPr>
              <w:t xml:space="preserve">) </w:t>
            </w:r>
            <w:r>
              <w:rPr>
                <w:rStyle w:val="IndexLink"/>
                <w:rtl w:val="true"/>
              </w:rPr>
              <w:t>تحریک و شایعه‌پراکنی</w:t>
            </w:r>
            <w:r>
              <w:rPr>
                <w:rStyle w:val="IndexLink"/>
                <w:rtl w:val="true"/>
              </w:rPr>
              <w:tab/>
            </w:r>
            <w:r>
              <w:rPr>
                <w:rStyle w:val="IndexLink"/>
              </w:rPr>
              <w:t>290</w:t>
            </w:r>
          </w:hyperlink>
        </w:p>
        <w:p>
          <w:pPr>
            <w:pStyle w:val="Contents4"/>
            <w:tabs>
              <w:tab w:val="clear" w:pos="8176"/>
              <w:tab w:val="right" w:pos="9026" w:leader="dot"/>
            </w:tabs>
            <w:rPr/>
          </w:pPr>
          <w:hyperlink w:anchor="__RefHeading___Toc3845298_3381743652">
            <w:r>
              <w:rPr>
                <w:webHidden/>
                <w:rStyle w:val="IndexLink"/>
                <w:rtl w:val="true"/>
              </w:rPr>
              <w:t>ه</w:t>
            </w:r>
            <w:r>
              <w:rPr>
                <w:rStyle w:val="IndexLink"/>
                <w:rtl w:val="true"/>
              </w:rPr>
              <w:t xml:space="preserve">-) </w:t>
            </w:r>
            <w:r>
              <w:rPr>
                <w:rStyle w:val="IndexLink"/>
                <w:rtl w:val="true"/>
              </w:rPr>
              <w:t>غارت اموال و بیت‌المال بصره</w:t>
            </w:r>
            <w:r>
              <w:rPr>
                <w:rStyle w:val="IndexLink"/>
                <w:rtl w:val="true"/>
              </w:rPr>
              <w:tab/>
            </w:r>
            <w:r>
              <w:rPr>
                <w:rStyle w:val="IndexLink"/>
              </w:rPr>
              <w:t>291</w:t>
            </w:r>
          </w:hyperlink>
        </w:p>
        <w:p>
          <w:pPr>
            <w:pStyle w:val="Contents4"/>
            <w:tabs>
              <w:tab w:val="clear" w:pos="8176"/>
              <w:tab w:val="right" w:pos="9026" w:leader="dot"/>
            </w:tabs>
            <w:rPr/>
          </w:pPr>
          <w:hyperlink w:anchor="__RefHeading___Toc3845300_3381743652">
            <w:r>
              <w:rPr>
                <w:webHidden/>
                <w:rStyle w:val="IndexLink"/>
                <w:rtl w:val="true"/>
              </w:rPr>
              <w:t>و</w:t>
            </w:r>
            <w:r>
              <w:rPr>
                <w:rStyle w:val="IndexLink"/>
                <w:rtl w:val="true"/>
              </w:rPr>
              <w:t xml:space="preserve">) </w:t>
            </w:r>
            <w:r>
              <w:rPr>
                <w:rStyle w:val="IndexLink"/>
                <w:rtl w:val="true"/>
              </w:rPr>
              <w:t>ترور و تهدید</w:t>
            </w:r>
            <w:r>
              <w:rPr>
                <w:rStyle w:val="IndexLink"/>
                <w:rtl w:val="true"/>
              </w:rPr>
              <w:tab/>
            </w:r>
            <w:r>
              <w:rPr>
                <w:rStyle w:val="IndexLink"/>
              </w:rPr>
              <w:t>293</w:t>
            </w:r>
          </w:hyperlink>
        </w:p>
        <w:p>
          <w:pPr>
            <w:pStyle w:val="Contents4"/>
            <w:tabs>
              <w:tab w:val="clear" w:pos="8176"/>
              <w:tab w:val="right" w:pos="9026" w:leader="dot"/>
            </w:tabs>
            <w:rPr/>
          </w:pPr>
          <w:hyperlink w:anchor="__RefHeading___Toc3845302_3381743652">
            <w:r>
              <w:rPr>
                <w:webHidden/>
                <w:rStyle w:val="IndexLink"/>
                <w:rtl w:val="true"/>
              </w:rPr>
              <w:t>ز</w:t>
            </w:r>
            <w:r>
              <w:rPr>
                <w:rStyle w:val="IndexLink"/>
                <w:rtl w:val="true"/>
              </w:rPr>
              <w:t xml:space="preserve">) </w:t>
            </w:r>
            <w:r>
              <w:rPr>
                <w:rStyle w:val="IndexLink"/>
                <w:rtl w:val="true"/>
              </w:rPr>
              <w:t>اوضاع را برخلاف واقع جلوه‌دادن</w:t>
            </w:r>
            <w:r>
              <w:rPr>
                <w:rStyle w:val="IndexLink"/>
                <w:rtl w:val="true"/>
              </w:rPr>
              <w:tab/>
            </w:r>
            <w:r>
              <w:rPr>
                <w:rStyle w:val="IndexLink"/>
              </w:rPr>
              <w:t>295</w:t>
            </w:r>
          </w:hyperlink>
        </w:p>
        <w:p>
          <w:pPr>
            <w:pStyle w:val="Contents3"/>
            <w:tabs>
              <w:tab w:val="clear" w:pos="8459"/>
              <w:tab w:val="right" w:pos="9026" w:leader="dot"/>
            </w:tabs>
            <w:rPr/>
          </w:pPr>
          <w:hyperlink w:anchor="__RefHeading___Toc3845304_3381743652">
            <w:r>
              <w:rPr>
                <w:webHidden/>
                <w:rStyle w:val="IndexLink"/>
              </w:rPr>
              <w:t>5</w:t>
            </w:r>
            <w:r>
              <w:rPr>
                <w:rStyle w:val="IndexLink"/>
                <w:rtl w:val="true"/>
              </w:rPr>
              <w:t xml:space="preserve">. </w:t>
            </w:r>
            <w:r>
              <w:rPr>
                <w:rStyle w:val="IndexLink"/>
                <w:rtl w:val="true"/>
              </w:rPr>
              <w:t>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دعوت به صلح‌گرایی</w:t>
            </w:r>
            <w:r>
              <w:rPr>
                <w:rStyle w:val="IndexLink"/>
                <w:rtl w:val="true"/>
              </w:rPr>
              <w:tab/>
            </w:r>
            <w:r>
              <w:rPr>
                <w:rStyle w:val="IndexLink"/>
              </w:rPr>
              <w:t>297</w:t>
            </w:r>
          </w:hyperlink>
        </w:p>
        <w:p>
          <w:pPr>
            <w:pStyle w:val="Contents4"/>
            <w:tabs>
              <w:tab w:val="clear" w:pos="8176"/>
              <w:tab w:val="right" w:pos="9026" w:leader="dot"/>
            </w:tabs>
            <w:rPr/>
          </w:pPr>
          <w:hyperlink w:anchor="__RefHeading___Toc3845306_3381743652">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3845308_3381743652">
            <w:r>
              <w:rPr>
                <w:webHidden/>
                <w:rStyle w:val="IndexLink"/>
                <w:rtl w:val="true"/>
              </w:rPr>
              <w:t>الف</w:t>
            </w:r>
            <w:r>
              <w:rPr>
                <w:rStyle w:val="IndexLink"/>
                <w:rtl w:val="true"/>
              </w:rPr>
              <w:t xml:space="preserve">) </w:t>
            </w:r>
            <w:r>
              <w:rPr>
                <w:rStyle w:val="IndexLink"/>
                <w:rtl w:val="true"/>
              </w:rPr>
              <w:t>سخنان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با سپاه کوفه</w:t>
            </w:r>
            <w:r>
              <w:rPr>
                <w:rStyle w:val="IndexLink"/>
                <w:rtl w:val="true"/>
              </w:rPr>
              <w:tab/>
            </w:r>
            <w:r>
              <w:rPr>
                <w:rStyle w:val="IndexLink"/>
              </w:rPr>
              <w:t>298</w:t>
            </w:r>
          </w:hyperlink>
        </w:p>
        <w:p>
          <w:pPr>
            <w:pStyle w:val="Contents4"/>
            <w:tabs>
              <w:tab w:val="clear" w:pos="8176"/>
              <w:tab w:val="right" w:pos="9026" w:leader="dot"/>
            </w:tabs>
            <w:rPr/>
          </w:pPr>
          <w:hyperlink w:anchor="__RefHeading___Toc3845310_3381743652">
            <w:r>
              <w:rPr>
                <w:webHidden/>
                <w:rStyle w:val="IndexLink"/>
                <w:rtl w:val="true"/>
              </w:rPr>
              <w:t>ب</w:t>
            </w:r>
            <w:r>
              <w:rPr>
                <w:rStyle w:val="IndexLink"/>
                <w:rtl w:val="true"/>
              </w:rPr>
              <w:t xml:space="preserve">) </w:t>
            </w:r>
            <w:r>
              <w:rPr>
                <w:rStyle w:val="IndexLink"/>
                <w:rtl w:val="true"/>
              </w:rPr>
              <w:t>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دعوت به صلح</w:t>
            </w:r>
            <w:r>
              <w:rPr>
                <w:rStyle w:val="IndexLink"/>
                <w:rtl w:val="true"/>
              </w:rPr>
              <w:tab/>
            </w:r>
            <w:r>
              <w:rPr>
                <w:rStyle w:val="IndexLink"/>
              </w:rPr>
              <w:t>299</w:t>
            </w:r>
          </w:hyperlink>
        </w:p>
        <w:p>
          <w:pPr>
            <w:pStyle w:val="Contents5"/>
            <w:tabs>
              <w:tab w:val="clear" w:pos="7892"/>
              <w:tab w:val="right" w:pos="9026" w:leader="dot"/>
            </w:tabs>
            <w:rPr/>
          </w:pPr>
          <w:hyperlink w:anchor="__RefHeading___Toc3845312_3381743652">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3845314_3381743652">
            <w:r>
              <w:rPr>
                <w:webHidden/>
                <w:rStyle w:val="IndexLink"/>
                <w:rtl w:val="true"/>
              </w:rPr>
              <w:t>یک</w:t>
            </w:r>
            <w:r>
              <w:rPr>
                <w:rStyle w:val="IndexLink"/>
                <w:rtl w:val="true"/>
              </w:rPr>
              <w:t xml:space="preserve">. </w:t>
            </w:r>
            <w:r>
              <w:rPr>
                <w:rStyle w:val="IndexLink"/>
                <w:rtl w:val="true"/>
              </w:rPr>
              <w:t>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دعوت زبیر به صلح</w:t>
            </w:r>
            <w:r>
              <w:rPr>
                <w:rStyle w:val="IndexLink"/>
                <w:rtl w:val="true"/>
              </w:rPr>
              <w:tab/>
            </w:r>
            <w:r>
              <w:rPr>
                <w:rStyle w:val="IndexLink"/>
              </w:rPr>
              <w:t>299</w:t>
            </w:r>
          </w:hyperlink>
        </w:p>
        <w:p>
          <w:pPr>
            <w:pStyle w:val="Contents5"/>
            <w:tabs>
              <w:tab w:val="clear" w:pos="7892"/>
              <w:tab w:val="right" w:pos="9026" w:leader="dot"/>
            </w:tabs>
            <w:rPr/>
          </w:pPr>
          <w:hyperlink w:anchor="__RefHeading___Toc3845316_3381743652">
            <w:r>
              <w:rPr>
                <w:webHidden/>
                <w:rStyle w:val="IndexLink"/>
                <w:rtl w:val="true"/>
              </w:rPr>
              <w:t>دو</w:t>
            </w:r>
            <w:r>
              <w:rPr>
                <w:rStyle w:val="IndexLink"/>
                <w:rtl w:val="true"/>
              </w:rPr>
              <w:t xml:space="preserve">. </w:t>
            </w:r>
            <w:r>
              <w:rPr>
                <w:rStyle w:val="IndexLink"/>
                <w:rtl w:val="true"/>
              </w:rPr>
              <w:t>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دعوت عایشه به صلح</w:t>
            </w:r>
            <w:r>
              <w:rPr>
                <w:rStyle w:val="IndexLink"/>
                <w:rtl w:val="true"/>
              </w:rPr>
              <w:tab/>
            </w:r>
            <w:r>
              <w:rPr>
                <w:rStyle w:val="IndexLink"/>
              </w:rPr>
              <w:t>300</w:t>
            </w:r>
          </w:hyperlink>
        </w:p>
        <w:p>
          <w:pPr>
            <w:pStyle w:val="Contents5"/>
            <w:tabs>
              <w:tab w:val="clear" w:pos="7892"/>
              <w:tab w:val="right" w:pos="9026" w:leader="dot"/>
            </w:tabs>
            <w:rPr/>
          </w:pPr>
          <w:hyperlink w:anchor="__RefHeading___Toc3845318_3381743652">
            <w:r>
              <w:rPr>
                <w:webHidden/>
                <w:rStyle w:val="IndexLink"/>
                <w:rtl w:val="true"/>
              </w:rPr>
              <w:t>سه</w:t>
            </w:r>
            <w:r>
              <w:rPr>
                <w:rStyle w:val="IndexLink"/>
                <w:rtl w:val="true"/>
              </w:rPr>
              <w:t xml:space="preserve">. </w:t>
            </w:r>
            <w:r>
              <w:rPr>
                <w:rStyle w:val="IndexLink"/>
                <w:rtl w:val="true"/>
              </w:rPr>
              <w:t>ملاقات علی</w:t>
            </w:r>
            <w:r>
              <w:rPr>
                <w:rStyle w:val="IndexLink"/>
                <w:rtl w:val="true"/>
              </w:rPr>
              <w:t>(</w:t>
            </w:r>
            <w:r>
              <w:rPr>
                <w:rStyle w:val="IndexLink"/>
                <w:rtl w:val="true"/>
              </w:rPr>
              <w:t>علیه السلام</w:t>
            </w:r>
            <w:r>
              <w:rPr>
                <w:rStyle w:val="IndexLink"/>
                <w:rtl w:val="true"/>
              </w:rPr>
              <w:t xml:space="preserve">) </w:t>
            </w:r>
            <w:r>
              <w:rPr>
                <w:rStyle w:val="IndexLink"/>
                <w:rtl w:val="true"/>
              </w:rPr>
              <w:t>با طلحه و زبیر</w:t>
            </w:r>
            <w:r>
              <w:rPr>
                <w:rStyle w:val="IndexLink"/>
                <w:rtl w:val="true"/>
              </w:rPr>
              <w:tab/>
            </w:r>
            <w:r>
              <w:rPr>
                <w:rStyle w:val="IndexLink"/>
              </w:rPr>
              <w:t>300</w:t>
            </w:r>
          </w:hyperlink>
        </w:p>
        <w:p>
          <w:pPr>
            <w:pStyle w:val="Contents5"/>
            <w:tabs>
              <w:tab w:val="clear" w:pos="7892"/>
              <w:tab w:val="right" w:pos="9026" w:leader="dot"/>
            </w:tabs>
            <w:rPr/>
          </w:pPr>
          <w:hyperlink w:anchor="__RefHeading___Toc3845320_3381743652">
            <w:r>
              <w:rPr>
                <w:webHidden/>
                <w:rStyle w:val="IndexLink"/>
                <w:rtl w:val="true"/>
              </w:rPr>
              <w:t>چهار</w:t>
            </w:r>
            <w:r>
              <w:rPr>
                <w:rStyle w:val="IndexLink"/>
                <w:rtl w:val="true"/>
              </w:rPr>
              <w:t xml:space="preserve">. </w:t>
            </w:r>
            <w:r>
              <w:rPr>
                <w:rStyle w:val="IndexLink"/>
                <w:rtl w:val="true"/>
              </w:rPr>
              <w:t>آخرین گفت‌وگو برای انجام صلح</w:t>
            </w:r>
            <w:r>
              <w:rPr>
                <w:rStyle w:val="IndexLink"/>
                <w:rtl w:val="true"/>
              </w:rPr>
              <w:tab/>
            </w:r>
            <w:r>
              <w:rPr>
                <w:rStyle w:val="IndexLink"/>
              </w:rPr>
              <w:t>301</w:t>
            </w:r>
          </w:hyperlink>
        </w:p>
        <w:p>
          <w:pPr>
            <w:pStyle w:val="Contents5"/>
            <w:tabs>
              <w:tab w:val="clear" w:pos="7892"/>
              <w:tab w:val="right" w:pos="9026" w:leader="dot"/>
            </w:tabs>
            <w:rPr/>
          </w:pPr>
          <w:hyperlink w:anchor="__RefHeading___Toc3845322_3381743652">
            <w:r>
              <w:rPr>
                <w:webHidden/>
                <w:rStyle w:val="IndexLink"/>
                <w:rtl w:val="true"/>
              </w:rPr>
              <w:t>پنج</w:t>
            </w:r>
            <w:r>
              <w:rPr>
                <w:rStyle w:val="IndexLink"/>
                <w:rtl w:val="true"/>
              </w:rPr>
              <w:t xml:space="preserve">. </w:t>
            </w:r>
            <w:r>
              <w:rPr>
                <w:rStyle w:val="IndexLink"/>
                <w:rtl w:val="true"/>
              </w:rPr>
              <w:t>سخنان امیرالمؤمنین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بحبوحه جنگ</w:t>
            </w:r>
            <w:r>
              <w:rPr>
                <w:rStyle w:val="IndexLink"/>
                <w:rtl w:val="true"/>
              </w:rPr>
              <w:tab/>
            </w:r>
            <w:r>
              <w:rPr>
                <w:rStyle w:val="IndexLink"/>
              </w:rPr>
              <w:t>302</w:t>
            </w:r>
          </w:hyperlink>
        </w:p>
        <w:p>
          <w:pPr>
            <w:pStyle w:val="Contents5"/>
            <w:tabs>
              <w:tab w:val="clear" w:pos="7892"/>
              <w:tab w:val="right" w:pos="9026" w:leader="dot"/>
            </w:tabs>
            <w:rPr/>
          </w:pPr>
          <w:hyperlink w:anchor="__RefHeading___Toc3845324_3381743652">
            <w:r>
              <w:rPr>
                <w:webHidden/>
                <w:rStyle w:val="IndexLink"/>
                <w:rtl w:val="true"/>
              </w:rPr>
              <w:t>شش</w:t>
            </w:r>
            <w:r>
              <w:rPr>
                <w:rStyle w:val="IndexLink"/>
                <w:rtl w:val="true"/>
              </w:rPr>
              <w:t xml:space="preserve">. </w:t>
            </w:r>
            <w:r>
              <w:rPr>
                <w:rStyle w:val="IndexLink"/>
                <w:rtl w:val="true"/>
              </w:rPr>
              <w:t>قرآن به‌عنوان آخرین اتمام‌حجت از طرف امام علی</w:t>
            </w:r>
            <w:r>
              <w:rPr>
                <w:rStyle w:val="IndexLink"/>
                <w:rtl w:val="true"/>
              </w:rPr>
              <w:t>(</w:t>
            </w:r>
            <w:r>
              <w:rPr>
                <w:rStyle w:val="IndexLink"/>
                <w:rtl w:val="true"/>
              </w:rPr>
              <w:t>علیه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3845326_3381743652">
            <w:r>
              <w:rPr>
                <w:webHidden/>
                <w:rStyle w:val="IndexLink"/>
                <w:rtl w:val="true"/>
              </w:rPr>
              <w:t>نتیجه</w:t>
            </w:r>
            <w:r>
              <w:rPr>
                <w:rStyle w:val="IndexLink"/>
                <w:rtl w:val="true"/>
              </w:rPr>
              <w:tab/>
            </w:r>
            <w:r>
              <w:rPr>
                <w:rStyle w:val="IndexLink"/>
              </w:rPr>
              <w:t>305</w:t>
            </w:r>
          </w:hyperlink>
        </w:p>
        <w:p>
          <w:pPr>
            <w:pStyle w:val="Contents3"/>
            <w:tabs>
              <w:tab w:val="clear" w:pos="8459"/>
              <w:tab w:val="right" w:pos="9026" w:leader="dot"/>
            </w:tabs>
            <w:rPr/>
          </w:pPr>
          <w:hyperlink w:anchor="__RefHeading___Toc3845328_3381743652">
            <w:r>
              <w:rPr>
                <w:webHidden/>
                <w:rStyle w:val="IndexLink"/>
                <w:rtl w:val="true"/>
              </w:rPr>
              <w:t>منابع</w:t>
            </w:r>
            <w:r>
              <w:rPr>
                <w:rStyle w:val="IndexLink"/>
                <w:rtl w:val="true"/>
              </w:rPr>
              <w:tab/>
            </w:r>
            <w:r>
              <w:rPr>
                <w:rStyle w:val="IndexLink"/>
              </w:rPr>
              <w:t>307</w:t>
            </w:r>
          </w:hyperlink>
        </w:p>
        <w:p>
          <w:pPr>
            <w:pStyle w:val="Contents2"/>
            <w:tabs>
              <w:tab w:val="clear" w:pos="8743"/>
              <w:tab w:val="right" w:pos="9026" w:leader="dot"/>
            </w:tabs>
            <w:rPr/>
          </w:pPr>
          <w:hyperlink w:anchor="__RefHeading___Toc3845330_3381743652">
            <w:r>
              <w:rPr>
                <w:webHidden/>
                <w:rStyle w:val="IndexLink"/>
                <w:rtl w:val="true"/>
              </w:rPr>
              <w:t xml:space="preserve">روش‌های دربردارنده تأثیرات قدرت نرم در ایجاد صلح از منظر امام علی </w:t>
            </w:r>
            <w:r>
              <w:rPr>
                <w:rStyle w:val="IndexLink"/>
                <w:rtl w:val="true"/>
              </w:rPr>
              <w:t>(</w:t>
            </w:r>
            <w:r>
              <w:rPr>
                <w:rStyle w:val="IndexLink"/>
                <w:rtl w:val="true"/>
              </w:rPr>
              <w:t>علیه‌السلام</w:t>
            </w:r>
            <w:r>
              <w:rPr>
                <w:rStyle w:val="IndexLink"/>
                <w:rtl w:val="true"/>
              </w:rPr>
              <w:t>)</w:t>
              <w:tab/>
            </w:r>
            <w:r>
              <w:rPr>
                <w:rStyle w:val="IndexLink"/>
              </w:rPr>
              <w:t>309</w:t>
            </w:r>
          </w:hyperlink>
        </w:p>
        <w:p>
          <w:pPr>
            <w:pStyle w:val="Contents3"/>
            <w:tabs>
              <w:tab w:val="clear" w:pos="8459"/>
              <w:tab w:val="right" w:pos="9026" w:leader="dot"/>
            </w:tabs>
            <w:rPr/>
          </w:pPr>
          <w:hyperlink w:anchor="__RefHeading___Toc3845332_3381743652">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3845334_3381743652">
            <w:r>
              <w:rPr>
                <w:webHidden/>
                <w:rStyle w:val="IndexLink"/>
                <w:rtl w:val="true"/>
              </w:rPr>
              <w:t>چکیده</w:t>
            </w:r>
            <w:r>
              <w:rPr>
                <w:rStyle w:val="IndexLink"/>
                <w:rtl w:val="true"/>
              </w:rPr>
              <w:tab/>
            </w:r>
            <w:r>
              <w:rPr>
                <w:rStyle w:val="IndexLink"/>
              </w:rPr>
              <w:t>311</w:t>
            </w:r>
          </w:hyperlink>
        </w:p>
        <w:p>
          <w:pPr>
            <w:pStyle w:val="Contents3"/>
            <w:tabs>
              <w:tab w:val="clear" w:pos="8459"/>
              <w:tab w:val="right" w:pos="9026" w:leader="dot"/>
            </w:tabs>
            <w:rPr/>
          </w:pPr>
          <w:hyperlink w:anchor="__RefHeading___Toc3845336_3381743652">
            <w:r>
              <w:rPr>
                <w:webHidden/>
                <w:rStyle w:val="IndexLink"/>
                <w:rtl w:val="true"/>
              </w:rPr>
              <w:t>مقدمه</w:t>
            </w:r>
            <w:r>
              <w:rPr>
                <w:rStyle w:val="IndexLink"/>
                <w:rtl w:val="true"/>
              </w:rPr>
              <w:tab/>
            </w:r>
            <w:r>
              <w:rPr>
                <w:rStyle w:val="IndexLink"/>
              </w:rPr>
              <w:t>311</w:t>
            </w:r>
          </w:hyperlink>
        </w:p>
        <w:p>
          <w:pPr>
            <w:pStyle w:val="Contents3"/>
            <w:tabs>
              <w:tab w:val="clear" w:pos="8459"/>
              <w:tab w:val="right" w:pos="9026" w:leader="dot"/>
            </w:tabs>
            <w:rPr/>
          </w:pPr>
          <w:hyperlink w:anchor="__RefHeading___Toc3845338_3381743652">
            <w:r>
              <w:rPr>
                <w:webHidden/>
                <w:rStyle w:val="IndexLink"/>
                <w:rtl w:val="true"/>
              </w:rPr>
              <w:t>پیشینه</w:t>
            </w:r>
            <w:r>
              <w:rPr>
                <w:rStyle w:val="IndexLink"/>
                <w:rtl w:val="true"/>
              </w:rPr>
              <w:tab/>
            </w:r>
            <w:r>
              <w:rPr>
                <w:rStyle w:val="IndexLink"/>
              </w:rPr>
              <w:t>312</w:t>
            </w:r>
          </w:hyperlink>
        </w:p>
        <w:p>
          <w:pPr>
            <w:pStyle w:val="Contents3"/>
            <w:tabs>
              <w:tab w:val="clear" w:pos="8459"/>
              <w:tab w:val="right" w:pos="9026" w:leader="dot"/>
            </w:tabs>
            <w:rPr/>
          </w:pPr>
          <w:hyperlink w:anchor="__RefHeading___Toc3845340_3381743652">
            <w:r>
              <w:rPr>
                <w:webHidden/>
                <w:rStyle w:val="IndexLink"/>
              </w:rPr>
              <w:t>1</w:t>
            </w:r>
            <w:r>
              <w:rPr>
                <w:rStyle w:val="IndexLink"/>
                <w:rtl w:val="true"/>
              </w:rPr>
              <w:t xml:space="preserve">. </w:t>
            </w:r>
            <w:r>
              <w:rPr>
                <w:rStyle w:val="IndexLink"/>
                <w:rtl w:val="true"/>
              </w:rPr>
              <w:t>مفهوم لغوی و اصطلاحی صلح</w:t>
            </w:r>
            <w:r>
              <w:rPr>
                <w:rStyle w:val="IndexLink"/>
                <w:rtl w:val="true"/>
              </w:rPr>
              <w:tab/>
            </w:r>
            <w:r>
              <w:rPr>
                <w:rStyle w:val="IndexLink"/>
              </w:rPr>
              <w:t>314</w:t>
            </w:r>
          </w:hyperlink>
        </w:p>
        <w:p>
          <w:pPr>
            <w:pStyle w:val="Contents3"/>
            <w:tabs>
              <w:tab w:val="clear" w:pos="8459"/>
              <w:tab w:val="right" w:pos="9026" w:leader="dot"/>
            </w:tabs>
            <w:rPr/>
          </w:pPr>
          <w:hyperlink w:anchor="__RefHeading___Toc3845342_3381743652">
            <w:r>
              <w:rPr>
                <w:webHidden/>
                <w:rStyle w:val="IndexLink"/>
                <w:rtl w:val="true"/>
              </w:rPr>
              <w:t>قدرت نرم</w:t>
            </w:r>
            <w:r>
              <w:rPr>
                <w:rStyle w:val="IndexLink"/>
                <w:rtl w:val="true"/>
              </w:rPr>
              <w:tab/>
            </w:r>
            <w:r>
              <w:rPr>
                <w:rStyle w:val="IndexLink"/>
              </w:rPr>
              <w:t>315</w:t>
            </w:r>
          </w:hyperlink>
        </w:p>
        <w:p>
          <w:pPr>
            <w:pStyle w:val="Contents3"/>
            <w:tabs>
              <w:tab w:val="clear" w:pos="8459"/>
              <w:tab w:val="right" w:pos="9026" w:leader="dot"/>
            </w:tabs>
            <w:rPr/>
          </w:pPr>
          <w:hyperlink w:anchor="__RefHeading___Toc3845344_3381743652">
            <w:r>
              <w:rPr>
                <w:webHidden/>
                <w:rStyle w:val="IndexLink"/>
              </w:rPr>
              <w:t>2</w:t>
            </w:r>
            <w:r>
              <w:rPr>
                <w:rStyle w:val="IndexLink"/>
                <w:rtl w:val="true"/>
              </w:rPr>
              <w:t xml:space="preserve">. </w:t>
            </w:r>
            <w:r>
              <w:rPr>
                <w:rStyle w:val="IndexLink"/>
                <w:rtl w:val="true"/>
              </w:rPr>
              <w:t>بیان فواید ایجاد صلح</w:t>
            </w:r>
            <w:r>
              <w:rPr>
                <w:rStyle w:val="IndexLink"/>
                <w:rtl w:val="true"/>
              </w:rPr>
              <w:tab/>
            </w:r>
            <w:r>
              <w:rPr>
                <w:rStyle w:val="IndexLink"/>
              </w:rPr>
              <w:t>317</w:t>
            </w:r>
          </w:hyperlink>
        </w:p>
        <w:p>
          <w:pPr>
            <w:pStyle w:val="Contents4"/>
            <w:tabs>
              <w:tab w:val="clear" w:pos="8176"/>
              <w:tab w:val="right" w:pos="9026" w:leader="dot"/>
            </w:tabs>
            <w:rPr/>
          </w:pPr>
          <w:hyperlink w:anchor="__RefHeading___Toc3845346_3381743652">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3845348_3381743652">
            <w:r>
              <w:rPr>
                <w:webHidden/>
                <w:rStyle w:val="IndexLink"/>
                <w:rtl w:val="true"/>
              </w:rPr>
              <w:t>الف</w:t>
            </w:r>
            <w:r>
              <w:rPr>
                <w:rStyle w:val="IndexLink"/>
                <w:rtl w:val="true"/>
              </w:rPr>
              <w:t xml:space="preserve">. </w:t>
            </w:r>
            <w:r>
              <w:rPr>
                <w:rStyle w:val="IndexLink"/>
                <w:rtl w:val="true"/>
              </w:rPr>
              <w:t>چاره‌جویی و درمان مشکلات با دعوت به آرامش و خاموش کردن آتش جنگ</w:t>
            </w:r>
            <w:r>
              <w:rPr>
                <w:rStyle w:val="IndexLink"/>
                <w:rtl w:val="true"/>
              </w:rPr>
              <w:tab/>
            </w:r>
            <w:r>
              <w:rPr>
                <w:rStyle w:val="IndexLink"/>
              </w:rPr>
              <w:t>317</w:t>
            </w:r>
          </w:hyperlink>
        </w:p>
        <w:p>
          <w:pPr>
            <w:pStyle w:val="Contents4"/>
            <w:tabs>
              <w:tab w:val="clear" w:pos="8176"/>
              <w:tab w:val="right" w:pos="9026" w:leader="dot"/>
            </w:tabs>
            <w:rPr/>
          </w:pPr>
          <w:hyperlink w:anchor="__RefHeading___Toc3845350_3381743652">
            <w:r>
              <w:rPr>
                <w:webHidden/>
                <w:rStyle w:val="IndexLink"/>
                <w:rtl w:val="true"/>
              </w:rPr>
              <w:t>ب</w:t>
            </w:r>
            <w:r>
              <w:rPr>
                <w:rStyle w:val="IndexLink"/>
                <w:rtl w:val="true"/>
              </w:rPr>
              <w:t xml:space="preserve">. </w:t>
            </w:r>
            <w:r>
              <w:rPr>
                <w:rStyle w:val="IndexLink"/>
                <w:rtl w:val="true"/>
              </w:rPr>
              <w:t>استوار و محکم شدن کار مسلمانان</w:t>
            </w:r>
            <w:r>
              <w:rPr>
                <w:rStyle w:val="IndexLink"/>
                <w:rtl w:val="true"/>
              </w:rPr>
              <w:tab/>
            </w:r>
            <w:r>
              <w:rPr>
                <w:rStyle w:val="IndexLink"/>
              </w:rPr>
              <w:t>318</w:t>
            </w:r>
          </w:hyperlink>
        </w:p>
        <w:p>
          <w:pPr>
            <w:pStyle w:val="Contents4"/>
            <w:tabs>
              <w:tab w:val="clear" w:pos="8176"/>
              <w:tab w:val="right" w:pos="9026" w:leader="dot"/>
            </w:tabs>
            <w:rPr/>
          </w:pPr>
          <w:hyperlink w:anchor="__RefHeading___Toc3845352_3381743652">
            <w:r>
              <w:rPr>
                <w:webHidden/>
                <w:rStyle w:val="IndexLink"/>
                <w:rtl w:val="true"/>
              </w:rPr>
              <w:t>ج</w:t>
            </w:r>
            <w:r>
              <w:rPr>
                <w:rStyle w:val="IndexLink"/>
                <w:rtl w:val="true"/>
              </w:rPr>
              <w:t xml:space="preserve">. </w:t>
            </w:r>
            <w:r>
              <w:rPr>
                <w:rStyle w:val="IndexLink"/>
                <w:rtl w:val="true"/>
              </w:rPr>
              <w:t>اتحاد مسلمانان و عدم تفرقه در میان آن‌ها</w:t>
            </w:r>
            <w:r>
              <w:rPr>
                <w:rStyle w:val="IndexLink"/>
                <w:rtl w:val="true"/>
              </w:rPr>
              <w:tab/>
            </w:r>
            <w:r>
              <w:rPr>
                <w:rStyle w:val="IndexLink"/>
              </w:rPr>
              <w:t>318</w:t>
            </w:r>
          </w:hyperlink>
        </w:p>
        <w:p>
          <w:pPr>
            <w:pStyle w:val="Contents4"/>
            <w:tabs>
              <w:tab w:val="clear" w:pos="8176"/>
              <w:tab w:val="right" w:pos="9026" w:leader="dot"/>
            </w:tabs>
            <w:rPr/>
          </w:pPr>
          <w:hyperlink w:anchor="__RefHeading___Toc3845354_3381743652">
            <w:r>
              <w:rPr>
                <w:webHidden/>
                <w:rStyle w:val="IndexLink"/>
                <w:rtl w:val="true"/>
              </w:rPr>
              <w:t>د</w:t>
            </w:r>
            <w:r>
              <w:rPr>
                <w:rStyle w:val="IndexLink"/>
                <w:rtl w:val="true"/>
              </w:rPr>
              <w:t xml:space="preserve">. </w:t>
            </w:r>
            <w:r>
              <w:rPr>
                <w:rStyle w:val="IndexLink"/>
                <w:rtl w:val="true"/>
              </w:rPr>
              <w:t>اجرای عدالت حقیقی در شرایط صلح و زندگی مسالمت‌آمیز</w:t>
            </w:r>
            <w:r>
              <w:rPr>
                <w:rStyle w:val="IndexLink"/>
                <w:rtl w:val="true"/>
              </w:rPr>
              <w:tab/>
            </w:r>
            <w:r>
              <w:rPr>
                <w:rStyle w:val="IndexLink"/>
              </w:rPr>
              <w:t>318</w:t>
            </w:r>
          </w:hyperlink>
        </w:p>
        <w:p>
          <w:pPr>
            <w:pStyle w:val="Contents4"/>
            <w:tabs>
              <w:tab w:val="clear" w:pos="8176"/>
              <w:tab w:val="right" w:pos="9026" w:leader="dot"/>
            </w:tabs>
            <w:rPr/>
          </w:pPr>
          <w:hyperlink w:anchor="__RefHeading___Toc3845356_3381743652">
            <w:r>
              <w:rPr>
                <w:webHidden/>
                <w:rStyle w:val="IndexLink"/>
                <w:rtl w:val="true"/>
              </w:rPr>
              <w:t>ه</w:t>
            </w:r>
            <w:r>
              <w:rPr>
                <w:rStyle w:val="IndexLink"/>
                <w:rtl w:val="true"/>
              </w:rPr>
              <w:t xml:space="preserve">-. </w:t>
            </w:r>
            <w:r>
              <w:rPr>
                <w:rStyle w:val="IndexLink"/>
                <w:rtl w:val="true"/>
              </w:rPr>
              <w:t>آسایش و آرامش رزمندگان و نیروهای مقاومتی</w:t>
            </w:r>
            <w:r>
              <w:rPr>
                <w:rStyle w:val="IndexLink"/>
                <w:rtl w:val="true"/>
              </w:rPr>
              <w:tab/>
            </w:r>
            <w:r>
              <w:rPr>
                <w:rStyle w:val="IndexLink"/>
              </w:rPr>
              <w:t>319</w:t>
            </w:r>
          </w:hyperlink>
        </w:p>
        <w:p>
          <w:pPr>
            <w:pStyle w:val="Contents4"/>
            <w:tabs>
              <w:tab w:val="clear" w:pos="8176"/>
              <w:tab w:val="right" w:pos="9026" w:leader="dot"/>
            </w:tabs>
            <w:rPr/>
          </w:pPr>
          <w:hyperlink w:anchor="__RefHeading___Toc3845358_3381743652">
            <w:r>
              <w:rPr>
                <w:webHidden/>
                <w:rStyle w:val="IndexLink"/>
                <w:rtl w:val="true"/>
              </w:rPr>
              <w:t>و</w:t>
            </w:r>
            <w:r>
              <w:rPr>
                <w:rStyle w:val="IndexLink"/>
                <w:rtl w:val="true"/>
              </w:rPr>
              <w:t xml:space="preserve">. </w:t>
            </w:r>
            <w:r>
              <w:rPr>
                <w:rStyle w:val="IndexLink"/>
                <w:rtl w:val="true"/>
              </w:rPr>
              <w:t>نداشتن دغدغه فکری پیرامون شرایط جنگی و آرامش فکری رهبر جامعه</w:t>
            </w:r>
            <w:r>
              <w:rPr>
                <w:rStyle w:val="IndexLink"/>
                <w:rtl w:val="true"/>
              </w:rPr>
              <w:tab/>
            </w:r>
            <w:r>
              <w:rPr>
                <w:rStyle w:val="IndexLink"/>
              </w:rPr>
              <w:t>319</w:t>
            </w:r>
          </w:hyperlink>
        </w:p>
        <w:p>
          <w:pPr>
            <w:pStyle w:val="Contents4"/>
            <w:tabs>
              <w:tab w:val="clear" w:pos="8176"/>
              <w:tab w:val="right" w:pos="9026" w:leader="dot"/>
            </w:tabs>
            <w:rPr/>
          </w:pPr>
          <w:hyperlink w:anchor="__RefHeading___Toc3845360_3381743652">
            <w:r>
              <w:rPr>
                <w:webHidden/>
                <w:rStyle w:val="IndexLink"/>
                <w:rtl w:val="true"/>
              </w:rPr>
              <w:t>ز</w:t>
            </w:r>
            <w:r>
              <w:rPr>
                <w:rStyle w:val="IndexLink"/>
                <w:rtl w:val="true"/>
              </w:rPr>
              <w:t xml:space="preserve">. </w:t>
            </w:r>
            <w:r>
              <w:rPr>
                <w:rStyle w:val="IndexLink"/>
                <w:rtl w:val="true"/>
              </w:rPr>
              <w:t>حفظ شرایط امنیتی کشور</w:t>
            </w:r>
            <w:r>
              <w:rPr>
                <w:rStyle w:val="IndexLink"/>
                <w:rtl w:val="true"/>
              </w:rPr>
              <w:tab/>
            </w:r>
            <w:r>
              <w:rPr>
                <w:rStyle w:val="IndexLink"/>
              </w:rPr>
              <w:t>319</w:t>
            </w:r>
          </w:hyperlink>
        </w:p>
        <w:p>
          <w:pPr>
            <w:pStyle w:val="Contents3"/>
            <w:tabs>
              <w:tab w:val="clear" w:pos="8459"/>
              <w:tab w:val="right" w:pos="9026" w:leader="dot"/>
            </w:tabs>
            <w:rPr/>
          </w:pPr>
          <w:hyperlink w:anchor="__RefHeading___Toc3845362_3381743652">
            <w:r>
              <w:rPr>
                <w:webHidden/>
                <w:rStyle w:val="IndexLink"/>
              </w:rPr>
              <w:t>3</w:t>
            </w:r>
            <w:r>
              <w:rPr>
                <w:rStyle w:val="IndexLink"/>
                <w:rtl w:val="true"/>
              </w:rPr>
              <w:t xml:space="preserve">. </w:t>
            </w:r>
            <w:r>
              <w:rPr>
                <w:rStyle w:val="IndexLink"/>
                <w:rtl w:val="true"/>
              </w:rPr>
              <w:t>بیان جایگاه مهم ایجاد صلح در اسلام</w:t>
            </w:r>
            <w:r>
              <w:rPr>
                <w:rStyle w:val="IndexLink"/>
                <w:rtl w:val="true"/>
              </w:rPr>
              <w:tab/>
            </w:r>
            <w:r>
              <w:rPr>
                <w:rStyle w:val="IndexLink"/>
              </w:rPr>
              <w:t>320</w:t>
            </w:r>
          </w:hyperlink>
        </w:p>
        <w:p>
          <w:pPr>
            <w:pStyle w:val="Contents3"/>
            <w:tabs>
              <w:tab w:val="clear" w:pos="8459"/>
              <w:tab w:val="right" w:pos="9026" w:leader="dot"/>
            </w:tabs>
            <w:rPr/>
          </w:pPr>
          <w:hyperlink w:anchor="__RefHeading___Toc3845364_3381743652">
            <w:r>
              <w:rPr>
                <w:webHidden/>
                <w:rStyle w:val="IndexLink"/>
              </w:rPr>
              <w:t>4</w:t>
            </w:r>
            <w:r>
              <w:rPr>
                <w:rStyle w:val="IndexLink"/>
                <w:rtl w:val="true"/>
              </w:rPr>
              <w:t xml:space="preserve">. </w:t>
            </w:r>
            <w:r>
              <w:rPr>
                <w:rStyle w:val="IndexLink"/>
                <w:rtl w:val="true"/>
              </w:rPr>
              <w:t>بیان آسیب‌های پیمان‌شکنی</w:t>
            </w:r>
            <w:r>
              <w:rPr>
                <w:rStyle w:val="IndexLink"/>
                <w:rtl w:val="true"/>
              </w:rPr>
              <w:tab/>
            </w:r>
            <w:r>
              <w:rPr>
                <w:rStyle w:val="IndexLink"/>
              </w:rPr>
              <w:t>321</w:t>
            </w:r>
          </w:hyperlink>
        </w:p>
        <w:p>
          <w:pPr>
            <w:pStyle w:val="Contents3"/>
            <w:tabs>
              <w:tab w:val="clear" w:pos="8459"/>
              <w:tab w:val="right" w:pos="9026" w:leader="dot"/>
            </w:tabs>
            <w:rPr/>
          </w:pPr>
          <w:hyperlink w:anchor="__RefHeading___Toc3845366_3381743652">
            <w:r>
              <w:rPr>
                <w:webHidden/>
                <w:rStyle w:val="IndexLink"/>
              </w:rPr>
              <w:t>5</w:t>
            </w:r>
            <w:r>
              <w:rPr>
                <w:rStyle w:val="IndexLink"/>
                <w:rtl w:val="true"/>
              </w:rPr>
              <w:t xml:space="preserve">. </w:t>
            </w:r>
            <w:r>
              <w:rPr>
                <w:rStyle w:val="IndexLink"/>
                <w:rtl w:val="true"/>
              </w:rPr>
              <w:t>بیان اهمیت وفای به عهد و پیمان</w:t>
            </w:r>
            <w:r>
              <w:rPr>
                <w:rStyle w:val="IndexLink"/>
                <w:rtl w:val="true"/>
              </w:rPr>
              <w:tab/>
            </w:r>
            <w:r>
              <w:rPr>
                <w:rStyle w:val="IndexLink"/>
              </w:rPr>
              <w:t>323</w:t>
            </w:r>
          </w:hyperlink>
        </w:p>
        <w:p>
          <w:pPr>
            <w:pStyle w:val="Contents3"/>
            <w:tabs>
              <w:tab w:val="clear" w:pos="8459"/>
              <w:tab w:val="right" w:pos="9026" w:leader="dot"/>
            </w:tabs>
            <w:rPr/>
          </w:pPr>
          <w:hyperlink w:anchor="__RefHeading___Toc3845368_3381743652">
            <w:r>
              <w:rPr>
                <w:webHidden/>
                <w:rStyle w:val="IndexLink"/>
              </w:rPr>
              <w:t>6</w:t>
            </w:r>
            <w:r>
              <w:rPr>
                <w:rStyle w:val="IndexLink"/>
                <w:rtl w:val="true"/>
              </w:rPr>
              <w:t xml:space="preserve">. </w:t>
            </w:r>
            <w:r>
              <w:rPr>
                <w:rStyle w:val="IndexLink"/>
                <w:rtl w:val="true"/>
              </w:rPr>
              <w:t>بیان پیش‌فرض‌های نیکو برای برقراری صلح</w:t>
            </w:r>
            <w:r>
              <w:rPr>
                <w:rStyle w:val="IndexLink"/>
                <w:rtl w:val="true"/>
              </w:rPr>
              <w:tab/>
            </w:r>
            <w:r>
              <w:rPr>
                <w:rStyle w:val="IndexLink"/>
              </w:rPr>
              <w:t>325</w:t>
            </w:r>
          </w:hyperlink>
        </w:p>
        <w:p>
          <w:pPr>
            <w:pStyle w:val="Contents3"/>
            <w:tabs>
              <w:tab w:val="clear" w:pos="8459"/>
              <w:tab w:val="right" w:pos="9026" w:leader="dot"/>
            </w:tabs>
            <w:rPr/>
          </w:pPr>
          <w:hyperlink w:anchor="__RefHeading___Toc3845370_3381743652">
            <w:r>
              <w:rPr>
                <w:webHidden/>
                <w:rStyle w:val="IndexLink"/>
              </w:rPr>
              <w:t>7</w:t>
            </w:r>
            <w:r>
              <w:rPr>
                <w:rStyle w:val="IndexLink"/>
                <w:rtl w:val="true"/>
              </w:rPr>
              <w:t xml:space="preserve">. </w:t>
            </w:r>
            <w:r>
              <w:rPr>
                <w:rStyle w:val="IndexLink"/>
                <w:rtl w:val="true"/>
              </w:rPr>
              <w:t>هوشیاری نسبت به دشمن در هنگام ایجاد پیمان صلح</w:t>
            </w:r>
            <w:r>
              <w:rPr>
                <w:rStyle w:val="IndexLink"/>
                <w:rtl w:val="true"/>
              </w:rPr>
              <w:tab/>
            </w:r>
            <w:r>
              <w:rPr>
                <w:rStyle w:val="IndexLink"/>
              </w:rPr>
              <w:t>325</w:t>
            </w:r>
          </w:hyperlink>
        </w:p>
        <w:p>
          <w:pPr>
            <w:pStyle w:val="Contents3"/>
            <w:tabs>
              <w:tab w:val="clear" w:pos="8459"/>
              <w:tab w:val="right" w:pos="9026" w:leader="dot"/>
            </w:tabs>
            <w:rPr/>
          </w:pPr>
          <w:hyperlink w:anchor="__RefHeading___Toc3845372_3381743652">
            <w:r>
              <w:rPr>
                <w:webHidden/>
                <w:rStyle w:val="IndexLink"/>
              </w:rPr>
              <w:t>8</w:t>
            </w:r>
            <w:r>
              <w:rPr>
                <w:rStyle w:val="IndexLink"/>
                <w:rtl w:val="true"/>
              </w:rPr>
              <w:t xml:space="preserve">. </w:t>
            </w:r>
            <w:r>
              <w:rPr>
                <w:rStyle w:val="IndexLink"/>
                <w:rtl w:val="true"/>
              </w:rPr>
              <w:t>رعایت اخلاقیات در میدان جنگ</w:t>
            </w:r>
            <w:r>
              <w:rPr>
                <w:rStyle w:val="IndexLink"/>
                <w:rtl w:val="true"/>
              </w:rPr>
              <w:tab/>
            </w:r>
            <w:r>
              <w:rPr>
                <w:rStyle w:val="IndexLink"/>
              </w:rPr>
              <w:t>327</w:t>
            </w:r>
          </w:hyperlink>
        </w:p>
        <w:p>
          <w:pPr>
            <w:pStyle w:val="Contents4"/>
            <w:tabs>
              <w:tab w:val="clear" w:pos="8176"/>
              <w:tab w:val="right" w:pos="9026" w:leader="dot"/>
            </w:tabs>
            <w:rPr/>
          </w:pPr>
          <w:hyperlink w:anchor="__RefHeading___Toc3845374_3381743652">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3845376_3381743652">
            <w:r>
              <w:rPr>
                <w:webHidden/>
                <w:rStyle w:val="IndexLink"/>
                <w:rtl w:val="true"/>
              </w:rPr>
              <w:t>الف</w:t>
            </w:r>
            <w:r>
              <w:rPr>
                <w:rStyle w:val="IndexLink"/>
                <w:rtl w:val="true"/>
              </w:rPr>
              <w:t xml:space="preserve">. </w:t>
            </w:r>
            <w:r>
              <w:rPr>
                <w:rStyle w:val="IndexLink"/>
                <w:rtl w:val="true"/>
              </w:rPr>
              <w:t>پرهیز از انجام کارهای غیراخلاقی و غیرانسانی</w:t>
            </w:r>
            <w:r>
              <w:rPr>
                <w:rStyle w:val="IndexLink"/>
                <w:rtl w:val="true"/>
              </w:rPr>
              <w:tab/>
            </w:r>
            <w:r>
              <w:rPr>
                <w:rStyle w:val="IndexLink"/>
              </w:rPr>
              <w:t>327</w:t>
            </w:r>
          </w:hyperlink>
        </w:p>
        <w:p>
          <w:pPr>
            <w:pStyle w:val="Contents4"/>
            <w:tabs>
              <w:tab w:val="clear" w:pos="8176"/>
              <w:tab w:val="right" w:pos="9026" w:leader="dot"/>
            </w:tabs>
            <w:rPr/>
          </w:pPr>
          <w:hyperlink w:anchor="__RefHeading___Toc3845378_3381743652">
            <w:r>
              <w:rPr>
                <w:webHidden/>
                <w:rStyle w:val="IndexLink"/>
                <w:rtl w:val="true"/>
              </w:rPr>
              <w:t>ب</w:t>
            </w:r>
            <w:r>
              <w:rPr>
                <w:rStyle w:val="IndexLink"/>
                <w:rtl w:val="true"/>
              </w:rPr>
              <w:t xml:space="preserve">. </w:t>
            </w:r>
            <w:r>
              <w:rPr>
                <w:rStyle w:val="IndexLink"/>
                <w:rtl w:val="true"/>
              </w:rPr>
              <w:t>دشنام ندادن به دشمن</w:t>
            </w:r>
            <w:r>
              <w:rPr>
                <w:rStyle w:val="IndexLink"/>
                <w:rtl w:val="true"/>
              </w:rPr>
              <w:tab/>
            </w:r>
            <w:r>
              <w:rPr>
                <w:rStyle w:val="IndexLink"/>
              </w:rPr>
              <w:t>328</w:t>
            </w:r>
          </w:hyperlink>
        </w:p>
        <w:p>
          <w:pPr>
            <w:pStyle w:val="Contents4"/>
            <w:tabs>
              <w:tab w:val="clear" w:pos="8176"/>
              <w:tab w:val="right" w:pos="9026" w:leader="dot"/>
            </w:tabs>
            <w:rPr/>
          </w:pPr>
          <w:hyperlink w:anchor="__RefHeading___Toc3845380_3381743652">
            <w:r>
              <w:rPr>
                <w:webHidden/>
                <w:rStyle w:val="IndexLink"/>
                <w:rtl w:val="true"/>
              </w:rPr>
              <w:t>ج</w:t>
            </w:r>
            <w:r>
              <w:rPr>
                <w:rStyle w:val="IndexLink"/>
                <w:rtl w:val="true"/>
              </w:rPr>
              <w:t xml:space="preserve">. </w:t>
            </w:r>
            <w:r>
              <w:rPr>
                <w:rStyle w:val="IndexLink"/>
                <w:rtl w:val="true"/>
              </w:rPr>
              <w:t>نقد سازنده از دشمن</w:t>
            </w:r>
            <w:r>
              <w:rPr>
                <w:rStyle w:val="IndexLink"/>
                <w:rtl w:val="true"/>
              </w:rPr>
              <w:tab/>
            </w:r>
            <w:r>
              <w:rPr>
                <w:rStyle w:val="IndexLink"/>
              </w:rPr>
              <w:t>329</w:t>
            </w:r>
          </w:hyperlink>
        </w:p>
        <w:p>
          <w:pPr>
            <w:pStyle w:val="Contents4"/>
            <w:tabs>
              <w:tab w:val="clear" w:pos="8176"/>
              <w:tab w:val="right" w:pos="9026" w:leader="dot"/>
            </w:tabs>
            <w:rPr/>
          </w:pPr>
          <w:hyperlink w:anchor="__RefHeading___Toc3845382_3381743652">
            <w:r>
              <w:rPr>
                <w:webHidden/>
                <w:rStyle w:val="IndexLink"/>
                <w:rtl w:val="true"/>
              </w:rPr>
              <w:t>د</w:t>
            </w:r>
            <w:r>
              <w:rPr>
                <w:rStyle w:val="IndexLink"/>
                <w:rtl w:val="true"/>
              </w:rPr>
              <w:t xml:space="preserve">. </w:t>
            </w:r>
            <w:r>
              <w:rPr>
                <w:rStyle w:val="IndexLink"/>
                <w:rtl w:val="true"/>
              </w:rPr>
              <w:t>دعا در حق دشمنان و طلب صلح از خداوند</w:t>
            </w:r>
            <w:r>
              <w:rPr>
                <w:rStyle w:val="IndexLink"/>
                <w:rtl w:val="true"/>
              </w:rPr>
              <w:tab/>
            </w:r>
            <w:r>
              <w:rPr>
                <w:rStyle w:val="IndexLink"/>
              </w:rPr>
              <w:t>329</w:t>
            </w:r>
          </w:hyperlink>
        </w:p>
        <w:p>
          <w:pPr>
            <w:pStyle w:val="Contents3"/>
            <w:tabs>
              <w:tab w:val="clear" w:pos="8459"/>
              <w:tab w:val="right" w:pos="9026" w:leader="dot"/>
            </w:tabs>
            <w:rPr/>
          </w:pPr>
          <w:hyperlink w:anchor="__RefHeading___Toc3845384_3381743652">
            <w:r>
              <w:rPr>
                <w:webHidden/>
                <w:rStyle w:val="IndexLink"/>
              </w:rPr>
              <w:t>9</w:t>
            </w:r>
            <w:r>
              <w:rPr>
                <w:rStyle w:val="IndexLink"/>
                <w:rtl w:val="true"/>
              </w:rPr>
              <w:t xml:space="preserve">. </w:t>
            </w:r>
            <w:r>
              <w:rPr>
                <w:rStyle w:val="IndexLink"/>
                <w:rtl w:val="true"/>
              </w:rPr>
              <w:t>عدم شروع جنگ</w:t>
            </w:r>
            <w:r>
              <w:rPr>
                <w:rStyle w:val="IndexLink"/>
                <w:rtl w:val="true"/>
              </w:rPr>
              <w:tab/>
            </w:r>
            <w:r>
              <w:rPr>
                <w:rStyle w:val="IndexLink"/>
              </w:rPr>
              <w:t>330</w:t>
            </w:r>
          </w:hyperlink>
        </w:p>
        <w:p>
          <w:pPr>
            <w:pStyle w:val="Contents3"/>
            <w:tabs>
              <w:tab w:val="clear" w:pos="8459"/>
              <w:tab w:val="right" w:pos="9026" w:leader="dot"/>
            </w:tabs>
            <w:rPr/>
          </w:pPr>
          <w:hyperlink w:anchor="__RefHeading___Toc3845386_3381743652">
            <w:r>
              <w:rPr>
                <w:webHidden/>
                <w:rStyle w:val="IndexLink"/>
              </w:rPr>
              <w:t>10</w:t>
            </w:r>
            <w:r>
              <w:rPr>
                <w:rStyle w:val="IndexLink"/>
                <w:rtl w:val="true"/>
              </w:rPr>
              <w:t xml:space="preserve">. </w:t>
            </w:r>
            <w:r>
              <w:rPr>
                <w:rStyle w:val="IndexLink"/>
                <w:rtl w:val="true"/>
              </w:rPr>
              <w:t>بیان موضع روشن پیرامون جنگ در مناطق دیگر</w:t>
            </w:r>
            <w:r>
              <w:rPr>
                <w:rStyle w:val="IndexLink"/>
                <w:rtl w:val="true"/>
              </w:rPr>
              <w:tab/>
            </w:r>
            <w:r>
              <w:rPr>
                <w:rStyle w:val="IndexLink"/>
              </w:rPr>
              <w:t>331</w:t>
            </w:r>
          </w:hyperlink>
        </w:p>
        <w:p>
          <w:pPr>
            <w:pStyle w:val="Contents3"/>
            <w:tabs>
              <w:tab w:val="clear" w:pos="8459"/>
              <w:tab w:val="right" w:pos="9026" w:leader="dot"/>
            </w:tabs>
            <w:rPr/>
          </w:pPr>
          <w:hyperlink w:anchor="__RefHeading___Toc3845388_3381743652">
            <w:r>
              <w:rPr>
                <w:webHidden/>
                <w:rStyle w:val="IndexLink"/>
              </w:rPr>
              <w:t>11</w:t>
            </w:r>
            <w:r>
              <w:rPr>
                <w:rStyle w:val="IndexLink"/>
                <w:rtl w:val="true"/>
              </w:rPr>
              <w:t xml:space="preserve">. </w:t>
            </w:r>
            <w:r>
              <w:rPr>
                <w:rStyle w:val="IndexLink"/>
                <w:rtl w:val="true"/>
              </w:rPr>
              <w:t>رعایت اصول اخلاقی در پیمان صلح</w:t>
            </w:r>
            <w:r>
              <w:rPr>
                <w:rStyle w:val="IndexLink"/>
                <w:rtl w:val="true"/>
              </w:rPr>
              <w:tab/>
            </w:r>
            <w:r>
              <w:rPr>
                <w:rStyle w:val="IndexLink"/>
              </w:rPr>
              <w:t>331</w:t>
            </w:r>
          </w:hyperlink>
        </w:p>
        <w:p>
          <w:pPr>
            <w:pStyle w:val="Contents4"/>
            <w:tabs>
              <w:tab w:val="clear" w:pos="8176"/>
              <w:tab w:val="right" w:pos="9026" w:leader="dot"/>
            </w:tabs>
            <w:rPr/>
          </w:pPr>
          <w:hyperlink w:anchor="__RefHeading___Toc3845390_3381743652">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3845392_3381743652">
            <w:r>
              <w:rPr>
                <w:webHidden/>
                <w:rStyle w:val="IndexLink"/>
                <w:rtl w:val="true"/>
              </w:rPr>
              <w:t>الف</w:t>
            </w:r>
            <w:r>
              <w:rPr>
                <w:rStyle w:val="IndexLink"/>
                <w:rtl w:val="true"/>
              </w:rPr>
              <w:t xml:space="preserve">. </w:t>
            </w:r>
            <w:r>
              <w:rPr>
                <w:rStyle w:val="IndexLink"/>
                <w:rtl w:val="true"/>
              </w:rPr>
              <w:t>عدم خیانت در عهد و امانت</w:t>
            </w:r>
            <w:r>
              <w:rPr>
                <w:rStyle w:val="IndexLink"/>
                <w:rtl w:val="true"/>
              </w:rPr>
              <w:tab/>
            </w:r>
            <w:r>
              <w:rPr>
                <w:rStyle w:val="IndexLink"/>
              </w:rPr>
              <w:t>332</w:t>
            </w:r>
          </w:hyperlink>
        </w:p>
        <w:p>
          <w:pPr>
            <w:pStyle w:val="Contents4"/>
            <w:tabs>
              <w:tab w:val="clear" w:pos="8176"/>
              <w:tab w:val="right" w:pos="9026" w:leader="dot"/>
            </w:tabs>
            <w:rPr/>
          </w:pPr>
          <w:hyperlink w:anchor="__RefHeading___Toc3845394_3381743652">
            <w:r>
              <w:rPr>
                <w:webHidden/>
                <w:rStyle w:val="IndexLink"/>
                <w:rtl w:val="true"/>
              </w:rPr>
              <w:t>ب</w:t>
            </w:r>
            <w:r>
              <w:rPr>
                <w:rStyle w:val="IndexLink"/>
                <w:rtl w:val="true"/>
              </w:rPr>
              <w:t xml:space="preserve">. </w:t>
            </w:r>
            <w:r>
              <w:rPr>
                <w:rStyle w:val="IndexLink"/>
                <w:rtl w:val="true"/>
              </w:rPr>
              <w:t>پرهیز از فریب و خیانت پس از پیمان صلح و پرهیز از گستاخی در برابر خداوند</w:t>
            </w:r>
            <w:r>
              <w:rPr>
                <w:rStyle w:val="IndexLink"/>
                <w:rtl w:val="true"/>
              </w:rPr>
              <w:tab/>
            </w:r>
            <w:r>
              <w:rPr>
                <w:rStyle w:val="IndexLink"/>
              </w:rPr>
              <w:t>332</w:t>
            </w:r>
          </w:hyperlink>
        </w:p>
        <w:p>
          <w:pPr>
            <w:pStyle w:val="Contents4"/>
            <w:tabs>
              <w:tab w:val="clear" w:pos="8176"/>
              <w:tab w:val="right" w:pos="9026" w:leader="dot"/>
            </w:tabs>
            <w:rPr/>
          </w:pPr>
          <w:hyperlink w:anchor="__RefHeading___Toc3845396_3381743652">
            <w:r>
              <w:rPr>
                <w:webHidden/>
                <w:rStyle w:val="IndexLink"/>
                <w:rtl w:val="true"/>
              </w:rPr>
              <w:t>ج</w:t>
            </w:r>
            <w:r>
              <w:rPr>
                <w:rStyle w:val="IndexLink"/>
                <w:rtl w:val="true"/>
              </w:rPr>
              <w:t xml:space="preserve">. </w:t>
            </w:r>
            <w:r>
              <w:rPr>
                <w:rStyle w:val="IndexLink"/>
                <w:rtl w:val="true"/>
              </w:rPr>
              <w:t>نهایت دقت و هوشیاری قبل از پیمان بستن و پرهیز از بهانه‌جویی پس از آن</w:t>
            </w:r>
            <w:r>
              <w:rPr>
                <w:rStyle w:val="IndexLink"/>
                <w:rtl w:val="true"/>
              </w:rPr>
              <w:tab/>
            </w:r>
            <w:r>
              <w:rPr>
                <w:rStyle w:val="IndexLink"/>
              </w:rPr>
              <w:t>333</w:t>
            </w:r>
          </w:hyperlink>
        </w:p>
        <w:p>
          <w:pPr>
            <w:pStyle w:val="Contents4"/>
            <w:tabs>
              <w:tab w:val="clear" w:pos="8176"/>
              <w:tab w:val="right" w:pos="9026" w:leader="dot"/>
            </w:tabs>
            <w:rPr/>
          </w:pPr>
          <w:hyperlink w:anchor="__RefHeading___Toc3845398_3381743652">
            <w:r>
              <w:rPr>
                <w:webHidden/>
                <w:rStyle w:val="IndexLink"/>
                <w:rtl w:val="true"/>
              </w:rPr>
              <w:t>د</w:t>
            </w:r>
            <w:r>
              <w:rPr>
                <w:rStyle w:val="IndexLink"/>
                <w:rtl w:val="true"/>
              </w:rPr>
              <w:t xml:space="preserve">. </w:t>
            </w:r>
            <w:r>
              <w:rPr>
                <w:rStyle w:val="IndexLink"/>
                <w:rtl w:val="true"/>
              </w:rPr>
              <w:t>بیان مشکلات پس از پیمان صلح و دعوت به شکیبایی بر آن</w:t>
            </w:r>
            <w:r>
              <w:rPr>
                <w:rStyle w:val="IndexLink"/>
                <w:rtl w:val="true"/>
              </w:rPr>
              <w:tab/>
            </w:r>
            <w:r>
              <w:rPr>
                <w:rStyle w:val="IndexLink"/>
              </w:rPr>
              <w:t>333</w:t>
            </w:r>
          </w:hyperlink>
        </w:p>
        <w:p>
          <w:pPr>
            <w:pStyle w:val="Contents3"/>
            <w:tabs>
              <w:tab w:val="clear" w:pos="8459"/>
              <w:tab w:val="right" w:pos="9026" w:leader="dot"/>
            </w:tabs>
            <w:rPr/>
          </w:pPr>
          <w:hyperlink w:anchor="__RefHeading___Toc3845400_3381743652">
            <w:r>
              <w:rPr>
                <w:webHidden/>
                <w:rStyle w:val="IndexLink"/>
              </w:rPr>
              <w:t>12</w:t>
            </w:r>
            <w:r>
              <w:rPr>
                <w:rStyle w:val="IndexLink"/>
                <w:rtl w:val="true"/>
              </w:rPr>
              <w:t xml:space="preserve">. </w:t>
            </w:r>
            <w:r>
              <w:rPr>
                <w:rStyle w:val="IndexLink"/>
                <w:rtl w:val="true"/>
              </w:rPr>
              <w:t>بیان هدف از اجرای پیمان صلح</w:t>
            </w:r>
            <w:r>
              <w:rPr>
                <w:rStyle w:val="IndexLink"/>
                <w:rtl w:val="true"/>
              </w:rPr>
              <w:tab/>
            </w:r>
            <w:r>
              <w:rPr>
                <w:rStyle w:val="IndexLink"/>
              </w:rPr>
              <w:t>334</w:t>
            </w:r>
          </w:hyperlink>
        </w:p>
        <w:p>
          <w:pPr>
            <w:pStyle w:val="Contents3"/>
            <w:tabs>
              <w:tab w:val="clear" w:pos="8459"/>
              <w:tab w:val="right" w:pos="9026" w:leader="dot"/>
            </w:tabs>
            <w:rPr/>
          </w:pPr>
          <w:hyperlink w:anchor="__RefHeading___Toc3845402_3381743652">
            <w:r>
              <w:rPr>
                <w:webHidden/>
                <w:rStyle w:val="IndexLink"/>
              </w:rPr>
              <w:t>13</w:t>
            </w:r>
            <w:r>
              <w:rPr>
                <w:rStyle w:val="IndexLink"/>
                <w:rtl w:val="true"/>
              </w:rPr>
              <w:t xml:space="preserve">. </w:t>
            </w:r>
            <w:r>
              <w:rPr>
                <w:rStyle w:val="IndexLink"/>
                <w:rtl w:val="true"/>
              </w:rPr>
              <w:t>بیان مسئولیت عموم مردم در برابر پیمان صلح</w:t>
            </w:r>
            <w:r>
              <w:rPr>
                <w:rStyle w:val="IndexLink"/>
                <w:rtl w:val="true"/>
              </w:rPr>
              <w:tab/>
            </w:r>
            <w:r>
              <w:rPr>
                <w:rStyle w:val="IndexLink"/>
              </w:rPr>
              <w:t>335</w:t>
            </w:r>
          </w:hyperlink>
        </w:p>
        <w:p>
          <w:pPr>
            <w:pStyle w:val="Contents3"/>
            <w:tabs>
              <w:tab w:val="clear" w:pos="8459"/>
              <w:tab w:val="right" w:pos="9026" w:leader="dot"/>
            </w:tabs>
            <w:rPr/>
          </w:pPr>
          <w:hyperlink w:anchor="__RefHeading___Toc3845404_3381743652">
            <w:r>
              <w:rPr>
                <w:webHidden/>
                <w:rStyle w:val="IndexLink"/>
              </w:rPr>
              <w:t>14</w:t>
            </w:r>
            <w:r>
              <w:rPr>
                <w:rStyle w:val="IndexLink"/>
                <w:rtl w:val="true"/>
              </w:rPr>
              <w:t xml:space="preserve">. </w:t>
            </w:r>
            <w:r>
              <w:rPr>
                <w:rStyle w:val="IndexLink"/>
                <w:rtl w:val="true"/>
              </w:rPr>
              <w:t>الگوسازی</w:t>
            </w:r>
            <w:r>
              <w:rPr>
                <w:rStyle w:val="IndexLink"/>
                <w:rtl w:val="true"/>
              </w:rPr>
              <w:tab/>
            </w:r>
            <w:r>
              <w:rPr>
                <w:rStyle w:val="IndexLink"/>
              </w:rPr>
              <w:t>336</w:t>
            </w:r>
          </w:hyperlink>
        </w:p>
        <w:p>
          <w:pPr>
            <w:pStyle w:val="Contents3"/>
            <w:tabs>
              <w:tab w:val="clear" w:pos="8459"/>
              <w:tab w:val="right" w:pos="9026" w:leader="dot"/>
            </w:tabs>
            <w:rPr/>
          </w:pPr>
          <w:hyperlink w:anchor="__RefHeading___Toc3845406_3381743652">
            <w:r>
              <w:rPr>
                <w:webHidden/>
                <w:rStyle w:val="IndexLink"/>
              </w:rPr>
              <w:t>15</w:t>
            </w:r>
            <w:r>
              <w:rPr>
                <w:rStyle w:val="IndexLink"/>
                <w:rtl w:val="true"/>
              </w:rPr>
              <w:t xml:space="preserve">. </w:t>
            </w:r>
            <w:r>
              <w:rPr>
                <w:rStyle w:val="IndexLink"/>
                <w:rtl w:val="true"/>
              </w:rPr>
              <w:t>مذمت جنگ و خون‌ریزی و تجاوز به حقوق دیگران</w:t>
            </w:r>
            <w:r>
              <w:rPr>
                <w:rStyle w:val="IndexLink"/>
                <w:rtl w:val="true"/>
              </w:rPr>
              <w:tab/>
            </w:r>
            <w:r>
              <w:rPr>
                <w:rStyle w:val="IndexLink"/>
              </w:rPr>
              <w:t>337</w:t>
            </w:r>
          </w:hyperlink>
        </w:p>
        <w:p>
          <w:pPr>
            <w:pStyle w:val="Contents3"/>
            <w:tabs>
              <w:tab w:val="clear" w:pos="8459"/>
              <w:tab w:val="right" w:pos="9026" w:leader="dot"/>
            </w:tabs>
            <w:rPr/>
          </w:pPr>
          <w:hyperlink w:anchor="__RefHeading___Toc3845408_3381743652">
            <w:r>
              <w:rPr>
                <w:webHidden/>
                <w:rStyle w:val="IndexLink"/>
              </w:rPr>
              <w:t>16</w:t>
            </w:r>
            <w:r>
              <w:rPr>
                <w:rStyle w:val="IndexLink"/>
                <w:rtl w:val="true"/>
              </w:rPr>
              <w:t xml:space="preserve">. </w:t>
            </w:r>
            <w:r>
              <w:rPr>
                <w:rStyle w:val="IndexLink"/>
                <w:rtl w:val="true"/>
              </w:rPr>
              <w:t>هدایت افراد گمراه و دعوت به صلح و آشتی با تأخیر در شروع جنگ</w:t>
            </w:r>
            <w:r>
              <w:rPr>
                <w:rStyle w:val="IndexLink"/>
                <w:rtl w:val="true"/>
              </w:rPr>
              <w:tab/>
            </w:r>
            <w:r>
              <w:rPr>
                <w:rStyle w:val="IndexLink"/>
              </w:rPr>
              <w:t>339</w:t>
            </w:r>
          </w:hyperlink>
        </w:p>
        <w:p>
          <w:pPr>
            <w:pStyle w:val="Contents3"/>
            <w:tabs>
              <w:tab w:val="clear" w:pos="8459"/>
              <w:tab w:val="right" w:pos="9026" w:leader="dot"/>
            </w:tabs>
            <w:rPr/>
          </w:pPr>
          <w:hyperlink w:anchor="__RefHeading___Toc3845410_3381743652">
            <w:r>
              <w:rPr>
                <w:webHidden/>
                <w:rStyle w:val="IndexLink"/>
              </w:rPr>
              <w:t>17</w:t>
            </w:r>
            <w:r>
              <w:rPr>
                <w:rStyle w:val="IndexLink"/>
                <w:rtl w:val="true"/>
              </w:rPr>
              <w:t xml:space="preserve">. </w:t>
            </w:r>
            <w:r>
              <w:rPr>
                <w:rStyle w:val="IndexLink"/>
                <w:rtl w:val="true"/>
              </w:rPr>
              <w:t>هوشیاری نسبت به ابزارهای جنگ روانی در ترغیب به پیمان‌شکنی</w:t>
            </w:r>
            <w:r>
              <w:rPr>
                <w:rStyle w:val="IndexLink"/>
                <w:rtl w:val="true"/>
              </w:rPr>
              <w:tab/>
            </w:r>
            <w:r>
              <w:rPr>
                <w:rStyle w:val="IndexLink"/>
              </w:rPr>
              <w:t>340</w:t>
            </w:r>
          </w:hyperlink>
        </w:p>
        <w:p>
          <w:pPr>
            <w:pStyle w:val="Contents3"/>
            <w:tabs>
              <w:tab w:val="clear" w:pos="8459"/>
              <w:tab w:val="right" w:pos="9026" w:leader="dot"/>
            </w:tabs>
            <w:rPr/>
          </w:pPr>
          <w:hyperlink w:anchor="__RefHeading___Toc3845412_3381743652">
            <w:r>
              <w:rPr>
                <w:webHidden/>
                <w:rStyle w:val="IndexLink"/>
              </w:rPr>
              <w:t>18</w:t>
            </w:r>
            <w:r>
              <w:rPr>
                <w:rStyle w:val="IndexLink"/>
                <w:rtl w:val="true"/>
              </w:rPr>
              <w:t xml:space="preserve">. </w:t>
            </w:r>
            <w:r>
              <w:rPr>
                <w:rStyle w:val="IndexLink"/>
                <w:rtl w:val="true"/>
              </w:rPr>
              <w:t>افزایش اقتدار نظامی در برابر دشمن</w:t>
            </w:r>
            <w:r>
              <w:rPr>
                <w:rStyle w:val="IndexLink"/>
                <w:rtl w:val="true"/>
              </w:rPr>
              <w:tab/>
            </w:r>
            <w:r>
              <w:rPr>
                <w:rStyle w:val="IndexLink"/>
              </w:rPr>
              <w:t>340</w:t>
            </w:r>
          </w:hyperlink>
        </w:p>
        <w:p>
          <w:pPr>
            <w:pStyle w:val="Contents3"/>
            <w:tabs>
              <w:tab w:val="clear" w:pos="8459"/>
              <w:tab w:val="right" w:pos="9026" w:leader="dot"/>
            </w:tabs>
            <w:rPr/>
          </w:pPr>
          <w:hyperlink w:anchor="__RefHeading___Toc3845414_3381743652">
            <w:r>
              <w:rPr>
                <w:webHidden/>
                <w:rStyle w:val="IndexLink"/>
              </w:rPr>
              <w:t>19</w:t>
            </w:r>
            <w:r>
              <w:rPr>
                <w:rStyle w:val="IndexLink"/>
                <w:rtl w:val="true"/>
              </w:rPr>
              <w:t xml:space="preserve">. </w:t>
            </w:r>
            <w:r>
              <w:rPr>
                <w:rStyle w:val="IndexLink"/>
                <w:rtl w:val="true"/>
              </w:rPr>
              <w:t>بیان سرگذشت دشمنان پس از پایان جنگ</w:t>
            </w:r>
            <w:r>
              <w:rPr>
                <w:rStyle w:val="IndexLink"/>
                <w:rtl w:val="true"/>
              </w:rPr>
              <w:tab/>
            </w:r>
            <w:r>
              <w:rPr>
                <w:rStyle w:val="IndexLink"/>
              </w:rPr>
              <w:t>342</w:t>
            </w:r>
          </w:hyperlink>
        </w:p>
        <w:p>
          <w:pPr>
            <w:pStyle w:val="Contents3"/>
            <w:tabs>
              <w:tab w:val="clear" w:pos="8459"/>
              <w:tab w:val="right" w:pos="9026" w:leader="dot"/>
            </w:tabs>
            <w:rPr/>
          </w:pPr>
          <w:hyperlink w:anchor="__RefHeading___Toc3845416_3381743652">
            <w:r>
              <w:rPr>
                <w:webHidden/>
                <w:rStyle w:val="IndexLink"/>
                <w:rtl w:val="true"/>
              </w:rPr>
              <w:t>نتیجه</w:t>
            </w:r>
            <w:r>
              <w:rPr>
                <w:rStyle w:val="IndexLink"/>
                <w:rtl w:val="true"/>
              </w:rPr>
              <w:tab/>
            </w:r>
            <w:r>
              <w:rPr>
                <w:rStyle w:val="IndexLink"/>
              </w:rPr>
              <w:t>343</w:t>
            </w:r>
          </w:hyperlink>
        </w:p>
        <w:p>
          <w:pPr>
            <w:pStyle w:val="Contents3"/>
            <w:tabs>
              <w:tab w:val="clear" w:pos="8459"/>
              <w:tab w:val="right" w:pos="9026" w:leader="dot"/>
            </w:tabs>
            <w:rPr/>
          </w:pPr>
          <w:hyperlink w:anchor="__RefHeading___Toc3845418_3381743652">
            <w:r>
              <w:rPr>
                <w:webHidden/>
                <w:rStyle w:val="IndexLink"/>
                <w:rtl w:val="true"/>
              </w:rPr>
              <w:t>منابع</w:t>
            </w:r>
            <w:r>
              <w:rPr>
                <w:rStyle w:val="IndexLink"/>
                <w:rtl w:val="true"/>
              </w:rPr>
              <w:tab/>
            </w:r>
            <w:r>
              <w:rPr>
                <w:rStyle w:val="IndexLink"/>
              </w:rPr>
              <w:t>345</w:t>
            </w:r>
          </w:hyperlink>
        </w:p>
        <w:p>
          <w:pPr>
            <w:pStyle w:val="Contents2"/>
            <w:tabs>
              <w:tab w:val="clear" w:pos="8743"/>
              <w:tab w:val="right" w:pos="9026" w:leader="dot"/>
            </w:tabs>
            <w:rPr/>
          </w:pPr>
          <w:hyperlink w:anchor="__RefHeading___Toc3845420_3381743652">
            <w:r>
              <w:rPr>
                <w:webHidden/>
                <w:rStyle w:val="IndexLink"/>
                <w:rtl w:val="true"/>
              </w:rPr>
              <w:t>بررسی آثار و پیامدهای عبرت‌ها در نهج‌البلاغه</w:t>
            </w:r>
            <w:r>
              <w:rPr>
                <w:rStyle w:val="IndexLink"/>
                <w:rtl w:val="true"/>
              </w:rPr>
              <w:tab/>
            </w:r>
            <w:r>
              <w:rPr>
                <w:rStyle w:val="IndexLink"/>
              </w:rPr>
              <w:t>347</w:t>
            </w:r>
          </w:hyperlink>
        </w:p>
        <w:p>
          <w:pPr>
            <w:pStyle w:val="Contents3"/>
            <w:tabs>
              <w:tab w:val="clear" w:pos="8459"/>
              <w:tab w:val="right" w:pos="9026" w:leader="dot"/>
            </w:tabs>
            <w:rPr/>
          </w:pPr>
          <w:hyperlink w:anchor="__RefHeading___Toc3845422_3381743652">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3845424_3381743652">
            <w:r>
              <w:rPr>
                <w:webHidden/>
                <w:rStyle w:val="IndexLink"/>
                <w:rtl w:val="true"/>
              </w:rPr>
              <w:t>چکیده</w:t>
            </w:r>
            <w:r>
              <w:rPr>
                <w:rStyle w:val="IndexLink"/>
                <w:rtl w:val="true"/>
              </w:rPr>
              <w:tab/>
            </w:r>
            <w:r>
              <w:rPr>
                <w:rStyle w:val="IndexLink"/>
              </w:rPr>
              <w:t>349</w:t>
            </w:r>
          </w:hyperlink>
        </w:p>
        <w:p>
          <w:pPr>
            <w:pStyle w:val="Contents3"/>
            <w:tabs>
              <w:tab w:val="clear" w:pos="8459"/>
              <w:tab w:val="right" w:pos="9026" w:leader="dot"/>
            </w:tabs>
            <w:rPr/>
          </w:pPr>
          <w:hyperlink w:anchor="__RefHeading___Toc3845426_3381743652">
            <w:r>
              <w:rPr>
                <w:webHidden/>
                <w:rStyle w:val="IndexLink"/>
                <w:rtl w:val="true"/>
              </w:rPr>
              <w:t>مقدمه</w:t>
            </w:r>
            <w:r>
              <w:rPr>
                <w:rStyle w:val="IndexLink"/>
                <w:rtl w:val="true"/>
              </w:rPr>
              <w:tab/>
            </w:r>
            <w:r>
              <w:rPr>
                <w:rStyle w:val="IndexLink"/>
              </w:rPr>
              <w:t>349</w:t>
            </w:r>
          </w:hyperlink>
        </w:p>
        <w:p>
          <w:pPr>
            <w:pStyle w:val="Contents3"/>
            <w:tabs>
              <w:tab w:val="clear" w:pos="8459"/>
              <w:tab w:val="right" w:pos="9026" w:leader="dot"/>
            </w:tabs>
            <w:rPr/>
          </w:pPr>
          <w:hyperlink w:anchor="__RefHeading___Toc3845428_3381743652">
            <w:r>
              <w:rPr>
                <w:webHidden/>
                <w:rStyle w:val="IndexLink"/>
                <w:rtl w:val="true"/>
              </w:rPr>
              <w:t>پیشینه</w:t>
            </w:r>
            <w:r>
              <w:rPr>
                <w:rStyle w:val="IndexLink"/>
                <w:rtl w:val="true"/>
              </w:rPr>
              <w:tab/>
            </w:r>
            <w:r>
              <w:rPr>
                <w:rStyle w:val="IndexLink"/>
              </w:rPr>
              <w:t>351</w:t>
            </w:r>
          </w:hyperlink>
        </w:p>
        <w:p>
          <w:pPr>
            <w:pStyle w:val="Contents3"/>
            <w:tabs>
              <w:tab w:val="clear" w:pos="8459"/>
              <w:tab w:val="right" w:pos="9026" w:leader="dot"/>
            </w:tabs>
            <w:rPr/>
          </w:pPr>
          <w:hyperlink w:anchor="__RefHeading___Toc3845430_3381743652">
            <w:r>
              <w:rPr>
                <w:webHidden/>
                <w:rStyle w:val="IndexLink"/>
              </w:rPr>
              <w:t>2</w:t>
            </w:r>
            <w:r>
              <w:rPr>
                <w:rStyle w:val="IndexLink"/>
                <w:rtl w:val="true"/>
              </w:rPr>
              <w:t xml:space="preserve">. </w:t>
            </w:r>
            <w:r>
              <w:rPr>
                <w:rStyle w:val="IndexLink"/>
                <w:rtl w:val="true"/>
              </w:rPr>
              <w:t>مفهوم‌شناسی عبرت</w:t>
            </w:r>
            <w:r>
              <w:rPr>
                <w:rStyle w:val="IndexLink"/>
                <w:rtl w:val="true"/>
              </w:rPr>
              <w:tab/>
            </w:r>
            <w:r>
              <w:rPr>
                <w:rStyle w:val="IndexLink"/>
              </w:rPr>
              <w:t>352</w:t>
            </w:r>
          </w:hyperlink>
        </w:p>
        <w:p>
          <w:pPr>
            <w:pStyle w:val="Contents3"/>
            <w:tabs>
              <w:tab w:val="clear" w:pos="8459"/>
              <w:tab w:val="right" w:pos="9026" w:leader="dot"/>
            </w:tabs>
            <w:rPr/>
          </w:pPr>
          <w:hyperlink w:anchor="__RefHeading___Toc3845432_3381743652">
            <w:r>
              <w:rPr>
                <w:webHidden/>
                <w:rStyle w:val="IndexLink"/>
                <w:rtl w:val="true"/>
              </w:rPr>
              <w:t>عبرت، روشی تربیتی</w:t>
            </w:r>
            <w:r>
              <w:rPr>
                <w:rStyle w:val="IndexLink"/>
                <w:rtl w:val="true"/>
              </w:rPr>
              <w:tab/>
            </w:r>
            <w:r>
              <w:rPr>
                <w:rStyle w:val="IndexLink"/>
              </w:rPr>
              <w:t>353</w:t>
            </w:r>
          </w:hyperlink>
        </w:p>
        <w:p>
          <w:pPr>
            <w:pStyle w:val="Contents3"/>
            <w:tabs>
              <w:tab w:val="clear" w:pos="8459"/>
              <w:tab w:val="right" w:pos="9026" w:leader="dot"/>
            </w:tabs>
            <w:rPr/>
          </w:pPr>
          <w:hyperlink w:anchor="__RefHeading___Toc3845434_3381743652">
            <w:r>
              <w:rPr>
                <w:webHidden/>
                <w:rStyle w:val="IndexLink"/>
                <w:rtl w:val="true"/>
              </w:rPr>
              <w:t>مبانی عبرت</w:t>
            </w:r>
            <w:r>
              <w:rPr>
                <w:rStyle w:val="IndexLink"/>
                <w:rtl w:val="true"/>
              </w:rPr>
              <w:tab/>
            </w:r>
            <w:r>
              <w:rPr>
                <w:rStyle w:val="IndexLink"/>
              </w:rPr>
              <w:t>355</w:t>
            </w:r>
          </w:hyperlink>
        </w:p>
        <w:p>
          <w:pPr>
            <w:pStyle w:val="Contents4"/>
            <w:tabs>
              <w:tab w:val="clear" w:pos="8176"/>
              <w:tab w:val="right" w:pos="9026" w:leader="dot"/>
            </w:tabs>
            <w:rPr/>
          </w:pPr>
          <w:hyperlink w:anchor="__RefHeading___Toc3845436_3381743652">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3845438_3381743652">
            <w:r>
              <w:rPr>
                <w:webHidden/>
                <w:rStyle w:val="IndexLink"/>
                <w:rtl w:val="true"/>
              </w:rPr>
              <w:t>الف</w:t>
            </w:r>
            <w:r>
              <w:rPr>
                <w:rStyle w:val="IndexLink"/>
                <w:rtl w:val="true"/>
              </w:rPr>
              <w:t xml:space="preserve">. </w:t>
            </w:r>
            <w:r>
              <w:rPr>
                <w:rStyle w:val="IndexLink"/>
                <w:rtl w:val="true"/>
              </w:rPr>
              <w:t>حوزه کاربرد این روش</w:t>
            </w:r>
            <w:r>
              <w:rPr>
                <w:rStyle w:val="IndexLink"/>
                <w:rtl w:val="true"/>
              </w:rPr>
              <w:tab/>
            </w:r>
            <w:r>
              <w:rPr>
                <w:rStyle w:val="IndexLink"/>
              </w:rPr>
              <w:t>356</w:t>
            </w:r>
          </w:hyperlink>
        </w:p>
        <w:p>
          <w:pPr>
            <w:pStyle w:val="Contents4"/>
            <w:tabs>
              <w:tab w:val="clear" w:pos="8176"/>
              <w:tab w:val="right" w:pos="9026" w:leader="dot"/>
            </w:tabs>
            <w:rPr/>
          </w:pPr>
          <w:hyperlink w:anchor="__RefHeading___Toc3845440_3381743652">
            <w:r>
              <w:rPr>
                <w:webHidden/>
                <w:rStyle w:val="IndexLink"/>
                <w:rtl w:val="true"/>
              </w:rPr>
              <w:t>ب</w:t>
            </w:r>
            <w:r>
              <w:rPr>
                <w:rStyle w:val="IndexLink"/>
                <w:rtl w:val="true"/>
              </w:rPr>
              <w:t xml:space="preserve">. </w:t>
            </w:r>
            <w:r>
              <w:rPr>
                <w:rStyle w:val="IndexLink"/>
                <w:rtl w:val="true"/>
              </w:rPr>
              <w:t>پی‌آمدهای تربیتی عبرت</w:t>
            </w:r>
            <w:r>
              <w:rPr>
                <w:rStyle w:val="IndexLink"/>
                <w:rtl w:val="true"/>
              </w:rPr>
              <w:tab/>
            </w:r>
            <w:r>
              <w:rPr>
                <w:rStyle w:val="IndexLink"/>
              </w:rPr>
              <w:t>358</w:t>
            </w:r>
          </w:hyperlink>
        </w:p>
        <w:p>
          <w:pPr>
            <w:pStyle w:val="Contents5"/>
            <w:tabs>
              <w:tab w:val="clear" w:pos="7892"/>
              <w:tab w:val="right" w:pos="9026" w:leader="dot"/>
            </w:tabs>
            <w:rPr/>
          </w:pPr>
          <w:hyperlink w:anchor="__RefHeading___Toc3845442_3381743652">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3845444_3381743652">
            <w:r>
              <w:rPr>
                <w:webHidden/>
                <w:rStyle w:val="IndexLink"/>
                <w:rtl w:val="true"/>
              </w:rPr>
              <w:t>یک</w:t>
            </w:r>
            <w:r>
              <w:rPr>
                <w:rStyle w:val="IndexLink"/>
                <w:rtl w:val="true"/>
              </w:rPr>
              <w:t xml:space="preserve">. </w:t>
            </w:r>
            <w:r>
              <w:rPr>
                <w:rStyle w:val="IndexLink"/>
                <w:rtl w:val="true"/>
              </w:rPr>
              <w:t>عبرت، کلید بصیرت</w:t>
            </w:r>
            <w:r>
              <w:rPr>
                <w:rStyle w:val="IndexLink"/>
                <w:rtl w:val="true"/>
              </w:rPr>
              <w:tab/>
            </w:r>
            <w:r>
              <w:rPr>
                <w:rStyle w:val="IndexLink"/>
              </w:rPr>
              <w:t>358</w:t>
            </w:r>
          </w:hyperlink>
        </w:p>
        <w:p>
          <w:pPr>
            <w:pStyle w:val="Contents5"/>
            <w:tabs>
              <w:tab w:val="clear" w:pos="7892"/>
              <w:tab w:val="right" w:pos="9026" w:leader="dot"/>
            </w:tabs>
            <w:rPr/>
          </w:pPr>
          <w:hyperlink w:anchor="__RefHeading___Toc3845446_3381743652">
            <w:r>
              <w:rPr>
                <w:webHidden/>
                <w:rStyle w:val="IndexLink"/>
                <w:rtl w:val="true"/>
              </w:rPr>
              <w:t>دو</w:t>
            </w:r>
            <w:r>
              <w:rPr>
                <w:rStyle w:val="IndexLink"/>
                <w:rtl w:val="true"/>
              </w:rPr>
              <w:t xml:space="preserve">. </w:t>
            </w:r>
            <w:r>
              <w:rPr>
                <w:rStyle w:val="IndexLink"/>
                <w:rtl w:val="true"/>
              </w:rPr>
              <w:t>عبرت، انتقال تجارب</w:t>
            </w:r>
            <w:r>
              <w:rPr>
                <w:rStyle w:val="IndexLink"/>
                <w:rtl w:val="true"/>
              </w:rPr>
              <w:tab/>
            </w:r>
            <w:r>
              <w:rPr>
                <w:rStyle w:val="IndexLink"/>
              </w:rPr>
              <w:t>359</w:t>
            </w:r>
          </w:hyperlink>
        </w:p>
        <w:p>
          <w:pPr>
            <w:pStyle w:val="Contents5"/>
            <w:tabs>
              <w:tab w:val="clear" w:pos="7892"/>
              <w:tab w:val="right" w:pos="9026" w:leader="dot"/>
            </w:tabs>
            <w:rPr/>
          </w:pPr>
          <w:hyperlink w:anchor="__RefHeading___Toc3845448_3381743652">
            <w:r>
              <w:rPr>
                <w:webHidden/>
                <w:rStyle w:val="IndexLink"/>
                <w:rtl w:val="true"/>
              </w:rPr>
              <w:t>سه</w:t>
            </w:r>
            <w:r>
              <w:rPr>
                <w:rStyle w:val="IndexLink"/>
                <w:rtl w:val="true"/>
              </w:rPr>
              <w:t xml:space="preserve">. </w:t>
            </w:r>
            <w:r>
              <w:rPr>
                <w:rStyle w:val="IndexLink"/>
                <w:rtl w:val="true"/>
              </w:rPr>
              <w:t>عبرت و بازداری از خطا</w:t>
            </w:r>
            <w:r>
              <w:rPr>
                <w:rStyle w:val="IndexLink"/>
                <w:rtl w:val="true"/>
              </w:rPr>
              <w:tab/>
            </w:r>
            <w:r>
              <w:rPr>
                <w:rStyle w:val="IndexLink"/>
              </w:rPr>
              <w:t>361</w:t>
            </w:r>
          </w:hyperlink>
        </w:p>
        <w:p>
          <w:pPr>
            <w:pStyle w:val="Contents5"/>
            <w:tabs>
              <w:tab w:val="clear" w:pos="7892"/>
              <w:tab w:val="right" w:pos="9026" w:leader="dot"/>
            </w:tabs>
            <w:rPr/>
          </w:pPr>
          <w:hyperlink w:anchor="__RefHeading___Toc3845450_3381743652">
            <w:r>
              <w:rPr>
                <w:webHidden/>
                <w:rStyle w:val="IndexLink"/>
                <w:rtl w:val="true"/>
              </w:rPr>
              <w:t>چهار</w:t>
            </w:r>
            <w:r>
              <w:rPr>
                <w:rStyle w:val="IndexLink"/>
                <w:rtl w:val="true"/>
              </w:rPr>
              <w:t xml:space="preserve">. </w:t>
            </w:r>
            <w:r>
              <w:rPr>
                <w:rStyle w:val="IndexLink"/>
                <w:rtl w:val="true"/>
              </w:rPr>
              <w:t>عبرت، چراغ راه آینده</w:t>
            </w:r>
            <w:r>
              <w:rPr>
                <w:rStyle w:val="IndexLink"/>
                <w:rtl w:val="true"/>
              </w:rPr>
              <w:tab/>
            </w:r>
            <w:r>
              <w:rPr>
                <w:rStyle w:val="IndexLink"/>
              </w:rPr>
              <w:t>362</w:t>
            </w:r>
          </w:hyperlink>
        </w:p>
        <w:p>
          <w:pPr>
            <w:pStyle w:val="Contents3"/>
            <w:tabs>
              <w:tab w:val="clear" w:pos="8459"/>
              <w:tab w:val="right" w:pos="9026" w:leader="dot"/>
            </w:tabs>
            <w:rPr/>
          </w:pPr>
          <w:hyperlink w:anchor="__RefHeading___Toc3845452_3381743652">
            <w:r>
              <w:rPr>
                <w:webHidden/>
                <w:rStyle w:val="IndexLink"/>
                <w:rtl w:val="true"/>
              </w:rPr>
              <w:t>منابع عبرت و شیوه‌های عبرت‌آموزی</w:t>
            </w:r>
            <w:r>
              <w:rPr>
                <w:rStyle w:val="IndexLink"/>
                <w:rtl w:val="true"/>
              </w:rPr>
              <w:tab/>
            </w:r>
            <w:r>
              <w:rPr>
                <w:rStyle w:val="IndexLink"/>
              </w:rPr>
              <w:t>362</w:t>
            </w:r>
          </w:hyperlink>
        </w:p>
        <w:p>
          <w:pPr>
            <w:pStyle w:val="Contents4"/>
            <w:tabs>
              <w:tab w:val="clear" w:pos="8176"/>
              <w:tab w:val="right" w:pos="9026" w:leader="dot"/>
            </w:tabs>
            <w:rPr/>
          </w:pPr>
          <w:hyperlink w:anchor="__RefHeading___Toc3845454_3381743652">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3845456_3381743652">
            <w:r>
              <w:rPr>
                <w:webHidden/>
                <w:rStyle w:val="IndexLink"/>
                <w:rtl w:val="true"/>
              </w:rPr>
              <w:t>الف</w:t>
            </w:r>
            <w:r>
              <w:rPr>
                <w:rStyle w:val="IndexLink"/>
                <w:rtl w:val="true"/>
              </w:rPr>
              <w:t xml:space="preserve">. </w:t>
            </w:r>
            <w:r>
              <w:rPr>
                <w:rStyle w:val="IndexLink"/>
                <w:rtl w:val="true"/>
              </w:rPr>
              <w:t>دنیا، سرای عبرت</w:t>
            </w:r>
            <w:r>
              <w:rPr>
                <w:rStyle w:val="IndexLink"/>
                <w:rtl w:val="true"/>
              </w:rPr>
              <w:tab/>
            </w:r>
            <w:r>
              <w:rPr>
                <w:rStyle w:val="IndexLink"/>
              </w:rPr>
              <w:t>363</w:t>
            </w:r>
          </w:hyperlink>
        </w:p>
        <w:p>
          <w:pPr>
            <w:pStyle w:val="Contents4"/>
            <w:tabs>
              <w:tab w:val="clear" w:pos="8176"/>
              <w:tab w:val="right" w:pos="9026" w:leader="dot"/>
            </w:tabs>
            <w:rPr/>
          </w:pPr>
          <w:hyperlink w:anchor="__RefHeading___Toc3845458_3381743652">
            <w:r>
              <w:rPr>
                <w:webHidden/>
                <w:rStyle w:val="IndexLink"/>
                <w:rtl w:val="true"/>
              </w:rPr>
              <w:t>ب</w:t>
            </w:r>
            <w:r>
              <w:rPr>
                <w:rStyle w:val="IndexLink"/>
                <w:rtl w:val="true"/>
              </w:rPr>
              <w:t xml:space="preserve">. </w:t>
            </w:r>
            <w:r>
              <w:rPr>
                <w:rStyle w:val="IndexLink"/>
                <w:rtl w:val="true"/>
              </w:rPr>
              <w:t>تاریخ، مدرسه عبرت‌آموزی</w:t>
            </w:r>
            <w:r>
              <w:rPr>
                <w:rStyle w:val="IndexLink"/>
                <w:rtl w:val="true"/>
              </w:rPr>
              <w:tab/>
            </w:r>
            <w:r>
              <w:rPr>
                <w:rStyle w:val="IndexLink"/>
              </w:rPr>
              <w:t>364</w:t>
            </w:r>
          </w:hyperlink>
        </w:p>
        <w:p>
          <w:pPr>
            <w:pStyle w:val="Contents4"/>
            <w:tabs>
              <w:tab w:val="clear" w:pos="8176"/>
              <w:tab w:val="right" w:pos="9026" w:leader="dot"/>
            </w:tabs>
            <w:rPr/>
          </w:pPr>
          <w:hyperlink w:anchor="__RefHeading___Toc3845460_3381743652">
            <w:r>
              <w:rPr>
                <w:webHidden/>
                <w:rStyle w:val="IndexLink"/>
                <w:rtl w:val="true"/>
              </w:rPr>
              <w:t>ج</w:t>
            </w:r>
            <w:r>
              <w:rPr>
                <w:rStyle w:val="IndexLink"/>
                <w:rtl w:val="true"/>
              </w:rPr>
              <w:t xml:space="preserve">. </w:t>
            </w:r>
            <w:r>
              <w:rPr>
                <w:rStyle w:val="IndexLink"/>
                <w:rtl w:val="true"/>
              </w:rPr>
              <w:t>شگفتی‌های خلقت منبعی دیگر</w:t>
            </w:r>
            <w:r>
              <w:rPr>
                <w:rStyle w:val="IndexLink"/>
                <w:rtl w:val="true"/>
              </w:rPr>
              <w:tab/>
            </w:r>
            <w:r>
              <w:rPr>
                <w:rStyle w:val="IndexLink"/>
              </w:rPr>
              <w:t>368</w:t>
            </w:r>
          </w:hyperlink>
        </w:p>
        <w:p>
          <w:pPr>
            <w:pStyle w:val="Contents4"/>
            <w:tabs>
              <w:tab w:val="clear" w:pos="8176"/>
              <w:tab w:val="right" w:pos="9026" w:leader="dot"/>
            </w:tabs>
            <w:rPr/>
          </w:pPr>
          <w:hyperlink w:anchor="__RefHeading___Toc3845462_3381743652">
            <w:r>
              <w:rPr>
                <w:webHidden/>
                <w:rStyle w:val="IndexLink"/>
                <w:rtl w:val="true"/>
              </w:rPr>
              <w:t>د</w:t>
            </w:r>
            <w:r>
              <w:rPr>
                <w:rStyle w:val="IndexLink"/>
                <w:rtl w:val="true"/>
              </w:rPr>
              <w:t xml:space="preserve">. </w:t>
            </w:r>
            <w:r>
              <w:rPr>
                <w:rStyle w:val="IndexLink"/>
                <w:rtl w:val="true"/>
              </w:rPr>
              <w:t>تجربه‌های اولیه زندگی، عبرتی دیگر</w:t>
            </w:r>
            <w:r>
              <w:rPr>
                <w:rStyle w:val="IndexLink"/>
                <w:rtl w:val="true"/>
              </w:rPr>
              <w:tab/>
            </w:r>
            <w:r>
              <w:rPr>
                <w:rStyle w:val="IndexLink"/>
              </w:rPr>
              <w:t>369</w:t>
            </w:r>
          </w:hyperlink>
        </w:p>
        <w:p>
          <w:pPr>
            <w:pStyle w:val="Contents3"/>
            <w:tabs>
              <w:tab w:val="clear" w:pos="8459"/>
              <w:tab w:val="right" w:pos="9026" w:leader="dot"/>
            </w:tabs>
            <w:rPr/>
          </w:pPr>
          <w:hyperlink w:anchor="__RefHeading___Toc3845464_3381743652">
            <w:r>
              <w:rPr>
                <w:webHidden/>
                <w:rStyle w:val="IndexLink"/>
                <w:rtl w:val="true"/>
              </w:rPr>
              <w:t>آسیب‌شناسی روشی</w:t>
            </w:r>
            <w:r>
              <w:rPr>
                <w:rStyle w:val="IndexLink"/>
                <w:rtl w:val="true"/>
              </w:rPr>
              <w:tab/>
            </w:r>
            <w:r>
              <w:rPr>
                <w:rStyle w:val="IndexLink"/>
              </w:rPr>
              <w:t>370</w:t>
            </w:r>
          </w:hyperlink>
        </w:p>
        <w:p>
          <w:pPr>
            <w:pStyle w:val="Contents3"/>
            <w:tabs>
              <w:tab w:val="clear" w:pos="8459"/>
              <w:tab w:val="right" w:pos="9026" w:leader="dot"/>
            </w:tabs>
            <w:rPr/>
          </w:pPr>
          <w:hyperlink w:anchor="__RefHeading___Toc3845466_3381743652">
            <w:r>
              <w:rPr>
                <w:webHidden/>
                <w:rStyle w:val="IndexLink"/>
                <w:rtl w:val="true"/>
              </w:rPr>
              <w:t>نتیجه</w:t>
            </w:r>
            <w:r>
              <w:rPr>
                <w:rStyle w:val="IndexLink"/>
                <w:rtl w:val="true"/>
              </w:rPr>
              <w:tab/>
            </w:r>
            <w:r>
              <w:rPr>
                <w:rStyle w:val="IndexLink"/>
              </w:rPr>
              <w:t>371</w:t>
            </w:r>
          </w:hyperlink>
        </w:p>
        <w:p>
          <w:pPr>
            <w:pStyle w:val="Contents3"/>
            <w:tabs>
              <w:tab w:val="clear" w:pos="8459"/>
              <w:tab w:val="right" w:pos="9026" w:leader="dot"/>
            </w:tabs>
            <w:rPr/>
          </w:pPr>
          <w:hyperlink w:anchor="__RefHeading___Toc3845468_3381743652">
            <w:r>
              <w:rPr>
                <w:webHidden/>
                <w:rStyle w:val="IndexLink"/>
                <w:rtl w:val="true"/>
              </w:rPr>
              <w:t>منابع</w:t>
            </w:r>
            <w:r>
              <w:rPr>
                <w:rStyle w:val="IndexLink"/>
                <w:rtl w:val="true"/>
              </w:rPr>
              <w:tab/>
            </w:r>
            <w:r>
              <w:rPr>
                <w:rStyle w:val="IndexLink"/>
              </w:rPr>
              <w:t>373</w:t>
            </w:r>
          </w:hyperlink>
        </w:p>
        <w:p>
          <w:pPr>
            <w:pStyle w:val="Contents2"/>
            <w:tabs>
              <w:tab w:val="clear" w:pos="8743"/>
              <w:tab w:val="right" w:pos="9026" w:leader="dot"/>
            </w:tabs>
            <w:rPr/>
          </w:pPr>
          <w:hyperlink w:anchor="__RefHeading___Toc3845470_3381743652">
            <w:r>
              <w:rPr>
                <w:webHidden/>
                <w:rStyle w:val="IndexLink"/>
                <w:rtl w:val="true"/>
              </w:rPr>
              <w:t>بررسی نقش بیداری فطرت در احیای سبک زندگی اسلامی</w:t>
            </w:r>
            <w:r>
              <w:rPr>
                <w:rStyle w:val="IndexLink"/>
                <w:rtl w:val="true"/>
              </w:rPr>
              <w:tab/>
            </w:r>
            <w:r>
              <w:rPr>
                <w:rStyle w:val="IndexLink"/>
              </w:rPr>
              <w:t>375</w:t>
            </w:r>
          </w:hyperlink>
        </w:p>
        <w:p>
          <w:pPr>
            <w:pStyle w:val="Contents3"/>
            <w:tabs>
              <w:tab w:val="clear" w:pos="8459"/>
              <w:tab w:val="right" w:pos="9026" w:leader="dot"/>
            </w:tabs>
            <w:rPr/>
          </w:pPr>
          <w:hyperlink w:anchor="__RefHeading___Toc3845472_3381743652">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3845474_3381743652">
            <w:r>
              <w:rPr>
                <w:webHidden/>
                <w:rStyle w:val="IndexLink"/>
                <w:rtl w:val="true"/>
              </w:rPr>
              <w:t>چکیده</w:t>
            </w:r>
            <w:r>
              <w:rPr>
                <w:rStyle w:val="IndexLink"/>
                <w:rtl w:val="true"/>
              </w:rPr>
              <w:tab/>
            </w:r>
            <w:r>
              <w:rPr>
                <w:rStyle w:val="IndexLink"/>
              </w:rPr>
              <w:t>377</w:t>
            </w:r>
          </w:hyperlink>
        </w:p>
        <w:p>
          <w:pPr>
            <w:pStyle w:val="Contents3"/>
            <w:tabs>
              <w:tab w:val="clear" w:pos="8459"/>
              <w:tab w:val="right" w:pos="9026" w:leader="dot"/>
            </w:tabs>
            <w:rPr/>
          </w:pPr>
          <w:hyperlink w:anchor="__RefHeading___Toc3845476_3381743652">
            <w:r>
              <w:rPr>
                <w:webHidden/>
                <w:rStyle w:val="IndexLink"/>
                <w:rtl w:val="true"/>
              </w:rPr>
              <w:t>مقدمه</w:t>
            </w:r>
            <w:r>
              <w:rPr>
                <w:rStyle w:val="IndexLink"/>
                <w:rtl w:val="true"/>
              </w:rPr>
              <w:tab/>
            </w:r>
            <w:r>
              <w:rPr>
                <w:rStyle w:val="IndexLink"/>
              </w:rPr>
              <w:t>377</w:t>
            </w:r>
          </w:hyperlink>
        </w:p>
        <w:p>
          <w:pPr>
            <w:pStyle w:val="Contents3"/>
            <w:tabs>
              <w:tab w:val="clear" w:pos="8459"/>
              <w:tab w:val="right" w:pos="9026" w:leader="dot"/>
            </w:tabs>
            <w:rPr/>
          </w:pPr>
          <w:hyperlink w:anchor="__RefHeading___Toc3845478_3381743652">
            <w:r>
              <w:rPr>
                <w:webHidden/>
                <w:rStyle w:val="IndexLink"/>
              </w:rPr>
              <w:t>1</w:t>
            </w:r>
            <w:r>
              <w:rPr>
                <w:rStyle w:val="IndexLink"/>
                <w:rtl w:val="true"/>
              </w:rPr>
              <w:t xml:space="preserve">. </w:t>
            </w:r>
            <w:r>
              <w:rPr>
                <w:rStyle w:val="IndexLink"/>
                <w:rtl w:val="true"/>
              </w:rPr>
              <w:t>بیان مسئله</w:t>
            </w:r>
            <w:r>
              <w:rPr>
                <w:rStyle w:val="IndexLink"/>
                <w:rtl w:val="true"/>
              </w:rPr>
              <w:tab/>
            </w:r>
            <w:r>
              <w:rPr>
                <w:rStyle w:val="IndexLink"/>
              </w:rPr>
              <w:t>379</w:t>
            </w:r>
          </w:hyperlink>
        </w:p>
        <w:p>
          <w:pPr>
            <w:pStyle w:val="Contents4"/>
            <w:tabs>
              <w:tab w:val="clear" w:pos="8176"/>
              <w:tab w:val="right" w:pos="9026" w:leader="dot"/>
            </w:tabs>
            <w:rPr/>
          </w:pPr>
          <w:hyperlink w:anchor="__RefHeading___Toc3845480_3381743652">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3845482_3381743652">
            <w:r>
              <w:rPr>
                <w:webHidden/>
                <w:rStyle w:val="IndexLink"/>
                <w:rtl w:val="true"/>
              </w:rPr>
              <w:t>اهمیت و ضرورت تحقیق</w:t>
            </w:r>
            <w:r>
              <w:rPr>
                <w:rStyle w:val="IndexLink"/>
                <w:rtl w:val="true"/>
              </w:rPr>
              <w:tab/>
            </w:r>
            <w:r>
              <w:rPr>
                <w:rStyle w:val="IndexLink"/>
              </w:rPr>
              <w:t>379</w:t>
            </w:r>
          </w:hyperlink>
        </w:p>
        <w:p>
          <w:pPr>
            <w:pStyle w:val="Contents4"/>
            <w:tabs>
              <w:tab w:val="clear" w:pos="8176"/>
              <w:tab w:val="right" w:pos="9026" w:leader="dot"/>
            </w:tabs>
            <w:rPr/>
          </w:pPr>
          <w:hyperlink w:anchor="__RefHeading___Toc3845484_3381743652">
            <w:r>
              <w:rPr>
                <w:webHidden/>
                <w:rStyle w:val="IndexLink"/>
                <w:rtl w:val="true"/>
              </w:rPr>
              <w:t>پیشینه تحقیق</w:t>
            </w:r>
            <w:r>
              <w:rPr>
                <w:rStyle w:val="IndexLink"/>
                <w:rtl w:val="true"/>
              </w:rPr>
              <w:tab/>
            </w:r>
            <w:r>
              <w:rPr>
                <w:rStyle w:val="IndexLink"/>
              </w:rPr>
              <w:t>379</w:t>
            </w:r>
          </w:hyperlink>
        </w:p>
        <w:p>
          <w:pPr>
            <w:pStyle w:val="Contents3"/>
            <w:tabs>
              <w:tab w:val="clear" w:pos="8459"/>
              <w:tab w:val="right" w:pos="9026" w:leader="dot"/>
            </w:tabs>
            <w:rPr/>
          </w:pPr>
          <w:hyperlink w:anchor="__RefHeading___Toc3845486_3381743652">
            <w:r>
              <w:rPr>
                <w:webHidden/>
                <w:rStyle w:val="IndexLink"/>
              </w:rPr>
              <w:t>2</w:t>
            </w:r>
            <w:r>
              <w:rPr>
                <w:rStyle w:val="IndexLink"/>
                <w:rtl w:val="true"/>
              </w:rPr>
              <w:t xml:space="preserve">. </w:t>
            </w:r>
            <w:r>
              <w:rPr>
                <w:rStyle w:val="IndexLink"/>
                <w:rtl w:val="true"/>
              </w:rPr>
              <w:t>مفهوم‌شناسی</w:t>
            </w:r>
            <w:r>
              <w:rPr>
                <w:rStyle w:val="IndexLink"/>
                <w:rtl w:val="true"/>
              </w:rPr>
              <w:tab/>
            </w:r>
            <w:r>
              <w:rPr>
                <w:rStyle w:val="IndexLink"/>
              </w:rPr>
              <w:t>380</w:t>
            </w:r>
          </w:hyperlink>
        </w:p>
        <w:p>
          <w:pPr>
            <w:pStyle w:val="Contents4"/>
            <w:tabs>
              <w:tab w:val="clear" w:pos="8176"/>
              <w:tab w:val="right" w:pos="9026" w:leader="dot"/>
            </w:tabs>
            <w:rPr/>
          </w:pPr>
          <w:hyperlink w:anchor="__RefHeading___Toc3845488_3381743652">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3845490_3381743652">
            <w:r>
              <w:rPr>
                <w:webHidden/>
                <w:rStyle w:val="IndexLink"/>
                <w:rtl w:val="true"/>
              </w:rPr>
              <w:t>فطرت از منظر قرآن کریم</w:t>
            </w:r>
            <w:r>
              <w:rPr>
                <w:rStyle w:val="IndexLink"/>
                <w:rtl w:val="true"/>
              </w:rPr>
              <w:tab/>
            </w:r>
            <w:r>
              <w:rPr>
                <w:rStyle w:val="IndexLink"/>
              </w:rPr>
              <w:t>380</w:t>
            </w:r>
          </w:hyperlink>
        </w:p>
        <w:p>
          <w:pPr>
            <w:pStyle w:val="Contents4"/>
            <w:tabs>
              <w:tab w:val="clear" w:pos="8176"/>
              <w:tab w:val="right" w:pos="9026" w:leader="dot"/>
            </w:tabs>
            <w:rPr/>
          </w:pPr>
          <w:hyperlink w:anchor="__RefHeading___Toc3845492_3381743652">
            <w:r>
              <w:rPr>
                <w:webHidden/>
                <w:rStyle w:val="IndexLink"/>
                <w:rtl w:val="true"/>
              </w:rPr>
              <w:t xml:space="preserve">فطرت از منظر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و روش بیدارسازی آن</w:t>
            </w:r>
            <w:r>
              <w:rPr>
                <w:rStyle w:val="IndexLink"/>
                <w:rtl w:val="true"/>
              </w:rPr>
              <w:tab/>
            </w:r>
            <w:r>
              <w:rPr>
                <w:rStyle w:val="IndexLink"/>
              </w:rPr>
              <w:t>381</w:t>
            </w:r>
          </w:hyperlink>
        </w:p>
        <w:p>
          <w:pPr>
            <w:pStyle w:val="Contents3"/>
            <w:tabs>
              <w:tab w:val="clear" w:pos="8459"/>
              <w:tab w:val="right" w:pos="9026" w:leader="dot"/>
            </w:tabs>
            <w:rPr/>
          </w:pPr>
          <w:hyperlink w:anchor="__RefHeading___Toc3845494_3381743652">
            <w:r>
              <w:rPr>
                <w:webHidden/>
                <w:rStyle w:val="IndexLink"/>
              </w:rPr>
              <w:t>3</w:t>
            </w:r>
            <w:r>
              <w:rPr>
                <w:rStyle w:val="IndexLink"/>
                <w:rtl w:val="true"/>
              </w:rPr>
              <w:t xml:space="preserve">. </w:t>
            </w:r>
            <w:r>
              <w:rPr>
                <w:rStyle w:val="IndexLink"/>
                <w:rtl w:val="true"/>
              </w:rPr>
              <w:t>عقل و رابطه آن با فطرت</w:t>
            </w:r>
            <w:r>
              <w:rPr>
                <w:rStyle w:val="IndexLink"/>
                <w:rtl w:val="true"/>
              </w:rPr>
              <w:tab/>
            </w:r>
            <w:r>
              <w:rPr>
                <w:rStyle w:val="IndexLink"/>
              </w:rPr>
              <w:t>384</w:t>
            </w:r>
          </w:hyperlink>
        </w:p>
        <w:p>
          <w:pPr>
            <w:pStyle w:val="Contents3"/>
            <w:tabs>
              <w:tab w:val="clear" w:pos="8459"/>
              <w:tab w:val="right" w:pos="9026" w:leader="dot"/>
            </w:tabs>
            <w:rPr/>
          </w:pPr>
          <w:hyperlink w:anchor="__RefHeading___Toc3845496_3381743652">
            <w:r>
              <w:rPr>
                <w:webHidden/>
                <w:rStyle w:val="IndexLink"/>
              </w:rPr>
              <w:t>4</w:t>
            </w:r>
            <w:r>
              <w:rPr>
                <w:rStyle w:val="IndexLink"/>
                <w:rtl w:val="true"/>
              </w:rPr>
              <w:t xml:space="preserve">. </w:t>
            </w:r>
            <w:r>
              <w:rPr>
                <w:rStyle w:val="IndexLink"/>
                <w:rtl w:val="true"/>
              </w:rPr>
              <w:t>عوامل و راهکارهای از خودبیگانگی</w:t>
            </w:r>
            <w:r>
              <w:rPr>
                <w:rStyle w:val="IndexLink"/>
                <w:rtl w:val="true"/>
              </w:rPr>
              <w:tab/>
            </w:r>
            <w:r>
              <w:rPr>
                <w:rStyle w:val="IndexLink"/>
              </w:rPr>
              <w:t>386</w:t>
            </w:r>
          </w:hyperlink>
        </w:p>
        <w:p>
          <w:pPr>
            <w:pStyle w:val="Contents4"/>
            <w:tabs>
              <w:tab w:val="clear" w:pos="8176"/>
              <w:tab w:val="right" w:pos="9026" w:leader="dot"/>
            </w:tabs>
            <w:rPr/>
          </w:pPr>
          <w:hyperlink w:anchor="__RefHeading___Toc3845498_3381743652">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3845500_3381743652">
            <w:r>
              <w:rPr>
                <w:webHidden/>
                <w:rStyle w:val="IndexLink"/>
                <w:rtl w:val="true"/>
              </w:rPr>
              <w:t>الف</w:t>
            </w:r>
            <w:r>
              <w:rPr>
                <w:rStyle w:val="IndexLink"/>
                <w:rtl w:val="true"/>
              </w:rPr>
              <w:t xml:space="preserve">) </w:t>
            </w:r>
            <w:r>
              <w:rPr>
                <w:rStyle w:val="IndexLink"/>
                <w:rtl w:val="true"/>
              </w:rPr>
              <w:t>رابطه انسان و خدا در مسیر توانمندسازی فطرت</w:t>
            </w:r>
            <w:r>
              <w:rPr>
                <w:rStyle w:val="IndexLink"/>
                <w:rtl w:val="true"/>
              </w:rPr>
              <w:tab/>
            </w:r>
            <w:r>
              <w:rPr>
                <w:rStyle w:val="IndexLink"/>
              </w:rPr>
              <w:t>388</w:t>
            </w:r>
          </w:hyperlink>
        </w:p>
        <w:p>
          <w:pPr>
            <w:pStyle w:val="Contents4"/>
            <w:tabs>
              <w:tab w:val="clear" w:pos="8176"/>
              <w:tab w:val="right" w:pos="9026" w:leader="dot"/>
            </w:tabs>
            <w:rPr/>
          </w:pPr>
          <w:hyperlink w:anchor="__RefHeading___Toc3845502_3381743652">
            <w:r>
              <w:rPr>
                <w:webHidden/>
                <w:rStyle w:val="IndexLink"/>
                <w:rtl w:val="true"/>
              </w:rPr>
              <w:t>ب</w:t>
            </w:r>
            <w:r>
              <w:rPr>
                <w:rStyle w:val="IndexLink"/>
                <w:rtl w:val="true"/>
              </w:rPr>
              <w:t xml:space="preserve">) </w:t>
            </w:r>
            <w:r>
              <w:rPr>
                <w:rStyle w:val="IndexLink"/>
                <w:rtl w:val="true"/>
              </w:rPr>
              <w:t>درک آگاهانه خویشتن، روش توانمندسازی فطرت</w:t>
            </w:r>
            <w:r>
              <w:rPr>
                <w:rStyle w:val="IndexLink"/>
                <w:rtl w:val="true"/>
              </w:rPr>
              <w:tab/>
            </w:r>
            <w:r>
              <w:rPr>
                <w:rStyle w:val="IndexLink"/>
              </w:rPr>
              <w:t>390</w:t>
            </w:r>
          </w:hyperlink>
        </w:p>
        <w:p>
          <w:pPr>
            <w:pStyle w:val="Contents3"/>
            <w:tabs>
              <w:tab w:val="clear" w:pos="8459"/>
              <w:tab w:val="right" w:pos="9026" w:leader="dot"/>
            </w:tabs>
            <w:rPr/>
          </w:pPr>
          <w:hyperlink w:anchor="__RefHeading___Toc3845504_3381743652">
            <w:r>
              <w:rPr>
                <w:webHidden/>
                <w:rStyle w:val="IndexLink"/>
              </w:rPr>
              <w:t>5</w:t>
            </w:r>
            <w:r>
              <w:rPr>
                <w:rStyle w:val="IndexLink"/>
                <w:rtl w:val="true"/>
              </w:rPr>
              <w:t xml:space="preserve">. </w:t>
            </w:r>
            <w:r>
              <w:rPr>
                <w:rStyle w:val="IndexLink"/>
                <w:rtl w:val="true"/>
              </w:rPr>
              <w:t>پی‌آمدهای بیداری فطرت</w:t>
            </w:r>
            <w:r>
              <w:rPr>
                <w:rStyle w:val="IndexLink"/>
                <w:rtl w:val="true"/>
              </w:rPr>
              <w:tab/>
            </w:r>
            <w:r>
              <w:rPr>
                <w:rStyle w:val="IndexLink"/>
              </w:rPr>
              <w:t>391</w:t>
            </w:r>
          </w:hyperlink>
        </w:p>
        <w:p>
          <w:pPr>
            <w:pStyle w:val="Contents4"/>
            <w:tabs>
              <w:tab w:val="clear" w:pos="8176"/>
              <w:tab w:val="right" w:pos="9026" w:leader="dot"/>
            </w:tabs>
            <w:rPr/>
          </w:pPr>
          <w:hyperlink w:anchor="__RefHeading___Toc3845506_3381743652">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3845508_3381743652">
            <w:r>
              <w:rPr>
                <w:webHidden/>
                <w:rStyle w:val="IndexLink"/>
                <w:rtl w:val="true"/>
              </w:rPr>
              <w:t>الف</w:t>
            </w:r>
            <w:r>
              <w:rPr>
                <w:rStyle w:val="IndexLink"/>
                <w:rtl w:val="true"/>
              </w:rPr>
              <w:t xml:space="preserve">) </w:t>
            </w:r>
            <w:r>
              <w:rPr>
                <w:rStyle w:val="IndexLink"/>
                <w:rtl w:val="true"/>
              </w:rPr>
              <w:t>کوچک شماری غیر خدا</w:t>
            </w:r>
            <w:r>
              <w:rPr>
                <w:rStyle w:val="IndexLink"/>
                <w:rtl w:val="true"/>
              </w:rPr>
              <w:tab/>
            </w:r>
            <w:r>
              <w:rPr>
                <w:rStyle w:val="IndexLink"/>
              </w:rPr>
              <w:t>392</w:t>
            </w:r>
          </w:hyperlink>
        </w:p>
        <w:p>
          <w:pPr>
            <w:pStyle w:val="Contents4"/>
            <w:tabs>
              <w:tab w:val="clear" w:pos="8176"/>
              <w:tab w:val="right" w:pos="9026" w:leader="dot"/>
            </w:tabs>
            <w:rPr/>
          </w:pPr>
          <w:hyperlink w:anchor="__RefHeading___Toc3845510_3381743652">
            <w:r>
              <w:rPr>
                <w:webHidden/>
                <w:rStyle w:val="IndexLink"/>
                <w:rtl w:val="true"/>
              </w:rPr>
              <w:t>ب</w:t>
            </w:r>
            <w:r>
              <w:rPr>
                <w:rStyle w:val="IndexLink"/>
                <w:rtl w:val="true"/>
              </w:rPr>
              <w:t xml:space="preserve">) </w:t>
            </w:r>
            <w:r>
              <w:rPr>
                <w:rStyle w:val="IndexLink"/>
                <w:rtl w:val="true"/>
              </w:rPr>
              <w:t>خداوند، ضامن پیروزی</w:t>
            </w:r>
            <w:r>
              <w:rPr>
                <w:rStyle w:val="IndexLink"/>
                <w:rtl w:val="true"/>
              </w:rPr>
              <w:tab/>
            </w:r>
            <w:r>
              <w:rPr>
                <w:rStyle w:val="IndexLink"/>
              </w:rPr>
              <w:t>393</w:t>
            </w:r>
          </w:hyperlink>
        </w:p>
        <w:p>
          <w:pPr>
            <w:pStyle w:val="Contents4"/>
            <w:tabs>
              <w:tab w:val="clear" w:pos="8176"/>
              <w:tab w:val="right" w:pos="9026" w:leader="dot"/>
            </w:tabs>
            <w:rPr/>
          </w:pPr>
          <w:hyperlink w:anchor="__RefHeading___Toc3845512_3381743652">
            <w:r>
              <w:rPr>
                <w:webHidden/>
                <w:rStyle w:val="IndexLink"/>
                <w:rtl w:val="true"/>
              </w:rPr>
              <w:t>ج</w:t>
            </w:r>
            <w:r>
              <w:rPr>
                <w:rStyle w:val="IndexLink"/>
                <w:rtl w:val="true"/>
              </w:rPr>
              <w:t xml:space="preserve">) </w:t>
            </w:r>
            <w:r>
              <w:rPr>
                <w:rStyle w:val="IndexLink"/>
                <w:rtl w:val="true"/>
              </w:rPr>
              <w:t>مشاهده</w:t>
            </w:r>
            <w:r>
              <w:rPr>
                <w:rStyle w:val="IndexLink"/>
                <w:rtl w:val="true"/>
              </w:rPr>
              <w:tab/>
            </w:r>
            <w:r>
              <w:rPr>
                <w:rStyle w:val="IndexLink"/>
              </w:rPr>
              <w:t>394</w:t>
            </w:r>
          </w:hyperlink>
        </w:p>
        <w:p>
          <w:pPr>
            <w:pStyle w:val="Contents3"/>
            <w:tabs>
              <w:tab w:val="clear" w:pos="8459"/>
              <w:tab w:val="right" w:pos="9026" w:leader="dot"/>
            </w:tabs>
            <w:rPr/>
          </w:pPr>
          <w:hyperlink w:anchor="__RefHeading___Toc3845514_3381743652">
            <w:r>
              <w:rPr>
                <w:webHidden/>
                <w:rStyle w:val="IndexLink"/>
                <w:rtl w:val="true"/>
              </w:rPr>
              <w:t>نتیجه</w:t>
            </w:r>
            <w:r>
              <w:rPr>
                <w:rStyle w:val="IndexLink"/>
                <w:rtl w:val="true"/>
              </w:rPr>
              <w:tab/>
            </w:r>
            <w:r>
              <w:rPr>
                <w:rStyle w:val="IndexLink"/>
              </w:rPr>
              <w:t>396</w:t>
            </w:r>
          </w:hyperlink>
        </w:p>
        <w:p>
          <w:pPr>
            <w:pStyle w:val="Contents3"/>
            <w:tabs>
              <w:tab w:val="clear" w:pos="8459"/>
              <w:tab w:val="right" w:pos="9026" w:leader="dot"/>
            </w:tabs>
            <w:rPr/>
          </w:pPr>
          <w:hyperlink w:anchor="__RefHeading___Toc3845516_3381743652">
            <w:r>
              <w:rPr>
                <w:webHidden/>
                <w:rStyle w:val="IndexLink"/>
                <w:rtl w:val="true"/>
              </w:rPr>
              <w:t>منابع</w:t>
            </w:r>
            <w:r>
              <w:rPr>
                <w:rStyle w:val="IndexLink"/>
                <w:rtl w:val="true"/>
              </w:rPr>
              <w:tab/>
            </w:r>
            <w:r>
              <w:rPr>
                <w:rStyle w:val="IndexLink"/>
              </w:rPr>
              <w:t>398</w:t>
            </w:r>
          </w:hyperlink>
        </w:p>
        <w:p>
          <w:pPr>
            <w:pStyle w:val="Contents2"/>
            <w:tabs>
              <w:tab w:val="clear" w:pos="8743"/>
              <w:tab w:val="right" w:pos="9026" w:leader="dot"/>
            </w:tabs>
            <w:rPr/>
          </w:pPr>
          <w:hyperlink w:anchor="__RefHeading___Toc3845518_3381743652">
            <w:r>
              <w:rPr>
                <w:webHidden/>
                <w:rStyle w:val="IndexLink"/>
                <w:rtl w:val="true"/>
              </w:rPr>
              <w:t xml:space="preserve">شاخص‌های خانواده مطلوب در نگاه امام علی </w:t>
            </w:r>
            <w:r>
              <w:rPr>
                <w:rStyle w:val="IndexLink"/>
                <w:rtl w:val="true"/>
              </w:rPr>
              <w:t>(</w:t>
            </w:r>
            <w:r>
              <w:rPr>
                <w:rStyle w:val="IndexLink"/>
                <w:rtl w:val="true"/>
              </w:rPr>
              <w:t>علیه‌السلام</w:t>
            </w:r>
            <w:r>
              <w:rPr>
                <w:rStyle w:val="IndexLink"/>
                <w:rtl w:val="true"/>
              </w:rPr>
              <w:t>)</w:t>
              <w:tab/>
            </w:r>
            <w:r>
              <w:rPr>
                <w:rStyle w:val="IndexLink"/>
              </w:rPr>
              <w:t>401</w:t>
            </w:r>
          </w:hyperlink>
        </w:p>
        <w:p>
          <w:pPr>
            <w:pStyle w:val="Contents3"/>
            <w:tabs>
              <w:tab w:val="clear" w:pos="8459"/>
              <w:tab w:val="right" w:pos="9026" w:leader="dot"/>
            </w:tabs>
            <w:rPr/>
          </w:pPr>
          <w:hyperlink w:anchor="__RefHeading___Toc3845520_3381743652">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3845522_3381743652">
            <w:r>
              <w:rPr>
                <w:webHidden/>
                <w:rStyle w:val="IndexLink"/>
                <w:rtl w:val="true"/>
              </w:rPr>
              <w:t>چکیده</w:t>
            </w:r>
            <w:r>
              <w:rPr>
                <w:rStyle w:val="IndexLink"/>
                <w:rtl w:val="true"/>
              </w:rPr>
              <w:tab/>
            </w:r>
            <w:r>
              <w:rPr>
                <w:rStyle w:val="IndexLink"/>
              </w:rPr>
              <w:t>403</w:t>
            </w:r>
          </w:hyperlink>
        </w:p>
        <w:p>
          <w:pPr>
            <w:pStyle w:val="Contents3"/>
            <w:tabs>
              <w:tab w:val="clear" w:pos="8459"/>
              <w:tab w:val="right" w:pos="9026" w:leader="dot"/>
            </w:tabs>
            <w:rPr/>
          </w:pPr>
          <w:hyperlink w:anchor="__RefHeading___Toc3845524_3381743652">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403</w:t>
            </w:r>
          </w:hyperlink>
        </w:p>
        <w:p>
          <w:pPr>
            <w:pStyle w:val="Contents3"/>
            <w:tabs>
              <w:tab w:val="clear" w:pos="8459"/>
              <w:tab w:val="right" w:pos="9026" w:leader="dot"/>
            </w:tabs>
            <w:rPr/>
          </w:pPr>
          <w:hyperlink w:anchor="__RefHeading___Toc3845526_3381743652">
            <w:r>
              <w:rPr>
                <w:webHidden/>
                <w:rStyle w:val="IndexLink"/>
              </w:rPr>
              <w:t>2</w:t>
            </w:r>
            <w:r>
              <w:rPr>
                <w:rStyle w:val="IndexLink"/>
                <w:rtl w:val="true"/>
              </w:rPr>
              <w:t xml:space="preserve">- </w:t>
            </w:r>
            <w:r>
              <w:rPr>
                <w:rStyle w:val="IndexLink"/>
                <w:rtl w:val="true"/>
              </w:rPr>
              <w:t>پیشینه</w:t>
            </w:r>
            <w:r>
              <w:rPr>
                <w:rStyle w:val="IndexLink"/>
                <w:rtl w:val="true"/>
              </w:rPr>
              <w:tab/>
            </w:r>
            <w:r>
              <w:rPr>
                <w:rStyle w:val="IndexLink"/>
              </w:rPr>
              <w:t>405</w:t>
            </w:r>
          </w:hyperlink>
        </w:p>
        <w:p>
          <w:pPr>
            <w:pStyle w:val="Contents3"/>
            <w:tabs>
              <w:tab w:val="clear" w:pos="8459"/>
              <w:tab w:val="right" w:pos="9026" w:leader="dot"/>
            </w:tabs>
            <w:rPr/>
          </w:pPr>
          <w:hyperlink w:anchor="__RefHeading___Toc3845528_3381743652">
            <w:r>
              <w:rPr>
                <w:webHidden/>
                <w:rStyle w:val="IndexLink"/>
              </w:rPr>
              <w:t>3</w:t>
            </w:r>
            <w:r>
              <w:rPr>
                <w:rStyle w:val="IndexLink"/>
                <w:rtl w:val="true"/>
              </w:rPr>
              <w:t xml:space="preserve">- </w:t>
            </w:r>
            <w:r>
              <w:rPr>
                <w:rStyle w:val="IndexLink"/>
                <w:rtl w:val="true"/>
              </w:rPr>
              <w:t>مفهوم شناسی خانواده</w:t>
            </w:r>
            <w:r>
              <w:rPr>
                <w:rStyle w:val="IndexLink"/>
                <w:rtl w:val="true"/>
              </w:rPr>
              <w:tab/>
            </w:r>
            <w:r>
              <w:rPr>
                <w:rStyle w:val="IndexLink"/>
              </w:rPr>
              <w:t>406</w:t>
            </w:r>
          </w:hyperlink>
        </w:p>
        <w:p>
          <w:pPr>
            <w:pStyle w:val="Contents3"/>
            <w:tabs>
              <w:tab w:val="clear" w:pos="8459"/>
              <w:tab w:val="right" w:pos="9026" w:leader="dot"/>
            </w:tabs>
            <w:rPr/>
          </w:pPr>
          <w:hyperlink w:anchor="__RefHeading___Toc3845530_3381743652">
            <w:r>
              <w:rPr>
                <w:webHidden/>
                <w:rStyle w:val="IndexLink"/>
              </w:rPr>
              <w:t>4</w:t>
            </w:r>
            <w:r>
              <w:rPr>
                <w:rStyle w:val="IndexLink"/>
                <w:rtl w:val="true"/>
              </w:rPr>
              <w:t xml:space="preserve">- </w:t>
            </w:r>
            <w:r>
              <w:rPr>
                <w:rStyle w:val="IndexLink"/>
                <w:rtl w:val="true"/>
              </w:rPr>
              <w:t>شاخص‌های اعتقادی خانواده مطلوب</w:t>
            </w:r>
            <w:r>
              <w:rPr>
                <w:rStyle w:val="IndexLink"/>
                <w:rtl w:val="true"/>
              </w:rPr>
              <w:tab/>
            </w:r>
            <w:r>
              <w:rPr>
                <w:rStyle w:val="IndexLink"/>
              </w:rPr>
              <w:t>408</w:t>
            </w:r>
          </w:hyperlink>
        </w:p>
        <w:p>
          <w:pPr>
            <w:pStyle w:val="Contents4"/>
            <w:tabs>
              <w:tab w:val="clear" w:pos="8176"/>
              <w:tab w:val="right" w:pos="9026" w:leader="dot"/>
            </w:tabs>
            <w:rPr/>
          </w:pPr>
          <w:hyperlink w:anchor="__RefHeading___Toc3845532_3381743652">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3845534_3381743652">
            <w:r>
              <w:rPr>
                <w:webHidden/>
                <w:rStyle w:val="IndexLink"/>
                <w:rtl w:val="true"/>
              </w:rPr>
              <w:t>الف</w:t>
            </w:r>
            <w:r>
              <w:rPr>
                <w:rStyle w:val="IndexLink"/>
                <w:rtl w:val="true"/>
              </w:rPr>
              <w:t xml:space="preserve">) </w:t>
            </w:r>
            <w:r>
              <w:rPr>
                <w:rStyle w:val="IndexLink"/>
                <w:rtl w:val="true"/>
              </w:rPr>
              <w:t>ایمان و اعتقاد به خدا</w:t>
            </w:r>
            <w:r>
              <w:rPr>
                <w:rStyle w:val="IndexLink"/>
                <w:rtl w:val="true"/>
              </w:rPr>
              <w:tab/>
            </w:r>
            <w:r>
              <w:rPr>
                <w:rStyle w:val="IndexLink"/>
              </w:rPr>
              <w:t>408</w:t>
            </w:r>
          </w:hyperlink>
        </w:p>
        <w:p>
          <w:pPr>
            <w:pStyle w:val="Contents4"/>
            <w:tabs>
              <w:tab w:val="clear" w:pos="8176"/>
              <w:tab w:val="right" w:pos="9026" w:leader="dot"/>
            </w:tabs>
            <w:rPr/>
          </w:pPr>
          <w:hyperlink w:anchor="__RefHeading___Toc3845536_3381743652">
            <w:r>
              <w:rPr>
                <w:webHidden/>
                <w:rStyle w:val="IndexLink"/>
                <w:rtl w:val="true"/>
              </w:rPr>
              <w:t>ب</w:t>
            </w:r>
            <w:r>
              <w:rPr>
                <w:rStyle w:val="IndexLink"/>
                <w:rtl w:val="true"/>
              </w:rPr>
              <w:t xml:space="preserve">) </w:t>
            </w:r>
            <w:r>
              <w:rPr>
                <w:rStyle w:val="IndexLink"/>
                <w:rtl w:val="true"/>
              </w:rPr>
              <w:t>برقرار ساختن روحیه الهی و رشد شخصیت معنوی اعضای خانواده</w:t>
            </w:r>
            <w:r>
              <w:rPr>
                <w:rStyle w:val="IndexLink"/>
                <w:rtl w:val="true"/>
              </w:rPr>
              <w:tab/>
            </w:r>
            <w:r>
              <w:rPr>
                <w:rStyle w:val="IndexLink"/>
              </w:rPr>
              <w:t>410</w:t>
            </w:r>
          </w:hyperlink>
        </w:p>
        <w:p>
          <w:pPr>
            <w:pStyle w:val="Contents3"/>
            <w:tabs>
              <w:tab w:val="clear" w:pos="8459"/>
              <w:tab w:val="right" w:pos="9026" w:leader="dot"/>
            </w:tabs>
            <w:rPr/>
          </w:pPr>
          <w:hyperlink w:anchor="__RefHeading___Toc3845538_3381743652">
            <w:r>
              <w:rPr>
                <w:webHidden/>
                <w:rStyle w:val="IndexLink"/>
              </w:rPr>
              <w:t>5</w:t>
            </w:r>
            <w:r>
              <w:rPr>
                <w:rStyle w:val="IndexLink"/>
                <w:rtl w:val="true"/>
              </w:rPr>
              <w:t xml:space="preserve">- </w:t>
            </w:r>
            <w:r>
              <w:rPr>
                <w:rStyle w:val="IndexLink"/>
                <w:rtl w:val="true"/>
              </w:rPr>
              <w:t>شاخص‌های اخلاقی خانواده مطلوب</w:t>
            </w:r>
            <w:r>
              <w:rPr>
                <w:rStyle w:val="IndexLink"/>
                <w:rtl w:val="true"/>
              </w:rPr>
              <w:tab/>
            </w:r>
            <w:r>
              <w:rPr>
                <w:rStyle w:val="IndexLink"/>
              </w:rPr>
              <w:t>411</w:t>
            </w:r>
          </w:hyperlink>
        </w:p>
        <w:p>
          <w:pPr>
            <w:pStyle w:val="Contents4"/>
            <w:tabs>
              <w:tab w:val="clear" w:pos="8176"/>
              <w:tab w:val="right" w:pos="9026" w:leader="dot"/>
            </w:tabs>
            <w:rPr/>
          </w:pPr>
          <w:hyperlink w:anchor="__RefHeading___Toc3845540_3381743652">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3845542_3381743652">
            <w:r>
              <w:rPr>
                <w:webHidden/>
                <w:rStyle w:val="IndexLink"/>
                <w:rtl w:val="true"/>
              </w:rPr>
              <w:t>الف</w:t>
            </w:r>
            <w:r>
              <w:rPr>
                <w:rStyle w:val="IndexLink"/>
                <w:rtl w:val="true"/>
              </w:rPr>
              <w:t xml:space="preserve">) </w:t>
            </w:r>
            <w:r>
              <w:rPr>
                <w:rStyle w:val="IndexLink"/>
                <w:rtl w:val="true"/>
              </w:rPr>
              <w:t>توکل</w:t>
            </w:r>
            <w:r>
              <w:rPr>
                <w:rStyle w:val="IndexLink"/>
                <w:rtl w:val="true"/>
              </w:rPr>
              <w:tab/>
            </w:r>
            <w:r>
              <w:rPr>
                <w:rStyle w:val="IndexLink"/>
              </w:rPr>
              <w:t>412</w:t>
            </w:r>
          </w:hyperlink>
        </w:p>
        <w:p>
          <w:pPr>
            <w:pStyle w:val="Contents4"/>
            <w:tabs>
              <w:tab w:val="clear" w:pos="8176"/>
              <w:tab w:val="right" w:pos="9026" w:leader="dot"/>
            </w:tabs>
            <w:rPr/>
          </w:pPr>
          <w:hyperlink w:anchor="__RefHeading___Toc3845544_3381743652">
            <w:r>
              <w:rPr>
                <w:webHidden/>
                <w:rStyle w:val="IndexLink"/>
                <w:rtl w:val="true"/>
              </w:rPr>
              <w:t>ب</w:t>
            </w:r>
            <w:r>
              <w:rPr>
                <w:rStyle w:val="IndexLink"/>
                <w:rtl w:val="true"/>
              </w:rPr>
              <w:t xml:space="preserve">) </w:t>
            </w:r>
            <w:r>
              <w:rPr>
                <w:rStyle w:val="IndexLink"/>
                <w:rtl w:val="true"/>
              </w:rPr>
              <w:t>رازداری</w:t>
            </w:r>
            <w:r>
              <w:rPr>
                <w:rStyle w:val="IndexLink"/>
                <w:rtl w:val="true"/>
              </w:rPr>
              <w:tab/>
            </w:r>
            <w:r>
              <w:rPr>
                <w:rStyle w:val="IndexLink"/>
              </w:rPr>
              <w:t>413</w:t>
            </w:r>
          </w:hyperlink>
        </w:p>
        <w:p>
          <w:pPr>
            <w:pStyle w:val="Contents4"/>
            <w:tabs>
              <w:tab w:val="clear" w:pos="8176"/>
              <w:tab w:val="right" w:pos="9026" w:leader="dot"/>
            </w:tabs>
            <w:rPr/>
          </w:pPr>
          <w:hyperlink w:anchor="__RefHeading___Toc3845546_3381743652">
            <w:r>
              <w:rPr>
                <w:webHidden/>
                <w:rStyle w:val="IndexLink"/>
                <w:rtl w:val="true"/>
              </w:rPr>
              <w:t>ج</w:t>
            </w:r>
            <w:r>
              <w:rPr>
                <w:rStyle w:val="IndexLink"/>
                <w:rtl w:val="true"/>
              </w:rPr>
              <w:t xml:space="preserve">) </w:t>
            </w:r>
            <w:r>
              <w:rPr>
                <w:rStyle w:val="IndexLink"/>
                <w:rtl w:val="true"/>
              </w:rPr>
              <w:t>غیرت ورزی</w:t>
            </w:r>
            <w:r>
              <w:rPr>
                <w:rStyle w:val="IndexLink"/>
                <w:rtl w:val="true"/>
              </w:rPr>
              <w:tab/>
            </w:r>
            <w:r>
              <w:rPr>
                <w:rStyle w:val="IndexLink"/>
              </w:rPr>
              <w:t>413</w:t>
            </w:r>
          </w:hyperlink>
        </w:p>
        <w:p>
          <w:pPr>
            <w:pStyle w:val="Contents4"/>
            <w:tabs>
              <w:tab w:val="clear" w:pos="8176"/>
              <w:tab w:val="right" w:pos="9026" w:leader="dot"/>
            </w:tabs>
            <w:rPr/>
          </w:pPr>
          <w:hyperlink w:anchor="__RefHeading___Toc3845548_3381743652">
            <w:r>
              <w:rPr>
                <w:webHidden/>
                <w:rStyle w:val="IndexLink"/>
                <w:rtl w:val="true"/>
              </w:rPr>
              <w:t>د</w:t>
            </w:r>
            <w:r>
              <w:rPr>
                <w:rStyle w:val="IndexLink"/>
                <w:rtl w:val="true"/>
              </w:rPr>
              <w:t xml:space="preserve">) </w:t>
            </w:r>
            <w:r>
              <w:rPr>
                <w:rStyle w:val="IndexLink"/>
                <w:rtl w:val="true"/>
              </w:rPr>
              <w:t>خیرخواهی</w:t>
            </w:r>
            <w:r>
              <w:rPr>
                <w:rStyle w:val="IndexLink"/>
                <w:rtl w:val="true"/>
              </w:rPr>
              <w:tab/>
            </w:r>
            <w:r>
              <w:rPr>
                <w:rStyle w:val="IndexLink"/>
              </w:rPr>
              <w:t>414</w:t>
            </w:r>
          </w:hyperlink>
        </w:p>
        <w:p>
          <w:pPr>
            <w:pStyle w:val="Contents4"/>
            <w:tabs>
              <w:tab w:val="clear" w:pos="8176"/>
              <w:tab w:val="right" w:pos="9026" w:leader="dot"/>
            </w:tabs>
            <w:rPr/>
          </w:pPr>
          <w:hyperlink w:anchor="__RefHeading___Toc3845550_3381743652">
            <w:r>
              <w:rPr>
                <w:webHidden/>
                <w:rStyle w:val="IndexLink"/>
                <w:rtl w:val="true"/>
              </w:rPr>
              <w:t>و</w:t>
            </w:r>
            <w:r>
              <w:rPr>
                <w:rStyle w:val="IndexLink"/>
                <w:rtl w:val="true"/>
              </w:rPr>
              <w:t xml:space="preserve">) </w:t>
            </w:r>
            <w:r>
              <w:rPr>
                <w:rStyle w:val="IndexLink"/>
                <w:rtl w:val="true"/>
              </w:rPr>
              <w:t>صبر و تحمل مشکلات</w:t>
            </w:r>
            <w:r>
              <w:rPr>
                <w:rStyle w:val="IndexLink"/>
                <w:rtl w:val="true"/>
              </w:rPr>
              <w:tab/>
            </w:r>
            <w:r>
              <w:rPr>
                <w:rStyle w:val="IndexLink"/>
              </w:rPr>
              <w:t>415</w:t>
            </w:r>
          </w:hyperlink>
        </w:p>
        <w:p>
          <w:pPr>
            <w:pStyle w:val="Contents3"/>
            <w:tabs>
              <w:tab w:val="clear" w:pos="8459"/>
              <w:tab w:val="right" w:pos="9026" w:leader="dot"/>
            </w:tabs>
            <w:rPr/>
          </w:pPr>
          <w:hyperlink w:anchor="__RefHeading___Toc3845552_3381743652">
            <w:r>
              <w:rPr>
                <w:webHidden/>
                <w:rStyle w:val="IndexLink"/>
              </w:rPr>
              <w:t>6</w:t>
            </w:r>
            <w:r>
              <w:rPr>
                <w:rStyle w:val="IndexLink"/>
                <w:rtl w:val="true"/>
              </w:rPr>
              <w:t xml:space="preserve">- </w:t>
            </w:r>
            <w:r>
              <w:rPr>
                <w:rStyle w:val="IndexLink"/>
                <w:rtl w:val="true"/>
              </w:rPr>
              <w:t>شاخص‌های رفتاری خانواده مطلوب</w:t>
            </w:r>
            <w:r>
              <w:rPr>
                <w:rStyle w:val="IndexLink"/>
                <w:rtl w:val="true"/>
              </w:rPr>
              <w:tab/>
            </w:r>
            <w:r>
              <w:rPr>
                <w:rStyle w:val="IndexLink"/>
              </w:rPr>
              <w:t>417</w:t>
            </w:r>
          </w:hyperlink>
        </w:p>
        <w:p>
          <w:pPr>
            <w:pStyle w:val="Contents4"/>
            <w:tabs>
              <w:tab w:val="clear" w:pos="8176"/>
              <w:tab w:val="right" w:pos="9026" w:leader="dot"/>
            </w:tabs>
            <w:rPr/>
          </w:pPr>
          <w:hyperlink w:anchor="__RefHeading___Toc3845554_3381743652">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3845556_3381743652">
            <w:r>
              <w:rPr>
                <w:webHidden/>
                <w:rStyle w:val="IndexLink"/>
                <w:rtl w:val="true"/>
              </w:rPr>
              <w:t>الف</w:t>
            </w:r>
            <w:r>
              <w:rPr>
                <w:rStyle w:val="IndexLink"/>
                <w:rtl w:val="true"/>
              </w:rPr>
              <w:t xml:space="preserve">) </w:t>
            </w:r>
            <w:r>
              <w:rPr>
                <w:rStyle w:val="IndexLink"/>
                <w:rtl w:val="true"/>
              </w:rPr>
              <w:t>صداقت و راست‌گویی</w:t>
            </w:r>
            <w:r>
              <w:rPr>
                <w:rStyle w:val="IndexLink"/>
                <w:rtl w:val="true"/>
              </w:rPr>
              <w:tab/>
            </w:r>
            <w:r>
              <w:rPr>
                <w:rStyle w:val="IndexLink"/>
              </w:rPr>
              <w:t>417</w:t>
            </w:r>
          </w:hyperlink>
        </w:p>
        <w:p>
          <w:pPr>
            <w:pStyle w:val="Contents4"/>
            <w:tabs>
              <w:tab w:val="clear" w:pos="8176"/>
              <w:tab w:val="right" w:pos="9026" w:leader="dot"/>
            </w:tabs>
            <w:rPr/>
          </w:pPr>
          <w:hyperlink w:anchor="__RefHeading___Toc3845558_3381743652">
            <w:r>
              <w:rPr>
                <w:webHidden/>
                <w:rStyle w:val="IndexLink"/>
                <w:rtl w:val="true"/>
              </w:rPr>
              <w:t>ب</w:t>
            </w:r>
            <w:r>
              <w:rPr>
                <w:rStyle w:val="IndexLink"/>
                <w:rtl w:val="true"/>
              </w:rPr>
              <w:t xml:space="preserve">) </w:t>
            </w:r>
            <w:r>
              <w:rPr>
                <w:rStyle w:val="IndexLink"/>
                <w:rtl w:val="true"/>
              </w:rPr>
              <w:t>خوش‌زبانی</w:t>
            </w:r>
            <w:r>
              <w:rPr>
                <w:rStyle w:val="IndexLink"/>
                <w:rtl w:val="true"/>
              </w:rPr>
              <w:tab/>
            </w:r>
            <w:r>
              <w:rPr>
                <w:rStyle w:val="IndexLink"/>
              </w:rPr>
              <w:t>418</w:t>
            </w:r>
          </w:hyperlink>
        </w:p>
        <w:p>
          <w:pPr>
            <w:pStyle w:val="Contents4"/>
            <w:tabs>
              <w:tab w:val="clear" w:pos="8176"/>
              <w:tab w:val="right" w:pos="9026" w:leader="dot"/>
            </w:tabs>
            <w:rPr/>
          </w:pPr>
          <w:hyperlink w:anchor="__RefHeading___Toc3845560_3381743652">
            <w:r>
              <w:rPr>
                <w:webHidden/>
                <w:rStyle w:val="IndexLink"/>
                <w:rtl w:val="true"/>
              </w:rPr>
              <w:t>ج</w:t>
            </w:r>
            <w:r>
              <w:rPr>
                <w:rStyle w:val="IndexLink"/>
                <w:rtl w:val="true"/>
              </w:rPr>
              <w:t xml:space="preserve">) </w:t>
            </w:r>
            <w:r>
              <w:rPr>
                <w:rStyle w:val="IndexLink"/>
                <w:rtl w:val="true"/>
              </w:rPr>
              <w:t>عفو و گذشت</w:t>
            </w:r>
            <w:r>
              <w:rPr>
                <w:rStyle w:val="IndexLink"/>
                <w:rtl w:val="true"/>
              </w:rPr>
              <w:tab/>
            </w:r>
            <w:r>
              <w:rPr>
                <w:rStyle w:val="IndexLink"/>
              </w:rPr>
              <w:t>419</w:t>
            </w:r>
          </w:hyperlink>
        </w:p>
        <w:p>
          <w:pPr>
            <w:pStyle w:val="Contents4"/>
            <w:tabs>
              <w:tab w:val="clear" w:pos="8176"/>
              <w:tab w:val="right" w:pos="9026" w:leader="dot"/>
            </w:tabs>
            <w:rPr/>
          </w:pPr>
          <w:hyperlink w:anchor="__RefHeading___Toc3845562_3381743652">
            <w:r>
              <w:rPr>
                <w:webHidden/>
                <w:rStyle w:val="IndexLink"/>
                <w:rtl w:val="true"/>
              </w:rPr>
              <w:t>د</w:t>
            </w:r>
            <w:r>
              <w:rPr>
                <w:rStyle w:val="IndexLink"/>
                <w:rtl w:val="true"/>
              </w:rPr>
              <w:t xml:space="preserve">) </w:t>
            </w:r>
            <w:r>
              <w:rPr>
                <w:rStyle w:val="IndexLink"/>
                <w:rtl w:val="true"/>
              </w:rPr>
              <w:t>حسن رفتار با همسر و فرزندان</w:t>
            </w:r>
            <w:r>
              <w:rPr>
                <w:rStyle w:val="IndexLink"/>
                <w:rtl w:val="true"/>
              </w:rPr>
              <w:tab/>
            </w:r>
            <w:r>
              <w:rPr>
                <w:rStyle w:val="IndexLink"/>
              </w:rPr>
              <w:t>420</w:t>
            </w:r>
          </w:hyperlink>
        </w:p>
        <w:p>
          <w:pPr>
            <w:pStyle w:val="Contents4"/>
            <w:tabs>
              <w:tab w:val="clear" w:pos="8176"/>
              <w:tab w:val="right" w:pos="9026" w:leader="dot"/>
            </w:tabs>
            <w:rPr/>
          </w:pPr>
          <w:hyperlink w:anchor="__RefHeading___Toc3845564_3381743652">
            <w:r>
              <w:rPr>
                <w:webHidden/>
                <w:rStyle w:val="IndexLink"/>
                <w:rtl w:val="true"/>
              </w:rPr>
              <w:t>و</w:t>
            </w:r>
            <w:r>
              <w:rPr>
                <w:rStyle w:val="IndexLink"/>
                <w:rtl w:val="true"/>
              </w:rPr>
              <w:t xml:space="preserve">) </w:t>
            </w:r>
            <w:r>
              <w:rPr>
                <w:rStyle w:val="IndexLink"/>
                <w:rtl w:val="true"/>
              </w:rPr>
              <w:t>سازگاری با همسر</w:t>
            </w:r>
            <w:r>
              <w:rPr>
                <w:rStyle w:val="IndexLink"/>
                <w:rtl w:val="true"/>
              </w:rPr>
              <w:tab/>
            </w:r>
            <w:r>
              <w:rPr>
                <w:rStyle w:val="IndexLink"/>
              </w:rPr>
              <w:t>422</w:t>
            </w:r>
          </w:hyperlink>
        </w:p>
        <w:p>
          <w:pPr>
            <w:pStyle w:val="Contents4"/>
            <w:tabs>
              <w:tab w:val="clear" w:pos="8176"/>
              <w:tab w:val="right" w:pos="9026" w:leader="dot"/>
            </w:tabs>
            <w:rPr/>
          </w:pPr>
          <w:hyperlink w:anchor="__RefHeading___Toc3845566_3381743652">
            <w:r>
              <w:rPr>
                <w:webHidden/>
                <w:rStyle w:val="IndexLink"/>
                <w:rtl w:val="true"/>
              </w:rPr>
              <w:t>ز</w:t>
            </w:r>
            <w:r>
              <w:rPr>
                <w:rStyle w:val="IndexLink"/>
                <w:rtl w:val="true"/>
              </w:rPr>
              <w:t xml:space="preserve">) </w:t>
            </w:r>
            <w:r>
              <w:rPr>
                <w:rStyle w:val="IndexLink"/>
                <w:rtl w:val="true"/>
              </w:rPr>
              <w:t>وفاداری نسبت به همسر</w:t>
            </w:r>
            <w:r>
              <w:rPr>
                <w:rStyle w:val="IndexLink"/>
                <w:rtl w:val="true"/>
              </w:rPr>
              <w:tab/>
            </w:r>
            <w:r>
              <w:rPr>
                <w:rStyle w:val="IndexLink"/>
              </w:rPr>
              <w:t>423</w:t>
            </w:r>
          </w:hyperlink>
        </w:p>
        <w:p>
          <w:pPr>
            <w:pStyle w:val="Contents4"/>
            <w:tabs>
              <w:tab w:val="clear" w:pos="8176"/>
              <w:tab w:val="right" w:pos="9026" w:leader="dot"/>
            </w:tabs>
            <w:rPr/>
          </w:pPr>
          <w:hyperlink w:anchor="__RefHeading___Toc3845568_3381743652">
            <w:r>
              <w:rPr>
                <w:webHidden/>
                <w:rStyle w:val="IndexLink"/>
                <w:rtl w:val="true"/>
              </w:rPr>
              <w:t>ح</w:t>
            </w:r>
            <w:r>
              <w:rPr>
                <w:rStyle w:val="IndexLink"/>
                <w:rtl w:val="true"/>
              </w:rPr>
              <w:t xml:space="preserve">) </w:t>
            </w:r>
            <w:r>
              <w:rPr>
                <w:rStyle w:val="IndexLink"/>
                <w:rtl w:val="true"/>
              </w:rPr>
              <w:t>قناعت و ساده زیستی</w:t>
            </w:r>
            <w:r>
              <w:rPr>
                <w:rStyle w:val="IndexLink"/>
                <w:rtl w:val="true"/>
              </w:rPr>
              <w:tab/>
            </w:r>
            <w:r>
              <w:rPr>
                <w:rStyle w:val="IndexLink"/>
              </w:rPr>
              <w:t>423</w:t>
            </w:r>
          </w:hyperlink>
        </w:p>
        <w:p>
          <w:pPr>
            <w:pStyle w:val="Contents3"/>
            <w:tabs>
              <w:tab w:val="clear" w:pos="8459"/>
              <w:tab w:val="right" w:pos="9026" w:leader="dot"/>
            </w:tabs>
            <w:rPr/>
          </w:pPr>
          <w:hyperlink w:anchor="__RefHeading___Toc3845570_3381743652">
            <w:r>
              <w:rPr>
                <w:webHidden/>
                <w:rStyle w:val="IndexLink"/>
              </w:rPr>
              <w:t>7</w:t>
            </w:r>
            <w:r>
              <w:rPr>
                <w:rStyle w:val="IndexLink"/>
                <w:rtl w:val="true"/>
              </w:rPr>
              <w:t xml:space="preserve">- </w:t>
            </w:r>
            <w:r>
              <w:rPr>
                <w:rStyle w:val="IndexLink"/>
                <w:rtl w:val="true"/>
              </w:rPr>
              <w:t>نتیجه</w:t>
            </w:r>
            <w:r>
              <w:rPr>
                <w:rStyle w:val="IndexLink"/>
                <w:rtl w:val="true"/>
              </w:rPr>
              <w:tab/>
            </w:r>
            <w:r>
              <w:rPr>
                <w:rStyle w:val="IndexLink"/>
              </w:rPr>
              <w:t>425</w:t>
            </w:r>
          </w:hyperlink>
        </w:p>
        <w:p>
          <w:pPr>
            <w:pStyle w:val="Contents3"/>
            <w:tabs>
              <w:tab w:val="clear" w:pos="8459"/>
              <w:tab w:val="right" w:pos="9026" w:leader="dot"/>
            </w:tabs>
            <w:rPr/>
          </w:pPr>
          <w:hyperlink w:anchor="__RefHeading___Toc3845572_3381743652">
            <w:r>
              <w:rPr>
                <w:webHidden/>
                <w:rStyle w:val="IndexLink"/>
                <w:rtl w:val="true"/>
              </w:rPr>
              <w:t>منابع</w:t>
            </w:r>
            <w:r>
              <w:rPr>
                <w:rStyle w:val="IndexLink"/>
                <w:rtl w:val="true"/>
              </w:rPr>
              <w:tab/>
            </w:r>
            <w:r>
              <w:rPr>
                <w:rStyle w:val="IndexLink"/>
              </w:rPr>
              <w:t>426</w:t>
            </w:r>
          </w:hyperlink>
        </w:p>
        <w:p>
          <w:pPr>
            <w:pStyle w:val="Contents2"/>
            <w:tabs>
              <w:tab w:val="clear" w:pos="8743"/>
              <w:tab w:val="right" w:pos="9026" w:leader="dot"/>
            </w:tabs>
            <w:rPr/>
          </w:pPr>
          <w:hyperlink w:anchor="__RefHeading___Toc3845574_3381743652">
            <w:r>
              <w:rPr>
                <w:webHidden/>
                <w:rStyle w:val="IndexLink"/>
                <w:rtl w:val="true"/>
              </w:rPr>
              <w:t>جایگاه جوان‌گرایی از منظر قرآن و نهج‌البلاغه</w:t>
            </w:r>
            <w:r>
              <w:rPr>
                <w:rStyle w:val="IndexLink"/>
                <w:rtl w:val="true"/>
              </w:rPr>
              <w:tab/>
            </w:r>
            <w:r>
              <w:rPr>
                <w:rStyle w:val="IndexLink"/>
              </w:rPr>
              <w:t>429</w:t>
            </w:r>
          </w:hyperlink>
        </w:p>
        <w:p>
          <w:pPr>
            <w:pStyle w:val="Contents3"/>
            <w:tabs>
              <w:tab w:val="clear" w:pos="8459"/>
              <w:tab w:val="right" w:pos="9026" w:leader="dot"/>
            </w:tabs>
            <w:rPr/>
          </w:pPr>
          <w:hyperlink w:anchor="__RefHeading___Toc3845576_3381743652">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3845578_3381743652">
            <w:r>
              <w:rPr>
                <w:webHidden/>
                <w:rStyle w:val="IndexLink"/>
                <w:rtl w:val="true"/>
              </w:rPr>
              <w:t>چکیده</w:t>
            </w:r>
            <w:r>
              <w:rPr>
                <w:rStyle w:val="IndexLink"/>
                <w:rtl w:val="true"/>
              </w:rPr>
              <w:tab/>
            </w:r>
            <w:r>
              <w:rPr>
                <w:rStyle w:val="IndexLink"/>
              </w:rPr>
              <w:t>431</w:t>
            </w:r>
          </w:hyperlink>
        </w:p>
        <w:p>
          <w:pPr>
            <w:pStyle w:val="Contents3"/>
            <w:tabs>
              <w:tab w:val="clear" w:pos="8459"/>
              <w:tab w:val="right" w:pos="9026" w:leader="dot"/>
            </w:tabs>
            <w:rPr/>
          </w:pPr>
          <w:hyperlink w:anchor="__RefHeading___Toc3845580_3381743652">
            <w:r>
              <w:rPr>
                <w:webHidden/>
                <w:rStyle w:val="IndexLink"/>
                <w:rtl w:val="true"/>
              </w:rPr>
              <w:t>مقدمه</w:t>
            </w:r>
            <w:r>
              <w:rPr>
                <w:rStyle w:val="IndexLink"/>
                <w:rtl w:val="true"/>
              </w:rPr>
              <w:tab/>
            </w:r>
            <w:r>
              <w:rPr>
                <w:rStyle w:val="IndexLink"/>
              </w:rPr>
              <w:t>431</w:t>
            </w:r>
          </w:hyperlink>
        </w:p>
        <w:p>
          <w:pPr>
            <w:pStyle w:val="Contents3"/>
            <w:tabs>
              <w:tab w:val="clear" w:pos="8459"/>
              <w:tab w:val="right" w:pos="9026" w:leader="dot"/>
            </w:tabs>
            <w:rPr/>
          </w:pPr>
          <w:hyperlink w:anchor="__RefHeading___Toc3845582_3381743652">
            <w:r>
              <w:rPr>
                <w:webHidden/>
                <w:rStyle w:val="IndexLink"/>
                <w:rtl w:val="true"/>
              </w:rPr>
              <w:t>پیشینه</w:t>
            </w:r>
            <w:r>
              <w:rPr>
                <w:rStyle w:val="IndexLink"/>
                <w:rtl w:val="true"/>
              </w:rPr>
              <w:tab/>
            </w:r>
            <w:r>
              <w:rPr>
                <w:rStyle w:val="IndexLink"/>
              </w:rPr>
              <w:t>432</w:t>
            </w:r>
          </w:hyperlink>
        </w:p>
        <w:p>
          <w:pPr>
            <w:pStyle w:val="Contents3"/>
            <w:tabs>
              <w:tab w:val="clear" w:pos="8459"/>
              <w:tab w:val="right" w:pos="9026" w:leader="dot"/>
            </w:tabs>
            <w:rPr/>
          </w:pPr>
          <w:hyperlink w:anchor="__RefHeading___Toc3845584_3381743652">
            <w:r>
              <w:rPr>
                <w:webHidden/>
                <w:rStyle w:val="IndexLink"/>
              </w:rPr>
              <w:t>1</w:t>
            </w:r>
            <w:r>
              <w:rPr>
                <w:rStyle w:val="IndexLink"/>
                <w:rtl w:val="true"/>
              </w:rPr>
              <w:t xml:space="preserve">- </w:t>
            </w:r>
            <w:r>
              <w:rPr>
                <w:rStyle w:val="IndexLink"/>
                <w:rtl w:val="true"/>
              </w:rPr>
              <w:t>مفهوم‌شناسی جوان</w:t>
            </w:r>
            <w:r>
              <w:rPr>
                <w:rStyle w:val="IndexLink"/>
                <w:rtl w:val="true"/>
              </w:rPr>
              <w:tab/>
            </w:r>
            <w:r>
              <w:rPr>
                <w:rStyle w:val="IndexLink"/>
              </w:rPr>
              <w:t>432</w:t>
            </w:r>
          </w:hyperlink>
        </w:p>
        <w:p>
          <w:pPr>
            <w:pStyle w:val="Contents3"/>
            <w:tabs>
              <w:tab w:val="clear" w:pos="8459"/>
              <w:tab w:val="right" w:pos="9026" w:leader="dot"/>
            </w:tabs>
            <w:rPr/>
          </w:pPr>
          <w:hyperlink w:anchor="__RefHeading___Toc3845586_3381743652">
            <w:r>
              <w:rPr>
                <w:webHidden/>
                <w:rStyle w:val="IndexLink"/>
              </w:rPr>
              <w:t>2</w:t>
            </w:r>
            <w:r>
              <w:rPr>
                <w:rStyle w:val="IndexLink"/>
                <w:rtl w:val="true"/>
              </w:rPr>
              <w:t xml:space="preserve">. </w:t>
            </w:r>
            <w:r>
              <w:rPr>
                <w:rStyle w:val="IndexLink"/>
                <w:rtl w:val="true"/>
              </w:rPr>
              <w:t>دلایل ترجیح جوان‌گرایی</w:t>
            </w:r>
            <w:r>
              <w:rPr>
                <w:rStyle w:val="IndexLink"/>
                <w:rtl w:val="true"/>
              </w:rPr>
              <w:tab/>
            </w:r>
            <w:r>
              <w:rPr>
                <w:rStyle w:val="IndexLink"/>
              </w:rPr>
              <w:t>434</w:t>
            </w:r>
          </w:hyperlink>
        </w:p>
        <w:p>
          <w:pPr>
            <w:pStyle w:val="Contents3"/>
            <w:tabs>
              <w:tab w:val="clear" w:pos="8459"/>
              <w:tab w:val="right" w:pos="9026" w:leader="dot"/>
            </w:tabs>
            <w:rPr/>
          </w:pPr>
          <w:hyperlink w:anchor="__RefHeading___Toc3845588_3381743652">
            <w:r>
              <w:rPr>
                <w:webHidden/>
                <w:rStyle w:val="IndexLink"/>
                <w:rtl w:val="true"/>
              </w:rPr>
              <w:t>جوانی‌گرایی در قرآن</w:t>
            </w:r>
            <w:r>
              <w:rPr>
                <w:rStyle w:val="IndexLink"/>
                <w:rtl w:val="true"/>
              </w:rPr>
              <w:tab/>
            </w:r>
            <w:r>
              <w:rPr>
                <w:rStyle w:val="IndexLink"/>
              </w:rPr>
              <w:t>434</w:t>
            </w:r>
          </w:hyperlink>
        </w:p>
        <w:p>
          <w:pPr>
            <w:pStyle w:val="Contents4"/>
            <w:tabs>
              <w:tab w:val="clear" w:pos="8176"/>
              <w:tab w:val="right" w:pos="9026" w:leader="dot"/>
            </w:tabs>
            <w:rPr/>
          </w:pPr>
          <w:hyperlink w:anchor="__RefHeading___Toc3845590_3381743652">
            <w:r>
              <w:rPr>
                <w:webHidden/>
                <w:rStyle w:val="IndexLink"/>
                <w:rtl w:val="true"/>
              </w:rPr>
              <w:t>یک</w:t>
            </w:r>
            <w:r>
              <w:rPr>
                <w:rStyle w:val="IndexLink"/>
                <w:rtl w:val="true"/>
              </w:rPr>
              <w:t xml:space="preserve">- </w:t>
            </w:r>
            <w:r>
              <w:rPr>
                <w:rStyle w:val="IndexLink"/>
                <w:rtl w:val="true"/>
              </w:rPr>
              <w:t>الگوهای جوان</w:t>
            </w:r>
            <w:r>
              <w:rPr>
                <w:rStyle w:val="IndexLink"/>
                <w:rtl w:val="true"/>
              </w:rPr>
              <w:tab/>
            </w:r>
            <w:r>
              <w:rPr>
                <w:rStyle w:val="IndexLink"/>
              </w:rPr>
              <w:t>434</w:t>
            </w:r>
          </w:hyperlink>
        </w:p>
        <w:p>
          <w:pPr>
            <w:pStyle w:val="Contents4"/>
            <w:tabs>
              <w:tab w:val="clear" w:pos="8176"/>
              <w:tab w:val="right" w:pos="9026" w:leader="dot"/>
            </w:tabs>
            <w:rPr/>
          </w:pPr>
          <w:hyperlink w:anchor="__RefHeading___Toc3845592_3381743652">
            <w:r>
              <w:rPr>
                <w:webHidden/>
                <w:rStyle w:val="IndexLink"/>
                <w:rtl w:val="true"/>
              </w:rPr>
              <w:t>دو</w:t>
            </w:r>
            <w:r>
              <w:rPr>
                <w:rStyle w:val="IndexLink"/>
                <w:rtl w:val="true"/>
              </w:rPr>
              <w:t xml:space="preserve">- </w:t>
            </w:r>
            <w:r>
              <w:rPr>
                <w:rStyle w:val="IndexLink"/>
                <w:rtl w:val="true"/>
              </w:rPr>
              <w:t>جوانی ظرف حکمت و علم</w:t>
            </w:r>
            <w:r>
              <w:rPr>
                <w:rStyle w:val="IndexLink"/>
                <w:rtl w:val="true"/>
              </w:rPr>
              <w:tab/>
            </w:r>
            <w:r>
              <w:rPr>
                <w:rStyle w:val="IndexLink"/>
              </w:rPr>
              <w:t>436</w:t>
            </w:r>
          </w:hyperlink>
        </w:p>
        <w:p>
          <w:pPr>
            <w:pStyle w:val="Contents4"/>
            <w:tabs>
              <w:tab w:val="clear" w:pos="8176"/>
              <w:tab w:val="right" w:pos="9026" w:leader="dot"/>
            </w:tabs>
            <w:rPr/>
          </w:pPr>
          <w:hyperlink w:anchor="__RefHeading___Toc3845594_3381743652">
            <w:r>
              <w:rPr>
                <w:webHidden/>
                <w:rStyle w:val="IndexLink"/>
                <w:rtl w:val="true"/>
              </w:rPr>
              <w:t>سه</w:t>
            </w:r>
            <w:r>
              <w:rPr>
                <w:rStyle w:val="IndexLink"/>
                <w:rtl w:val="true"/>
              </w:rPr>
              <w:t xml:space="preserve">- </w:t>
            </w:r>
            <w:r>
              <w:rPr>
                <w:rStyle w:val="IndexLink"/>
                <w:rtl w:val="true"/>
              </w:rPr>
              <w:t>قدرت جسمانی ملاک حاکم الهی</w:t>
            </w:r>
            <w:r>
              <w:rPr>
                <w:rStyle w:val="IndexLink"/>
                <w:rtl w:val="true"/>
              </w:rPr>
              <w:tab/>
            </w:r>
            <w:r>
              <w:rPr>
                <w:rStyle w:val="IndexLink"/>
              </w:rPr>
              <w:t>438</w:t>
            </w:r>
          </w:hyperlink>
        </w:p>
        <w:p>
          <w:pPr>
            <w:pStyle w:val="Contents3"/>
            <w:tabs>
              <w:tab w:val="clear" w:pos="8459"/>
              <w:tab w:val="right" w:pos="9026" w:leader="dot"/>
            </w:tabs>
            <w:rPr/>
          </w:pPr>
          <w:hyperlink w:anchor="__RefHeading___Toc3845596_3381743652">
            <w:r>
              <w:rPr>
                <w:webHidden/>
                <w:rStyle w:val="IndexLink"/>
                <w:rtl w:val="true"/>
              </w:rPr>
              <w:t>دلایل جوان‌گرایی در نهج‌البلاغه</w:t>
            </w:r>
            <w:r>
              <w:rPr>
                <w:rStyle w:val="IndexLink"/>
                <w:rtl w:val="true"/>
              </w:rPr>
              <w:tab/>
            </w:r>
            <w:r>
              <w:rPr>
                <w:rStyle w:val="IndexLink"/>
              </w:rPr>
              <w:t>440</w:t>
            </w:r>
          </w:hyperlink>
        </w:p>
        <w:p>
          <w:pPr>
            <w:pStyle w:val="Contents3"/>
            <w:tabs>
              <w:tab w:val="clear" w:pos="8459"/>
              <w:tab w:val="right" w:pos="9026" w:leader="dot"/>
            </w:tabs>
            <w:rPr/>
          </w:pPr>
          <w:hyperlink w:anchor="__RefHeading___Toc3845598_3381743652">
            <w:r>
              <w:rPr>
                <w:webHidden/>
                <w:rStyle w:val="IndexLink"/>
              </w:rPr>
              <w:t>3</w:t>
            </w:r>
            <w:r>
              <w:rPr>
                <w:rStyle w:val="IndexLink"/>
                <w:rtl w:val="true"/>
              </w:rPr>
              <w:t xml:space="preserve">- </w:t>
            </w:r>
            <w:r>
              <w:rPr>
                <w:rStyle w:val="IndexLink"/>
                <w:rtl w:val="true"/>
              </w:rPr>
              <w:t>دلایل ترجیح تجربه‌محوری</w:t>
            </w:r>
            <w:r>
              <w:rPr>
                <w:rStyle w:val="IndexLink"/>
                <w:rtl w:val="true"/>
              </w:rPr>
              <w:tab/>
            </w:r>
            <w:r>
              <w:rPr>
                <w:rStyle w:val="IndexLink"/>
              </w:rPr>
              <w:t>440</w:t>
            </w:r>
          </w:hyperlink>
        </w:p>
        <w:p>
          <w:pPr>
            <w:pStyle w:val="Contents3"/>
            <w:tabs>
              <w:tab w:val="clear" w:pos="8459"/>
              <w:tab w:val="right" w:pos="9026" w:leader="dot"/>
            </w:tabs>
            <w:rPr/>
          </w:pPr>
          <w:hyperlink w:anchor="__RefHeading___Toc3845600_3381743652">
            <w:r>
              <w:rPr>
                <w:webHidden/>
                <w:rStyle w:val="IndexLink"/>
              </w:rPr>
              <w:t>4</w:t>
            </w:r>
            <w:r>
              <w:rPr>
                <w:rStyle w:val="IndexLink"/>
                <w:rtl w:val="true"/>
              </w:rPr>
              <w:t xml:space="preserve">- </w:t>
            </w:r>
            <w:r>
              <w:rPr>
                <w:rStyle w:val="IndexLink"/>
                <w:rtl w:val="true"/>
              </w:rPr>
              <w:t>بررسی و نقد کلی</w:t>
            </w:r>
            <w:r>
              <w:rPr>
                <w:rStyle w:val="IndexLink"/>
                <w:rtl w:val="true"/>
              </w:rPr>
              <w:tab/>
            </w:r>
            <w:r>
              <w:rPr>
                <w:rStyle w:val="IndexLink"/>
              </w:rPr>
              <w:t>442</w:t>
            </w:r>
          </w:hyperlink>
        </w:p>
        <w:p>
          <w:pPr>
            <w:pStyle w:val="Contents4"/>
            <w:tabs>
              <w:tab w:val="clear" w:pos="8176"/>
              <w:tab w:val="right" w:pos="9026" w:leader="dot"/>
            </w:tabs>
            <w:rPr/>
          </w:pPr>
          <w:hyperlink w:anchor="__RefHeading___Toc3845602_3381743652">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3845604_3381743652">
            <w:r>
              <w:rPr>
                <w:webHidden/>
                <w:rStyle w:val="IndexLink"/>
                <w:rtl w:val="true"/>
              </w:rPr>
              <w:t>یک</w:t>
            </w:r>
            <w:r>
              <w:rPr>
                <w:rStyle w:val="IndexLink"/>
                <w:rtl w:val="true"/>
              </w:rPr>
              <w:t xml:space="preserve">- </w:t>
            </w:r>
            <w:r>
              <w:rPr>
                <w:rStyle w:val="IndexLink"/>
                <w:rtl w:val="true"/>
              </w:rPr>
              <w:t>جوانی در تقابل با تجربه</w:t>
            </w:r>
            <w:r>
              <w:rPr>
                <w:rStyle w:val="IndexLink"/>
                <w:rtl w:val="true"/>
              </w:rPr>
              <w:tab/>
            </w:r>
            <w:r>
              <w:rPr>
                <w:rStyle w:val="IndexLink"/>
              </w:rPr>
              <w:t>442</w:t>
            </w:r>
          </w:hyperlink>
        </w:p>
        <w:p>
          <w:pPr>
            <w:pStyle w:val="Contents4"/>
            <w:tabs>
              <w:tab w:val="clear" w:pos="8176"/>
              <w:tab w:val="right" w:pos="9026" w:leader="dot"/>
            </w:tabs>
            <w:rPr/>
          </w:pPr>
          <w:hyperlink w:anchor="__RefHeading___Toc3845606_3381743652">
            <w:r>
              <w:rPr>
                <w:webHidden/>
                <w:rStyle w:val="IndexLink"/>
                <w:rtl w:val="true"/>
              </w:rPr>
              <w:t>دو</w:t>
            </w:r>
            <w:r>
              <w:rPr>
                <w:rStyle w:val="IndexLink"/>
                <w:rtl w:val="true"/>
              </w:rPr>
              <w:t xml:space="preserve">- </w:t>
            </w:r>
            <w:r>
              <w:rPr>
                <w:rStyle w:val="IndexLink"/>
                <w:rtl w:val="true"/>
              </w:rPr>
              <w:t>ارزش جوانی فی‌نفسه</w:t>
            </w:r>
            <w:r>
              <w:rPr>
                <w:rStyle w:val="IndexLink"/>
                <w:rtl w:val="true"/>
              </w:rPr>
              <w:tab/>
            </w:r>
            <w:r>
              <w:rPr>
                <w:rStyle w:val="IndexLink"/>
              </w:rPr>
              <w:t>443</w:t>
            </w:r>
          </w:hyperlink>
        </w:p>
        <w:p>
          <w:pPr>
            <w:pStyle w:val="Contents4"/>
            <w:tabs>
              <w:tab w:val="clear" w:pos="8176"/>
              <w:tab w:val="right" w:pos="9026" w:leader="dot"/>
            </w:tabs>
            <w:rPr/>
          </w:pPr>
          <w:hyperlink w:anchor="__RefHeading___Toc3845608_3381743652">
            <w:r>
              <w:rPr>
                <w:webHidden/>
                <w:rStyle w:val="IndexLink"/>
                <w:rtl w:val="true"/>
              </w:rPr>
              <w:t>سه</w:t>
            </w:r>
            <w:r>
              <w:rPr>
                <w:rStyle w:val="IndexLink"/>
                <w:rtl w:val="true"/>
              </w:rPr>
              <w:t xml:space="preserve">- </w:t>
            </w:r>
            <w:r>
              <w:rPr>
                <w:rStyle w:val="IndexLink"/>
                <w:rtl w:val="true"/>
              </w:rPr>
              <w:t>جوان‌گرایی نسبی</w:t>
            </w:r>
            <w:r>
              <w:rPr>
                <w:rStyle w:val="IndexLink"/>
                <w:rtl w:val="true"/>
              </w:rPr>
              <w:tab/>
            </w:r>
            <w:r>
              <w:rPr>
                <w:rStyle w:val="IndexLink"/>
              </w:rPr>
              <w:t>443</w:t>
            </w:r>
          </w:hyperlink>
        </w:p>
        <w:p>
          <w:pPr>
            <w:pStyle w:val="Contents3"/>
            <w:tabs>
              <w:tab w:val="clear" w:pos="8459"/>
              <w:tab w:val="right" w:pos="9026" w:leader="dot"/>
            </w:tabs>
            <w:rPr/>
          </w:pPr>
          <w:hyperlink w:anchor="__RefHeading___Toc3845610_3381743652">
            <w:r>
              <w:rPr>
                <w:webHidden/>
                <w:rStyle w:val="IndexLink"/>
                <w:rtl w:val="true"/>
              </w:rPr>
              <w:t>نتیجه</w:t>
            </w:r>
            <w:r>
              <w:rPr>
                <w:rStyle w:val="IndexLink"/>
                <w:rtl w:val="true"/>
              </w:rPr>
              <w:tab/>
            </w:r>
            <w:r>
              <w:rPr>
                <w:rStyle w:val="IndexLink"/>
              </w:rPr>
              <w:t>444</w:t>
            </w:r>
          </w:hyperlink>
        </w:p>
        <w:p>
          <w:pPr>
            <w:pStyle w:val="Contents3"/>
            <w:tabs>
              <w:tab w:val="clear" w:pos="8459"/>
              <w:tab w:val="right" w:pos="9026" w:leader="dot"/>
            </w:tabs>
            <w:rPr/>
          </w:pPr>
          <w:hyperlink w:anchor="__RefHeading___Toc3845612_3381743652">
            <w:r>
              <w:rPr>
                <w:webHidden/>
                <w:rStyle w:val="IndexLink"/>
                <w:rtl w:val="true"/>
              </w:rPr>
              <w:t>منابع</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84_149028"/>
      <w:bookmarkStart w:id="1" w:name="pg14084_149028"/>
      <w:bookmarkEnd w:id="1"/>
    </w:p>
    <w:p>
      <w:pPr>
        <w:pStyle w:val="Heading2"/>
        <w:numPr>
          <w:ilvl w:val="1"/>
          <w:numId w:val="1"/>
        </w:numPr>
        <w:rPr/>
      </w:pPr>
      <w:bookmarkStart w:id="2" w:name="pg14084_149028"/>
      <w:bookmarkStart w:id="3" w:name="__RefHeading___Toc3844844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بازخوانی ابعاد شخصیت امیرالمومنین امام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بازخوانی ابعاد شخصیتی امیرالمومنین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محققان؛ با نظارت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خوراسگان،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106081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منظر دانشمندان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آیینه 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غیر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و اسپانیولی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Criticism and interpretation -- Congresses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Rezae Esfahani, Mohammad Ali</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Azad University Publication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خوراسگان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6026010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44846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دهم</w:t>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به کوشش جمعی از محققان</w:t>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دبیر علمی، دکتر محمد علی رضایی اصفهانی</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فراهی بخشایش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 به ساحت مقدس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شابک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نشاط، ابتدای خیابان فرشادی، مؤسسه تحقیقات و نشر معارف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کنگره </w:t>
      </w:r>
      <w:bookmarkStart w:id="7" w:name="pg14084_149032"/>
    </w:p>
    <w:p>
      <w:pPr>
        <w:pStyle w:val="Heading2"/>
        <w:numPr>
          <w:ilvl w:val="1"/>
          <w:numId w:val="1"/>
        </w:numPr>
        <w:rPr/>
      </w:pPr>
      <w:bookmarkStart w:id="8" w:name="__RefHeading___Toc3844848_338174365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 دبیر علمی کنگره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 رئیس شورای سیاست‌گذاری</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کارکردهای نظم اجتماعی در جامعه اسلامی از منظر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کارکرد</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نظم اجتماعی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کارکردهای نظم اجتماعی در جامعه اسلامی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ایجاد و گسترش اعتماد و همبستگی اجتماعی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ارتقاء اخلاق اجتماعی در حوزه انضباط کاری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شناسی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w:t>
      </w:r>
      <w:r>
        <w:rPr>
          <w:rFonts w:eastAsia="IRNazanin" w:cs="IRNazanin"/>
          <w:color w:val="111111"/>
          <w:sz w:val="28"/>
          <w:szCs w:val="28"/>
          <w:lang w:bidi="fa-IR"/>
        </w:rPr>
        <w:t>38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مطلوب</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گسترش قانون گرایی در جامعه</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اتقان در عمل</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مداومت در به سرانجام رساندن امور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ارزیابی عوامل وحدت و امنیت در جامعه، بر اساس آموزه‌های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پیشینه تحقیق</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سؤالات پژوهش</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قوت، ضعف، فرصت‌ها و تهدیدها با استفاده از مدل </w:t>
      </w:r>
      <w:r>
        <w:rPr>
          <w:rFonts w:eastAsia="Times New Roman" w:cs="Times New Roman" w:ascii="Times New Roman" w:hAnsi="Times New Roman"/>
          <w:color w:val="111111"/>
          <w:sz w:val="28"/>
          <w:szCs w:val="28"/>
          <w:lang w:val="en-US" w:bidi="en-US"/>
        </w:rPr>
        <w:t>SWOT55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خارجی مؤثر بر توسعه متناسب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و تحلیل عوامل استراتژیک</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راهبردها</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رقابتی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تهاجمی </w:t>
      </w:r>
      <w:r>
        <w:rPr>
          <w:rFonts w:eastAsia="Times New Roman" w:cs="Times New Roman" w:ascii="Times New Roman" w:hAnsi="Times New Roman"/>
          <w:color w:val="111111"/>
          <w:sz w:val="28"/>
          <w:szCs w:val="28"/>
          <w:lang w:val="en-US" w:bidi="en-US"/>
        </w:rPr>
        <w:t>so))68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تنوع </w:t>
      </w:r>
      <w:r>
        <w:rPr>
          <w:rFonts w:eastAsia="Times New Roman" w:cs="Times New Roman" w:ascii="Times New Roman" w:hAnsi="Times New Roman"/>
          <w:color w:val="111111"/>
          <w:sz w:val="28"/>
          <w:szCs w:val="28"/>
          <w:lang w:val="en-US" w:bidi="en-US"/>
        </w:rPr>
        <w:t>st))68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بازنگری </w:t>
      </w:r>
      <w:r>
        <w:rPr>
          <w:rFonts w:eastAsia="Times New Roman" w:cs="Times New Roman" w:ascii="Times New Roman" w:hAnsi="Times New Roman"/>
          <w:color w:val="111111"/>
          <w:sz w:val="28"/>
          <w:szCs w:val="28"/>
          <w:lang w:val="en-US" w:bidi="en-US"/>
        </w:rPr>
        <w:t>wo))69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تدافعی </w:t>
      </w:r>
      <w:r>
        <w:rPr>
          <w:rFonts w:eastAsia="Times New Roman" w:cs="Times New Roman" w:ascii="Times New Roman" w:hAnsi="Times New Roman"/>
          <w:color w:val="111111"/>
          <w:sz w:val="28"/>
          <w:szCs w:val="28"/>
          <w:lang w:val="en-US" w:bidi="en-US"/>
        </w:rPr>
        <w:t>wt))69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وحدت مسلمانان در حکومت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تعریف لغوی ناصبی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تفاوت اهل سنت و ناصبی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بهره گیری امیرالمؤمنین از پتانسیل اهل سنت در سپاه خود</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بر وجود اهل سنت در لشکر امام</w:t>
      </w:r>
      <w:r>
        <w:rPr>
          <w:rFonts w:eastAsia="IRNazanin" w:cs="IRNazanin"/>
          <w:color w:val="111111"/>
          <w:sz w:val="28"/>
          <w:szCs w:val="28"/>
          <w:lang w:bidi="fa-IR"/>
        </w:rPr>
        <w:t>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مشوق اهل سنت بر یاری امام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دانستن امیرالمؤمنین در جنگ‌ها</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نتیجه</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تندیس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در تبیین بُعد هم‌گرایی اسلامی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وحدت در لغت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وحدت اسلامی در اصطلاح</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وحدت اسلامی در قرآن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بُعد هم‌گرایی تندیس وحدت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بُعد نظری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وحدت</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وحدت، منّت عظیمِ خداوند</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بزرگترین دستاورد نبوت</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محورهای وحدت اسلامی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و وجود مقدس رسول گرامی اسلام</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در جامعه</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موانع وحدت اسلامی در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شیطان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افراد شیطان</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جهالت و نادانی نسبت به یک‌دیگر</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سیره اسوه وحدت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آثار وحدت از دیدگاه نهج‌البلاغه</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قدرت و حاکمیت</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زمینه نزول فیض الهی</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در صحنه‌ها</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پیامدهای تفرقه</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و ذلت</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ازبین رفتن نعمت‌های الهی</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دشمن</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بُعد عملی امام در ارتباط به هم‌گرایی اسلامی</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به خاطر حفظ وحدت مسلمین</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یاران به هم‌سویی</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وحدت شکنان و فتنهجویان</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هم‌یاری با خلفاء</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خلفاء</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هم‌یاری در عرصه علمی جامعه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هم‌یاری خلفاء در عرصه مشاورت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جانشینی خلیفه دوم از سوی امام</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مشاورت جناب عمر با امام در مورد تغییر مبدا تاریخ اسلام</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بنیان‌ها و کارکردهای وحدت و هم‌گرایی امت اسلامی در منظومه فکری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فکری</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پژوهش</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عرصه‌های وحدت و هم‌گرایی</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بنیان‌های وحدت و هم‌گرایی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w:t>
      </w:r>
      <w:r>
        <w:rPr>
          <w:rFonts w:eastAsia="IRNazanin" w:cs="IRNazanin"/>
          <w:color w:val="111111"/>
          <w:sz w:val="28"/>
          <w:szCs w:val="28"/>
          <w:lang w:bidi="fa-IR"/>
        </w:rPr>
        <w:t>135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توحیدمحوری</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معادباوری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کارکردهای وحدت و هم‌گرایی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دست‌آوردها</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نهادینه‌سازی رفق و مدارا</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تندروها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تکفیر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ادب و اخلاق اسلامی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فتنه‌انگیزی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ملّی‌گرایی و ناسیونالیسمی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اقتضائات و مصالح کلی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نعمت‌های الهی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عزت و اقتدار جهانی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دلالت‌های تربیت اجتماعی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دلالت‌های تربیتی زیارت غدیریه</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و دلالت‌های تربیتی آن</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و دلالت‌های تربیتی آن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و نهی‌ازمنکر و دلالت‌های تربیتی آن</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جانی و دلالت‌های تربیتی آن</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انفاق مال و دلالت‌های تربیتی آن</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دلالت‌های تربیتی آن</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عدالت‌ورزی و دلالت‌های تربیتی آن</w:t>
      </w:r>
      <w:r>
        <w:rPr>
          <w:rFonts w:eastAsia="IRNazanin" w:cs="IRNazanin"/>
          <w:color w:val="111111"/>
          <w:sz w:val="28"/>
          <w:szCs w:val="28"/>
          <w:lang w:bidi="fa-IR"/>
        </w:rPr>
        <w:t>180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دلالت‌های تربیتی آن</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غیظ و گذشت و دلالت‌های تربیتی آن</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دلالت‌های تربیتی آن</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جایگاه عدالت در تمدن‌سازی علوی</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عدالت و جایگاه آن در قرآن و فطرت</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جایگاه عدالت در تمدن‌سازی نبوی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تمدن‌سازی علوی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عدالت در تمدن‌سازی علوی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عدالت در بُعد اجتماعی تمدن‌سازی علوی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عدالت در بُعد سیاسی تمدن‌سازی علوی</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علوی در برابر مخالفان داخلی حکومت</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علوی در سیاست خارجه</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عدالت در بُعد اقتصادی تمدن‌سازی علوی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رهاوردهای صلح در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معاصر</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غایت شناسی جهاد در اسلام و ارتباط آن با صلح</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رهاوردهای غائی صلح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معرفتی</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هدایتی</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مخالفان در جنگ جمل</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هدایت بر جنگ در جنگ صفین</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خوارج پیش از جنگ نهروان</w:t>
      </w:r>
      <w:r>
        <w:rPr>
          <w:rFonts w:eastAsia="IRNazanin" w:cs="IRNazanin"/>
          <w:color w:val="111111"/>
          <w:sz w:val="28"/>
          <w:szCs w:val="28"/>
          <w:lang w:bidi="fa-IR"/>
        </w:rPr>
        <w:t>221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اجتماعی</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امنیت جامعه</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اجتماعی</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اتحاد و انسجام و دوری از تفرقه</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نظامی</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گفتمان صلح در جهان معاصر</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صحیح آموزه‌های علوی درباره صلح و انسان‌دوستی در عرصه جهانی</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کارگروه صلح در جوامع اسلامی</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برای گفتمان صلح اسلامی در سطح بین‌الملل</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صلح از منظر فلسفه اسلامی با تأکید بر سیره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مفهوم شناسی صلح</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تحلیل فلسفی از نزاع در هستی</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بازگشت جنگ و صلح به فاعلیت انسان</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فلسفه اسلامی و نظریه صلح</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اما چگونه می‌توان به این مرحله از صلح دست‌یافت؟</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صلح در 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طلبی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جنگ‌افروزی ناکثین</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طلحه و زبیر و امید رسیدن به حکومت کوفه و بصره</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بصره بهترین پایگاه برای شورش بیعت‌شکنان</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قدرت‌طلبی در پوشش خون‌خواهی عثمان</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 ناکثین و شیوه‌های مختلف جنگ‌افروزی</w:t>
      </w:r>
      <w:r>
        <w:rPr>
          <w:rFonts w:eastAsia="IRNazanin" w:cs="IRNazanin"/>
          <w:color w:val="111111"/>
          <w:sz w:val="28"/>
          <w:szCs w:val="28"/>
          <w:lang w:bidi="fa-IR"/>
        </w:rPr>
        <w:t>271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جنگ‌افروزی از طریق تخریب شخصیت امام و کشتار پیروان ایشان</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نامه به بزرگان و تحریک آنان برای مقابله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شخصیت مخالفان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شایعه‌پراکنی</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اموال و بیت‌المال بصره</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و تهدید</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برخلاف واقع جلوه‌دادن</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به صلح‌گرایی</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کوفه</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به صلح</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زبیر به صلح</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عایشه به صلح</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طلحه و زبیر</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گفت‌وگو برای انجام صلح</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جنگ</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به‌عنوان آخرین اتمام‌حجت از طرف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دربردارنده تأثیرات قدرت نرم در ایجاد صلح از منظر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لغوی و اصطلاحی صلح</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قدرت نرم</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فواید ایجاد صلح</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چاره‌جویی و درمان مشکلات با دعوت به آرامش و خاموش کردن آتش جنگ</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محکم شدن کار مسلمانان</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مسلمانان و عدم تفرقه در میان آن‌ها</w:t>
      </w:r>
      <w:r>
        <w:rPr>
          <w:rFonts w:eastAsia="IRNazanin" w:cs="IRNazanin"/>
          <w:color w:val="111111"/>
          <w:sz w:val="28"/>
          <w:szCs w:val="28"/>
          <w:lang w:bidi="fa-IR"/>
        </w:rPr>
        <w:t>308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حقیقی در شرایط صلح و زندگی مسالمت‌آمیز</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آرامش رزمندگان و نیروهای مقاومتی</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دغدغه فکری پیرامون شرایط جنگی و آرامش فکری رهبر جامعه</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شرایط امنیتی کشور</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جایگاه مهم ایجاد صلح در اسلام</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آسیب‌های پیمان‌شکنی</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اهمیت وفای به عهد و پیمان</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پیش‌فرض‌های نیکو برای برقراری صلح</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 نسبت به دشمن در هنگام ایجاد پیمان صلح</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اخلاقیات در میدان جنگ</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انجام کارهای غیراخلاقی و غیرانسانی</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ندادن به دشمن</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سازنده از دشمن</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حق دشمنان و طلب صلح از خداوند</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شروع جنگ</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موضع روشن پیرامون جنگ در مناطق دیگر</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اصول اخلاقی در پیمان صلح</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خیانت در عهد و امانت</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فریب و خیانت پس از پیمان صلح و پرهیز از گستاخی در برابر خداوند</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دقت و هوشیاری قبل از پیمان بستن و پرهیز از بهانه‌جویی پس از آن</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مشکلات پس از پیمان صلح و دعوت به شکیبایی بر آن</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هدف از اجرای پیمان صلح</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مسئولیت عموم مردم در برابر پیمان صلح</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الگوسازی</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مذمت جنگ و خون‌ریزی و تجاوز به حقوق دیگران</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افراد گمراه و دعوت به صلح و آشتی با تأخیر در شروع جنگ</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 نسبت به ابزارهای جنگ روانی در ترغیب به پیمان‌شکنی</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اقتدار نظامی در برابر دشمن</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سرگذشت دشمنان پس از پایان جنگ</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آثار و پیامدهای عبرت‌ها در نهج‌البلاغه</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عبرت</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عبرت، روشی تربیتی</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مبانی عبرت</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کاربرد این روش</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تربیتی عبرت</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کلید بصیرت</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انتقال تجارب</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بازداری از خطا</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چراغ راه آینده</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منابع عبرت و شیوه‌های عبرت‌آموزی</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عبرت</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مدرسه عبرت‌آموزی</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 خلقت منبعی دیگر</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اولیه زندگی، عبرتی دیگر</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آسیب‌شناسی روشی</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نقش بیداری فطرت در احیای سبک زندگی اسلامی با نگاه به آموزه‌های معرفتی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اهمیت و ضرورت تحقیق</w:t>
      </w:r>
      <w:r>
        <w:rPr>
          <w:rFonts w:eastAsia="IRNazanin" w:cs="IRNazanin"/>
          <w:color w:val="111111"/>
          <w:sz w:val="28"/>
          <w:szCs w:val="28"/>
          <w:lang w:bidi="fa-IR"/>
        </w:rPr>
        <w:t>369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تحقیق</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فطرت از منظر قرآن کریم</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فطرت از منظر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بیدارسازی آن</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رابطه آن با فطرت</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راهکارهای از خودبیگانگی</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و خدا در مسیر توانمندسازی فطرت</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آگاهانه خویشتن، روش توانمندسازی فطرت</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بیداری فطرت</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شماری غیر خدا</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ضامن پیروزی</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شاخص‌های خانواده مطلوب در 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خانواده</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اعتقادی خانواده مطلوب</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به خدا</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ساختن روحیه الهی و رشد شخصیت معنوی اعضای خانواده</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اخلاقی خانواده مطلوب</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ورزی</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حسادت</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مشکلات</w:t>
      </w:r>
      <w:r>
        <w:rPr>
          <w:rFonts w:eastAsia="IRNazanin" w:cs="IRNazanin"/>
          <w:color w:val="111111"/>
          <w:sz w:val="28"/>
          <w:szCs w:val="28"/>
          <w:lang w:bidi="fa-IR"/>
        </w:rPr>
        <w:t>405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رفتاری خانواده مطلوب</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راست‌گویی</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خوش‌زبانی</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رفتار با همسر و فرزندان</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همکاری با همسر</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با همسر</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نسبت به همسر</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ساده زیستی</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جوان‌گرایی از منظر قرآن و نهج‌البلاغه</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جوان</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ترجیح جوان‌گرایی</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جوانی‌گرایی در قرآن</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جوان</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ظرف حکمت و علم</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جسمانی ملاک حاکم الهی</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دلایل جوان‌گرایی در نهج‌البلاغه</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ترجیح تجربه‌محوری</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نقد کلی</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تقابل با تجربه</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جوانی فی‌نفسه</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جوان‌گرایی نسبی</w:t>
      </w:r>
      <w:r>
        <w:rPr>
          <w:rFonts w:eastAsia="IRNazanin" w:cs="IRNazanin"/>
          <w:color w:val="111111"/>
          <w:sz w:val="28"/>
          <w:szCs w:val="28"/>
          <w:lang w:bidi="fa-IR"/>
        </w:rPr>
        <w:t>433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10" w:name="pg14084_149054"/>
    </w:p>
    <w:p>
      <w:pPr>
        <w:pStyle w:val="Heading2"/>
        <w:numPr>
          <w:ilvl w:val="1"/>
          <w:numId w:val="1"/>
        </w:numPr>
        <w:rPr/>
      </w:pPr>
      <w:bookmarkStart w:id="11" w:name="__RefHeading___Toc3844850_3381743652"/>
      <w:bookmarkStart w:id="12" w:name="_Toc4"/>
      <w:bookmarkEnd w:id="10"/>
      <w:bookmarkEnd w:id="11"/>
      <w:r>
        <w:rPr>
          <w:rtl w:val="true"/>
        </w:rPr>
        <w:t>مقدمه دبیر علمی کنگره</w:t>
      </w:r>
      <w:bookmarkEnd w:id="12"/>
    </w:p>
    <w:p>
      <w:pPr>
        <w:pStyle w:val="BookText"/>
        <w:rPr/>
      </w:pPr>
      <w:r>
        <w:rPr>
          <w:rFonts w:ascii="IRNazanin" w:hAnsi="IRNazanin" w:eastAsia="IRNazanin"/>
          <w:color w:val="111111"/>
          <w:sz w:val="28"/>
          <w:sz w:val="28"/>
          <w:szCs w:val="28"/>
          <w:rtl w:val="true"/>
          <w:lang w:bidi="fa-IR"/>
        </w:rPr>
        <w:t>درآمد 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قبل، نور اسلام بر جهان تابید و وحی قرآن قلب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منور ساخت و این نور بر قلب یار و همراه ایشان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گردید و در قالب امامت و ولایت او بر جهانیان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بیش از هفتصد آیه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تأویل و یا تطبیق شده است که پیوند عمیق ایشان را با وحی قرآن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الهی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بشر جلوه‌گر شد و در ابعاد معنوی،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را روشن کرده و او را به سعادت رهنمون می‌شود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اوست که شیوه‌های تربیت انسان، روابط اجتماعی، اقتصادی، سیاسی، مدیریتی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کلی و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به‌صورت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بشری، به‌ویژه علوم انسانی جهت‌دهی می‌کند تا از این طریق هدایت همه‌جانبه انسان را محقق سازد و از انحرافاتی جلوگیری کند که در اثر علم ناقص بشری حاصل می‌شود؛ همان‌طور که ولایت باطنی و معنوی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معصومش دست انسان‌ها را می‌گیرد و در ساحت‌های مختلف زندگی معنوی راهبری می‌کند تا انسان به سعادت و کمال نهایی خود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موضوع کنگره بعد از گذشت چهارده قرن از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نور ولایت و امامت او بر جهانیان می‌تابد، ازاین‌رو ضرورت دارد که علل و عوامل این ماندگاری بررسی شود و ابعاد وجودی این شخصیت ملکوتی بازخوانی و بار دیگر با زبان روز بر جهانیان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مهم‌ترین دلایل ضرورت این کنگره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مجدد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ابعاد ناشناخته وجودی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و عرضه ابعاد وجودی آن حضرت با زبان روزآمد؛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جدید ابعاد زندگی بشر همچون علوم انسانی در راستای تحول در این علوم؛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بیشتر جامعه بشری از نور ولایت و امامت آن حضرت با ارائه کتاب‌ها، مقالات و آثار هنری؛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خادمان علمی و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معارف ناب علوی در قالب نگارش مقالات و کتاب‌ها و آثار هنری؛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آثار برجسته پدید آمده در کنگره به زبان‌های دیگر در راستای نشر معارف و آموزه‌های علوی در کشورهای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کنگره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کنگره در مراسم حج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بین فرهیختگان اصفهانی حاضر در حج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ابتکار و پشتکار دوست ولایتمدار و خیراندیش جناب آقای حاج سید حسین 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آن فراهم شد و از بهار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کار کنگره با جلساتی در موسسه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 و با همکاری دوست دانشمند ما، جناب حجت‌الاسلام‌والمسلمین سجادی راه کمال در پیش گرفت و درنهایت توفیق علوی شامل حال ما شد و از خرداد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مسئولیت دبیر علمی کنگره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قم، </w:t>
      </w:r>
    </w:p>
    <w:p>
      <w:pPr>
        <w:pStyle w:val="BookText"/>
        <w:rPr/>
      </w:pPr>
      <w:r>
        <w:rPr>
          <w:rFonts w:ascii="IRNazanin" w:hAnsi="IRNazanin" w:eastAsia="IRNazanin"/>
          <w:color w:val="111111"/>
          <w:sz w:val="28"/>
          <w:sz w:val="28"/>
          <w:szCs w:val="28"/>
          <w:rtl w:val="true"/>
          <w:lang w:bidi="fa-IR"/>
        </w:rPr>
        <w:t xml:space="preserve">جناب حجت‌الاسلام‌والمسلمین دکتر فراهی بخشایش یار و همراه ما شد و امور علمی کنگره با همکاری اساتید تکمیل گردید و نویسندگان زیادی از مراکز علمی داخل و خارج کشور به‌ویژه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مجتمع آموزش عالی قرآن و حدیث جامعة المصطفی العالمیة، مرکز تخصصی شیعه‌شناسی و بنیاد نهج‌البلاغه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شدند و اقدام به برگزاری پیش‌نشست‌ها و نگارش مقالات و ارزیابی آثار کردند و حتی مراجع معظم تقلید پیام‌هایی برای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کنگره‌ای عظیم به برکت یاد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که بسیاری از افراد باور نمی‌کردند، این همه آثار و برکات علمی، معنوی و هنری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روزهای آخر دریافت آثار کنگره، استقبال از آن به‌شدت افزایش یافت و حتی چند بار زمان دریافت آثار تمدید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موردقبول خدای متعال و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حجت‌ابن الحسن عجل الله تعالی فرجه الشزیف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کنگره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سیاست‌گذاری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حسن رضازاده، رئیس شورای سیاست‌گذاری؛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علی‌اصغر بیگی؛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جعفر عمادی؛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حمیدرضا چاکری؛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بهرام‌پور؛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احسان مشکلانی؛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حمید نیلفروشان؛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سید مصطفی میرلوحی؛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دکتر ابراهیم کلانتری؛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عبدالمجید طالب‌تاش؛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علیرضا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علمی</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دکتر محمدعلی رضایی اصفهانی؛</w:t>
      </w:r>
    </w:p>
    <w:p>
      <w:pPr>
        <w:pStyle w:val="BookText"/>
        <w:rPr/>
      </w:pPr>
      <w:r>
        <w:rPr>
          <w:rFonts w:ascii="IRNazanin" w:hAnsi="IRNazanin" w:eastAsia="IRNazanin"/>
          <w:color w:val="111111"/>
          <w:sz w:val="28"/>
          <w:sz w:val="28"/>
          <w:szCs w:val="28"/>
          <w:rtl w:val="true"/>
          <w:lang w:bidi="fa-IR"/>
        </w:rPr>
        <w:t>حجت‌الاسلام‌والمسلمین دکتر ناصر رفیعی محمدی؛</w:t>
      </w:r>
    </w:p>
    <w:p>
      <w:pPr>
        <w:pStyle w:val="BookText"/>
        <w:rPr/>
      </w:pPr>
      <w:r>
        <w:rPr>
          <w:rFonts w:ascii="IRNazanin" w:hAnsi="IRNazanin" w:eastAsia="IRNazanin"/>
          <w:color w:val="111111"/>
          <w:sz w:val="28"/>
          <w:sz w:val="28"/>
          <w:szCs w:val="28"/>
          <w:rtl w:val="true"/>
          <w:lang w:bidi="fa-IR"/>
        </w:rPr>
        <w:t>حجت‌الاسلام‌والمسلمین دکتر نعمت الله صفری فروشانی؛</w:t>
      </w:r>
    </w:p>
    <w:p>
      <w:pPr>
        <w:pStyle w:val="BookText"/>
        <w:rPr/>
      </w:pPr>
      <w:r>
        <w:rPr>
          <w:rFonts w:ascii="IRNazanin" w:hAnsi="IRNazanin" w:eastAsia="IRNazanin"/>
          <w:color w:val="111111"/>
          <w:sz w:val="28"/>
          <w:sz w:val="28"/>
          <w:szCs w:val="28"/>
          <w:rtl w:val="true"/>
          <w:lang w:bidi="fa-IR"/>
        </w:rPr>
        <w:t>حجت‌الاسلام‌والمسلمین دکتر عبدالمحمدی؛</w:t>
      </w:r>
    </w:p>
    <w:p>
      <w:pPr>
        <w:pStyle w:val="BookText"/>
        <w:rPr/>
      </w:pPr>
      <w:r>
        <w:rPr>
          <w:rFonts w:ascii="IRNazanin" w:hAnsi="IRNazanin" w:eastAsia="IRNazanin"/>
          <w:color w:val="111111"/>
          <w:sz w:val="28"/>
          <w:sz w:val="28"/>
          <w:szCs w:val="28"/>
          <w:rtl w:val="true"/>
          <w:lang w:bidi="fa-IR"/>
        </w:rPr>
        <w:t>حجت‌الاسلام‌والمسلمین دکتر محمدجواد اسکندرلو؛</w:t>
      </w:r>
    </w:p>
    <w:p>
      <w:pPr>
        <w:pStyle w:val="BookText"/>
        <w:rPr/>
      </w:pPr>
      <w:r>
        <w:rPr>
          <w:rFonts w:ascii="IRNazanin" w:hAnsi="IRNazanin" w:eastAsia="IRNazanin"/>
          <w:color w:val="111111"/>
          <w:sz w:val="28"/>
          <w:sz w:val="28"/>
          <w:szCs w:val="28"/>
          <w:rtl w:val="true"/>
          <w:lang w:bidi="fa-IR"/>
        </w:rPr>
        <w:t>حجت‌الاسلام‌والمسلمین محمد فاکر میبدی؛</w:t>
      </w:r>
    </w:p>
    <w:p>
      <w:pPr>
        <w:pStyle w:val="BookText"/>
        <w:rPr/>
      </w:pPr>
      <w:r>
        <w:rPr>
          <w:rFonts w:ascii="IRNazanin" w:hAnsi="IRNazanin" w:eastAsia="IRNazanin"/>
          <w:color w:val="111111"/>
          <w:sz w:val="28"/>
          <w:sz w:val="28"/>
          <w:szCs w:val="28"/>
          <w:rtl w:val="true"/>
          <w:lang w:bidi="fa-IR"/>
        </w:rPr>
        <w:t>حجت‌الاسلام‌والمسلمین حسین علوی مهر؛</w:t>
      </w:r>
    </w:p>
    <w:p>
      <w:pPr>
        <w:pStyle w:val="BookText"/>
        <w:rPr/>
      </w:pPr>
      <w:r>
        <w:rPr>
          <w:rFonts w:ascii="IRNazanin" w:hAnsi="IRNazanin" w:eastAsia="IRNazanin"/>
          <w:color w:val="111111"/>
          <w:sz w:val="28"/>
          <w:sz w:val="28"/>
          <w:szCs w:val="28"/>
          <w:rtl w:val="true"/>
          <w:lang w:bidi="fa-IR"/>
        </w:rPr>
        <w:t>حجت‌الاسلام‌والمسلمین دکتر سید عیسی مسترحمی؛</w:t>
      </w:r>
    </w:p>
    <w:p>
      <w:pPr>
        <w:pStyle w:val="BookText"/>
        <w:rPr/>
      </w:pPr>
      <w:r>
        <w:rPr>
          <w:rFonts w:ascii="IRNazanin" w:hAnsi="IRNazanin" w:eastAsia="IRNazanin"/>
          <w:color w:val="111111"/>
          <w:sz w:val="28"/>
          <w:sz w:val="28"/>
          <w:szCs w:val="28"/>
          <w:rtl w:val="true"/>
          <w:lang w:bidi="fa-IR"/>
        </w:rPr>
        <w:t>دکتر سید محمدتقی طیب؛</w:t>
      </w:r>
    </w:p>
    <w:p>
      <w:pPr>
        <w:pStyle w:val="BookText"/>
        <w:rPr/>
      </w:pP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دکتر حمیدرضا چاکری؛</w:t>
      </w:r>
    </w:p>
    <w:p>
      <w:pPr>
        <w:pStyle w:val="BookText"/>
        <w:rPr/>
      </w:pPr>
      <w:r>
        <w:rPr>
          <w:rFonts w:ascii="IRNazanin" w:hAnsi="IRNazanin" w:eastAsia="IRNazanin"/>
          <w:color w:val="111111"/>
          <w:sz w:val="28"/>
          <w:sz w:val="28"/>
          <w:szCs w:val="28"/>
          <w:rtl w:val="true"/>
          <w:lang w:bidi="fa-IR"/>
        </w:rPr>
        <w:t>دکتر مهدی مظاهری؛</w:t>
      </w:r>
    </w:p>
    <w:p>
      <w:pPr>
        <w:pStyle w:val="BookText"/>
        <w:rPr/>
      </w:pPr>
      <w:r>
        <w:rPr>
          <w:rFonts w:ascii="IRNazanin" w:hAnsi="IRNazanin" w:eastAsia="IRNazanin"/>
          <w:color w:val="111111"/>
          <w:sz w:val="28"/>
          <w:sz w:val="28"/>
          <w:szCs w:val="28"/>
          <w:rtl w:val="true"/>
          <w:lang w:bidi="fa-IR"/>
        </w:rPr>
        <w:t>دکتر محمدرضا ستوده نیا؛</w:t>
      </w:r>
    </w:p>
    <w:p>
      <w:pPr>
        <w:pStyle w:val="BookText"/>
        <w:rPr/>
      </w:pPr>
      <w:r>
        <w:rPr>
          <w:rFonts w:ascii="IRNazanin" w:hAnsi="IRNazanin" w:eastAsia="IRNazanin"/>
          <w:color w:val="111111"/>
          <w:sz w:val="28"/>
          <w:sz w:val="28"/>
          <w:szCs w:val="28"/>
          <w:rtl w:val="true"/>
          <w:lang w:bidi="fa-IR"/>
        </w:rPr>
        <w:t>دکتر محمدحسین ریاحی؛</w:t>
      </w:r>
    </w:p>
    <w:p>
      <w:pPr>
        <w:pStyle w:val="BookText"/>
        <w:rPr/>
      </w:pPr>
      <w:r>
        <w:rPr>
          <w:rFonts w:ascii="IRNazanin" w:hAnsi="IRNazanin" w:eastAsia="IRNazanin"/>
          <w:color w:val="111111"/>
          <w:sz w:val="28"/>
          <w:sz w:val="28"/>
          <w:szCs w:val="28"/>
          <w:rtl w:val="true"/>
          <w:lang w:bidi="fa-IR"/>
        </w:rPr>
        <w:t>دکتر محمد صالح طیب‌نیا؛</w:t>
      </w:r>
    </w:p>
    <w:p>
      <w:pPr>
        <w:pStyle w:val="BookText"/>
        <w:rPr/>
      </w:pP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ascii="IRNazanin" w:hAnsi="IRNazanin" w:eastAsia="IRNazanin"/>
          <w:color w:val="111111"/>
          <w:sz w:val="28"/>
          <w:sz w:val="28"/>
          <w:szCs w:val="28"/>
          <w:rtl w:val="true"/>
          <w:lang w:bidi="fa-IR"/>
        </w:rPr>
        <w:t>دکتر سید مهدی مرتضوی؛</w:t>
      </w:r>
    </w:p>
    <w:p>
      <w:pPr>
        <w:pStyle w:val="BookText"/>
        <w:rPr/>
      </w:pPr>
      <w:r>
        <w:rPr>
          <w:rFonts w:ascii="IRNazanin" w:hAnsi="IRNazanin" w:eastAsia="IRNazanin"/>
          <w:color w:val="111111"/>
          <w:sz w:val="28"/>
          <w:sz w:val="28"/>
          <w:szCs w:val="28"/>
          <w:rtl w:val="true"/>
          <w:lang w:bidi="fa-IR"/>
        </w:rPr>
        <w:t>حجت‌الاسلام‌والمسلمین حاج شیخ مهدی انصاری قمی؛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جعفر عمادی؛ </w:t>
      </w:r>
    </w:p>
    <w:p>
      <w:pPr>
        <w:pStyle w:val="BookText"/>
        <w:rPr/>
      </w:pPr>
      <w:r>
        <w:rPr>
          <w:rFonts w:ascii="IRNazanin" w:hAnsi="IRNazanin" w:eastAsia="IRNazanin"/>
          <w:color w:val="111111"/>
          <w:sz w:val="28"/>
          <w:sz w:val="28"/>
          <w:szCs w:val="28"/>
          <w:rtl w:val="true"/>
          <w:lang w:bidi="fa-IR"/>
        </w:rPr>
        <w:t>حجت‌الاسلام‌والمسلمین دکتر محمدعلی مهدوی راد؛</w:t>
      </w:r>
    </w:p>
    <w:p>
      <w:pPr>
        <w:pStyle w:val="BookText"/>
        <w:rPr/>
      </w:pPr>
      <w:r>
        <w:rPr>
          <w:rFonts w:ascii="IRNazanin" w:hAnsi="IRNazanin" w:eastAsia="IRNazanin"/>
          <w:color w:val="111111"/>
          <w:sz w:val="28"/>
          <w:sz w:val="28"/>
          <w:szCs w:val="28"/>
          <w:rtl w:val="true"/>
          <w:lang w:bidi="fa-IR"/>
        </w:rPr>
        <w:t>حجت‌الاسلام‌والمسلمین علی‌اصغر بیگی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w:t>
      </w:r>
    </w:p>
    <w:p>
      <w:pPr>
        <w:pStyle w:val="BookText"/>
        <w:rPr/>
      </w:pPr>
      <w:r>
        <w:rPr>
          <w:rFonts w:ascii="IRNazanin" w:hAnsi="IRNazanin" w:eastAsia="IRNazanin"/>
          <w:color w:val="111111"/>
          <w:sz w:val="28"/>
          <w:sz w:val="28"/>
          <w:szCs w:val="28"/>
          <w:rtl w:val="true"/>
          <w:lang w:bidi="fa-IR"/>
        </w:rPr>
        <w:t>سید حسین رضازاده، دبیر اجرایی و رئیس شورای سیاست‌گذاری کنگره؛</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دبیر علمی کنگره؛</w:t>
      </w:r>
    </w:p>
    <w:p>
      <w:pPr>
        <w:pStyle w:val="BookText"/>
        <w:rPr/>
      </w:pPr>
      <w:r>
        <w:rPr>
          <w:rFonts w:ascii="IRNazanin" w:hAnsi="IRNazanin" w:eastAsia="IRNazanin"/>
          <w:color w:val="111111"/>
          <w:sz w:val="28"/>
          <w:sz w:val="28"/>
          <w:szCs w:val="28"/>
          <w:rtl w:val="true"/>
          <w:lang w:bidi="fa-IR"/>
        </w:rPr>
        <w:t xml:space="preserve">حجت‌الاسلام‌والمسلمین دکتر علی‌اکبر فراهی بخشایش،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کنگره؛</w:t>
      </w:r>
    </w:p>
    <w:p>
      <w:pPr>
        <w:pStyle w:val="BookText"/>
        <w:rPr/>
      </w:pPr>
      <w:r>
        <w:rPr>
          <w:rFonts w:ascii="IRNazanin" w:hAnsi="IRNazanin" w:eastAsia="IRNazanin"/>
          <w:color w:val="111111"/>
          <w:sz w:val="28"/>
          <w:sz w:val="28"/>
          <w:szCs w:val="28"/>
          <w:rtl w:val="true"/>
          <w:lang w:bidi="fa-IR"/>
        </w:rPr>
        <w:t>حجت‌الاسلام‌والمسلمین حسن صادقی زفره، مسئول برگزاری پیش‌نشست‌ها؛</w:t>
      </w:r>
    </w:p>
    <w:p>
      <w:pPr>
        <w:pStyle w:val="BookText"/>
        <w:rPr/>
      </w:pPr>
      <w:r>
        <w:rPr>
          <w:rFonts w:ascii="IRNazanin" w:hAnsi="IRNazanin" w:eastAsia="IRNazanin"/>
          <w:color w:val="111111"/>
          <w:sz w:val="28"/>
          <w:sz w:val="28"/>
          <w:szCs w:val="28"/>
          <w:rtl w:val="true"/>
          <w:lang w:bidi="fa-IR"/>
        </w:rPr>
        <w:t>دکتر حمیدرضا چاکری، دبیر شورای راهبردی کنگره؛</w:t>
      </w:r>
    </w:p>
    <w:p>
      <w:pPr>
        <w:pStyle w:val="BookText"/>
        <w:rPr/>
      </w:pPr>
      <w:r>
        <w:rPr>
          <w:rFonts w:ascii="IRNazanin" w:hAnsi="IRNazanin" w:eastAsia="IRNazanin"/>
          <w:color w:val="111111"/>
          <w:sz w:val="28"/>
          <w:sz w:val="28"/>
          <w:szCs w:val="28"/>
          <w:rtl w:val="true"/>
          <w:lang w:bidi="fa-IR"/>
        </w:rPr>
        <w:t xml:space="preserve">مهندس حمید نیلفروشان،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سعید گودرزی، مسئول انفورماتیک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محمد رضایی، مسئول آماده‌سازی متون؛</w:t>
      </w:r>
    </w:p>
    <w:p>
      <w:pPr>
        <w:pStyle w:val="BookText"/>
        <w:rPr/>
      </w:pPr>
      <w:r>
        <w:rPr>
          <w:rFonts w:ascii="IRNazanin" w:hAnsi="IRNazanin" w:eastAsia="IRNazanin"/>
          <w:color w:val="111111"/>
          <w:sz w:val="28"/>
          <w:sz w:val="28"/>
          <w:szCs w:val="28"/>
          <w:rtl w:val="true"/>
          <w:lang w:bidi="fa-IR"/>
        </w:rPr>
        <w:t>خانم مهندس الهام صفائی، مسئول دبیرخانه کنگره؛</w:t>
      </w:r>
    </w:p>
    <w:p>
      <w:pPr>
        <w:pStyle w:val="BookText"/>
        <w:rPr/>
      </w:pPr>
      <w:r>
        <w:rPr>
          <w:rFonts w:ascii="IRNazanin" w:hAnsi="IRNazanin" w:eastAsia="IRNazanin"/>
          <w:color w:val="111111"/>
          <w:sz w:val="28"/>
          <w:sz w:val="28"/>
          <w:szCs w:val="28"/>
          <w:rtl w:val="true"/>
          <w:lang w:bidi="fa-IR"/>
        </w:rPr>
        <w:t>خانم مهندس فرزانه صفائی، مسئول سایت کنگره؛</w:t>
      </w:r>
    </w:p>
    <w:p>
      <w:pPr>
        <w:pStyle w:val="BookText"/>
        <w:rPr/>
      </w:pPr>
      <w:r>
        <w:rPr>
          <w:rFonts w:ascii="IRNazanin" w:hAnsi="IRNazanin" w:eastAsia="IRNazanin"/>
          <w:color w:val="111111"/>
          <w:sz w:val="28"/>
          <w:sz w:val="28"/>
          <w:szCs w:val="28"/>
          <w:rtl w:val="true"/>
          <w:lang w:bidi="fa-IR"/>
        </w:rPr>
        <w:t>خانم آزاده فخاری، مسئول روابط عمومی کنگره؛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w:t>
      </w:r>
    </w:p>
    <w:p>
      <w:pPr>
        <w:pStyle w:val="BookText"/>
        <w:rPr/>
      </w:pPr>
      <w:r>
        <w:rPr>
          <w:rFonts w:ascii="IRNazanin" w:hAnsi="IRNazanin" w:eastAsia="IRNazanin"/>
          <w:color w:val="111111"/>
          <w:sz w:val="28"/>
          <w:sz w:val="28"/>
          <w:szCs w:val="28"/>
          <w:rtl w:val="true"/>
          <w:lang w:bidi="fa-IR"/>
        </w:rPr>
        <w:t>دبیر علمی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 عضو هیئت‌علمی و استاد تمام جامعه المصطفی العالمیه</w:t>
      </w:r>
    </w:p>
    <w:p>
      <w:pPr>
        <w:pStyle w:val="BookText"/>
        <w:rPr/>
      </w:pPr>
      <w:r>
        <w:rPr>
          <w:rFonts w:ascii="IRNazanin" w:hAnsi="IRNazanin" w:eastAsia="IRNazanin"/>
          <w:color w:val="111111"/>
          <w:sz w:val="28"/>
          <w:sz w:val="28"/>
          <w:szCs w:val="28"/>
          <w:rtl w:val="true"/>
          <w:lang w:bidi="fa-IR"/>
        </w:rPr>
        <w:t>دبیر اجرایی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سید حسین رضازاده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علی‌اکبر فراهی بخشایش</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خانم مهندس الهام صفائی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برونداد کنگره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مجموعه مقالات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دانشمندان و مستشرقان؛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 و ادب؛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آذری، اردو و اسپانیولی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مقالات فارسی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کنگره بازخوانی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تیزر، پنل‌های تخصصی و فیلم گزارش برگزاری کنگره در سالن اصلی و دانشگاه آزاد اسلامی واحد خوراسگان</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وبگاه خبرنامه شماره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کنگره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imamali.wiki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آثار رسیده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مقالات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تعداد مقالات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 کل کتاب‌های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کتاب‌های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پایان‌نامه‌های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تعداد پایان‌نامه‌های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هنری‌های تجسمی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اشعار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اشعار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تشکل‌های همکار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دانشگاه آزاد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قرآن و عترت دانشگاه آزاد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آزاد اسلامی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المصطفی العالمیة؛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استانداری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اصفهان؛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فرهنگ و ارشاد اسلامی اصفهان؛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دائرة‌المعارف بزرگ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آستان قدس رضوی؛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نهج‌البلاغه؛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غدیر استان اصفهان؛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رهبری در دانشگاه‌های استان اصفهان؛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معارف قرآن و عترت؛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اصفهان؛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نهج‌البلاغه اصفهان؛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مجامع ادبی استان اصفهان؛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پژوهشی قرآن کریم المهدی؛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قرآن کریم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تخصصی کنفرانس‌های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عالی حکمت اسلامی؛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صنعتی اصفهان؛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شیعه شناسی؛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استنادی جهان اسلام؛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قرآن مدرسه عالی قرآن و حدیث؛</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حدیث مدرسه عالی قرآن و حدیث؛</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پیش‌نشست‌ها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عالی تفسیر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علوم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اشارات ولایی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پیش‌نشست کنگره در مرکز تخصصی شیعه‌شناسی؛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مستشرقین؛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جامعة المصطفی العالمیه واحد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علمیه خواهران حضرت حکیمه سپاهان‌شهر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حوزه علمیه صدر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گروه علوم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سبک زندگی از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ارزیابان حسین علوی‌مهر، حسن‌رضا رضایی، عبدالله جبرئیلی جلودار، محمد ایلیا یعقوبی، علی آقاصفری، عبدالمومن حکیمی، محمدنظیر عرفانی، علی‌اکبر فراهی بخشایش، اکبر محمودی، میثم ناظمی، عباس الهی، عبدالرشید صمیمی، عبدالله مرتضوی‌نیا، علی‌محمد راهی، سید عیسی مسترحمی، عبدالحسین شورچه، مهدی جهانی، باقر ریاحی‌مهر، محمد عزتی، انار حسین اف، محمد شایان، مهدی اعتصامی، سید مجتبی رضوی اصیل، سهیل اسعد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ویراستاران 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فراهی بخشایش</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حبیبی، حسن عباس‌زاده، نصرالله سلیمانی نجف‌آبادی، مهدی سازندگی، نجف عرفانی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ملیت‌های شرکت‌کننده ملیت‌های شرکت کننده در کنگره از 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تونس، نیجریه، افغانستان، پاکستان، هندوستان، آذربایجان، بنگلادش، 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اساتید همکار، نویسندگان، ارزیابان، ویراستاران و همکاران اجرایی کنگره به‌ویژه خادم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حاج حسین رضازاده زید عزه و معاون پژوهشی ما جناب حجة‌الاسلام و المسلمین دکتر بخشایش تشکر می‌کنم که این کنگره حاصل تلاش شبانه‌روزی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همگی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گیریم و این تلاش علمی مورد قبول خدای متعال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 قبول خدای متعال و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حجت‌ابن الحسن عجل الله تعالی فرجه الشزیف قرار گیرد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رب‌العالمین دبیر علمی کنگره دکتر محمدعلی رضایی اصفهانی استاد تمام جامعه المصطفی العالمیه </w:t>
      </w:r>
      <w:r>
        <w:rPr>
          <w:rFonts w:eastAsia="IRNazanin" w:cs="IRNazanin"/>
          <w:color w:val="111111"/>
          <w:sz w:val="28"/>
          <w:szCs w:val="28"/>
          <w:lang w:bidi="fa-IR"/>
        </w:rPr>
        <w:t>19/9/1398</w:t>
      </w:r>
      <w:r>
        <w:rPr>
          <w:rFonts w:eastAsia="IRNazanin" w:cs="IRNazanin"/>
          <w:color w:val="111111"/>
          <w:sz w:val="28"/>
          <w:szCs w:val="28"/>
          <w:rtl w:val="true"/>
          <w:lang w:bidi="fa-IR"/>
        </w:rPr>
        <w:t xml:space="preserve"> </w:t>
      </w:r>
      <w:bookmarkStart w:id="13" w:name="pg14084_149075"/>
    </w:p>
    <w:p>
      <w:pPr>
        <w:pStyle w:val="Heading2"/>
        <w:numPr>
          <w:ilvl w:val="1"/>
          <w:numId w:val="1"/>
        </w:numPr>
        <w:rPr/>
      </w:pPr>
      <w:bookmarkStart w:id="14" w:name="__RefHeading___Toc3844852_3381743652"/>
      <w:bookmarkStart w:id="15" w:name="_Toc5"/>
      <w:bookmarkEnd w:id="13"/>
      <w:bookmarkEnd w:id="14"/>
      <w:r>
        <w:rPr>
          <w:rtl w:val="true"/>
        </w:rPr>
        <w:t>مقدمه رئیس شورای سیاست‌گذاری</w:t>
      </w:r>
      <w:bookmarkEnd w:id="15"/>
    </w:p>
    <w:p>
      <w:pPr>
        <w:pStyle w:val="BookText"/>
        <w:rPr/>
      </w:pPr>
      <w:r>
        <w:rPr>
          <w:rFonts w:ascii="IRNazanin" w:hAnsi="IRNazanin" w:eastAsia="IRNazanin"/>
          <w:color w:val="111111"/>
          <w:sz w:val="28"/>
          <w:sz w:val="28"/>
          <w:szCs w:val="28"/>
          <w:rtl w:val="true"/>
          <w:lang w:bidi="fa-IR"/>
        </w:rPr>
        <w:t xml:space="preserve">بسم‌الله الرحمن الرحیم وَلَایةُ عَلِی بْنِ أَبِی طَالِبٍ حِصْنِی فَمَنْ دَخَلَ حِصْنِی أَمِنَ مِنْ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عزوجل قسم که مرا خدای تو یا علی زده بر صحیفه دل رقم، ز ازل ولای تو یا علی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 القُرآنُ مَعَ عَلِیٍّ، لَن یَفتَرِقا حَتّی یَرِدا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نیشابوری،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شگفتناک‌ترین شاهکار خالق هستی است و این اشرف مخلوقات، شورانگیزترین موجودی است که ضمن توجه به آداب بندگی، خود مبدع و خالق خلاق پدیده‌هایی است که می‌تواند قدرت و عظمت انسان را با اراده خالق مطلق به نمایشی تمام‌عیار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چنین قدرت و اقتداری، وام‌دار اتصاف به آداب و ترتیبی است که باید بدان آراسته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بندگان برگزیده خدا و پس از حضرت خاتم رسل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ممتاز امیرالمؤمنین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افضل و اولی به حجت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تا گواه عظمت وجود نازنینش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در مکتب محمد امین، با ایمان ترین است و در اطاعت‌پذیری از خدا و رسولش بی‌نظیرترین و علم وافرش بهره‌مند از قرآنی است که خود در وصفش این چنین بیان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القُرآنَ ظَاهِرُهُ أَنِیقٌ، وَبَاطِنُهُ عَمِیقٌ، لاَ تَفْنَی عَجَائِبُهُ، وَلاَ تَنْقَضِی غَرَائِبُهُ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شریف رضی، نهج‌البلاغه، خطبه</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اخلاص و بندگی‌اش عیان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جبرئیل امین در وصفش نازل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 و از لحظه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تکمیل دین تا لحظه‌ای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بر عشق الله و رسول و تحقق آیات الهی، سودایی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او، امانت حق‌طلبی و ظلم‌ستیزی بود و رسالت او استقرار حکومت عدل و دادگستری در پهنه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جهان درونش در جهاد همواره اکبر بود و جهان برونش، جان بازی برای مهرورزی ابنای آدم و ترجمان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بِاللَّیلِ أُسُدٌ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الکافی،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جاودانه‌اش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حکمت و حیات است و به‌عنوان متنی عرفانی، مشحون از اسرار و معارف ربانی الهی و حکمی، فلسفی، تاریخی، سیاسی، اخلاقی، اجتماعی و اقتصادی نیاز بنیادین و راهگشای زمانه‌ی ما و شرح منش و مرامش، کیمیای سعادت رهپویان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علوی، نشان‌دارترین و پرافتخارترین حقیقتی است که شیعیان مشمول این لطف دائم‌اند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رهپویی چنین امام همامی، عزتی مستدام و توفیقی بزرگ است که جمعی از دوستداران حضرتش را بر آن داشت تا با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تبیین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وجوه پیدا و ناپیدای شخصیت ممتاز و آسمانی انسانی کامل و ملکوتی‌ترین انسان تاریخ بشریت از </w:t>
      </w:r>
    </w:p>
    <w:p>
      <w:pPr>
        <w:pStyle w:val="BookText"/>
        <w:rPr/>
      </w:pPr>
      <w:r>
        <w:rPr>
          <w:rFonts w:ascii="IRNazanin" w:hAnsi="IRNazanin" w:eastAsia="IRNazanin"/>
          <w:color w:val="111111"/>
          <w:sz w:val="28"/>
          <w:sz w:val="28"/>
          <w:szCs w:val="28"/>
          <w:rtl w:val="true"/>
          <w:lang w:bidi="fa-IR"/>
        </w:rPr>
        <w:t>رهگذر نسیم عنایتش مورد تأمل و مطالعه علوی پژوهان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 وجود همه آثار و اوصافی که درباره آن حضرت وجود دارد، فقط ذره‌ای و گوشه‌ای از اقیانوس معرفت و معنویت و حقیقت وجودی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بازنموده شده و همچنان نیازمند آنیم که در ساحل شناخت پرشکوهش زانو بزنیم و قبساتی از آفتاب رأفت و رحمتش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او حصن حصین است و هر سعادت خواه و سعادتمندی باید از دانشگاه علوی، درس‌های حقیقت و حقیقی زندگی را بیاموزد و بیاموزاند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رویکرد و رهیافتی،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فراخوانی در سی‌وچهار محور، اندیشمندان و دانشمندان را به جریان‌سازی در این نهضت مقدس دعوت کرد؛ بدان امید که در سال‌های آتی این حرکت نورانی بتواند در جغرافیای جهان اسلام گسترش یابد و از ابعاد شخصیت جهان‌شمول آن حضرت، جهانیان طالب حقیقت و دانش الهی نیز توشه معرفت و دانایی برگیرند و جهان تشنه حق و عدل را پاسخی درخور و شایسته منظومه اندیشه و گفتمان آسمانی‌اش یابند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موسوعه چهارده‌جلدی از مقالات منتخب از مقالات فراوان رسیده به دبیرخانه که عزّ وصول شده، تحت عناوین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دانشمندان و مستشرقان؛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شعر و ادب؛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و سیاست؛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اسپانیولی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چکیده مقالات کنگره، با یاری همه شیفتگان و دلدادگان ولایت به‌ویژه دبیر علمی کنگره حضرت حجت‌الاسلام‌والمسلمین دکتر محمدعلی رضایی اصفهانی دام عزه و همت عالیه پژوهشکده قرآن و عترت دانشگاه آزاد اسلامی که سپاس فراوان از این همت ستودنی‌شان بر </w:t>
      </w:r>
    </w:p>
    <w:p>
      <w:pPr>
        <w:pStyle w:val="BookText"/>
        <w:rPr/>
      </w:pPr>
      <w:r>
        <w:rPr>
          <w:rFonts w:ascii="IRNazanin" w:hAnsi="IRNazanin" w:eastAsia="IRNazanin"/>
          <w:color w:val="111111"/>
          <w:sz w:val="28"/>
          <w:sz w:val="28"/>
          <w:szCs w:val="28"/>
          <w:rtl w:val="true"/>
          <w:lang w:bidi="fa-IR"/>
        </w:rPr>
        <w:t>ما فرض و اجرشان در درگاه حضرت باری عزّ اسمه و حضرات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برای استفاده پژوهشگران و اندیشمندان حوزه و دانشگاه و اقشار مختلف اجتماع به زیور طبع آراسته و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هر کسی به شفیعی زنند دست</w:t>
      </w:r>
    </w:p>
    <w:p>
      <w:pPr>
        <w:pStyle w:val="BookText"/>
        <w:rPr/>
      </w:pPr>
      <w:r>
        <w:rPr>
          <w:rFonts w:ascii="IRNazanin" w:hAnsi="IRNazanin" w:eastAsia="IRNazanin"/>
          <w:color w:val="111111"/>
          <w:sz w:val="28"/>
          <w:sz w:val="28"/>
          <w:szCs w:val="28"/>
          <w:rtl w:val="true"/>
          <w:lang w:bidi="fa-IR"/>
        </w:rPr>
        <w:t>ماییم و دست و دامن معصوم مرتضی</w:t>
      </w:r>
    </w:p>
    <w:p>
      <w:pPr>
        <w:pStyle w:val="BookText"/>
        <w:rPr/>
      </w:pPr>
      <w:r>
        <w:rPr>
          <w:rFonts w:ascii="IRNazanin" w:hAnsi="IRNazanin" w:eastAsia="IRNazanin"/>
          <w:color w:val="111111"/>
          <w:sz w:val="28"/>
          <w:sz w:val="28"/>
          <w:szCs w:val="28"/>
          <w:rtl w:val="true"/>
          <w:lang w:bidi="fa-IR"/>
        </w:rPr>
        <w:t>حافظ اگر قدم زنی در ره خاندان به صدق</w:t>
      </w:r>
    </w:p>
    <w:p>
      <w:pPr>
        <w:pStyle w:val="BookText"/>
        <w:rPr/>
      </w:pPr>
      <w:r>
        <w:rPr>
          <w:rFonts w:ascii="IRNazanin" w:hAnsi="IRNazanin" w:eastAsia="IRNazanin"/>
          <w:color w:val="111111"/>
          <w:sz w:val="28"/>
          <w:sz w:val="28"/>
          <w:szCs w:val="28"/>
          <w:rtl w:val="true"/>
          <w:lang w:bidi="fa-IR"/>
        </w:rPr>
        <w:t>بدرقه رهت شود همت شحنه نجف سید حسین رضازاده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شورای سیاست‌گذاری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6" w:name="pg14084_149083"/>
    </w:p>
    <w:p>
      <w:pPr>
        <w:pStyle w:val="Heading2"/>
        <w:numPr>
          <w:ilvl w:val="1"/>
          <w:numId w:val="1"/>
        </w:numPr>
        <w:rPr/>
      </w:pPr>
      <w:bookmarkStart w:id="17" w:name="__RefHeading___Toc3844854_3381743652"/>
      <w:bookmarkStart w:id="18" w:name="_Toc6"/>
      <w:bookmarkEnd w:id="16"/>
      <w:bookmarkEnd w:id="17"/>
      <w:r>
        <w:rPr>
          <w:rtl w:val="true"/>
        </w:rPr>
        <w:t xml:space="preserve">تحلیل کارکردهای نظم اجتماعی در جامعه اسلامی از منظر امام علی </w:t>
      </w:r>
      <w:r>
        <w:rPr>
          <w:rtl w:val="true"/>
        </w:rPr>
        <w:t>(</w:t>
      </w:r>
      <w:r>
        <w:rPr>
          <w:rtl w:val="true"/>
        </w:rPr>
        <w:t>علیه‌السلام</w:t>
      </w:r>
      <w:r>
        <w:rPr>
          <w:rtl w:val="true"/>
        </w:rPr>
        <w:t>)</w:t>
      </w:r>
      <w:bookmarkEnd w:id="18"/>
    </w:p>
    <w:p>
      <w:pPr>
        <w:pStyle w:val="Heading3"/>
        <w:numPr>
          <w:ilvl w:val="2"/>
          <w:numId w:val="1"/>
        </w:numPr>
        <w:rPr/>
      </w:pPr>
      <w:bookmarkStart w:id="19" w:name="__RefHeading___Toc3844856_3381743652"/>
      <w:bookmarkStart w:id="20" w:name="_Toc7"/>
      <w:bookmarkEnd w:id="19"/>
      <w:r>
        <w:rPr>
          <w:rtl w:val="true"/>
        </w:rPr>
        <w:t>اشاره</w:t>
      </w:r>
      <w:bookmarkEnd w:id="2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آتشکار</w:t>
      </w:r>
      <w:r>
        <w:rPr>
          <w:rStyle w:val="FootnoteAnchor"/>
          <w:rtl w:val="true"/>
        </w:rPr>
        <w:footnoteReference w:id="2"/>
      </w:r>
      <w:r>
        <w:rPr>
          <w:rFonts w:ascii="IRNazanin" w:hAnsi="IRNazanin" w:eastAsia="IRNazanin"/>
          <w:color w:val="111111"/>
          <w:sz w:val="28"/>
          <w:sz w:val="28"/>
          <w:szCs w:val="28"/>
          <w:rtl w:val="true"/>
          <w:lang w:bidi="fa-IR"/>
        </w:rPr>
        <w:t>، سید مهدی سلطانی رنانی</w:t>
      </w:r>
      <w:r>
        <w:rPr>
          <w:rStyle w:val="FootnoteAnchor"/>
          <w:rtl w:val="true"/>
        </w:rPr>
        <w:footnoteReference w:id="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4084_149086"/>
      <w:bookmarkStart w:id="22" w:name="pg14084_149086"/>
      <w:bookmarkEnd w:id="22"/>
    </w:p>
    <w:p>
      <w:pPr>
        <w:pStyle w:val="Heading3"/>
        <w:numPr>
          <w:ilvl w:val="2"/>
          <w:numId w:val="1"/>
        </w:numPr>
        <w:rPr/>
      </w:pPr>
      <w:bookmarkStart w:id="23" w:name="pg14084_149086"/>
      <w:bookmarkStart w:id="24" w:name="__RefHeading___Toc3844858_3381743652"/>
      <w:bookmarkStart w:id="25" w:name="_Toc8"/>
      <w:bookmarkEnd w:id="23"/>
      <w:bookmarkEnd w:id="24"/>
      <w:r>
        <w:rPr>
          <w:rtl w:val="true"/>
        </w:rPr>
        <w:t>چکیده</w:t>
      </w:r>
      <w:bookmarkEnd w:id="25"/>
    </w:p>
    <w:p>
      <w:pPr>
        <w:pStyle w:val="BookText"/>
        <w:rPr/>
      </w:pPr>
      <w:r>
        <w:rPr>
          <w:rFonts w:ascii="IRNazanin" w:hAnsi="IRNazanin" w:eastAsia="IRNazanin"/>
          <w:color w:val="111111"/>
          <w:sz w:val="28"/>
          <w:sz w:val="28"/>
          <w:szCs w:val="28"/>
          <w:rtl w:val="true"/>
          <w:lang w:bidi="fa-IR"/>
        </w:rPr>
        <w:t>نظم اجتماعی از جمله مولفه‌های مطلوب اخلاق اجتماعی در جامعه اسلامی است، که براساس نیازهای مادی و معنوی انسان در زندگی اجتماعی وی اهمیت می‌یابد و به گونه‌ای صحیح ضرورت قوانین اجتماعی و نیازمندی اجتماع به قانون و مقررات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ضابطه‌مند بودن روابط اجتماعی انسان‌ها با تحقق معاشرت‌های انضباط یافته از جمله ضمانت‌های عملی نظم در جامعه اسلامی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در مسیر الهی قرار می‌دهد و اخلاق اجتماعی انسان‌ها را تنظیم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نگاشته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و تحلیلی کارکردهای نظم اجتماعی در جامعه را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که ایجاد و گسترش اعتماد و همبستگی اجتماعی، ارتقاء اخلاق اجتماعی در حوزه انضباط کاری، گسترش قانون گرایی در جامعه، اتقان در عمل و مداومت در به سرانجام رساندن امور از مهم‌ترین کارکردهای نظم اجتماعی در جامعه اسلامی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مفهوم نظم اجتماعی و تحلیل کارکردهای آن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بر نهج‌البلاغه، سیر و هدف پژوهشی این نوشتار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نظم اجتماعی، کارکردهای نظم اجتماعی، همبستگی اجتماعی، انضباط کاری</w:t>
      </w:r>
      <w:r>
        <w:rPr>
          <w:rFonts w:eastAsia="IRNazanin" w:cs="IRNazanin"/>
          <w:color w:val="111111"/>
          <w:sz w:val="28"/>
          <w:szCs w:val="28"/>
          <w:rtl w:val="true"/>
          <w:lang w:bidi="fa-IR"/>
        </w:rPr>
        <w:t xml:space="preserve">. </w:t>
      </w:r>
      <w:bookmarkStart w:id="26" w:name="pg14084_149088"/>
    </w:p>
    <w:p>
      <w:pPr>
        <w:pStyle w:val="Heading3"/>
        <w:numPr>
          <w:ilvl w:val="2"/>
          <w:numId w:val="1"/>
        </w:numPr>
        <w:rPr/>
      </w:pPr>
      <w:bookmarkStart w:id="27" w:name="__RefHeading___Toc3844860_3381743652"/>
      <w:bookmarkStart w:id="28" w:name="_Toc9"/>
      <w:bookmarkEnd w:id="26"/>
      <w:bookmarkEnd w:id="27"/>
      <w:r>
        <w:rPr>
          <w:rtl w:val="true"/>
        </w:rPr>
        <w:t>مقدمه</w:t>
      </w:r>
      <w:bookmarkEnd w:id="28"/>
    </w:p>
    <w:p>
      <w:pPr>
        <w:pStyle w:val="BookText"/>
        <w:rPr/>
      </w:pPr>
      <w:r>
        <w:rPr>
          <w:rFonts w:ascii="IRNazanin" w:hAnsi="IRNazanin" w:eastAsia="IRNazanin"/>
          <w:color w:val="111111"/>
          <w:sz w:val="28"/>
          <w:sz w:val="28"/>
          <w:szCs w:val="28"/>
          <w:rtl w:val="true"/>
          <w:lang w:bidi="fa-IR"/>
        </w:rPr>
        <w:t>از آن‌جا که انسان موجودی اجتماعی است، به صورت اجتماعی زیسته است و در نهاد و سرشت او، نوعی کمال گرایی و آرزوی صعود اجتماعی وجود دارد و براساس همین جاذبه فطری، پیشرفت در زمینه‌های مادی و معنوی را برای خود رقم می زند و هماره در پی آن است که زندگی اجتماعی مطلوب و ایده آلی را همراه با آسایش و آرامش فراهم نماید تا موجب سعادت و رستگاری خود و دیگران گردد، لازم است به نظمی پایدار و فراگیر دست یابد و با تمسک به قرآن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باعث نظم و ساماندهی انسان‌ها و زندگی اجتماعی آن‌ها می‌باشد، جامعه و زندگی خویش را از آشوب و هرج و مرج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مکتب علوی از نظم اجتماعی به عنوان یکی از مولفه‌های اخلاق اجتماعی در جامعه اسلامی یاد شده و توجه و پای بندی به قوانین و مقررات اسلامی از مبانی مهم آن به شمار می آید و ایجاد و گسترش اعتماد و همبستگی اجتماعی، ارتقاء اخلاق اجتماعی در حوزه انضباط کاری، گسترش قانون گرایی در جامعه، اتقان در عمل و مداومت در به سرانجام رساندن امور از مهم ترین کارکردهای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روش بنیادی و به شیوه توصیفی – تحلیلی، به بررسی کارکردهای نظم اجتماعی در جامعه اسلامی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اطلاعات لازم برای آن را با مطالعات کتابخانه‌ای جمع آوری نموده و تجزیه و تحلیل شده استو در پی یافتن است که؛ مفهوم نظم اجتماعی در جامعه اسلامی چیست؟ و کارکردهای نظم اجتماعی در جامعه اسلامی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w:t>
      </w:r>
    </w:p>
    <w:p>
      <w:pPr>
        <w:pStyle w:val="Heading3"/>
        <w:numPr>
          <w:ilvl w:val="2"/>
          <w:numId w:val="1"/>
        </w:numPr>
        <w:rPr/>
      </w:pPr>
      <w:bookmarkStart w:id="29" w:name="__RefHeading___Toc3844862_3381743652"/>
      <w:bookmarkStart w:id="30" w:name="_Toc10"/>
      <w:bookmarkEnd w:id="29"/>
      <w:r>
        <w:rPr>
          <w:rtl w:val="true"/>
        </w:rPr>
        <w:t>پیشینه</w:t>
      </w:r>
      <w:bookmarkEnd w:id="30"/>
    </w:p>
    <w:p>
      <w:pPr>
        <w:pStyle w:val="BookText"/>
        <w:rPr/>
      </w:pPr>
      <w:r>
        <w:rPr>
          <w:rFonts w:ascii="IRNazanin" w:hAnsi="IRNazanin" w:eastAsia="IRNazanin"/>
          <w:color w:val="111111"/>
          <w:sz w:val="28"/>
          <w:sz w:val="28"/>
          <w:szCs w:val="28"/>
          <w:rtl w:val="true"/>
          <w:lang w:bidi="fa-IR"/>
        </w:rPr>
        <w:t>در زمینه نظم اجتماعی و کارکردهای آن در جامعه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آثار ذیل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قانون و حاکمیت نظم ضامن بقای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bookmarkStart w:id="31" w:name="pg14084_149091"/>
    </w:p>
    <w:p>
      <w:pPr>
        <w:pStyle w:val="BookText"/>
        <w:rPr/>
      </w:pPr>
      <w:bookmarkEnd w:id="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ضمان الجودة فی فکر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فی رسائل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سراج جابر، حمید،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التربیة الأساسیة، تموز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نظم اجتماعی، سیاسی از دیدگاه نهج‌البلاغه، دشتی، محمد،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اوصیکما بتقوی الله و نظم امرکم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فخاری، علیرضا، بشارتی، زهرا،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ترجمه در زبان و ادبیات عربی، بهار و تابستان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عمومی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آراسته، حسین،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انتقادی متون و برنامه‌های علوم انسانی، مرداد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32" w:name="__RefHeading___Toc3844864_3381743652"/>
      <w:bookmarkStart w:id="33" w:name="_Toc11"/>
      <w:bookmarkEnd w:id="32"/>
      <w:r>
        <w:rPr>
          <w:rtl w:val="true"/>
        </w:rPr>
        <w:t>مفهوم شناسی</w:t>
      </w:r>
      <w:bookmarkEnd w:id="33"/>
    </w:p>
    <w:p>
      <w:pPr>
        <w:pStyle w:val="Heading3"/>
        <w:numPr>
          <w:ilvl w:val="2"/>
          <w:numId w:val="1"/>
        </w:numPr>
        <w:rPr/>
      </w:pPr>
      <w:bookmarkStart w:id="34" w:name="__RefHeading___Toc3844866_3381743652"/>
      <w:bookmarkStart w:id="35" w:name="_Toc12"/>
      <w:bookmarkEnd w:id="34"/>
      <w:r>
        <w:rPr>
          <w:rtl w:val="true"/>
        </w:rPr>
        <w:t>کارکرد</w:t>
      </w:r>
      <w:bookmarkEnd w:id="35"/>
    </w:p>
    <w:p>
      <w:pPr>
        <w:pStyle w:val="BookText"/>
        <w:rPr/>
      </w:pPr>
      <w:r>
        <w:rPr>
          <w:rFonts w:ascii="IRNazanin" w:hAnsi="IRNazanin" w:eastAsia="IRNazanin"/>
          <w:color w:val="111111"/>
          <w:sz w:val="28"/>
          <w:sz w:val="28"/>
          <w:szCs w:val="28"/>
          <w:rtl w:val="true"/>
          <w:lang w:bidi="fa-IR"/>
        </w:rPr>
        <w:t xml:space="preserve">کارکرد که می‌توان معادل لاتینی آن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 به معنای انجام یک وظیفه است و در فارسی معادل‌هایی چون نقش، خدمت و شغل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اجتماعی نقشی را می‌رساند که یک عضو یا جزئی از کل به عهده گرفته و به انجام می‌رساند و نیز به معنای اثری است که هر پدیده در زنجیره پدیده‌هایی که با آن مرتبط است باقی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ساروخانی، دایره المعارف علوم اجتماعی، ص</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36" w:name="__RefHeading___Toc3844868_3381743652"/>
      <w:bookmarkStart w:id="37" w:name="_Toc13"/>
      <w:bookmarkEnd w:id="36"/>
      <w:r>
        <w:rPr>
          <w:rtl w:val="true"/>
        </w:rPr>
        <w:t>نظم</w:t>
      </w:r>
      <w:bookmarkEnd w:id="3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شناسان، نظم را به معنای هماهنگی، پیوستگی، به رشته درآوردن، آراستن، ترتیب زمانی یا عددی یا مکانی، میزان کردن، سازمان دادن، اصلاح کردن، قاعده، قانون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لسان العرب،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آذرنوش، فرهنگ معاصر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مشیری، فرهنگ زبان فارسی،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ردیف کردن چیزی با چیز دیگر </w:t>
      </w:r>
      <w:bookmarkStart w:id="38" w:name="pg14084_149093"/>
    </w:p>
    <w:p>
      <w:pPr>
        <w:pStyle w:val="BookText"/>
        <w:rPr/>
      </w:pPr>
      <w:bookmarkEnd w:id="38"/>
      <w:r>
        <w:rPr>
          <w:rFonts w:ascii="IRNazanin" w:hAnsi="IRNazanin" w:eastAsia="IRNazanin"/>
          <w:color w:val="111111"/>
          <w:sz w:val="28"/>
          <w:sz w:val="28"/>
          <w:szCs w:val="28"/>
          <w:rtl w:val="true"/>
          <w:lang w:bidi="fa-IR"/>
        </w:rPr>
        <w:t xml:space="preserve">و سامان یافتن اُمور را در تعریف این واژه نیز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العین،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آرایش، ترتیب و توالی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چلبی، جامعه‌شناسی نظم،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نظم، مفهومی انتزاعی است که بر هر چیزی که دارای ویژگی‌ها و شرایط خاصی باشد،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همیشه توصیف وضعیتی از امور است که در آن، عناصر متعددی از انواع متفاوت در چنان ارتباطی با یک‌دیگر هستند که می‌توانیم با شناخت برخی از عناصر زمانی یا مکانی تشکیل دهنده مجموعه، پیش‌بینی‌های صحیحی درباره بقیه ارائه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شیء منظم باید دارای سه ویژگی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مرکب از اجزا باشد؛ ثانیاً اجزا با هم ارتباط داشته باشند؛ ثالثاً تعامل و ارتباط اجزا در راستای هدف واحدی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 فرهنگ علوم اجتماعی، ص</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مفهوم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اُموری اطلاق می‌شود که در راستای برنامه‌ای پایدار و منسجم سامان یافته و به انجام برسد و اگر کسی در راستای اُمور خویش استوار نباشد؛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اُمورش نظام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دهخدا، لغت نامه، ذیل واژه نظم</w:t>
      </w:r>
      <w:r>
        <w:rPr>
          <w:rFonts w:eastAsia="IRNazanin" w:cs="IRNazanin"/>
          <w:color w:val="111111"/>
          <w:sz w:val="28"/>
          <w:szCs w:val="28"/>
          <w:rtl w:val="true"/>
          <w:lang w:bidi="fa-IR"/>
        </w:rPr>
        <w:t>).</w:t>
      </w:r>
    </w:p>
    <w:p>
      <w:pPr>
        <w:pStyle w:val="Heading3"/>
        <w:numPr>
          <w:ilvl w:val="2"/>
          <w:numId w:val="1"/>
        </w:numPr>
        <w:rPr/>
      </w:pPr>
      <w:bookmarkStart w:id="39" w:name="__RefHeading___Toc3844870_3381743652"/>
      <w:bookmarkStart w:id="40" w:name="_Toc14"/>
      <w:bookmarkEnd w:id="39"/>
      <w:r>
        <w:rPr>
          <w:rtl w:val="true"/>
        </w:rPr>
        <w:t>نظم اجتماعی</w:t>
      </w:r>
      <w:bookmarkEnd w:id="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جامعه شناسی، نظم اجتماعی مفهومی انتزاعی است که به حالتی خاص از جامعه اطلاق می شود و به معنای اطاعت تمامی اعضای یک جامعه از هنجارها، ارزش‌ها و قوانینی است که اساس قوام جامعه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اصطلاح را می توان به منظور مشخص کردن مجموع نهاد‌های اجتماعی از این نظر که در جهت عملکرد مطلوب حیات اجتماعی و مناسبات اجتماعی به خوبی تنظیم شده‌اند،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مفهوم نظم اجتماعی می‌تواند به طور مستقیم هماهنگی، تعادل و انسجام روابط اجتماعی را برساند که مجموع افراد جامعه را از طریق فعل و انفعال ساز و کارهای اقتصادی و سیاسی به سوی زندگی مشترک جلب کند و خواست گذران حیات در جمع را پدید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ترجمه و شرح نهج‌البلاغه، خطبه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نظم اجتماعی، بیشتر به نظم رایجی اطلاق می‌شود که اطاعت همگان را از یک نظم ارزشی جا </w:t>
      </w:r>
      <w:bookmarkStart w:id="41" w:name="pg14084_149095"/>
    </w:p>
    <w:p>
      <w:pPr>
        <w:pStyle w:val="BookText"/>
        <w:rPr/>
      </w:pPr>
      <w:bookmarkEnd w:id="41"/>
      <w:r>
        <w:rPr>
          <w:rFonts w:ascii="IRNazanin" w:hAnsi="IRNazanin" w:eastAsia="IRNazanin"/>
          <w:color w:val="111111"/>
          <w:sz w:val="28"/>
          <w:sz w:val="28"/>
          <w:szCs w:val="28"/>
          <w:rtl w:val="true"/>
          <w:lang w:bidi="fa-IR"/>
        </w:rPr>
        <w:t xml:space="preserve">افتاده و رایج به منظور مرجع داشتن طبقات و قشرهای ممتاز، اولویت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 فرهنگ علوم اجتماعی، ص</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گولدنر، بحران جامعه شناسی غرب،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یوسف زاده، اسلام، نظم و انضباط اجتماعی،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نتیجه نفوذ متقابل مجموعه‌های مشترک آرمانی و هنجاری با شبکه‌های فرصتی و تعاملی کنش‌گران فردی و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نظم و ترتیب بین گروه‌های مختلف جامعه و افراد آن را نیز نظم اجتماعی می‌گویند که گستره آن در زوایای ارزش‌هایی چون عدل، وفای به عهد، نماز جماعت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جست و جو و پی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عمل مطابق آموزه‌های اعتقادی، فقهی و اخلاقی دین اسلام در جامعه، جلوهای پایدار و اصیل از نظم اجتماعی است و هرگونه انحراف از آموزه‌های مذکور گونه‌ای از بی‌نظمی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چلبی، جامعه شناسی نظم،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جلائیان اکبرنیا، نظم و انضباط اجتماعی،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42" w:name="__RefHeading___Toc3844872_3381743652"/>
      <w:bookmarkStart w:id="43" w:name="_Toc15"/>
      <w:bookmarkEnd w:id="42"/>
      <w:r>
        <w:rPr>
          <w:rtl w:val="true"/>
        </w:rPr>
        <w:t>کارکردهای نظم اجتماعی در جامعه اسلامی</w:t>
      </w:r>
      <w:bookmarkEnd w:id="43"/>
    </w:p>
    <w:p>
      <w:pPr>
        <w:pStyle w:val="BookText"/>
        <w:rPr/>
      </w:pPr>
      <w:r>
        <w:rPr>
          <w:rFonts w:ascii="IRNazanin" w:hAnsi="IRNazanin" w:eastAsia="IRNazanin"/>
          <w:color w:val="111111"/>
          <w:sz w:val="28"/>
          <w:sz w:val="28"/>
          <w:szCs w:val="28"/>
          <w:rtl w:val="true"/>
          <w:lang w:bidi="fa-IR"/>
        </w:rPr>
        <w:t>در منشور نهج‌البلاغه و مکتب علوی رعایت و گسترش صحیح نظم اجتماعی در جامعه اسلامی و تاثیر مطلوب آن در اخلاق اجتماعی انسان‌ها دارای کارکردهای فراوانی است که در ادامه این نوشتار به بحث و بررسی درباره مهم‌ترین آن‌ها می‌پردازیم</w:t>
      </w:r>
      <w:r>
        <w:rPr>
          <w:rFonts w:eastAsia="IRNazanin" w:cs="IRNazanin"/>
          <w:color w:val="111111"/>
          <w:sz w:val="28"/>
          <w:szCs w:val="28"/>
          <w:rtl w:val="true"/>
          <w:lang w:bidi="fa-IR"/>
        </w:rPr>
        <w:t>:</w:t>
      </w:r>
    </w:p>
    <w:p>
      <w:pPr>
        <w:pStyle w:val="Heading3"/>
        <w:numPr>
          <w:ilvl w:val="2"/>
          <w:numId w:val="1"/>
        </w:numPr>
        <w:rPr/>
      </w:pPr>
      <w:bookmarkStart w:id="44" w:name="__RefHeading___Toc3844874_3381743652"/>
      <w:bookmarkStart w:id="45" w:name="_Toc16"/>
      <w:bookmarkEnd w:id="44"/>
      <w:r>
        <w:rPr>
          <w:rtl w:val="true"/>
        </w:rPr>
        <w:t>ایجاد و گسترش اعتماد و همبستگی اجتماعی</w:t>
      </w:r>
      <w:bookmarkEnd w:id="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و همبستگی اجتماعی، مهم‌ترین مسئله نظم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چلبی، جامعه شناسی نظم،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اقوام، نژادها و ملیت‌های مختلف یک جامعه پرتوی از همبستگی و بستر گسترش اخلاق اجتماعی است، ولی قوم گرایی و قبیله گرایی باعث پراکندگی و سرچشمه اختلافات بسیار است و باعث می‌شود که شهروندان به جای پیمودن راه‌های سعادت و کمال، به نزاع و کشمکش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 خطبه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یادآور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هرگز با قومی در میان خانه‌اش جنگ نشده است، مگر آن که ذلیل و مغلوب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وظیفه خود را به یک‌دیگر حواله دادید و هم‌دیگر را سست گردانیدید تا این که اموال شما از هر طرف به غارت رفت و سرزمین‌های </w:t>
      </w:r>
    </w:p>
    <w:p>
      <w:pPr>
        <w:pStyle w:val="BookText"/>
        <w:rPr/>
      </w:pPr>
      <w:r>
        <w:rPr>
          <w:rFonts w:ascii="IRNazanin" w:hAnsi="IRNazanin" w:eastAsia="IRNazanin"/>
          <w:color w:val="111111"/>
          <w:sz w:val="28"/>
          <w:sz w:val="28"/>
          <w:szCs w:val="28"/>
          <w:rtl w:val="true"/>
          <w:lang w:bidi="fa-IR"/>
        </w:rPr>
        <w:t>شما از تصرفتان خارج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 الگوهای رفتاری، خطبه</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دیگر، افراد متعصب، پیوسته بازیچه استعمارگران واقع می‌شوند؛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نگریستم وهیچ یک از جهانیان را نیافتم که نسبت به چیزی تعصب ورزد، مگر به خاطر علتی که نادانان را بفریبد و یا به دلیلی که در عقل‌های سفیهان زیبا جلوه کند؛ در حالی که شما تعصب می‌ورزید برای چیزی که نه سبب شناخته شده‌ای دارد و در علت دانسته‌ای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شریف‌رضی، نهج‌البلاغه، خطبه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نیز دستورالعمل صبر و بردباری برای حفظ ریسمان اتحاد و اتفاق و همبستگی در میان مسلمانان و آحاد جامعه از سوی زمام‌داران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طلحه و زبیر براثر راضی نبودن خلافت من نه خون خواهی عثمان، گردهم آمده و یک‌دیگر را کمک می‌کنند و من بر یاغی شدنشان صبر می‌کنم، مادامی که بر جمعیت شما نترسیده باشم و بیم نداشته باشم از این که اختلاف در دین شما رخ داده و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اندیشه نادرست را که پیش گرفته‌اند به اتمام رسانند، نظم و ترتیب امر دین و دنیای مسلمانان به هم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خطبه اشاره شده که صبر در جایی که همبستگی و اتحاد امت و نظم اجتماعی را مختل کند و موجب ضعف و زبونی امت شود و جمعیت را به تشتت و پراکندگی بکشاند روا نیست و قیام به حق از وظایف زمام‌داران است تا نظم و ترتیب امر دین و دنیای مسلمانان به جای خود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الاسلام، ترجمه و شرح نهج‌البلاغه، بند</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گسترش اعتماد و همبستگی اجتماعی را از کارکردهای مطلوب نظم اجتماعی در جامعه اسلامی می‌داند؛ زیرا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گرایی و تعصبات قبیله‌ای که موجب اختلاف و پراکندگی انسان‌ها در جامعه اسلامی است می‌کاهد؛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انسجام مطلوب در برنامه‌ها و انجام وظایف اجتماعی از سوی انسان‌های مسلمان و مومن در جامعه فراهم می‌گردد؛ </w:t>
      </w:r>
      <w:bookmarkStart w:id="46" w:name="pg14084_149099"/>
    </w:p>
    <w:p>
      <w:pPr>
        <w:pStyle w:val="BookText"/>
        <w:rPr/>
      </w:pPr>
      <w:bookmarkEnd w:id="4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انجام وظایف، کشمکش و نزاع، تعصب و خودخواهی و طغیان گری که از اسباب اختلاف و تشتت امت اسلامی و نیز از عوامل کاهش اخلاق اجتماعی مطلوب در جامعه می‌باشند را از بین برده و راه را برای تحقق معاشرت‌های انضباط یافته و ضابطه مندی روابط اجتماعی میان انسان‌ها هموار می‌سازد؛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گسترش عمل به قانون و مقررات در جامعه و بقای جوامع با عمل اکثریت انسان‌ها بدان می‌گردد و دین داری و احساس مسؤلیت در زندگی و جامعه انسانی را افزون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الگوهای رفتاری، ترجمه و شرح خطبه</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شهیدی، ترجمه نهج‌البلاغه،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مصدقیان، بسترهای اخلاق اجتماعی از دیدگاه نهج‌البلاغه، ص</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47" w:name="__RefHeading___Toc3844876_3381743652"/>
      <w:bookmarkStart w:id="48" w:name="_Toc17"/>
      <w:bookmarkEnd w:id="47"/>
      <w:r>
        <w:rPr>
          <w:rtl w:val="true"/>
        </w:rPr>
        <w:t>ارتقاء اخلاق اجتماعی در حوزه انضباط کاری</w:t>
      </w:r>
      <w:bookmarkEnd w:id="48"/>
    </w:p>
    <w:p>
      <w:pPr>
        <w:pStyle w:val="Heading4"/>
        <w:numPr>
          <w:ilvl w:val="3"/>
          <w:numId w:val="1"/>
        </w:numPr>
        <w:rPr/>
      </w:pPr>
      <w:bookmarkStart w:id="49" w:name="__RefHeading___Toc3844878_3381743652"/>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نظم اجتماعی زمینه ساز افزایش کیفیت و بهره وری کاری در جامعه و زندگی انسانی است، هرچه انسان با هماهنگی فطرت و در سایه سار توجه به معنویت و اخلاق اجتماعی مطلوب، کارها را منظم تر و با انضباط و برنامه‌ای منسجم انجام دهد و به جای تکیه بر گستردگی حجم کار، به جامع بودن، منضبط بودن و بهبود کیفی آن بیندیشد، هم سستی در کار پیش نمی آید و هم بهره‌ها تباه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حاکمیت قانون اسلام و عمل مطابق موازین اسلامی در انجام کارها قطعی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مباحث علمی در تفسیر المیزان،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انضباط کاری در سایه سار نظم اجتماعی برخوردار از شاخصه‌هایی است که توجه بدان‌ها زمینه را برای ارتقاء اخلاق اجتماعی فراهم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شناسی، تقسیم کار، برنامه ریزی مطلوب، شایسته سالاری و مراعات انصاف در حق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Heading4"/>
        <w:numPr>
          <w:ilvl w:val="3"/>
          <w:numId w:val="1"/>
        </w:numPr>
        <w:rPr/>
      </w:pPr>
      <w:bookmarkStart w:id="51" w:name="__RefHeading___Toc3844880_3381743652"/>
      <w:bookmarkStart w:id="52" w:name="_Toc19"/>
      <w:bookmarkEnd w:id="51"/>
      <w:r>
        <w:rPr>
          <w:rtl w:val="true"/>
        </w:rPr>
        <w:t>الف</w:t>
      </w:r>
      <w:r>
        <w:rPr>
          <w:rtl w:val="true"/>
        </w:rPr>
        <w:t xml:space="preserve">) </w:t>
      </w:r>
      <w:r>
        <w:rPr>
          <w:rtl w:val="true"/>
        </w:rPr>
        <w:t>وقت شناسی</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مقوله موجی آراستگی در تنظیم صحیح امور و عدم به هم ریختگی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بپرهیزید از شتاب در کارهایی که انجام آن‌ها </w:t>
      </w:r>
      <w:bookmarkStart w:id="53" w:name="pg14084_149101"/>
    </w:p>
    <w:p>
      <w:pPr>
        <w:pStyle w:val="BookText"/>
        <w:rPr/>
      </w:pPr>
      <w:bookmarkEnd w:id="53"/>
      <w:r>
        <w:rPr>
          <w:rFonts w:ascii="IRNazanin" w:hAnsi="IRNazanin" w:eastAsia="IRNazanin"/>
          <w:color w:val="111111"/>
          <w:sz w:val="28"/>
          <w:sz w:val="28"/>
          <w:szCs w:val="28"/>
          <w:rtl w:val="true"/>
          <w:lang w:bidi="fa-IR"/>
        </w:rPr>
        <w:t>نرسیده و یا سستی در آن چون انجامش ممکن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ستیزیدن در کارهایی که راه راست در آن ناپدیدار است و یا سستی ورزیدن آن گاه که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را در جای آن بدار و هر کاری را به هنگام آن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هشدار از شتاب زدگی در امور به اهمیت نظم و جایگاه آن در تحقق انضباط کاری و ارتقاء اخلاق اجتماعی اشاره می‌نماید و وقت شناسی را نوعی تدبیر صحیح در به انجام رساندن امور و مسوولیت شناسی اجتماعی دانسته که از بی نظمی و به هم ریختگی جلوگیری می‌کند</w:t>
      </w:r>
      <w:r>
        <w:rPr>
          <w:rFonts w:eastAsia="IRNazanin" w:cs="IRNazanin"/>
          <w:color w:val="111111"/>
          <w:sz w:val="28"/>
          <w:szCs w:val="28"/>
          <w:rtl w:val="true"/>
          <w:lang w:bidi="fa-IR"/>
        </w:rPr>
        <w:t>.</w:t>
      </w:r>
    </w:p>
    <w:p>
      <w:pPr>
        <w:pStyle w:val="Heading4"/>
        <w:numPr>
          <w:ilvl w:val="3"/>
          <w:numId w:val="1"/>
        </w:numPr>
        <w:rPr/>
      </w:pPr>
      <w:bookmarkStart w:id="54" w:name="__RefHeading___Toc3844882_3381743652"/>
      <w:bookmarkStart w:id="55" w:name="_Toc20"/>
      <w:bookmarkEnd w:id="54"/>
      <w:r>
        <w:rPr>
          <w:rtl w:val="true"/>
        </w:rPr>
        <w:t>ب</w:t>
      </w:r>
      <w:r>
        <w:rPr>
          <w:rtl w:val="true"/>
        </w:rPr>
        <w:t xml:space="preserve">) </w:t>
      </w:r>
      <w:r>
        <w:rPr>
          <w:rtl w:val="true"/>
        </w:rPr>
        <w:t>تقسیم کار</w:t>
      </w:r>
      <w:bookmarkEnd w:id="55"/>
    </w:p>
    <w:p>
      <w:pPr>
        <w:pStyle w:val="BookText"/>
        <w:rPr/>
      </w:pPr>
      <w:r>
        <w:rPr>
          <w:rFonts w:ascii="IRNazanin" w:hAnsi="IRNazanin" w:eastAsia="IRNazanin"/>
          <w:color w:val="111111"/>
          <w:sz w:val="28"/>
          <w:sz w:val="28"/>
          <w:szCs w:val="28"/>
          <w:rtl w:val="true"/>
          <w:lang w:bidi="fa-IR"/>
        </w:rPr>
        <w:t>از شاخصه‌های دیگر انضباط کاری است که اخلاق اجتماعی را ارتقاء بخشیده و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کار بهترین نظریه برای انجام امور و حاکمیت مدیریت تدبیری مطلوب است تا هر کسی با مسئولیتی که پذیرفته به نحو احسن وظایفش را عمل کند و کاری بر زمین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جهرمی، به سوی مدینه فاضله،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زمینه برای تقویت انگیزه‌های دینی و عمل به تعهدات فراهم آید؛ زیرا اسلام آیین زندگی است و برای همه عرصه‌های اجتماعی انسان برنامه دارد و مسوولیت پذیری در برابر دیگران و مراعات حقوق و وظایف با تقسیم کار مطلوب، بسترساز نظم اجتماعی و عمل به برنامه‌های مورد نظر اسلام است و چون خداوند می خواهد انسان را موجودی منظم تربیت کند، تکالیفی به عهده او نهاده و با تقویت انگیزه‌های نشأت گرفته از ایمان و دیانت، وی را موجودی آگاه و به دور از تقلید کورکورانه دانسته و به مسیر حق هدایت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مباحث علمی در تفسیر المیزان،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به اهمیت این شاخص در گسترش اخلاق اجتماعی و انضباط کاری تاکید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خدمت کارانت را کاری به عهده بگذار و آن را به آن کار بگمار تا هریک وظیفه خویش بگذارد و کار را به عهده دیگری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56" w:name="pg14084_149103"/>
    </w:p>
    <w:p>
      <w:pPr>
        <w:pStyle w:val="BookText"/>
        <w:rPr/>
      </w:pPr>
      <w:bookmarkEnd w:id="56"/>
      <w:r>
        <w:rPr>
          <w:rFonts w:ascii="IRNazanin" w:hAnsi="IRNazanin" w:eastAsia="IRNazanin"/>
          <w:color w:val="111111"/>
          <w:sz w:val="28"/>
          <w:sz w:val="28"/>
          <w:szCs w:val="28"/>
          <w:rtl w:val="true"/>
          <w:lang w:bidi="fa-IR"/>
        </w:rPr>
        <w:t>اگر کاری که به آن‌ها واگذار نمودی و آن‌ها انجام ندادند، آن‌ها را به همان کار مواخذه و بازپرسی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الاسلام، ترجمه و شرح نهج‌البلاغه، ص</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درحقیقت، اگر در جامعه شناسی، افرادی چون امیل دورکیم، مهم‌ترین کارکرد تقسیم کار را برآورده شدن نیازها براساس توانمندی‌ها و ایجاد احساس همبستگی و الفت دانسته و تفاوت‌ها را مکمل یک‌دیگر قلمداد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جامعه شناسی نظری اسلام، ص</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نگاهی عمیق به فرمایشات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تقسیم کار در می‌یابیم که ایشان بیش از هزار سال پیش به کارکرد این مفهوم محوری در انضباط کاری و گسترش نظم اجتماعی اشاره کرده‌اند و با درنظر گرفتن توانمندی‌های افراد در واگذاری کارها و رفع نیازها از یک سو و ایجاد همبستگی و الفت در درون خانواده و اجتماع از سوی دیگر این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ضروریات جامعه بشری برشمرده‌اند</w:t>
      </w:r>
      <w:r>
        <w:rPr>
          <w:rFonts w:eastAsia="IRNazanin" w:cs="IRNazanin"/>
          <w:color w:val="111111"/>
          <w:sz w:val="28"/>
          <w:szCs w:val="28"/>
          <w:rtl w:val="true"/>
          <w:lang w:bidi="fa-IR"/>
        </w:rPr>
        <w:t>.</w:t>
      </w:r>
    </w:p>
    <w:p>
      <w:pPr>
        <w:pStyle w:val="Heading4"/>
        <w:numPr>
          <w:ilvl w:val="3"/>
          <w:numId w:val="1"/>
        </w:numPr>
        <w:rPr/>
      </w:pPr>
      <w:bookmarkStart w:id="57" w:name="__RefHeading___Toc3844884_3381743652"/>
      <w:bookmarkStart w:id="58" w:name="_Toc21"/>
      <w:bookmarkEnd w:id="57"/>
      <w:r>
        <w:rPr>
          <w:rtl w:val="true"/>
        </w:rPr>
        <w:t>ج</w:t>
      </w:r>
      <w:r>
        <w:rPr>
          <w:rtl w:val="true"/>
        </w:rPr>
        <w:t xml:space="preserve">) </w:t>
      </w:r>
      <w:r>
        <w:rPr>
          <w:rtl w:val="true"/>
        </w:rPr>
        <w:t>برنامه ریزی مطلوب</w:t>
      </w:r>
      <w:bookmarkEnd w:id="58"/>
    </w:p>
    <w:p>
      <w:pPr>
        <w:pStyle w:val="BookText"/>
        <w:rPr/>
      </w:pPr>
      <w:r>
        <w:rPr>
          <w:rFonts w:ascii="IRNazanin" w:hAnsi="IRNazanin" w:eastAsia="IRNazanin"/>
          <w:color w:val="111111"/>
          <w:sz w:val="28"/>
          <w:sz w:val="28"/>
          <w:szCs w:val="28"/>
          <w:rtl w:val="true"/>
          <w:lang w:bidi="fa-IR"/>
        </w:rPr>
        <w:t xml:space="preserve">برنامه‌ریزی درست و مطلوب جایگاه و موفقیت مدیر را در اداره امور تضمین می‌کند و این امر از مفاهیم محوری در مدیریت ایده آل و تدبیری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بند، مقدمات مدیریت آموزشی،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خود را در رهبری همانند قطب وسط آسیاب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دلیل بر کمال عقل، خوب برنامه ریزی کردن است و رهبر و فرمانده موقعیتی چون نخ تسبیح دارد که دانه‌ها را به هم پیوند می‌دهد، وقتی رشته پاره شد، دانه‌ها پراکنده می‌شوند و بدون نتیجه خواهند ماند و هیچ گاه در کنار یک‌دیگر جمع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آمدی، تصنیف غررالحکم و دررالکلم، ص</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هدایت صحیح امور نیاز به برنامه ریزی مطلوب دارد که از شاخصه‌های انضباط کاری و تقویت کننده نظم و اخلاق اجتماعی است</w:t>
      </w:r>
      <w:r>
        <w:rPr>
          <w:rFonts w:eastAsia="IRNazanin" w:cs="IRNazanin"/>
          <w:color w:val="111111"/>
          <w:sz w:val="28"/>
          <w:szCs w:val="28"/>
          <w:rtl w:val="true"/>
          <w:lang w:bidi="fa-IR"/>
        </w:rPr>
        <w:t>.</w:t>
      </w:r>
    </w:p>
    <w:p>
      <w:pPr>
        <w:pStyle w:val="Heading4"/>
        <w:numPr>
          <w:ilvl w:val="3"/>
          <w:numId w:val="1"/>
        </w:numPr>
        <w:rPr/>
      </w:pPr>
      <w:bookmarkStart w:id="59" w:name="__RefHeading___Toc3844886_3381743652"/>
      <w:bookmarkStart w:id="60" w:name="_Toc22"/>
      <w:bookmarkEnd w:id="59"/>
      <w:r>
        <w:rPr>
          <w:rtl w:val="true"/>
        </w:rPr>
        <w:t>د</w:t>
      </w:r>
      <w:r>
        <w:rPr>
          <w:rtl w:val="true"/>
        </w:rPr>
        <w:t xml:space="preserve">) </w:t>
      </w:r>
      <w:r>
        <w:rPr>
          <w:rtl w:val="true"/>
        </w:rPr>
        <w:t>شایسته سالاری</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اساسی در صلاحیت افراد در به کارگیری آن‌ها در مناصب و مسوولیت‌ها و دیگر </w:t>
      </w:r>
    </w:p>
    <w:p>
      <w:pPr>
        <w:pStyle w:val="BookText"/>
        <w:rPr/>
      </w:pPr>
      <w:r>
        <w:rPr>
          <w:rFonts w:ascii="IRNazanin" w:hAnsi="IRNazanin" w:eastAsia="IRNazanin"/>
          <w:color w:val="111111"/>
          <w:sz w:val="28"/>
          <w:sz w:val="28"/>
          <w:szCs w:val="28"/>
          <w:rtl w:val="true"/>
          <w:lang w:bidi="fa-IR"/>
        </w:rPr>
        <w:t>حوزه‌های زندگی، شایسته سالاری است که یکی از اصول مورد توجه اسلام و به ویژه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پیاده کردن این اصل در جامعه ابتدا از خود شروع می‌کند، و به بیان این مسئله می‌پردازد که آیا لیاقت و شایستگی رهبری جامعه اسلامی را دارد و یا این‌که افراد شایسته‌تر از ایشان برای این امر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خطیبی و امین ناجی، رویکرد جامعه شناختی،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 حضرت، اصل شایسته سالاری که از عدالت سرچشمه می‌گیرد، نباید به هیچ قیمتی خدشه‌دار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تاوان سه جنگ تحمیلی جمل، صفین و نهروان را بر دوش کشید ولی حاضر نشد حتی برای یک لحظه نا اهلان را بر مصدر امور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امام همام ابقاء نا اهلانی چون معاویه به معنای نفی اسلام و سازش با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واگذاری مسوولیت‌ها را به افراد ناشایست و براساس عطای بخشش و از روی هوا و هوس، ظلم و خیانت به اسلام و مسلمین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شریف‌رضی، نهج‌البلاغه، نامه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دشتی، الگوهای رفتاری، نامه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تعهد، حسن سابقه و تخصص، صلاحیت اخلاقی، عدالت گرایی و مسوولیت شناسی از جمله معیارهایی است که امام برای انتخاب و انتصاب کارگزاران نظام برمی‌شمرد و ثمرات گزینش کارگزاران با این معیارها را جلب اعتماد عمومی، اصلاح مفاسد، سر و سامان یافتن امور و برقراری نظم اجتماعی با تحقق انضباط کاری مطلوب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الگوهای رفتاری،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انصاف در حق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همه عرصه‌های زندگی اجتماعی، لازم می‌داند که استحقاق‌های او توسط دیگران مراعات شده و از تضییع حقوقش گریزان و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می‌تواند ترازوی عدل بوده و به حکم فطرت، اهل انصاف باشد؛ یعنی ادای حقوق دیگران را، که به عنوان تکلیف برعهده اوست، امری ضروری و پسندیده دانسته، حق مداری و رعایت استحقاق‌ها بر او گران نیاید و از آن روی برنتابد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برادرت را به اعتماد رفاقتی که با او داری ضایع مکن؛ زیرا آن کس که </w:t>
      </w:r>
    </w:p>
    <w:p>
      <w:pPr>
        <w:pStyle w:val="BookText"/>
        <w:rPr/>
      </w:pPr>
      <w:r>
        <w:rPr>
          <w:rFonts w:ascii="IRNazanin" w:hAnsi="IRNazanin" w:eastAsia="IRNazanin"/>
          <w:color w:val="111111"/>
          <w:sz w:val="28"/>
          <w:sz w:val="28"/>
          <w:szCs w:val="28"/>
          <w:rtl w:val="true"/>
          <w:lang w:bidi="fa-IR"/>
        </w:rPr>
        <w:t xml:space="preserve">حقش را ضایع کرده‌ای، برادر تو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مفهوم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عادل در تمام اعمال و رفتار خود حق محور، و تعاملات او بر مسیر اعتدال است که هیچ انحراف و اعوجاجی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عاقل‌ترین مردم کسی است که آن چه را برای خود می‌پسندد، برای مردم نیز بپسندد و آن چه برای خود روا نمی‌دارد، برای مردم نیز روا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 نهج الفصاحه، باب عدل، 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خود را میان آن چه نزد خود او و دیگران است، میزان قرار دهد و آن چه را برای خود دوست دارد، برای دیگران هم دوست بدارد و آن چه بر خود نمی‌پسندد، برای آنان هم مپسندد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 مراعات انصاف در حق یک‌دیگر موجب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با استفاده از امکانات موجود در جامعه در حد استعدادهای خدادادی خود تکامل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مطهری، عدل الهی،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و موازنه بین امور برپا و برقرار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طباطبائی، المیزان فی تفسیر القرآن،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جامعه به گونه‌ای رفتار شود که مستحق آن هستند و در جایی جای داده شوند که سزاوار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 مجتمع انسانی و زندگی او اصلاح می‌شود و هم نظم رفتاری و هنجاری در اجتماع انسانی ایجاد گردیده و گسترش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المیزان فی تفسیر القرآن،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نظارتی در اجتماع تقویت شود که خود ایجاد نوعی انضباط اجتماعی مطلوب است که به پاس‌داری از آزادی و سعادت جامعه و ارتقاء مستمر اخلاق اجتماعی و معرفت الهی منتهی می‌شود و نشانه عشق به مکتب و مردم، علاقه به سلامت جامعه، غیرت دینی، ارتباط دوستانه بین مردم و نشانه فطرت بیدار و عدالت گرای عمومی‌است و تحقق عملی آن بیان‌گر این نکته است که هر کس باید به حق خویش دست یابد و کارها باید از راه مثبت و به شیوه‌ای عادلانه پی‌گیری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ترجمه المیزان فی تفسیر </w:t>
      </w:r>
      <w:bookmarkStart w:id="61" w:name="pg14084_149109"/>
    </w:p>
    <w:p>
      <w:pPr>
        <w:pStyle w:val="BookText"/>
        <w:rPr/>
      </w:pPr>
      <w:bookmarkEnd w:id="61"/>
      <w:r>
        <w:rPr>
          <w:rFonts w:ascii="IRNazanin" w:hAnsi="IRNazanin" w:eastAsia="IRNazanin"/>
          <w:color w:val="111111"/>
          <w:sz w:val="28"/>
          <w:sz w:val="28"/>
          <w:szCs w:val="28"/>
          <w:rtl w:val="true"/>
          <w:lang w:bidi="fa-IR"/>
        </w:rPr>
        <w:t>القرآن،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حجتی، چهارده مقاله و گفتار،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قرائتی، امر به معروف و نهی از منکر،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62" w:name="__RefHeading___Toc3844888_3381743652"/>
      <w:bookmarkStart w:id="63" w:name="_Toc23"/>
      <w:bookmarkEnd w:id="62"/>
      <w:r>
        <w:rPr>
          <w:rtl w:val="true"/>
        </w:rPr>
        <w:t>گسترش قانون گرایی در جامعه</w:t>
      </w:r>
      <w:bookmarkEnd w:id="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امامت عدل، توجه به قوانین برگرفته از تعالیم الهی، وظیفه دینی تلقی می‌شود و حقوق و تکالیف مردم و دولت در برابر قانون تعریف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عقیل در مورد زیاده خواهی از بیت المال، نشان دهنده پای بندی ایشان به قداست و حرمت 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کارگزاران خود نامه می‌نوشت و تاکید می‌کرد که با ناقذان قانون به شدت برخورد شود و زمینه سوء استفاده خواص و نزدیکان هیات حاکمه را از بین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حتی خود را با اقلیت‌های مذهبی در برابر قانون یکسان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زره اش را در دست مرد یهودی دید، آن مرد ادعای مالکیت زره را کرد و امام از او شکایت کرد و با هم برای ادای حق و اجرای حکم به دادگاه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قاضی از امام شاهد خواست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قنبر را معرفی کرد و قاضی به دلیل نسبت آن‌ها با حضرت نپذیرفت و امام شاهد دیگری نداشت، در برابر حکم قاضی که نفع مرد یهودی بود،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یهودی که جریان را دید، اعتراف کرد که زره از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بحارالانوار،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قانونی که برگرفته از حق و عدالت است نباید زیر پا گذاشته شود تا نظم اجتماعی در جامعه اسلامی برقرار باشد و اگر چنین نشود، زمینه تبعیض و نابرابری و عدم مساوات و اختلال در نظم و انضباط اجتماعی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گسترش قانون گرایی در جامعه از کارکردهای مطلوب نظم اجتماعی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برقراری و حاکمیت برنامه ریزی منسجم و ایده آل در زندگی و اجتماع انسانی می‌انجامد؛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 اجتماعی را گسترش می‌دهد و انسان‌های مسلمان را از تنش‌ها و تعارض‌های اجتماعی حاصل از بی‌نظمی و بی‌قانونی بازمی‌دارد و آن‌ها را در مسیر انسانیت؛ که از شفافیت، مهربانی و ادب در سخن بهره‌مند بوده و تمرکز ایشان بر اهداف و مقاصد عالیه معنوی می‌باشد، قرار می‌دهد و در </w:t>
      </w:r>
      <w:bookmarkStart w:id="64" w:name="pg14084_149111"/>
    </w:p>
    <w:p>
      <w:pPr>
        <w:pStyle w:val="BookText"/>
        <w:rPr/>
      </w:pPr>
      <w:bookmarkEnd w:id="64"/>
      <w:r>
        <w:rPr>
          <w:rFonts w:ascii="IRNazanin" w:hAnsi="IRNazanin" w:eastAsia="IRNazanin"/>
          <w:color w:val="111111"/>
          <w:sz w:val="28"/>
          <w:sz w:val="28"/>
          <w:szCs w:val="28"/>
          <w:rtl w:val="true"/>
          <w:lang w:bidi="fa-IR"/>
        </w:rPr>
        <w:t xml:space="preserve">حقیقت، وجود آنان را الهی گردانیده و امامشان در تصمیم گیری‌ها و انجام امور، عقل و فطرت ایشان می‌باشد، نه غریزه و طبیعت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شریف‌رضی، نهج‌البلاغه، نامه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جوادی آملی، تفسیر انسان به انسان،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65" w:name="__RefHeading___Toc3844890_3381743652"/>
      <w:bookmarkStart w:id="66" w:name="_Toc24"/>
      <w:bookmarkEnd w:id="65"/>
      <w:r>
        <w:rPr>
          <w:rtl w:val="true"/>
        </w:rPr>
        <w:t>اتقان در عمل</w:t>
      </w:r>
      <w:bookmarkEnd w:id="66"/>
    </w:p>
    <w:p>
      <w:pPr>
        <w:pStyle w:val="BookText"/>
        <w:rPr/>
      </w:pPr>
      <w:r>
        <w:rPr>
          <w:rFonts w:ascii="IRNazanin" w:hAnsi="IRNazanin" w:eastAsia="IRNazanin"/>
          <w:color w:val="111111"/>
          <w:sz w:val="28"/>
          <w:sz w:val="28"/>
          <w:szCs w:val="28"/>
          <w:rtl w:val="true"/>
          <w:lang w:bidi="fa-IR"/>
        </w:rPr>
        <w:t>با رعایت نظم، آشفتگی و درهم ریختگی بر چیده می‌شود و در نتیجه اتقان در عمل و استحکام امور بالا می‌رود و ساخت زندگی اجتماعی با استحکام و برنامه مطلوب و ایده آل صورت پذیرفته و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دست‌یابی به اهداف سریع‌تر شده و از اوقات زندگی بهترین استفاده‌ها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می‌کوشید کار به صورت متقن و محکم و بدون خلل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کیفیت انجام شود بالنده است و رشد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دلشاد تهرانی، ماه مهرپرور،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برعکس انجام کار به صورت نیمه تمام، نامنظم و بدون کیفیت نه تنها درصد ضایعات آن زیاد است بلکه جز هزینه و زمان چیز دیگری بر کارفرما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خطیبی و امین ناجی، رویکرد جامعه شناختی، 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در عمل از کارکردهای مطلوب نظم اجتماعی در جامعه اسلامی است؛ زیرا با تحقق آن از کارها و برنامه‌های اجتماعی با حاکمیت هماهنگی و روابط دوستانه در انجام وظایف، نتیجه‌های بهتر گرفته می‌شود و از اختلاف و تشتت در امور جلوگیری می‌شود و به حقوق و آزادی‌های اجتماعی آسیبی نمی‌رسد و اصول عملی و قوانین اجتماعی مورد توجه قرار گرفته و مطابق موازین اسلامی به اجرا در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ترجمه و شرح نهج‌البلاغه،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67" w:name="__RefHeading___Toc3844892_3381743652"/>
      <w:bookmarkStart w:id="68" w:name="_Toc25"/>
      <w:bookmarkEnd w:id="67"/>
      <w:r>
        <w:rPr>
          <w:rtl w:val="true"/>
        </w:rPr>
        <w:t>مداومت در به سرانجام رساندن امور</w:t>
      </w:r>
      <w:bookmarkEnd w:id="6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مداومت در عمل زمینه را برای مقاومت در برابر سختی‌ها و موانع فراهم نموده و اندک امید به نتیجه را 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اندکی که بر آن </w:t>
      </w:r>
      <w:bookmarkStart w:id="69" w:name="pg14084_149113"/>
    </w:p>
    <w:p>
      <w:pPr>
        <w:pStyle w:val="BookText"/>
        <w:rPr/>
      </w:pPr>
      <w:bookmarkEnd w:id="69"/>
      <w:r>
        <w:rPr>
          <w:rFonts w:ascii="IRNazanin" w:hAnsi="IRNazanin" w:eastAsia="IRNazanin"/>
          <w:color w:val="111111"/>
          <w:sz w:val="28"/>
          <w:sz w:val="28"/>
          <w:szCs w:val="28"/>
          <w:rtl w:val="true"/>
          <w:lang w:bidi="fa-IR"/>
        </w:rPr>
        <w:t>مداومت کنی، امید بخش‌تر از کار بسیاری است که با احساس خستگی بریده و رهایش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شریف‌رضی، نهج‌البلاغه، حکمت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در انجام عمل و به سرانجام رساندن آن‌ها خود بیانگر نوعی استقامت معقول و منحرف نشدن از راه حق و میانه روی و مقابله با انحراف از مسیر وسط و مستقیم است و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امور نتایج و بهره‌وری‌های مطلوب و منطقی صورت گیرد؛ ثانیاَ زمینه برای اجرای عدالت و ادای حقوق دیگران فراهم شود؛ ثالثا جلوی بسیاری از انحرافات و ناحق گرایی‌ها در جامعه گرفته شود و از ضایعات امور و هزینه پردازی‌های بسیار و بیهوده کاسته گردد؛ رابعاَ نوعی انضباط کاری و انسجام اجتماعی که از پایه‌های نظم فراگیر در جامعه اسلامی است به وجود آمده و در عرصه امور تقویت گردند</w:t>
      </w:r>
      <w:r>
        <w:rPr>
          <w:rFonts w:eastAsia="IRNazanin" w:cs="IRNazanin"/>
          <w:color w:val="111111"/>
          <w:sz w:val="28"/>
          <w:szCs w:val="28"/>
          <w:rtl w:val="true"/>
          <w:lang w:bidi="fa-IR"/>
        </w:rPr>
        <w:t>.</w:t>
      </w:r>
    </w:p>
    <w:p>
      <w:pPr>
        <w:pStyle w:val="Heading3"/>
        <w:numPr>
          <w:ilvl w:val="2"/>
          <w:numId w:val="1"/>
        </w:numPr>
        <w:rPr/>
      </w:pPr>
      <w:bookmarkStart w:id="70" w:name="__RefHeading___Toc3844894_3381743652"/>
      <w:bookmarkStart w:id="71" w:name="_Toc26"/>
      <w:bookmarkEnd w:id="70"/>
      <w:r>
        <w:rPr>
          <w:rtl w:val="true"/>
        </w:rPr>
        <w:t>نتیجه</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و بیان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برقراری نظم اجتماعی در جامعه اسلامی از مولفه‌های مطلوب اخلاق اجتماعی است، که براساس نیازهای مادی و معنوی انسان در زندگی اجتماعی وی اهمیت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ضابطه‌مند بودن روابط اجتماعی انسان‌ها با تحقق معاشرت‌های انضباط یافته از جمله ضمانت‌های عملی مهم برقراری نظم در جامعه اسلامی است که آن را در مسیر الهی قرار داده و اخلاق اجتماعی انسان‌ها را تنظیم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گسترش اعتماد و همبستگی اجتماعی، ارتقاء اخلاق اجتماعی در حوزه انضباط کاری، گسترش قانون گرایی در جامعه، اتقان در عمل و مداومت در به سرانجام رساندن امور از مهم‌ترین کارکردهای نظم اجتماعی در جامعه اسلامی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شناسی، تقسیم کار، برنامه ریزی مطلوب، شایسته سالاری و مراعات انصاف در حق یک‌دیگر از شاخصه‌های مهم انضباط کاری در برقراری نظم اجتماعی و به تبع آن ارتقاء اخلاق اجتماعی در زندگی و جامعه انسانی و اسلامی است</w:t>
      </w:r>
      <w:r>
        <w:rPr>
          <w:rFonts w:eastAsia="IRNazanin" w:cs="IRNazanin"/>
          <w:color w:val="111111"/>
          <w:sz w:val="28"/>
          <w:szCs w:val="28"/>
          <w:rtl w:val="true"/>
          <w:lang w:bidi="fa-IR"/>
        </w:rPr>
        <w:t>.</w:t>
      </w:r>
      <w:bookmarkStart w:id="72" w:name="pg14084_149115"/>
    </w:p>
    <w:p>
      <w:pPr>
        <w:pStyle w:val="Heading3"/>
        <w:numPr>
          <w:ilvl w:val="2"/>
          <w:numId w:val="1"/>
        </w:numPr>
        <w:rPr/>
      </w:pPr>
      <w:bookmarkStart w:id="73" w:name="__RefHeading___Toc3844896_3381743652"/>
      <w:bookmarkStart w:id="74" w:name="_Toc27"/>
      <w:bookmarkEnd w:id="72"/>
      <w:bookmarkEnd w:id="73"/>
      <w:r>
        <w:rPr>
          <w:rtl w:val="true"/>
        </w:rPr>
        <w:t>منابع</w:t>
      </w:r>
      <w:bookmarkEnd w:id="74"/>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آذرنوش، آذرتاش، فرهنگ معاصر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تهران، نشر نی، چاپ ششم،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تصنیف غررالحکم و دررالکلم، قم، دفتر تبلیغات اسلامی،</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قم، نشر ادب الحوزه،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 آلن، فرهنگ علوم اجتماعی، ترجمه باقر ساروخانی، تهران، انتشارات کیهان،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ترجمه و شرح نهج‌الفصاحه، اصفهان، انتشارات خاتم‌الانبیاء،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تنهایی، حسین، جامعه شناسی نظری اسلام، تهران، انتشارات سخن گستر،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شرح نهج‌البلاغه، تهران، دفتر نشر فرهنگ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جلائیان اکبرنیا، علی، نظم و انضباط اجتماعی در آموزه‌های اسلامی، مشهد، دانشگاه علوم اسلامی رضوی، فصلنامه الهیات و حقوق، سال هفتم،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آملی،عبدالله، تفسیر انسان به انسان، قم، مرکز نشر اسراء،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چلبی، مسعود، جامعه شناسی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تحلیل نظری نظم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سید محمدباقر، چهارده مقاله و گفتار، تهران، بنیاد قرآن،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خطیبی، اعظم و امین ناجی، محمدهادی، رویکرد جامعه شناختی به گستره اخلاق اجتماعی در نهج‌البلاغه و بازتاب اجرای آن در زندگی فردی و جمعی انسان‌ها، تهران، بنیاد نهج‌البلاغه،فصلنامه النهج، سال سیزدهم،ش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الگوهای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مرکز تحقیقاتی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ماه مهرپرور، تهران، نشر دریا، 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تهران، دانشگاه تهران، سازمان لغت نامه،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دایره المعارف علوم اجتماعی، تهران، سازمان انتشارات کیهان،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ترجمه نهج‌البلاغه، تهران، سازمان انتشارات و آموزش انقلاب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طباطبائی، سیدمحمدحسین، المیزان فی تفسیر القرآن، بیروت، مؤسسه الاعلمی للمطبوعات،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سیدمحمدحسین، ترجمه المیزان فی تفسیر القرآن، ترجمه سید محمد باقر موسوی همدانی، قم، دفتر انتشارات اسلامی، چاپ پانزدهم،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سیدمحمدحسین، مباحث علمی در تفسیر المیزان، قم، دفتر انتشارات اسلامی،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قم، نور وحی،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علاقه بند، علی، مقدمات مدیریت آموزشی، تهران، انتشارات بعثت،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العین، تحقیق مهدی مخزومی و ابراهیم سامرائی، چاپ دوم، مؤسسه دارالهجره،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الاسلام، سیدعلی نقی، ترجمه و شرح نهج‌البلاغه، مجلد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بی نا،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امر به معروف و نهی از منکر، تهران، مرکز فرهنگی درسهایی از قرآن، چاپ دهم،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جهرمی، علی، به سوی 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نامه حیات بخش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ویراستار احمد کریمی، نشر راسخون،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گولدنر، آلوین، بحران جامعه شناسی غرب، ترجمه فریده ممتاز، تهران، شرکت سهامی انتشار،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موسسه الوفا،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مشیری، مهشید، فرهنگ زبان فارسی، تهران، نشر کتابچی،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مصدقیان، حسین علی، بسترهای اخلاق اجتماعی از دیدگاه نهج‌البلاغه، فصلنامه اخلاق،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عدل الهی، تهران، انتشارات صدرا، چاپ نهم،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زاده، حسن، اسلام، نظم و انضباط اجتماعی، تهران، پژوهشگاه فرهنگ، هنر و ارتباطات،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75" w:name="pg14084_149120"/>
    </w:p>
    <w:p>
      <w:pPr>
        <w:pStyle w:val="Heading2"/>
        <w:numPr>
          <w:ilvl w:val="1"/>
          <w:numId w:val="1"/>
        </w:numPr>
        <w:rPr/>
      </w:pPr>
      <w:bookmarkStart w:id="76" w:name="__RefHeading___Toc3844898_3381743652"/>
      <w:bookmarkStart w:id="77" w:name="_Toc28"/>
      <w:bookmarkEnd w:id="75"/>
      <w:bookmarkEnd w:id="76"/>
      <w:r>
        <w:rPr>
          <w:rtl w:val="true"/>
        </w:rPr>
        <w:t xml:space="preserve">ارزیابی عوامل وحدت و امنیت در جامعه، بر اساس آموزه‌های امام علی </w:t>
      </w:r>
      <w:r>
        <w:rPr>
          <w:rtl w:val="true"/>
        </w:rPr>
        <w:t>(</w:t>
      </w:r>
      <w:r>
        <w:rPr>
          <w:rtl w:val="true"/>
        </w:rPr>
        <w:t>علیه‌السلام</w:t>
      </w:r>
      <w:r>
        <w:rPr>
          <w:rtl w:val="true"/>
        </w:rPr>
        <w:t>)</w:t>
      </w:r>
      <w:bookmarkEnd w:id="77"/>
    </w:p>
    <w:p>
      <w:pPr>
        <w:pStyle w:val="Heading3"/>
        <w:numPr>
          <w:ilvl w:val="2"/>
          <w:numId w:val="1"/>
        </w:numPr>
        <w:rPr/>
      </w:pPr>
      <w:bookmarkStart w:id="78" w:name="__RefHeading___Toc3844900_3381743652"/>
      <w:bookmarkStart w:id="79" w:name="_Toc29"/>
      <w:bookmarkEnd w:id="78"/>
      <w:r>
        <w:rPr>
          <w:rtl w:val="true"/>
        </w:rPr>
        <w:t>اشاره</w:t>
      </w:r>
      <w:bookmarkEnd w:id="7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عُلون آبادی</w:t>
      </w:r>
      <w:r>
        <w:rPr>
          <w:rStyle w:val="FootnoteAnchor"/>
          <w:rtl w:val="true"/>
        </w:rPr>
        <w:footnoteReference w:id="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4084_149123"/>
      <w:bookmarkStart w:id="81" w:name="pg14084_149123"/>
      <w:bookmarkEnd w:id="81"/>
    </w:p>
    <w:p>
      <w:pPr>
        <w:pStyle w:val="Heading3"/>
        <w:numPr>
          <w:ilvl w:val="2"/>
          <w:numId w:val="1"/>
        </w:numPr>
        <w:rPr/>
      </w:pPr>
      <w:bookmarkStart w:id="82" w:name="pg14084_149123"/>
      <w:bookmarkStart w:id="83" w:name="__RefHeading___Toc3844902_3381743652"/>
      <w:bookmarkStart w:id="84" w:name="_Toc30"/>
      <w:bookmarkEnd w:id="82"/>
      <w:bookmarkEnd w:id="83"/>
      <w:r>
        <w:rPr>
          <w:rtl w:val="true"/>
        </w:rPr>
        <w:t>چکیده</w:t>
      </w:r>
      <w:bookmarkEnd w:id="8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سرشار از مفاهیم اساسی در ابعاد مختلف است که عمل به آن‌ها زمینه‌ساز به‌روزی و موفقیت مادی و معنوی بشریت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ابعاد، تاکید فراوان به وحدت، امنیت و هم‌گرایی و هم‌دلی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مسلمانان در جوامع امروزی که استکبار جهانی با تمام توان، جهان اسلام و برخی کشورهای اسلامی را نشانه گرفته، در گرو توجه به هم‌بستگی، امنیت و وحدت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موضوعات کلیدی و مهمی است که از دیرباز مورد توجه اسلام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 این پژوهش براساس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و بهره‌گیری از منابع موجود در زمینه وحدت، امنیت و هم‌بستگی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توسعه استراتژیک آن در کشور و نیز بررسی همه‌جانبه‌ای که از روش تحلیل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 به تعیین نقاط قوت، ضعف، فرصت‌ها و تهدیدها اقدام کرده و در ادامه براساس نظر کارشناسان و مصاحبه‌شوندگان، وزن هر گزینه تعیین و در نهایت با ادغام مهم‌ترین نقاط، راهبردهای اساسی جهت توسعه راهبردی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آماری شامل اساتید حوزه و دانشگاه در سطح شهر اصفهان،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می‌باشند که براساس فرمول کوکران این تعداد به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به‌عنوان حجم نمونه کاهش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بیانگر آن بود که دوستداری اهل بیت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دستورات امنیت و وحدت‌بخش آن‌ها، با بهره‌مندشدن از امتیاز وزنی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در جایگاه نخست قوت‌ها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بی‌عدالتی و تمایزات مختلف در برخی امورات در جامعه، با امتیاز وزنی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در جایگاه نخست </w:t>
      </w:r>
      <w:bookmarkStart w:id="85" w:name="pg14084_149125"/>
    </w:p>
    <w:p>
      <w:pPr>
        <w:pStyle w:val="BookText"/>
        <w:rPr/>
      </w:pPr>
      <w:bookmarkEnd w:id="85"/>
      <w:r>
        <w:rPr>
          <w:rFonts w:ascii="IRNazanin" w:hAnsi="IRNazanin" w:eastAsia="IRNazanin"/>
          <w:color w:val="111111"/>
          <w:sz w:val="28"/>
          <w:sz w:val="28"/>
          <w:szCs w:val="28"/>
          <w:rtl w:val="true"/>
          <w:lang w:bidi="fa-IR"/>
        </w:rPr>
        <w:t>ضعف‌ها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دستورات لازم و نمونه‌های عملی از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وحدت، امنیت در سطوح مختلف آموزشی برای دانش‌آموزان و دانشجویان، با امتیاز وزنی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بالاترین امتیاز وزنی را در فرصت‌ها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نظام شایسته‌سالاری در بین مدیران و مسئولین کشوری در عرصه وحدت‌گرایی مثبت بین آن‌ها، با امتیاز وزنی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در جایگاه نخست تهدیدها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استراتژی‌ها در این زمینه نیز می‌توان به ایجاد راهکاری اساسی در زمینه بهره‌گیری از دوستداری اهل بیت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دستورات امنیت و وحدت‌بخش آن‌ها و ارائه برنامه‌ریزی برای استفاده از این پتانسیل در سطوح آموزشی مختلف، برای گسترش تفکر وحدت، امنیت و همبستگی ناشی از سیره علوی؛ و ارائه دستورات لازم و بهره‌گیری از پتانسیل نیروی انسانی برای ارائه نمونه‌های عملی از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وحدت، امنیت در سطوح مختلف آموزشی برای دانش‌آموزان و دانشجویان،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وحدت، امنیت، همبستگی، نهج‌البلاغه</w:t>
      </w:r>
      <w:r>
        <w:rPr>
          <w:rFonts w:eastAsia="IRNazanin" w:cs="IRNazanin"/>
          <w:color w:val="111111"/>
          <w:sz w:val="28"/>
          <w:szCs w:val="28"/>
          <w:rtl w:val="true"/>
          <w:lang w:bidi="fa-IR"/>
        </w:rPr>
        <w:t>.</w:t>
      </w:r>
    </w:p>
    <w:p>
      <w:pPr>
        <w:pStyle w:val="Heading3"/>
        <w:numPr>
          <w:ilvl w:val="2"/>
          <w:numId w:val="1"/>
        </w:numPr>
        <w:rPr/>
      </w:pPr>
      <w:bookmarkStart w:id="86" w:name="__RefHeading___Toc3844904_3381743652"/>
      <w:bookmarkStart w:id="87" w:name="_Toc31"/>
      <w:bookmarkEnd w:id="86"/>
      <w:r>
        <w:rPr>
          <w:rtl w:val="true"/>
        </w:rPr>
        <w:t>مقدمه</w:t>
      </w:r>
      <w:bookmarkEnd w:id="8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کتابی است که گویی خداوند متعال الفاظش را با گوهرهای آیات قرآنی زینت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حکمت‌هایی مانند مروارید درخشان است و به‌راستی و صداقت، گویا و سخنران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این کتاب و قرآن مجید نیست، جز آن‌که این کتاب از طرف خداوند نازل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شارحین نهج‌البلاغه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دُونَ کلامِ الْخَالِقِ وَ فَوْقَ کلامِ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مقام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به این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داده‌اند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لغت به‌معنی برادر است، در مواردی به‌معانی مصاحب و هم‌زاد و مانند، به‌کار می‌رود و پیداست که اخوت نهج‌البلاغه با قرآن، به ملاحظه همین معانی مجازی است؛ یعنی کسانی که می‌گویند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مقصودشان این است که نهج‌البلاغه راهی را پیموده است که قرآن آن را پیموده و به‌خوبی از قرآن متابعت کرده و قدم جای قدم قرآن نهاده است و معلوم است که طبق عقاید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شیعیان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کلمات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شبیه‌تر به قرآن از کلام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نمی‌شود؛ زیرا آن حضرت، اعلم و اخطب و ابلغ امّت و هادی و رهبر و خلیفه به‌حق 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شاگرد مکتب قرآن اوست و معلّمی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 و از زمانی که لقمه‌ای را می‌جوید و در دهان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 تا زمانی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شریف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 و به خاک سپرد، از او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 هم امروز پس از طی ده قرن به پیروی از علمای محقّق سلف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 أَخُ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تصدیق میلیون‌ها مسلمان مواجه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رابطه نهج‌البلاغه با قرآن،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سرشار از مفاهیم اساسی در ابعاد مختلف است که عمل به آن‌ها زمینه‌ساز به‌روزی و موفقیت مادی و معنوی بشریت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ابعاد، تاکید فراوان به وحدت، امنیت و هم‌گرایی و هم‌دلی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مسلمانان در جوامع امروزی که استکبار جهانی با تمام توان، جهان اسلام و برخی کشورهای اسلامی را نشانه گرفته، در گرو توجه به هم‌بستگی، امنیت و وحدت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موضوعات کلیدی و مهمی است که از دیرباز مورد توجه اسلام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قرآن کریم می‌توان جمیع انحرافات فکری، اعتقادی و عملی مسلمانان را که به وسیله بیگانگان مفسد و مغرض یا به دلیل جهل خود مسلمانان و یا هر عامل دیگری در طول تاریخ پدید آمده است، تشخیص داد و راه راست را شناسایی کرد؛ بنابراین درمان جمیع دردها و اصلاح همه مفاسد و وصول به همه سعادات را باید از قرآن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تفسیر نوین، ص</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سایه مکتب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بالیده و دستورات اسلامی را از ایشان فراگرفته است، تکامل مادی و معنوی امت اسلامی را در انسجام و اتحاد اسلامی می‌دانسته و با رفتارهای سیاسی، اجتماعی و مذهبی خویش در صدد اتحاد هرچه بیشتر جامعه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هدفی جز این نداشت که شکاف میان امت را از میان بردارد یا راه رشدی را آماده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عبدالمقصود، 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نیم‌قرن اول اسلام،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مهم‌ترین ویژگی دین اسلام است و در نهج‌البلاغه، اثر گران‌قدر و آسمانی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راهنمای </w:t>
      </w:r>
    </w:p>
    <w:p>
      <w:pPr>
        <w:pStyle w:val="BookText"/>
        <w:rPr/>
      </w:pPr>
      <w:r>
        <w:rPr>
          <w:rFonts w:ascii="IRNazanin" w:hAnsi="IRNazanin" w:eastAsia="IRNazanin"/>
          <w:color w:val="111111"/>
          <w:sz w:val="28"/>
          <w:sz w:val="28"/>
          <w:szCs w:val="28"/>
          <w:rtl w:val="true"/>
          <w:lang w:bidi="fa-IR"/>
        </w:rPr>
        <w:t>مسلمانان در ایجاد و پایداری این امر بزرگ و حیاتی است، خطبه‌ها و سخنان امام بهترین مشوق در به‌وجودآمدن انسجام و وحدت اسلامی میان مسلمانان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امنیت و هم‌بستگی میان مسلمانان، از مسائل بسیار مهم و اساسی است که کلام خدا و سنت نبوی، بر آن تأکید فراوان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 را از نعمت‌ها و موهبت‌های الهی می‌داند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 وحدت‌آفرین در جامعه اسلامی، قرآن کریم و نبوت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آن حضرت به این مسئله مهم و تحقق آن، بسیار است تا جامعه اسلامی دچار تفرقه و پراکندگی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انسجام میان مسلمانان از جمله مضامین دینی و اجتماعی مهم نزد ایشان است که بر آن تأکید ویژه داشته و آن را عامل پیروزی مسلمانان می‌دانسته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 آرانی و خرم‌آبادی آرانی، بازخوانی مفهوم وحدت اسلامی در نهج‌البلاغه، حبل‌المتین، ص</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کلمات حضرت، چنین می‌توان استنباط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فطری و طبیعی می‌باشد و انسان با روحیه نوع‌دوستی پدید آمده است؛ بنابراین آن‌چه باید به ریشه یابی آن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فطرت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براساس دین خدا برادران یکدیگرید، چیزی جز آلودگی درون‌ها و بدی نیت‌ها، شما را از هم جدا نکرده است، به‌همین‌دلیل یکدیگر را یاری نمی‌دهید و خیرخواهی هم نمی‌کنید و به یکدیگر بذل و بخشش ندارید و باهم دوستی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وحدت‌گرایی فطری است، اما امور فطری نیازمند پرورش و توجه می‌باشد و بی‌توجهی و عدم اهتمام به آن، موجب این می‌شود که شکوفا نگردد و یا در معرض تندبادهای روزگار قرار گیرد، به‌همین‌جهت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این امر فطری در بین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تلاش می‌نمود و خود را مشتاق‌ترین شخص به وحدت اسلامی به‌شمار می‌آورد که با صراحت به پیشتازی در این زمینه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هیچ‌کس از من بر اتحاد و همبستگی در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حریص‌تر نیست، من در این کار خواستار پاداش نیکو و بازگشت به جایگاه نیکو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w:t>
      </w:r>
      <w:bookmarkStart w:id="88" w:name="pg14084_149132"/>
    </w:p>
    <w:p>
      <w:pPr>
        <w:pStyle w:val="BookText"/>
        <w:rPr/>
      </w:pPr>
      <w:bookmarkEnd w:id="8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دستورات نهج‌البلاغه مهم‌ترین ضرورت‌ها و کارکردهای وحدت اسلامی در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دین اسلام، جلوگیری از اختلافات فرقه‌ای و مذهبی، تحقق حکومت اسلامی، ایجاد عدالت اسلامی، برخورداری از نعمت‌های الهی، جلو‌گیری از تسلط شیطان و پیروزی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مهم‌ترین ارکان وحدت اسلامی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راهکارهای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وحدت اسلامی نیز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به قرآن و پیامبر، صبر در مسائل سیاسی، رعایت ادب کلامی و شناسایی گروه‌های تندروی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 آرانی و خرم‌آبادی آرانی، بازخوانی مفهوم وحدت اسلامی در نهج‌البلاغه، حبل‌المتین، ص</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89" w:name="__RefHeading___Toc3844906_3381743652"/>
      <w:bookmarkStart w:id="90" w:name="_Toc32"/>
      <w:bookmarkEnd w:id="89"/>
      <w:r>
        <w:rPr>
          <w:rtl w:val="true"/>
        </w:rPr>
        <w:t>پیشینه تحقیق</w:t>
      </w:r>
      <w:bookmarkEnd w:id="90"/>
    </w:p>
    <w:p>
      <w:pPr>
        <w:pStyle w:val="BookText"/>
        <w:rPr/>
      </w:pPr>
      <w:r>
        <w:rPr>
          <w:rFonts w:ascii="IRNazanin" w:hAnsi="IRNazanin" w:eastAsia="IRNazanin"/>
          <w:color w:val="111111"/>
          <w:sz w:val="28"/>
          <w:sz w:val="28"/>
          <w:szCs w:val="28"/>
          <w:rtl w:val="true"/>
          <w:lang w:bidi="fa-IR"/>
        </w:rPr>
        <w:t xml:space="preserve">عبدالهی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انسجام اسلامی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به بررسی اتحاد و انسجام اسلامی در نهج‌البلاغه پرداخته است که نتایج آن بیانگر این است که اتحاد و انسجام اسلامی در آیینه سخنان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اثر گران‌سنگ نهج‌البلاغه، از چنان جایگاهی برخوردار است که حضرتش آن را موهبت بی‌بدیل الهی معرفی کرده و گران‌بهاترین نعمت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دینی و اجتماعی، برابر فرموده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پایه اعتقاد به یگانگی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باور به رسالت پیامبر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 جاودان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شده و در سایه رعایت حقوق حاکم از سوی مردم و پرداخت حقوق مردم از جانب والی، در جامعه اسلامی نمود خواهد یافت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انسجام اسلامی از دیدگاه قرآن و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به بررسی وحدت و انسجام اسلامی از دیدگاه قرآن و نهج‌البلاغه پرداخته است که نتایج مبرهن آن است که آثار وحدت اسلامی، از قبیل امنیّت، عزّت و اقتدار دینی، عزّت و اقتدار ملّی، رشد جامعه اسلامی و افزایش نعمت‌های الهی، از دیدگاه قرآن و نهج‌البلاغه از مطالب بررسی شده در این مقاله می‌باشد</w:t>
      </w:r>
      <w:r>
        <w:rPr>
          <w:rFonts w:eastAsia="IRNazanin" w:cs="IRNazanin"/>
          <w:color w:val="111111"/>
          <w:sz w:val="28"/>
          <w:szCs w:val="28"/>
          <w:rtl w:val="true"/>
          <w:lang w:bidi="fa-IR"/>
        </w:rPr>
        <w:t xml:space="preserve">. </w:t>
      </w:r>
      <w:bookmarkStart w:id="91" w:name="pg14084_149134"/>
    </w:p>
    <w:p>
      <w:pPr>
        <w:pStyle w:val="BookText"/>
        <w:rPr/>
      </w:pPr>
      <w:bookmarkEnd w:id="91"/>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برادری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به بررسی وحدت و برادری در نهج‌البلاغه پرداخته است که نتایج بیانگر آن است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از نهج‌البلاغه مطرح شده و تا آن‌جاکه بررسی شده است این موضوع در ده بُعد و جهت در نهج‌البلاغه ذکر شده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نتیجه و دستاورد نبوت و رسالت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بین مردمی که متفرق و متشتت بوده‌اند، معرفی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جانشین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به‌خاطر ادامه همان وحدت و الفت بین مسلمین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مردمی که با یکدیگر اختلاف دارند، هیچ‌گونه خیر و سعادتی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با کراهت، بهتر از اختلاف با رضایت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توجیه اختلاف نباید قرآن را توجیه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عامل عزت و سیادت مردم، اتحاد و اتفاق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کیفر تفرقه‌انداز چیست؟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اتحاد کدامست؟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اختلاف چیست؟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اخلاق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حکومتش چگونه بوده است؟ قاسمی آرانی و خرم آبادی آرانی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مفهوم وحدت اسلامی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به بازخوانی مفهوم وحدت اسلامی در نهج‌البلاغه پرداخته‌اند که نتایج بیانگر آن بود که وحدت و انسجام میان مسلمانان از جمله مضامین دینی و اجتماعی مهم نزد ایشان است که بر آن تأکید ویژه داشته و آن را عامل پیروزی مسلمانان می‌دانسته است</w:t>
      </w:r>
      <w:r>
        <w:rPr>
          <w:rFonts w:eastAsia="IRNazanin" w:cs="IRNazanin"/>
          <w:color w:val="111111"/>
          <w:sz w:val="28"/>
          <w:szCs w:val="28"/>
          <w:rtl w:val="true"/>
          <w:lang w:bidi="fa-IR"/>
        </w:rPr>
        <w:t>.</w:t>
      </w:r>
    </w:p>
    <w:p>
      <w:pPr>
        <w:pStyle w:val="Heading3"/>
        <w:numPr>
          <w:ilvl w:val="2"/>
          <w:numId w:val="1"/>
        </w:numPr>
        <w:rPr/>
      </w:pPr>
      <w:bookmarkStart w:id="92" w:name="__RefHeading___Toc3844908_3381743652"/>
      <w:bookmarkStart w:id="93" w:name="_Toc33"/>
      <w:bookmarkEnd w:id="92"/>
      <w:r>
        <w:rPr>
          <w:rtl w:val="true"/>
        </w:rPr>
        <w:t>سؤالات پژوهش</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نقط قوت، فرصت، تهدید و ضعف در کشور ایران در زمینه وحدت، امنیت براساس سیره علوی چه می‌باشد؟</w:t>
      </w:r>
      <w:bookmarkStart w:id="94" w:name="pg14084_149136"/>
    </w:p>
    <w:p>
      <w:pPr>
        <w:pStyle w:val="BookText"/>
        <w:rPr/>
      </w:pPr>
      <w:bookmarkEnd w:id="9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راهبردهای عملیاتی برای توسعه هرچه بیشتر وحدت، امنیت و هم‌بستگی براساس سیره علوی چه می‌باشد؟</w:t>
      </w:r>
    </w:p>
    <w:p>
      <w:pPr>
        <w:pStyle w:val="Heading3"/>
        <w:numPr>
          <w:ilvl w:val="2"/>
          <w:numId w:val="1"/>
        </w:numPr>
        <w:rPr/>
      </w:pPr>
      <w:bookmarkStart w:id="95" w:name="__RefHeading___Toc3844910_3381743652"/>
      <w:bookmarkStart w:id="96" w:name="_Toc34"/>
      <w:bookmarkEnd w:id="95"/>
      <w:r>
        <w:rPr>
          <w:rtl w:val="true"/>
        </w:rPr>
        <w:t>روش تحقیق</w:t>
      </w:r>
      <w:bookmarkEnd w:id="96"/>
    </w:p>
    <w:p>
      <w:pPr>
        <w:pStyle w:val="BookText"/>
        <w:rPr/>
      </w:pPr>
      <w:r>
        <w:rPr>
          <w:rFonts w:ascii="IRNazanin" w:hAnsi="IRNazanin" w:eastAsia="IRNazanin"/>
          <w:color w:val="111111"/>
          <w:sz w:val="28"/>
          <w:sz w:val="28"/>
          <w:szCs w:val="28"/>
          <w:rtl w:val="true"/>
          <w:lang w:bidi="fa-IR"/>
        </w:rPr>
        <w:t xml:space="preserve">این پژوهش براساس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و بهره‌گیری از منابع موجود در زمینه وحدت، امنیت و هم‌بستگی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توسعه استراتژیک آن در کشور و نیز بررسی همه‌جانبه‌ای که از روش تحلیل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 به تعیین نقاط قوت، ضعف، فرصت‌ها و تهدیدها اقدام شده و در ادامه براساس نظر کارشناسان و مصاحبه‌شوندگان به هر گزینه، وزن آن تعیین و در نهایت با ادغام مهم‌ترین این نقاط، راهبردهای اساسی جهت توسعه راهبردی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آماری شامل اساتید حوزه و دانشگاه در سطح شهر اصفهان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می‌باشند که براساس فرمول کوکران این تعداد به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به‌عنوان حجم نمونه کاهش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محقق ساخته می‌باشد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تنظیم شده و روایی آن با ارائه صوری به اساتید و علما مورد تایید واقع شده و پایایی آن نیز براساس فرمول کوکران به میزان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است</w:t>
      </w:r>
      <w:r>
        <w:rPr>
          <w:rFonts w:eastAsia="IRNazanin" w:cs="IRNazanin"/>
          <w:color w:val="111111"/>
          <w:sz w:val="28"/>
          <w:szCs w:val="28"/>
          <w:rtl w:val="true"/>
          <w:lang w:bidi="fa-IR"/>
        </w:rPr>
        <w:t>.</w:t>
      </w:r>
    </w:p>
    <w:p>
      <w:pPr>
        <w:pStyle w:val="Heading3"/>
        <w:numPr>
          <w:ilvl w:val="2"/>
          <w:numId w:val="1"/>
        </w:numPr>
        <w:rPr/>
      </w:pPr>
      <w:bookmarkStart w:id="97" w:name="__RefHeading___Toc3844912_3381743652"/>
      <w:bookmarkStart w:id="98" w:name="_Toc35"/>
      <w:bookmarkEnd w:id="97"/>
      <w:r>
        <w:rPr/>
        <w:t>1</w:t>
      </w:r>
      <w:r>
        <w:rPr>
          <w:rtl w:val="true"/>
        </w:rPr>
        <w:t xml:space="preserve">- </w:t>
      </w:r>
      <w:r>
        <w:rPr>
          <w:rtl w:val="true"/>
        </w:rPr>
        <w:t xml:space="preserve">نقاط قوت، ضعف، فرصت‌ها و تهدیدها با استفاده از مدل </w:t>
      </w:r>
      <w:r>
        <w:rPr/>
        <w:t>SWOT</w:t>
      </w:r>
      <w:bookmarkEnd w:id="9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به‌منظور شناسایی و بررسی عوامل مؤثر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قوت و نقاط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تأثیرگذار بیرونی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و 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توسعه وحدت، امنیت و همبستگی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به‌کار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این روش به‌عنوان ابزاری جهت شناسایی مسائل استراتژیک و ارائه راهبردها و استراتژی‌های مناسب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با سنجش محیط داخلی و محیط خارجی ناحیه، فهرستی از نقاط قوت، ضعف، فرصت‌ها و تهدیدات مورد شنایی قرار گرفت و سپس به‌وسیله نظرخواهی و صحبت با مردم، مسئولان و کارشناسان، این عوامل مشخص و جهت برطرف‌نمودن یا </w:t>
      </w:r>
    </w:p>
    <w:p>
      <w:pPr>
        <w:pStyle w:val="BookText"/>
        <w:rPr/>
      </w:pPr>
      <w:r>
        <w:rPr>
          <w:rFonts w:ascii="IRNazanin" w:hAnsi="IRNazanin" w:eastAsia="IRNazanin"/>
          <w:color w:val="111111"/>
          <w:sz w:val="28"/>
          <w:sz w:val="28"/>
          <w:szCs w:val="28"/>
          <w:rtl w:val="true"/>
          <w:lang w:bidi="fa-IR"/>
        </w:rPr>
        <w:t>تقلیل نقاط ضعف و تهدیدها و تقویت و بهبود نقاط قوت و فرصت‌های موجود در ارتباط با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پیشنهادات و استراتژی‌های مناسبی ارائه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داخلی مؤثر بر توسعه وحدت، امنیت و همبستگی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در این قسمت سه مقوله استراتژی‌های موجود، عملکردها و منابع مورد توجه و بررسی قرار گرفته و تحت‌عنوان نقاط قوت و نقاط ضعف به شرح ذیل تقسیم‌بندی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نقاط قوت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Strenghts</w:t>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3657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نقاط ضعف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Weaknesses</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270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3"/>
                        <a:stretch/>
                      </pic:blipFill>
                      <pic:spPr>
                        <a:xfrm>
                          <a:off x="0" y="0"/>
                          <a:ext cx="5334120" cy="1270080"/>
                        </a:xfrm>
                        <a:prstGeom prst="rect">
                          <a:avLst/>
                        </a:prstGeom>
                        <a:ln w="0">
                          <a:noFill/>
                        </a:ln>
                      </pic:spPr>
                    </pic:pic>
                  </a:graphicData>
                </a:graphic>
              </wp:inline>
            </w:drawing>
          </mc:Choice>
          <mc:Fallback>
            <w:pict>
              <v:shape id="shape_0" stroked="f" o:allowincell="f" style="position:absolute;margin-left:0pt;margin-top:-100.05pt;width:419.95pt;height:99.95pt;mso-wrap-style:none;v-text-anchor:middle;mso-position-horizontal:left;mso-position-vertical:top" type="_x0000_t75">
                <v:imagedata r:id="rId64" o:detectmouseclick="t"/>
                <v:stroke color="#3465a4" joinstyle="round" endcap="flat"/>
                <w10:wrap type="none"/>
              </v:shape>
            </w:pict>
          </mc:Fallback>
        </mc:AlternateContent>
      </w:r>
      <w:bookmarkStart w:id="99" w:name="pg14084_149140"/>
    </w:p>
    <w:p>
      <w:pPr>
        <w:pStyle w:val="BookText"/>
        <w:rPr/>
      </w:pPr>
      <w:bookmarkEnd w:id="9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82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6"/>
                        <a:stretch/>
                      </pic:blipFill>
                      <pic:spPr>
                        <a:xfrm>
                          <a:off x="0" y="0"/>
                          <a:ext cx="5334120" cy="2082960"/>
                        </a:xfrm>
                        <a:prstGeom prst="rect">
                          <a:avLst/>
                        </a:prstGeom>
                        <a:ln w="0">
                          <a:noFill/>
                        </a:ln>
                      </pic:spPr>
                    </pic:pic>
                  </a:graphicData>
                </a:graphic>
              </wp:inline>
            </w:drawing>
          </mc:Choice>
          <mc:Fallback>
            <w:pict>
              <v:shape id="shape_0" stroked="f" o:allowincell="f" style="position:absolute;margin-left:0pt;margin-top:-164.05pt;width:419.95pt;height:163.95pt;mso-wrap-style:none;v-text-anchor:middle;mso-position-horizontal:left;mso-position-vertical:top" type="_x0000_t75">
                <v:imagedata r:id="rId67" o:detectmouseclick="t"/>
                <v:stroke color="#3465a4" joinstyle="round" endcap="flat"/>
                <w10:wrap type="none"/>
              </v:shape>
            </w:pict>
          </mc:Fallback>
        </mc:AlternateContent>
      </w:r>
    </w:p>
    <w:p>
      <w:pPr>
        <w:pStyle w:val="Heading3"/>
        <w:numPr>
          <w:ilvl w:val="2"/>
          <w:numId w:val="1"/>
        </w:numPr>
        <w:rPr/>
      </w:pPr>
      <w:bookmarkStart w:id="100" w:name="__RefHeading___Toc3844914_3381743652"/>
      <w:bookmarkStart w:id="101" w:name="_Toc36"/>
      <w:bookmarkEnd w:id="100"/>
      <w:r>
        <w:rPr/>
        <w:t>2</w:t>
      </w:r>
      <w:r>
        <w:rPr>
          <w:rtl w:val="true"/>
        </w:rPr>
        <w:t xml:space="preserve">- </w:t>
      </w:r>
      <w:r>
        <w:rPr>
          <w:rtl w:val="true"/>
        </w:rPr>
        <w:t>عوامل خارجی مؤثر بر توسعه متناسب وحدت از منظر امام علی</w:t>
      </w:r>
      <w:r>
        <w:rPr>
          <w:rtl w:val="true"/>
        </w:rPr>
        <w:t>(</w:t>
      </w:r>
      <w:r>
        <w:rPr>
          <w:rtl w:val="true"/>
        </w:rPr>
        <w:t>علیه السلام</w:t>
      </w:r>
      <w:r>
        <w:rPr>
          <w:rtl w:val="true"/>
        </w:rPr>
        <w:t>)</w:t>
      </w:r>
      <w:bookmarkEnd w:id="101"/>
    </w:p>
    <w:p>
      <w:pPr>
        <w:pStyle w:val="BookText"/>
        <w:rPr/>
      </w:pPr>
      <w:r>
        <w:rPr>
          <w:rFonts w:ascii="IRNazanin" w:hAnsi="IRNazanin" w:eastAsia="IRNazanin"/>
          <w:color w:val="111111"/>
          <w:sz w:val="28"/>
          <w:sz w:val="28"/>
          <w:szCs w:val="28"/>
          <w:rtl w:val="true"/>
          <w:lang w:bidi="fa-IR"/>
        </w:rPr>
        <w:t>هدف این مرحله کندوکاو آثار محیط خارجی بر توسعه وحدت، امنیت و هم‌بستگی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شناسایی فرصت‌ها و تهدیدهایی است که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 آن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گفت که فرصت‌ها، مجموعه امکانات و قابلیت‌هایی است که خارج از محیط ناحیه بر عملکرد وحدت به‌طور مستقیم یا غیرمستقیم مؤثر واقع می‌شوند و هم‌چنین تهدیدها نیز مجموعه عوامل خارج از ناحیه محسوب می‌شوند که در عدم کارایی این نواحی تأثیرات مستقیم و غیرمستقیم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مطالعات انجام‌شده و بررسی وضعیت پیرامون کشور، مجموعه فرصت‌ها و تهدیدهای موجود و مؤثر بر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به‌صورت زیر قابل‌ترسیم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Opportunities</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28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8"/>
                        <a:stretch/>
                      </pic:blipFill>
                      <pic:spPr>
                        <a:xfrm>
                          <a:off x="0" y="0"/>
                          <a:ext cx="5334120" cy="1828800"/>
                        </a:xfrm>
                        <a:prstGeom prst="rect">
                          <a:avLst/>
                        </a:prstGeom>
                        <a:ln w="0">
                          <a:noFill/>
                        </a:ln>
                      </pic:spPr>
                    </pic:pic>
                  </a:graphicData>
                </a:graphic>
              </wp:inline>
            </w:drawing>
          </mc:Choice>
          <mc:Fallback>
            <w:pict>
              <v:shape id="shape_0" stroked="f" o:allowincell="f" style="position:absolute;margin-left:0pt;margin-top:-144.05pt;width:419.95pt;height:143.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57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1"/>
                        <a:stretch/>
                      </pic:blipFill>
                      <pic:spPr>
                        <a:xfrm>
                          <a:off x="0" y="0"/>
                          <a:ext cx="5334120" cy="2057400"/>
                        </a:xfrm>
                        <a:prstGeom prst="rect">
                          <a:avLst/>
                        </a:prstGeom>
                        <a:ln w="0">
                          <a:noFill/>
                        </a:ln>
                      </pic:spPr>
                    </pic:pic>
                  </a:graphicData>
                </a:graphic>
              </wp:inline>
            </w:drawing>
          </mc:Choice>
          <mc:Fallback>
            <w:pict>
              <v:shape id="shape_0" stroked="f" o:allowincell="f" style="position:absolute;margin-left:0pt;margin-top:-162.05pt;width:419.95pt;height:161.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تهدیدها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Threats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97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3"/>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نهایی عوامل مؤثر بر توسعه متناسب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تجزیه و تحلیل نهایی، جدولی تشکیل شده که براساس عوامل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ضعف‌ها و 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و 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دربردارنده عوامل، وزن، درجه‌بندی و امتیاز وزنی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خارجی و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قوت‌ها، ضعف‌ها، فرصت‌ها و تهدیدهای فراروی سیستم را نام می‌بریم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ستون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هریک از این عوامل و براساس اثر احتمالی آن‌ها بر موقعیت </w:t>
      </w:r>
    </w:p>
    <w:p>
      <w:pPr>
        <w:pStyle w:val="BookText"/>
        <w:rPr/>
      </w:pPr>
      <w:r>
        <w:rPr>
          <w:rFonts w:ascii="IRNazanin" w:hAnsi="IRNazanin" w:eastAsia="IRNazanin"/>
          <w:color w:val="111111"/>
          <w:sz w:val="28"/>
          <w:sz w:val="28"/>
          <w:szCs w:val="28"/>
          <w:rtl w:val="true"/>
          <w:lang w:bidi="fa-IR"/>
        </w:rPr>
        <w:t xml:space="preserve">استراتژیک فعلی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نتایج یافته‌های حاصل از شناخت و تجزیه و تحلیل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بی‌اهمیت‌ترین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وزن بیشتر باشد، تاثیر بر موقعیت کنونی و آینده آن سیستم بیشتر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ستون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تعداد عوامل،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ستون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عامل و براساس اهمیت و موقعیت کنونی سیستم به آن عامل خاص، امتیازی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نتایج یافته‌های حاصل از شناخت و تجزیه و تحلیل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درجه‌بندی نشان می‌دهد که سیستم چگونه به هریک از عوامل خارجی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ستون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وزنی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وزن را در درجه هر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در ستون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می‌کنیم تا به این وسیله امتیاز وزنی آن به‌دست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به‌این‌ترتیب، برای هر عامل، یک امتیاز وزنی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می‌آید، که به‌طور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امتیازات وزنی تمام عوامل خارجی و داخلی در ستون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به‌طورجداگانه با یکدیگر جمع می‌زنیم و امتیاز وزنی را محاسبه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وزنی کل نشان می‌دهد که یک سیستم چگونه به عوامل و نیروهای موجود و بالقوه در محیط بیرونی‌اش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متوسط امتیاز وزنی کل در یک سیستم در یک زمینه،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هانگر و ویلن، مبانی مدیریت استراتژیک، ص</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بالاتر از آن باشد، اهمیت آن بیشتر و اگر کمتر از آن باشد، از اهمیت و تأثیرگذاری کمتری برخوردار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تجزیه و تحلیل عوامل داخلی مؤثر بر توسعه متناسب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IFAS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سازماندهی عوامل داخلی در قالب مقوله قوت‌ها و ضعف‌های فراروی سیستم، با استفاده از عوامل درجه‌بندی و با توجه به اهمیت هریک از قوت‌ها و ضعف‌ها و با توجه به میزان تأثیرگذاری هریک از آن‌ها بر میزان توسعه متناسب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محاسبه و به شرح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تجزیه و تحلیل عوامل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قوت‌ها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394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7"/>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78" o:detectmouseclick="t"/>
                <v:stroke color="#3465a4" joinstyle="round" endcap="flat"/>
                <w10:wrap type="none"/>
              </v:shape>
            </w:pict>
          </mc:Fallback>
        </mc:AlternateConten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کسانی‌که مورد سؤال قرار گرفتند، مهم‌ترین نقاط قوتی که ایران در زمینه توسعه وحدت، امنیت و هم‌بستگی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دوستداری اهل‌بیت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دستورات امنیت و وحدت‌بخش آن‌ها با بهره‌مندشدن از امتیاز وزنی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نخست می‌باشد که در واقع کشور ایران کشوری شیعه مذهب و پیرو دستورات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این امر زمینه‌ساز اجرای دستورات اسلامی برای همه و زمینه وحدت، امنیت و هم‌بستگی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مستمر در راستای ارائه و توسعه اسلام ناب در کشور و توجه به دستورات امنیت و وحدت‌بخش آن با امتیاز وزنی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دوم به لحاظ نقاط قوت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تدریجی تعصبات قومی و مذهبی در سطوح مختلف کشور با امتیاز وزنی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سوم نقاط قوت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تعلیمات </w:t>
      </w:r>
    </w:p>
    <w:p>
      <w:pPr>
        <w:pStyle w:val="BookText"/>
        <w:rPr/>
      </w:pPr>
      <w:r>
        <w:rPr>
          <w:rFonts w:ascii="IRNazanin" w:hAnsi="IRNazanin" w:eastAsia="IRNazanin"/>
          <w:color w:val="111111"/>
          <w:sz w:val="28"/>
          <w:sz w:val="28"/>
          <w:szCs w:val="28"/>
          <w:rtl w:val="true"/>
          <w:lang w:bidi="fa-IR"/>
        </w:rPr>
        <w:t xml:space="preserve">مبنی بر جست‌وجوی علم و ترک تعصبات قومی، مذهبی و اعلام هم‌زیستی با اهل‌کتاب، غل‌ها و زنجیرهایی را که به تعبیر خود قرآن به دست و پا و گردن مردم جهان آن روز بسته شده بود، پاره کرد و زمینه رشد یک تمدن عظیم و وسیع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حکومت دینی در اندیشه آیت‌الله مطهری،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مذهبی و جنگ‌های طایفه‌ای میان امت‌های مختلف، جامعه اسلامی را دچار آشوب‌های اجتماعی و سیاسی می‌نماید و همین امر علاوه بر عقب‌ماندگی جوامع اسلامی، منجر به تضعیف و نابودی دین اسلام می‌شود و مسلمانان را از دستیابی به اهداف و آرمان‌های متعالی خویش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جلوگیری از بروز اختلافات مذهبی در میان مسلمانان، بهره‌گیری از تقیه در زمان حکومت خلفا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نمازهای ایشان حاضر می‌شود و برای حمایت از دین با آنان همراهی می‌کند و به جنگ دشمنان دین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تجزیه و تحلیل عوامل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تجزیه و تحلیل عوامل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17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0"/>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108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3"/>
                        <a:stretch/>
                      </pic:blipFill>
                      <pic:spPr>
                        <a:xfrm>
                          <a:off x="0" y="0"/>
                          <a:ext cx="5334120" cy="2108160"/>
                        </a:xfrm>
                        <a:prstGeom prst="rect">
                          <a:avLst/>
                        </a:prstGeom>
                        <a:ln w="0">
                          <a:noFill/>
                        </a:ln>
                      </pic:spPr>
                    </pic:pic>
                  </a:graphicData>
                </a:graphic>
              </wp:inline>
            </w:drawing>
          </mc:Choice>
          <mc:Fallback>
            <w:pict>
              <v:shape id="shape_0" stroked="f" o:allowincell="f" style="position:absolute;margin-left:0pt;margin-top:-166.05pt;width:419.95pt;height:165.95pt;mso-wrap-style:none;v-text-anchor:middle;mso-position-horizontal:left;mso-position-vertical:top" type="_x0000_t75">
                <v:imagedata r:id="rId84" o:detectmouseclick="t"/>
                <v:stroke color="#3465a4" joinstyle="round" endcap="flat"/>
                <w10:wrap type="none"/>
              </v:shape>
            </w:pict>
          </mc:Fallback>
        </mc:AlternateConten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می‌گردد که وجود بی‌عدالتی و تمایزات مختلف در برخی امورات در جامعه، با امتیاز وزنی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نخست ضعف‌ها قرار دارد که در واقع بی‌عدالتی می‌توان زمینه را برای انواع و اقسام اختلافات و تفرقه‌ها فراهم نماید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همواره در راستای ایجاد عدل و قسط تلاش می‌کردند و همه را به آن فرمان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با الهام از آیات قرآنی و روایات پیشوایان دینی، بر اقامه عدل و قسط در جامعه انسانی تأکید دارد و هدف از بعثت انبیا را تحقق عدالت اجتماعی می‌داند و بر عدالت‌خواهی در همه ابعاد اجتماعی، سیاسی، فرهنگی و اقتصادی پافشاری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قرآن کریم فلسفه تشکیل حکومت‌ها و بعثت انبیا را اقامه قسط و عدل و حل اختلافات گوناگون بین مردم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لَیْسَتِ النَّصاری عَلی شَیْ‌ءٍ وَ قالَتِ النَّصاری لَیْسَتِ الْیَهُودُ عَلی شَیْ‌ءٍ وَهُمْ یَتْلُونَ الْکِتابَ کَذلِکَ قالَ الَّذینَ لا یَعْلَمُونَ مِثْلَ قَوْلِهِمْ فَاللَّهُ یَحْکُمُ بَیْنَهُمْ یَوْمَ الْقِیامَةِ فیما کانُوا فیهِ یَخْتَلِفُونَ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بر این دعوی هستند که نصاری را از حق چیزی در دست نیست و نصاری بر این دعوی که یهود را از حق چیزی در دست نیست، در صورتی‌که هردو گروه در خواندن کتاب آسمانی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دعوی‌ها نظیر گفتار و مجادلات مردمی است که از کتاب آسمانی بی‌بهره‌اند و خداوند در این اختلافات روز قیامت میان آن‌ها حکم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عدالت اسلامی جایگاه والایی دارد و از نظر حضرت، میان وحدت و عدالت رابطه تنگاتنگی ا‌ست و فقط با وحدت می‌توان به عدالت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در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مردم حق رهبری را ادا کنند و زمامدار حق مردم را بپردازد، حق در آن جامعه عزت یابد و راه‌های دین پدیدار و نشانه‌های عدالت برقرار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روزگار اصلاح شود و مردم در تداوم حکومت امیدوار و دشمن در آرزوهایش مأیوس گردد، اما اگر مردم بر حکومت چیره شوند، یا زمامدار بر رعیت ستم کند، وحدت کلمه از بین می‌رود، نشانه‌های ستم آشکار و نیرنگ‌بازی در دین فراوان می‌گردد و راه گسترده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هواپرستی فراوان، احکام دین تعطیل و بیماری‌های دل فراوان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چنددستگی مذهبی، دینی و قومی در کشور، با امتیاز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دوم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هم‌بستگی، هم‌دلی و مشارکت مؤثر در بین سازمان‌های مختلف در کشور، با امتیاز وزنی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سوم نقاط ضعف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تجزیه و تحلیل عوامل خارجی مؤثر بر توسعه متناسب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EFAS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سازماندهی عوامل خارجی در قالب مقوله‌های فرصت‌ها و تهدیدهای فراروی سیستم، با استفاده از عوامل درجه‌بندی و با توجه به اهمیت هریک از فرصت‌ها و تهدیدها و با توجه به میزان تأثیرگذاری هریک بر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محاسبه و به شرح جدول ذیل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تجزیه و تحلیل عوامل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765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6"/>
                        <a:stretch/>
                      </pic:blipFill>
                      <pic:spPr>
                        <a:xfrm>
                          <a:off x="0" y="0"/>
                          <a:ext cx="5334120" cy="1765440"/>
                        </a:xfrm>
                        <a:prstGeom prst="rect">
                          <a:avLst/>
                        </a:prstGeom>
                        <a:ln w="0">
                          <a:noFill/>
                        </a:ln>
                      </pic:spPr>
                    </pic:pic>
                  </a:graphicData>
                </a:graphic>
              </wp:inline>
            </w:drawing>
          </mc:Choice>
          <mc:Fallback>
            <w:pict>
              <v:shape id="shape_0" stroked="f" o:allowincell="f" style="position:absolute;margin-left:0pt;margin-top:-139.05pt;width:419.95pt;height:138.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51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9"/>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چنانچه مشاهده می‌گردد، گزینه ارائه دستورات لازم و نمونه‌های عملی از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وحدت، امنیت در سطوح مختلف آموزشی برای دانش‌آموزان و دانشجویان، با امتیاز وزنی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امتیاز وزنی را داشته و در مرتبه اول فرصت‌های موجود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امتیاز بعدی متعلق به بهره‌گیری از نیروهای متخصص و مجرب و عالم و فاضل در بحث وحدت به‌ویژه از منظر سیره علوی با میزان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مشوق‌های مستمر و مؤثر در بین مدیران و مسئولین موفق کشور در عرصه وحدت، امنیت و همبستگی داخلی با امتیاز وزنی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سوم فرصت‌های دیگر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تجزیه و تحلیل نقاط تهدید را با وزن و نیز امتیاز وزنی آن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تجزیه و تحلیل عوامل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498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1"/>
                        <a:stretch/>
                      </pic:blipFill>
                      <pic:spPr>
                        <a:xfrm>
                          <a:off x="0" y="0"/>
                          <a:ext cx="5334120" cy="1498680"/>
                        </a:xfrm>
                        <a:prstGeom prst="rect">
                          <a:avLst/>
                        </a:prstGeom>
                        <a:ln w="0">
                          <a:noFill/>
                        </a:ln>
                      </pic:spPr>
                    </pic:pic>
                  </a:graphicData>
                </a:graphic>
              </wp:inline>
            </w:drawing>
          </mc:Choice>
          <mc:Fallback>
            <w:pict>
              <v:shape id="shape_0" stroked="f" o:allowincell="f" style="position:absolute;margin-left:0pt;margin-top:-118.05pt;width:419.95pt;height:117.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59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4"/>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براساس 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می‌گردد که فقدان نظام شایسته‌سالاری در بین مدیران و مسئولین کشوری در عرصه وحدت‌گرایی مثبت بین آن‌ها، با امتیاز وزنی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نخست تهدیدها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الحاد و بی‌دینی در جامعه با امتیاز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دوم قرار گرفته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رعایت ادب کلامی و پراکنش انواع و اقسام جسارت‌ها و اسائه‌ادب در بین برخی مسئولین با امتیاز وزنی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دیگر تهدیدها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طرق ایجاد اتحاد و بستن راه پراکندگی و اختلاف، رعایت ادب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به‌نحوی که سخنان گوینده، جسارت و اسائه ادب به مخاطب نباشد تا از این طریق تیرگی‌ها و اختلافات رفع شود و صلح و صفا میان مسلمانان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سخنان بسیاری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گفتن سخن زشت و ناهنجار بپرهیزید که دل را پر از خشم و کینه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غررالحکم و دررالکلم،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به سخن ملایم و سلام‌کردن، عادت ده تا دوستانت زیاد و کینه‌ورزانت کم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بدزبانی ارزشت را می‌کاهد و برادری را فاسد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همان،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02" w:name="pg14084_149158"/>
    </w:p>
    <w:p>
      <w:pPr>
        <w:pStyle w:val="Heading3"/>
        <w:numPr>
          <w:ilvl w:val="2"/>
          <w:numId w:val="1"/>
        </w:numPr>
        <w:rPr/>
      </w:pPr>
      <w:bookmarkStart w:id="103" w:name="__RefHeading___Toc3844916_3381743652"/>
      <w:bookmarkStart w:id="104" w:name="_Toc37"/>
      <w:bookmarkEnd w:id="102"/>
      <w:bookmarkEnd w:id="103"/>
      <w:r>
        <w:rPr/>
        <w:t>3</w:t>
      </w:r>
      <w:r>
        <w:rPr>
          <w:rtl w:val="true"/>
        </w:rPr>
        <w:t xml:space="preserve">- </w:t>
      </w:r>
      <w:r>
        <w:rPr>
          <w:rtl w:val="true"/>
        </w:rPr>
        <w:t>تجزیه و تحلیل عوامل استراتژیک</w:t>
      </w:r>
      <w:bookmarkEnd w:id="104"/>
    </w:p>
    <w:p>
      <w:pPr>
        <w:pStyle w:val="BookText"/>
        <w:rPr/>
      </w:pPr>
      <w:r>
        <w:rPr>
          <w:rFonts w:ascii="IRNazanin" w:hAnsi="IRNazanin" w:eastAsia="IRNazanin"/>
          <w:color w:val="111111"/>
          <w:sz w:val="28"/>
          <w:sz w:val="28"/>
          <w:szCs w:val="28"/>
          <w:rtl w:val="true"/>
          <w:lang w:bidi="fa-IR"/>
        </w:rPr>
        <w:t>در این مدل، با استفاده از جدول‌های تجزیه و تحلیل عوامل داخلی و خارجی و ترکیب آن‌ها، مهم‌ترین عوامل استراتژیک در زمینه توسعه متناسب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ارایه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تجزیه و تحلیل عوامل استراتژیک، برنامه‌ریزانی که تصمیم‌های استراتژیک را اتخاذ می‌کنند، می‌توانند نقاط قوت، نقاط ضعف، تهدیدها و فرصت‌ها را به تعداد کمتری از عوامل محدود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بررسی دوباره وزن‌های هریک از عوامل موجود در جدول‌های تجزیه و تحلیل عوامل داخلی و خارجی،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سنگین‌ترین عوامل موجود در این دو جدول از حیث وزن، باید به جدول تجزیه و تحلیل عوامل استراتژیک منتقل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هانگر و ویلن، مبانی مدیریت استراتژیک، ص</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خصوص عوامل استراتژیک تأثیرگذار بر میزان توسعه متناسب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در جدول زیر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عوامل استراتژیک </w:t>
      </w:r>
      <w:r>
        <w:rPr>
          <w:rFonts w:eastAsia="Times New Roman" w:cs="Times New Roman" w:ascii="Times New Roman" w:hAnsi="Times New Roman"/>
          <w:color w:val="111111"/>
          <w:sz w:val="28"/>
          <w:szCs w:val="28"/>
          <w:lang w:val="en-US" w:bidi="en-US"/>
        </w:rPr>
        <w:t>SFAS</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84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7"/>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01" o:detectmouseclick="t"/>
                <v:stroke color="#3465a4" joinstyle="round" endcap="flat"/>
                <w10:wrap type="none"/>
              </v:shape>
            </w:pict>
          </mc:Fallback>
        </mc:AlternateContent>
      </w:r>
      <w:bookmarkStart w:id="105" w:name="pg14084_149162"/>
    </w:p>
    <w:p>
      <w:pPr>
        <w:pStyle w:val="BookText"/>
        <w:rPr/>
      </w:pPr>
      <w:bookmarkEnd w:id="10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8034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3"/>
                        <a:stretch/>
                      </pic:blipFill>
                      <pic:spPr>
                        <a:xfrm>
                          <a:off x="0" y="0"/>
                          <a:ext cx="5334120" cy="1803240"/>
                        </a:xfrm>
                        <a:prstGeom prst="rect">
                          <a:avLst/>
                        </a:prstGeom>
                        <a:ln w="0">
                          <a:noFill/>
                        </a:ln>
                      </pic:spPr>
                    </pic:pic>
                  </a:graphicData>
                </a:graphic>
              </wp:inline>
            </w:drawing>
          </mc:Choice>
          <mc:Fallback>
            <w:pict>
              <v:shape id="shape_0" stroked="f" o:allowincell="f" style="position:absolute;margin-left:0pt;margin-top:-142.05pt;width:419.95pt;height:141.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اینک با تداخل هریک از عوامل بر یکدیگر، به تدوین راهبردهای مختلف رقابتی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تهاجمی </w:t>
      </w:r>
      <w:r>
        <w:rPr>
          <w:rFonts w:eastAsia="Times New Roman" w:cs="Times New Roman" w:ascii="Times New Roman" w:hAnsi="Times New Roman"/>
          <w:color w:val="111111"/>
          <w:sz w:val="28"/>
          <w:szCs w:val="28"/>
          <w:lang w:val="en-US" w:bidi="en-US"/>
        </w:rPr>
        <w:t>so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تنوع </w:t>
      </w:r>
      <w:r>
        <w:rPr>
          <w:rFonts w:eastAsia="Times New Roman" w:cs="Times New Roman" w:ascii="Times New Roman" w:hAnsi="Times New Roman"/>
          <w:color w:val="111111"/>
          <w:sz w:val="28"/>
          <w:szCs w:val="28"/>
          <w:lang w:val="en-US" w:bidi="en-US"/>
        </w:rPr>
        <w:t>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بازنگری </w:t>
      </w:r>
      <w:r>
        <w:rPr>
          <w:rFonts w:eastAsia="Times New Roman" w:cs="Times New Roman" w:ascii="Times New Roman" w:hAnsi="Times New Roman"/>
          <w:color w:val="111111"/>
          <w:sz w:val="28"/>
          <w:szCs w:val="28"/>
          <w:lang w:val="en-US" w:bidi="en-US"/>
        </w:rPr>
        <w:t>wo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بالاخره راهبردهای تدافعی </w:t>
      </w:r>
      <w:r>
        <w:rPr>
          <w:rFonts w:eastAsia="Times New Roman" w:cs="Times New Roman" w:ascii="Times New Roman" w:hAnsi="Times New Roman"/>
          <w:color w:val="111111"/>
          <w:sz w:val="28"/>
          <w:szCs w:val="28"/>
          <w:lang w:val="en-US" w:bidi="en-US"/>
        </w:rPr>
        <w:t>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می‌پردازیم که در ادامه آمده است</w:t>
      </w:r>
      <w:r>
        <w:rPr>
          <w:rFonts w:eastAsia="IRNazanin" w:cs="IRNazanin"/>
          <w:color w:val="111111"/>
          <w:sz w:val="28"/>
          <w:szCs w:val="28"/>
          <w:rtl w:val="true"/>
          <w:lang w:bidi="fa-IR"/>
        </w:rPr>
        <w:t>:</w:t>
      </w:r>
    </w:p>
    <w:p>
      <w:pPr>
        <w:pStyle w:val="Heading3"/>
        <w:numPr>
          <w:ilvl w:val="2"/>
          <w:numId w:val="1"/>
        </w:numPr>
        <w:rPr/>
      </w:pPr>
      <w:bookmarkStart w:id="106" w:name="__RefHeading___Toc3844918_3381743652"/>
      <w:bookmarkStart w:id="107" w:name="_Toc38"/>
      <w:bookmarkEnd w:id="106"/>
      <w:r>
        <w:rPr/>
        <w:t>4</w:t>
      </w:r>
      <w:r>
        <w:rPr>
          <w:rtl w:val="true"/>
        </w:rPr>
        <w:t>-</w:t>
      </w:r>
      <w:r>
        <w:rPr>
          <w:rtl w:val="true"/>
        </w:rPr>
        <w:t>تدوین راهبردها</w:t>
      </w:r>
      <w:bookmarkEnd w:id="107"/>
    </w:p>
    <w:p>
      <w:pPr>
        <w:pStyle w:val="Heading4"/>
        <w:numPr>
          <w:ilvl w:val="3"/>
          <w:numId w:val="1"/>
        </w:numPr>
        <w:rPr/>
      </w:pPr>
      <w:bookmarkStart w:id="108" w:name="__RefHeading___Toc3844920_3381743652"/>
      <w:bookmarkStart w:id="109" w:name="_Toc39"/>
      <w:bookmarkEnd w:id="108"/>
      <w:r>
        <w:rPr>
          <w:rtl w:val="true"/>
        </w:rPr>
        <w:t>الف</w:t>
      </w:r>
      <w:r>
        <w:rPr>
          <w:rtl w:val="true"/>
        </w:rPr>
        <w:t xml:space="preserve">) </w:t>
      </w:r>
      <w:r>
        <w:rPr>
          <w:rtl w:val="true"/>
        </w:rPr>
        <w:t>راهبردهای رقابتی</w:t>
      </w:r>
      <w:r>
        <w:rPr>
          <w:rtl w:val="true"/>
        </w:rPr>
        <w:t xml:space="preserve">/ </w:t>
      </w:r>
      <w:r>
        <w:rPr>
          <w:rtl w:val="true"/>
        </w:rPr>
        <w:t xml:space="preserve">تهاجمی </w:t>
      </w:r>
      <w:r>
        <w:rPr/>
        <w:t>so</w:t>
      </w:r>
      <w:r>
        <w:rPr>
          <w:rtl w:val="true"/>
        </w:rPr>
        <w:t>))</w:t>
      </w:r>
      <w:bookmarkEnd w:id="109"/>
    </w:p>
    <w:p>
      <w:pPr>
        <w:pStyle w:val="BookText"/>
        <w:rPr/>
      </w:pPr>
      <w:r>
        <w:rPr>
          <w:rFonts w:ascii="IRNazanin" w:hAnsi="IRNazanin" w:eastAsia="IRNazanin"/>
          <w:color w:val="111111"/>
          <w:sz w:val="28"/>
          <w:sz w:val="28"/>
          <w:szCs w:val="28"/>
          <w:rtl w:val="true"/>
          <w:lang w:bidi="fa-IR"/>
        </w:rPr>
        <w:t>در این راهبردها تمرکز بر نقاط قوت درونی و فرصت‌های بیرونی استوار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راهکاری اساسی در زمینه بهره‌گیری از دوستداری اهل‌بیت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دستورات امنیت و وحدت‌بخش آن‌ها و ارائه برنامه‌ریزی برای استفاده از این پتانسیل در سطوح آموزشی مختلف برای گسترش تفکر وحدت، امنیت و هم‌بستگی ناشی از سیره علوی؛ ارائه دستورات لازم و بهره‌گیری از پتانسیل نیروی انسانی برای ارائه نمونه‌های عملی از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وحدت، امنیت در سطوح مختلف آموزشی برای دانش‌آموزان و دانشجویان؛</w:t>
      </w:r>
    </w:p>
    <w:p>
      <w:pPr>
        <w:pStyle w:val="Heading4"/>
        <w:numPr>
          <w:ilvl w:val="3"/>
          <w:numId w:val="1"/>
        </w:numPr>
        <w:rPr/>
      </w:pPr>
      <w:bookmarkStart w:id="110" w:name="__RefHeading___Toc3844922_3381743652"/>
      <w:bookmarkStart w:id="111" w:name="_Toc40"/>
      <w:bookmarkEnd w:id="110"/>
      <w:r>
        <w:rPr>
          <w:rtl w:val="true"/>
        </w:rPr>
        <w:t>ب</w:t>
      </w:r>
      <w:r>
        <w:rPr>
          <w:rtl w:val="true"/>
        </w:rPr>
        <w:t xml:space="preserve">) </w:t>
      </w:r>
      <w:r>
        <w:rPr>
          <w:rtl w:val="true"/>
        </w:rPr>
        <w:t xml:space="preserve">راهبردهای تنوع </w:t>
      </w:r>
      <w:r>
        <w:rPr/>
        <w:t>st</w:t>
      </w:r>
      <w:r>
        <w:rPr>
          <w:rtl w:val="true"/>
        </w:rPr>
        <w:t>))</w:t>
      </w:r>
      <w:bookmarkEnd w:id="11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تنوع‌بخشی بر نقاط قوت درونی و تهدیدهای بیرونی متمرکز بوده و شامل موارد زیر است</w:t>
      </w:r>
      <w:r>
        <w:rPr>
          <w:rFonts w:eastAsia="IRNazanin" w:cs="IRNazanin"/>
          <w:color w:val="111111"/>
          <w:sz w:val="28"/>
          <w:szCs w:val="28"/>
          <w:rtl w:val="true"/>
          <w:lang w:bidi="fa-IR"/>
        </w:rPr>
        <w:t xml:space="preserve">: </w:t>
      </w:r>
      <w:bookmarkStart w:id="112" w:name="pg14084_149164"/>
    </w:p>
    <w:p>
      <w:pPr>
        <w:pStyle w:val="BookText"/>
        <w:rPr/>
      </w:pPr>
      <w:bookmarkEnd w:id="112"/>
      <w:r>
        <w:rPr>
          <w:rFonts w:ascii="IRNazanin" w:hAnsi="IRNazanin" w:eastAsia="IRNazanin"/>
          <w:color w:val="111111"/>
          <w:sz w:val="28"/>
          <w:sz w:val="28"/>
          <w:szCs w:val="28"/>
          <w:rtl w:val="true"/>
          <w:lang w:bidi="fa-IR"/>
        </w:rPr>
        <w:t>ارائه یک چهارچوب جامع شناسایی گزینه‌های تفرقه‌افکنانه تعصبی قومی و قبیله‌ای در کشور و ارائه نظام شایسته‌سالاری در بین مدیران و مسئولین کشوری در عرصه وحدت‌گرایی بین آن‌ها؛ تدوین یک برنامه راهبردی جهت استفاده از نیروهای شایسته در نظام مدیریتی و استفاده از نیروها در جهت گسترش توانایی‌های آنان در زمینه وحدت، امنیت و هم‌دلی؛</w:t>
      </w:r>
    </w:p>
    <w:p>
      <w:pPr>
        <w:pStyle w:val="Heading4"/>
        <w:numPr>
          <w:ilvl w:val="3"/>
          <w:numId w:val="1"/>
        </w:numPr>
        <w:rPr/>
      </w:pPr>
      <w:bookmarkStart w:id="113" w:name="__RefHeading___Toc3844924_3381743652"/>
      <w:bookmarkStart w:id="114" w:name="_Toc41"/>
      <w:bookmarkEnd w:id="113"/>
      <w:r>
        <w:rPr>
          <w:rtl w:val="true"/>
        </w:rPr>
        <w:t>ج</w:t>
      </w:r>
      <w:r>
        <w:rPr>
          <w:rtl w:val="true"/>
        </w:rPr>
        <w:t xml:space="preserve">) </w:t>
      </w:r>
      <w:r>
        <w:rPr>
          <w:rtl w:val="true"/>
        </w:rPr>
        <w:t xml:space="preserve">راهبردهای بازنگری </w:t>
      </w:r>
      <w:r>
        <w:rPr/>
        <w:t>wo</w:t>
      </w:r>
      <w:r>
        <w:rPr>
          <w:rtl w:val="true"/>
        </w:rPr>
        <w:t>))</w:t>
      </w:r>
      <w:bookmarkEnd w:id="114"/>
    </w:p>
    <w:p>
      <w:pPr>
        <w:pStyle w:val="BookText"/>
        <w:rPr/>
      </w:pPr>
      <w:r>
        <w:rPr>
          <w:rFonts w:ascii="IRNazanin" w:hAnsi="IRNazanin" w:eastAsia="IRNazanin"/>
          <w:color w:val="111111"/>
          <w:sz w:val="28"/>
          <w:sz w:val="28"/>
          <w:szCs w:val="28"/>
          <w:rtl w:val="true"/>
          <w:lang w:bidi="fa-IR"/>
        </w:rPr>
        <w:t>ضمن تاکید بر نقاط ضعف درونی، سعی بر بهره‌گیری از فرصت‌های بیرونی در جهت توسعه وحدت، امنیت و همبستگی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بوده و در برگیرنده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تجربیات افراد فاضل و مجرب در راستای توسعه وحدت، امنیت و هم‌بستگی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پرورش استعداهای توانمند در این زمینه و مبارزه با جریانات تفرقه‌افکن؛ فراهم‌کردن زیرساخت‌های اساسی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و جلوگیری از گرایشات ناعادلانه در کشور؛</w:t>
      </w:r>
    </w:p>
    <w:p>
      <w:pPr>
        <w:pStyle w:val="Heading4"/>
        <w:numPr>
          <w:ilvl w:val="3"/>
          <w:numId w:val="1"/>
        </w:numPr>
        <w:rPr/>
      </w:pPr>
      <w:bookmarkStart w:id="115" w:name="__RefHeading___Toc3844926_3381743652"/>
      <w:bookmarkStart w:id="116" w:name="_Toc42"/>
      <w:bookmarkEnd w:id="115"/>
      <w:r>
        <w:rPr>
          <w:rtl w:val="true"/>
        </w:rPr>
        <w:t>د</w:t>
      </w:r>
      <w:r>
        <w:rPr>
          <w:rtl w:val="true"/>
        </w:rPr>
        <w:t xml:space="preserve">) </w:t>
      </w:r>
      <w:r>
        <w:rPr>
          <w:rtl w:val="true"/>
        </w:rPr>
        <w:t xml:space="preserve">راهبردهای تدافعی </w:t>
      </w:r>
      <w:r>
        <w:rPr/>
        <w:t>wt</w:t>
      </w:r>
      <w:r>
        <w:rPr>
          <w:rtl w:val="true"/>
        </w:rPr>
        <w:t>))</w:t>
      </w:r>
      <w:bookmarkEnd w:id="116"/>
    </w:p>
    <w:p>
      <w:pPr>
        <w:pStyle w:val="BookText"/>
        <w:rPr/>
      </w:pPr>
      <w:r>
        <w:rPr>
          <w:rFonts w:ascii="IRNazanin" w:hAnsi="IRNazanin" w:eastAsia="IRNazanin"/>
          <w:color w:val="111111"/>
          <w:sz w:val="28"/>
          <w:sz w:val="28"/>
          <w:szCs w:val="28"/>
          <w:rtl w:val="true"/>
          <w:lang w:bidi="fa-IR"/>
        </w:rPr>
        <w:t>این راهبردها بر رفع آسیب‌پذیری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تأکید داشته، عبارتند از</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مدیریتی کارآمد در راستای توسعه همه‌جانبه وحدت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و نیز پرورش استعدادهای سرشار و موفق در این امر؛ استفاده از الگوها، استاندارهای فنی، علمی و پژوهشی و آکادمیک در زمینه وحدت، امنیت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استفاده از استعدادها، زیرساخت‌ها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وحدت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17" w:name="pg14084_149166"/>
    </w:p>
    <w:p>
      <w:pPr>
        <w:pStyle w:val="Heading3"/>
        <w:numPr>
          <w:ilvl w:val="2"/>
          <w:numId w:val="1"/>
        </w:numPr>
        <w:rPr/>
      </w:pPr>
      <w:bookmarkStart w:id="118" w:name="__RefHeading___Toc3844928_3381743652"/>
      <w:bookmarkStart w:id="119" w:name="_Toc43"/>
      <w:bookmarkEnd w:id="117"/>
      <w:bookmarkEnd w:id="118"/>
      <w:r>
        <w:rPr>
          <w:rtl w:val="true"/>
        </w:rPr>
        <w:t>نتیجه</w:t>
      </w:r>
      <w:bookmarkEnd w:id="11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مورد بررسی قرار گرفت، مشاهده گردید که مهم‌ترین نقاط قوتی که ایران در زمینه توسعه وحدت، امنیت و هم‌بستگی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دوستداری اهل‌بیت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دستورات امنیت و وحدت‌بخش آن‌ها با بهره‌مندشدن از امتیاز وزنی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نخست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بی‌عدالتی و تمایزات مختلف در برخی امورات در جامعه، با امتیاز وزنی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نخست ضعف‌ها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دستورات لازم و نمونه‌های عملی از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وحدت، امنیت در سطوح مختلف آموزشی برای دانش‌آموزان و دانشجویان، با امتیاز وزنی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امتیاز وزنی را در فرصت‌ها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نظام شایسته‌سالاری در بین مدیران و مسئولین کشوری در عرصه وحدت‌گرایی مثبت بین آن‌ها، با امتیاز وزنی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نخست تهدیدها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استراتژی‌ها در این زمینه نیز می‌توان به ایجاد راهکاری اساسی در زمینه بهره‌گیری از دوستداری اهل‌بیت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دستورات امنیت و وحدت‌بخش آن‌ها و ارائه برنامه‌ریزی برای استفاده از این پتانسیل در سطوح آموزشی مختلف برای گسترش تفکر وحدت، امنیت و همبستگی ناشی از سیره علوی؛ و ارائه دستورات لازم و بهره‌گیری از پتانسیل نیروی انسانی برای ارائه نمونه‌های عملی از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وحدت، امنیت در سطوح مختلف آموزشی برای دانش‌آموزان و دانشجویان، اشاره داشت</w:t>
      </w:r>
      <w:r>
        <w:rPr>
          <w:rFonts w:eastAsia="IRNazanin" w:cs="IRNazanin"/>
          <w:color w:val="111111"/>
          <w:sz w:val="28"/>
          <w:szCs w:val="28"/>
          <w:rtl w:val="true"/>
          <w:lang w:bidi="fa-IR"/>
        </w:rPr>
        <w:t xml:space="preserve">. </w:t>
      </w:r>
      <w:bookmarkStart w:id="120" w:name="pg14084_149169"/>
    </w:p>
    <w:p>
      <w:pPr>
        <w:pStyle w:val="Heading3"/>
        <w:numPr>
          <w:ilvl w:val="2"/>
          <w:numId w:val="1"/>
        </w:numPr>
        <w:rPr/>
      </w:pPr>
      <w:bookmarkStart w:id="121" w:name="__RefHeading___Toc3844930_3381743652"/>
      <w:bookmarkStart w:id="122" w:name="_Toc44"/>
      <w:bookmarkEnd w:id="120"/>
      <w:bookmarkEnd w:id="121"/>
      <w:r>
        <w:rPr>
          <w:rtl w:val="true"/>
        </w:rPr>
        <w:t>منابع</w:t>
      </w:r>
      <w:bookmarkEnd w:id="122"/>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جمال‌الدین محمد، غررالحکم و دررالکلم، تهران، انتشارات دانشگاه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سیدحنان، وحدت و انسجام اسلامی از دیدگاه قرآن و نهج‌البلاغه، اندیشه تقریب، سال هشتم، زمستان،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محمدتقی، تفسیر نوین، تهران، دفتر نشر فرهنگ اسلامی،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عبدالمقصود، عبدالفتاح، 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نیم‌قرن اول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طالقانی، تهران، شرکت سهامی،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عبدالهی‌پور، مهدی، اتحاد و انسجام اسلامی در نهج‌البلاغه، طلوع، زمستان،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آرانی، ابوذر و خرم‌آبادی آرانی، زینب، بازخوانی مفهوم وحدت اسلامی در نهج‌البلاغه، حبل‌المتین، دوره سوم، شماره هفتم، تابستان،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بحارالأنوار،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خسروی و دیگران، تهران، نشر اسلامیه،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سید جواد، وحدت و برادری در نهج‌البلاغه، نهج‌البلاغه برنامه زندگی،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سیدجواد، رابطه نهج‌البلاغه با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نهج‌البلاغه،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حکومت دینی در اندیشه آیت‌الله مطهری، تهران، انتشارات صدرا،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هانگر، جی دیوید و توماس ال، ویلن، مبانی مدیریت استراتژیک،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اعرابی و داود ایزدی، انتشارات دفتر پژوهش‌های فرهنگی، تهران،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4084_149172"/>
      <w:bookmarkStart w:id="124" w:name="pg14084_149172"/>
      <w:bookmarkEnd w:id="124"/>
    </w:p>
    <w:p>
      <w:pPr>
        <w:pStyle w:val="Heading2"/>
        <w:numPr>
          <w:ilvl w:val="1"/>
          <w:numId w:val="1"/>
        </w:numPr>
        <w:rPr/>
      </w:pPr>
      <w:bookmarkStart w:id="125" w:name="pg14084_149172"/>
      <w:bookmarkStart w:id="126" w:name="__RefHeading___Toc3844932_3381743652"/>
      <w:bookmarkStart w:id="127" w:name="_Toc45"/>
      <w:bookmarkEnd w:id="125"/>
      <w:bookmarkEnd w:id="126"/>
      <w:r>
        <w:rPr>
          <w:rtl w:val="true"/>
        </w:rPr>
        <w:t xml:space="preserve">بررسی وحدت مسلمانان در حکومت امیرالمؤمنین علی </w:t>
      </w:r>
      <w:r>
        <w:rPr>
          <w:rtl w:val="true"/>
        </w:rPr>
        <w:t>(</w:t>
      </w:r>
      <w:r>
        <w:rPr>
          <w:rtl w:val="true"/>
        </w:rPr>
        <w:t>علیه‌السلام</w:t>
      </w:r>
      <w:r>
        <w:rPr>
          <w:rtl w:val="true"/>
        </w:rPr>
        <w:t>)</w:t>
      </w:r>
      <w:bookmarkEnd w:id="127"/>
    </w:p>
    <w:p>
      <w:pPr>
        <w:pStyle w:val="Heading3"/>
        <w:numPr>
          <w:ilvl w:val="2"/>
          <w:numId w:val="1"/>
        </w:numPr>
        <w:rPr/>
      </w:pPr>
      <w:bookmarkStart w:id="128" w:name="__RefHeading___Toc3844934_3381743652"/>
      <w:bookmarkStart w:id="129" w:name="_Toc46"/>
      <w:bookmarkEnd w:id="128"/>
      <w:r>
        <w:rPr>
          <w:rtl w:val="true"/>
        </w:rPr>
        <w:t>اشاره</w:t>
      </w:r>
      <w:bookmarkEnd w:id="12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فرمانیان ارانی</w:t>
      </w:r>
      <w:r>
        <w:rPr>
          <w:rStyle w:val="FootnoteAnchor"/>
          <w:rtl w:val="true"/>
        </w:rPr>
        <w:footnoteReference w:id="5"/>
      </w:r>
      <w:r>
        <w:rPr>
          <w:rFonts w:ascii="IRNazanin" w:hAnsi="IRNazanin" w:eastAsia="IRNazanin"/>
          <w:color w:val="111111"/>
          <w:sz w:val="28"/>
          <w:sz w:val="28"/>
          <w:szCs w:val="28"/>
          <w:rtl w:val="true"/>
          <w:lang w:bidi="fa-IR"/>
        </w:rPr>
        <w:t>، محمد جعفر میلان نورانی</w:t>
      </w:r>
      <w:r>
        <w:rPr>
          <w:rStyle w:val="FootnoteAnchor"/>
          <w:rtl w:val="true"/>
        </w:rPr>
        <w:footnoteReference w:id="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4084_149177"/>
      <w:bookmarkStart w:id="131" w:name="pg14084_149177"/>
      <w:bookmarkEnd w:id="131"/>
    </w:p>
    <w:p>
      <w:pPr>
        <w:pStyle w:val="Heading3"/>
        <w:numPr>
          <w:ilvl w:val="2"/>
          <w:numId w:val="1"/>
        </w:numPr>
        <w:rPr/>
      </w:pPr>
      <w:bookmarkStart w:id="132" w:name="pg14084_149177"/>
      <w:bookmarkStart w:id="133" w:name="__RefHeading___Toc3844936_3381743652"/>
      <w:bookmarkStart w:id="134" w:name="_Toc47"/>
      <w:bookmarkEnd w:id="132"/>
      <w:bookmarkEnd w:id="133"/>
      <w:r>
        <w:rPr>
          <w:rtl w:val="true"/>
        </w:rPr>
        <w:t>چکیده</w:t>
      </w:r>
      <w:bookmarkEnd w:id="134"/>
    </w:p>
    <w:p>
      <w:pPr>
        <w:pStyle w:val="BookText"/>
        <w:rPr/>
      </w:pP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پنج سال خلافت خود توانست بهترین استفاده را از وحدت و هم‌گرایی بین شیعه و سنی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برخی از کسانی که حکومت آن حضرت را گردن نهاده بودند، ایشان را خلیفه ظاهری می‌دانستند، و برخی دیگر نیز، او را امام معصوم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گروه علی‌رغم اختلافی که در قرائت خود از مقام امیرالمؤمنین داشتند، هر دو زیر یک پرچم و یک حکومت حاضر بودند؛ به گونه‌ای که جنگ‌هایی که در زمان آن حضرت برپا شد را هرگز نمی‌توان جنگ بین شیعه و سنی نامید؛ بلکه آن جنگ‌ها بین دوست‌داران حضرت، اعم از شیعه و سنی، و بین مخالفان ایشان از قبیل ناصبی‌ها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هم‌گرایی بین فریقین و حضور مشترک آن‌ها در یک سپاه، را می‌توان حاصل مدیریت قوی امیرالمؤمنین در تعامل با دوست‌داران خلفا، یعنی اهل سنت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رویکرد تاریخی اثبات می‌کند، اهل سنت نه تنها هیچ‌گاه دشمن اهل‌بیت نبوده‌اند، بلکه از نخستین روزهای شکل‌گیری حکومت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تحت بیعت ایشان و به هم‌راه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جبهه و برعلیه دشمن مشترک می‌جنگیدند و اگر احیاناً در طول تاریخ تنشی میان آنان و شیعیان ایجاد شده، هیچ‌گاه مبنایی نبوده و عموما مبتنی بر دلایل سیاسی و به تحریک دشمن مشترک بوده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وحدت، شیعه، اهل‌سنت</w:t>
      </w:r>
      <w:r>
        <w:rPr>
          <w:rFonts w:eastAsia="IRNazanin" w:cs="IRNazanin"/>
          <w:color w:val="111111"/>
          <w:sz w:val="28"/>
          <w:szCs w:val="28"/>
          <w:rtl w:val="true"/>
          <w:lang w:bidi="fa-IR"/>
        </w:rPr>
        <w:t xml:space="preserve">. </w:t>
      </w:r>
      <w:bookmarkStart w:id="135" w:name="pg14084_149178"/>
    </w:p>
    <w:p>
      <w:pPr>
        <w:pStyle w:val="Heading3"/>
        <w:numPr>
          <w:ilvl w:val="2"/>
          <w:numId w:val="1"/>
        </w:numPr>
        <w:rPr/>
      </w:pPr>
      <w:bookmarkStart w:id="136" w:name="__RefHeading___Toc3844938_3381743652"/>
      <w:bookmarkStart w:id="137" w:name="_Toc48"/>
      <w:bookmarkEnd w:id="135"/>
      <w:bookmarkEnd w:id="136"/>
      <w:r>
        <w:rPr>
          <w:rtl w:val="true"/>
        </w:rPr>
        <w:t>مقدمه</w:t>
      </w:r>
      <w:bookmarkEnd w:id="137"/>
    </w:p>
    <w:p>
      <w:pPr>
        <w:pStyle w:val="BookText"/>
        <w:rPr/>
      </w:pPr>
      <w:r>
        <w:rPr>
          <w:rFonts w:ascii="IRNazanin" w:hAnsi="IRNazanin" w:eastAsia="IRNazanin"/>
          <w:color w:val="111111"/>
          <w:sz w:val="28"/>
          <w:sz w:val="28"/>
          <w:szCs w:val="28"/>
          <w:rtl w:val="true"/>
          <w:lang w:bidi="fa-IR"/>
        </w:rPr>
        <w:t>امیرالمؤمنین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فرامذهب و فرافرقه بود و بر گسترش اصول انسانی مانند گسترش قسط و عدل و مبارزه با ظلم و نژادپرستی و ثروت اندوزی تأکید داشت و اهل رانت بخشی، به فرقه‌ای خاص نبود و همه مردم را یکسان مد نظر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پنج سال خلافت خود، هرگز از اهل سنت غافل نشد و از آن‌ها برای اداره کشور اسلامی و مبارزه با آشوب طلبان و خوارج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باعث شد که در زمان خلافت آن حضرت، اهل سنت هیچ‌گاه در حاشیه نباشند و به راحتی به انجام مناسک مخصوص خود، و شرکت در عرصه‌های کلان کشورداری بپردازند و امروزه نیز از آن حضرت به عنوان خلیفه چهارم و مظهر قسط و عدل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نوشتار مورد فرض قرار گرفته، این است که دوران خلافت نسبتاً کوتاه حضرت امیرالمؤمنین سرشار از هم‌گرایی بین شیعه و اهل سنت بود و نمی‌توان عموم کسانی را که علی‌رغم این‌که می‌دانستند آن حضرت در قتل عثمان بی‌گناه است ولی مغرضانه بر آن حضرت شمشیر کشیدند، به معنای واقعی سنی دانست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مشترک شیعه و سنی که همواره مشغول ایجاد تنش بین فریقین بوده و امروزه نیز توسط عناصر تکفیری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ماموریت خود مبنی بر ایجاد تفرقه بین مذاهب اسلامی را دنبال می‌کند، چنین القا نموده که شیعیان، اهل سنت را ناصبی می‌دانند و اگر فرصتی مناسب برای اجرای اهداف خود بیابند، به مبارزه با آنان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با القای این‌قبیل شایعات، هیچ هدفی جز تنش زایی در جهان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نوشتار وظیفه خود می‌بیند، ضمن تفکیک بین ناصبی و سنی، با تکیه بر منابع تاریخی اثبات کند، سنی همواره دوست‌دار و حامی اهل‌بیت است و نمی‌توان ناصبی و دشمن اهل‌بیت را حقیقتاً سنی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شاهد آن، که در این پژوهش مورد اثبات قرار می‌گیرد، حضور اهل سنت در دستگاه حکومت امیرالمؤمنین است</w:t>
      </w:r>
      <w:r>
        <w:rPr>
          <w:rFonts w:eastAsia="IRNazanin" w:cs="IRNazanin"/>
          <w:color w:val="111111"/>
          <w:sz w:val="28"/>
          <w:szCs w:val="28"/>
          <w:rtl w:val="true"/>
          <w:lang w:bidi="fa-IR"/>
        </w:rPr>
        <w:t xml:space="preserve">. </w:t>
      </w:r>
      <w:bookmarkStart w:id="138" w:name="pg14084_149180"/>
    </w:p>
    <w:p>
      <w:pPr>
        <w:pStyle w:val="BookText"/>
        <w:rPr/>
      </w:pPr>
      <w:bookmarkEnd w:id="138"/>
      <w:r>
        <w:rPr>
          <w:rFonts w:ascii="IRNazanin" w:hAnsi="IRNazanin" w:eastAsia="IRNazanin"/>
          <w:color w:val="111111"/>
          <w:sz w:val="28"/>
          <w:sz w:val="28"/>
          <w:szCs w:val="28"/>
          <w:rtl w:val="true"/>
          <w:lang w:bidi="fa-IR"/>
        </w:rPr>
        <w:t>در زمینه اثبات ناصبی نبودن اهل سنت و هم‌یاری و هم‌دلی آنان با اهل‌بیت و شیعیان‌شان در طول تاریخ، آثار مهمی نوشته شده است که از میان آن‌ها می‌توان به این موارد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مقالاتی از نگارنده در رد ادعاهای عبدالله موصلی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لاننخدع حقیقة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موصلی در این کتاب با استناد به روایات و سخنان برخی بزرگان شیعه، ادعا می‌کند شیعیان، عموم اهل سنت را ناصبی و کافر و ناپاک، و خون و مالشان را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ادعاها در مقالاتی مورد نقد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آثاری از آقایان حسن بلقان آبادی، رحمت تولایی و احمد کوثری در زمینه مرزبندی بین سنی و ناصبی، نیز می‌توان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این نوشتار را از بقیه متمایز می‌کند، تأکید بر این مسئله است که در جنگ‌های سه گانه امیرالمؤمنین در طول خلافتش، اهل سنت در رکاب ایشان حضور داشتند و به دستور آن حضرت با مخالفان جنگیدند و حکومت آن حضرت، مخصوص به مذهب و تفکر خاصی نبوده است</w:t>
      </w:r>
      <w:r>
        <w:rPr>
          <w:rFonts w:eastAsia="IRNazanin" w:cs="IRNazanin"/>
          <w:color w:val="111111"/>
          <w:sz w:val="28"/>
          <w:szCs w:val="28"/>
          <w:rtl w:val="true"/>
          <w:lang w:bidi="fa-IR"/>
        </w:rPr>
        <w:t>.</w:t>
      </w:r>
    </w:p>
    <w:p>
      <w:pPr>
        <w:pStyle w:val="Heading3"/>
        <w:numPr>
          <w:ilvl w:val="2"/>
          <w:numId w:val="1"/>
        </w:numPr>
        <w:rPr/>
      </w:pPr>
      <w:bookmarkStart w:id="139" w:name="__RefHeading___Toc3844940_3381743652"/>
      <w:bookmarkStart w:id="140" w:name="_Toc49"/>
      <w:bookmarkEnd w:id="139"/>
      <w:r>
        <w:rPr>
          <w:rtl w:val="true"/>
        </w:rPr>
        <w:t>تعریف لغوی ناصبی</w:t>
      </w:r>
      <w:bookmarkEnd w:id="140"/>
    </w:p>
    <w:p>
      <w:pPr>
        <w:pStyle w:val="BookText"/>
        <w:rPr/>
      </w:pPr>
      <w:r>
        <w:rPr>
          <w:rFonts w:ascii="IRNazanin" w:hAnsi="IRNazanin" w:eastAsia="IRNazanin"/>
          <w:color w:val="111111"/>
          <w:sz w:val="28"/>
          <w:sz w:val="28"/>
          <w:szCs w:val="28"/>
          <w:rtl w:val="true"/>
          <w:lang w:bidi="fa-IR"/>
        </w:rPr>
        <w:t>نصب را در لغت، برپا داشتن جنگ و دشمنی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ناصَبْت فلانا الشر و الحرب و العداوة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ونَصَبْنا لهم حربا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فلانی ناصبی شدم، یعنی شر و جنگ و دشمنی را بین خودمان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کتاب العین،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الناصبِیَّة والنواصبُ وأهل النَّصْبِ، الذین یَنصِبون لعلیّ، کرَّم اللّه تعالی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ناصبی و نواصبی کسانی هستند که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دشمنی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اساس البلاغة، ص</w:t>
      </w:r>
      <w:r>
        <w:rPr>
          <w:rFonts w:eastAsia="IRNazanin" w:cs="IRNazanin"/>
          <w:color w:val="111111"/>
          <w:sz w:val="28"/>
          <w:szCs w:val="28"/>
          <w:lang w:bidi="fa-IR"/>
        </w:rPr>
        <w:t>635</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عنوان ناصبی در کسانی که در طول تاریخ با اهل‌بیت جنگیدند، منحصر نیست؛ چراکه چه بسا افرادی بغض آنان را در دل داشته باشند، ولی برای موانعی از پیکار با آنان عاجز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دانشمندان با توسعه مفهوم ناصبی‌گری، تمام کسانی را که اهل‌بیت را </w:t>
      </w:r>
      <w:bookmarkStart w:id="141" w:name="pg14084_149182"/>
    </w:p>
    <w:p>
      <w:pPr>
        <w:pStyle w:val="BookText"/>
        <w:rPr/>
      </w:pPr>
      <w:bookmarkEnd w:id="141"/>
      <w:r>
        <w:rPr>
          <w:rFonts w:ascii="IRNazanin" w:hAnsi="IRNazanin" w:eastAsia="IRNazanin"/>
          <w:color w:val="111111"/>
          <w:sz w:val="28"/>
          <w:sz w:val="28"/>
          <w:szCs w:val="28"/>
          <w:rtl w:val="true"/>
          <w:lang w:bidi="fa-IR"/>
        </w:rPr>
        <w:t>دوست نداشته باشند، یا آنان را مورد بدگویی و لعن قرار داده و یا فضایلی را که عموم بزرگان شیعه و سنی در حق اهل‌بیت قبول دارند، انکار نمایند، ناصبی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ذهبی از نویسندگان تأثیرگذار اهل سنت، به‌قدری در مفهوم ناصبی‌گری، حساسیت به خرج داده، که کسانی را که تصور می‌کنند حضرت امیرالمؤمنین در جنگ‌هایش برحق نبوده، ناصبی می‌داند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142" w:name="__RefHeading___Toc3844942_3381743652"/>
      <w:bookmarkStart w:id="143" w:name="_Toc50"/>
      <w:bookmarkEnd w:id="142"/>
      <w:r>
        <w:rPr>
          <w:rtl w:val="true"/>
        </w:rPr>
        <w:t>تفاوت اهل سنت و ناصبی</w:t>
      </w:r>
      <w:bookmarkEnd w:id="143"/>
    </w:p>
    <w:p>
      <w:pPr>
        <w:pStyle w:val="BookText"/>
        <w:rPr/>
      </w:pPr>
      <w:r>
        <w:rPr>
          <w:rFonts w:ascii="IRNazanin" w:hAnsi="IRNazanin" w:eastAsia="IRNazanin"/>
          <w:color w:val="111111"/>
          <w:sz w:val="28"/>
          <w:sz w:val="28"/>
          <w:szCs w:val="28"/>
          <w:rtl w:val="true"/>
          <w:lang w:bidi="fa-IR"/>
        </w:rPr>
        <w:t>اهل سنت جزء نواصب نیستند؛ چراکه اهل سنت نه تنها هیچ گاه در طول تاریخ بر اهل‌بیت نجنگیدند، به آن‌ها ناسزا نگفتند و فضایل مورد اجماعشان را زیر سؤال نبردند، بلکه همواره با کسانی که به این‌گونه اعمال ناشایست دست می‌زدند، مبارزه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مبارزه اهل سنت با کسانی که برعلیه اهل‌بیت شمشیر کشیدند، به نمونه‌های بسیاری می‌توان اشاره کرد و چون بحث اصلی این نوشتار در این مورد است، در بخش‌های بعدی مفصلاً ذکر خواهد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ناصبی‌گری به معنای ناسزا گفتن به اهل‌بیت نیز، به جرأت می‌توان ادعا کرد، اهل سنت نه تنها هرگز جزء این‌گونه افراد نبوده‌اند و هتاکان و دشنام دهندگان به ساحت اهل‌بیت را از خود رانده و محکوم کرده‌اند، بلکه آثار فراوانی می‌توان در میان نویسندگان آنان، مبنی بر لزوم محبت و حفظ حرمت اهل‌بیت،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ابوحنیفه، احمد حنبل، محمد بن ادریس شافعی و حاکم حسکانی را می‌توان از بارزترین مصادیق این افراد دانست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بنابراین اگر بزرگان اهل سنت چنین افرادی هستند و عموم مردم سنی نیز از قرائت چنین افرادی تبعیت می‌کنند، به هیچ وجه نمی‌توان اهل سنت را ناصبی و دشمن اهل‌بیت دانست</w:t>
      </w:r>
      <w:r>
        <w:rPr>
          <w:rFonts w:eastAsia="IRNazanin" w:cs="IRNazanin"/>
          <w:color w:val="111111"/>
          <w:sz w:val="28"/>
          <w:szCs w:val="28"/>
          <w:rtl w:val="true"/>
          <w:lang w:bidi="fa-IR"/>
        </w:rPr>
        <w:t xml:space="preserve">. </w:t>
      </w:r>
      <w:bookmarkStart w:id="144" w:name="pg14084_149184"/>
    </w:p>
    <w:p>
      <w:pPr>
        <w:pStyle w:val="Heading3"/>
        <w:numPr>
          <w:ilvl w:val="2"/>
          <w:numId w:val="1"/>
        </w:numPr>
        <w:rPr/>
      </w:pPr>
      <w:bookmarkStart w:id="145" w:name="__RefHeading___Toc3844944_3381743652"/>
      <w:bookmarkStart w:id="146" w:name="_Toc51"/>
      <w:bookmarkEnd w:id="144"/>
      <w:bookmarkEnd w:id="145"/>
      <w:r>
        <w:rPr>
          <w:rtl w:val="true"/>
        </w:rPr>
        <w:t>بهره گیری امیرالمؤمنین از پتانسیل اهل سنت در سپاه خود</w:t>
      </w:r>
      <w:bookmarkEnd w:id="146"/>
    </w:p>
    <w:p>
      <w:pPr>
        <w:pStyle w:val="Heading4"/>
        <w:numPr>
          <w:ilvl w:val="3"/>
          <w:numId w:val="1"/>
        </w:numPr>
        <w:rPr/>
      </w:pPr>
      <w:bookmarkStart w:id="147" w:name="__RefHeading___Toc3844946_3381743652"/>
      <w:bookmarkStart w:id="148" w:name="_Toc52"/>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دانشمندان و عموم اهل سنت نسبت به اهل بیت، محبت بسیاری دارند و در طول تاریخ، ارادت و مودت خود را در شکل‌های مختلف به ایشان ابراز کرده‌اند، حال نوبت به این مسئله می‌رسد که اثبات شود محبت اهل سنت به اهل بیت، در کتاب و نقل روایت و فضایل منحصر نمی‌شود و در میدان جنگ هم شاهد حمایت اهل سنت از آن بزرگواران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مسئله در دو قسمت بحث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اثبات می‌شود که اهل سنت در سپاه امیرالمؤمنین در مقابله با ناکثین و قاسطین و مارقین، حضور داشتند، و بحث دوم نیز در این است که اهل سنت پیروی از حاکم را لازم و فرض می‌دانند؛ مخصوصاً اگر حاکم، شخصیت بزرگوار و عادلی چون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نیز وظیفه خود دیدند، آن حضرت را تنها نگذارند</w:t>
      </w:r>
      <w:r>
        <w:rPr>
          <w:rFonts w:eastAsia="IRNazanin" w:cs="IRNazanin"/>
          <w:color w:val="111111"/>
          <w:sz w:val="28"/>
          <w:szCs w:val="28"/>
          <w:rtl w:val="true"/>
          <w:lang w:bidi="fa-IR"/>
        </w:rPr>
        <w:t>.</w:t>
      </w:r>
    </w:p>
    <w:p>
      <w:pPr>
        <w:pStyle w:val="Heading4"/>
        <w:numPr>
          <w:ilvl w:val="3"/>
          <w:numId w:val="1"/>
        </w:numPr>
        <w:rPr/>
      </w:pPr>
      <w:bookmarkStart w:id="149" w:name="__RefHeading___Toc3844948_3381743652"/>
      <w:bookmarkStart w:id="150" w:name="_Toc53"/>
      <w:bookmarkEnd w:id="149"/>
      <w:r>
        <w:rPr>
          <w:rtl w:val="true"/>
        </w:rPr>
        <w:t>الف</w:t>
      </w:r>
      <w:r>
        <w:rPr>
          <w:rtl w:val="true"/>
        </w:rPr>
        <w:t xml:space="preserve">) </w:t>
      </w:r>
      <w:r>
        <w:rPr>
          <w:rtl w:val="true"/>
        </w:rPr>
        <w:t>دلایلی بر وجود اهل سنت در لشکر امام</w:t>
      </w:r>
      <w:bookmarkEnd w:id="150"/>
    </w:p>
    <w:p>
      <w:pPr>
        <w:pStyle w:val="BookText"/>
        <w:rPr/>
      </w:pPr>
      <w:r>
        <w:rPr>
          <w:rFonts w:ascii="IRNazanin" w:hAnsi="IRNazanin" w:eastAsia="IRNazanin"/>
          <w:color w:val="111111"/>
          <w:sz w:val="28"/>
          <w:sz w:val="28"/>
          <w:szCs w:val="28"/>
          <w:rtl w:val="true"/>
          <w:lang w:bidi="fa-IR"/>
        </w:rPr>
        <w:t>یکی از نشانه‌هایی که احتمال حضور اهل سنت را در صف یاران امیرالمؤمنین، قوت می‌بخشد، مبادرت برخی از سپاهیان ایشان نسبت به اقامه نماز تراویح، به صورت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این نماز در فقه شیعه نیز توصیه شده، ولی به صورت جماعت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تذکرة الفقهاء،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صرفاً اهل سنت هستند که به توصیه خلیفه دوم، آن نماز را به صورت جماعت اقامه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عبدالرحمان بن عبدالقاری نقل می‌کند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از شب‌های ماه رمضان، با خلیفه دوم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کردیم که مردم به صورت پراکنده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اگر مردم را دستور دهیم که همین نماز مستحبی را به صورت جماعت به جا بیاورند،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به جماعت خواندند و عمر بن خطاب با مشاهده این وضعیت،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نوپدید و خوبی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لذا به جماعت گزاردنِ این نماز، صرفاً در فقه اهل سنت وجود دارد و شیعه آن را لزوماً به صورت فرادا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فرادا انجام دادن آن از خصوصیات شیعه، و به جماعت خواندن آن از اختصاصات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جا مشاهده شود که افرادی این نماز را به جماعت می‌خوانند، یقیناً اهل سنت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بیان می‌شود، براساس گزارشی که تاریخ نویسان می‌دهند، برخی افراد در میان لشکر امیرالمؤمنین، نماز تراویح را به صورت جماعت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هنگامی که در زمان خلافت خود وارد مسجد کوفه شد، به پسرش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مردم ابلاغ کند، در صورت امکان نماز تراویح را به صورت فرادا و در منازلشان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ترجیح دادند توصیه عمر بن خطاب مبنی بر جماعت خواندن تراویح را ترک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آنان را دیگر منع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وسایل الشیعة،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حاضر نبودند توصیه خلیفه دوم را ترک کنند، یقیناً جزء اهل سنت محسوب می‌شوند و همین افراد نیز قسمت قابل توجهی از طرف‌داران و لشکریان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 حضور برخی افراد در شمار راویان، کارگزاران و یا نیروهای امام است که ظاهراً از اهل سنت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چنین افرادی می‌توان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عاصم بن عبدالله اللیثی الثقفی‌</w:t>
      </w:r>
      <w:r>
        <w:rPr>
          <w:rStyle w:val="FootnoteAnchor"/>
          <w:rtl w:val="true"/>
        </w:rPr>
        <w:footnoteReference w:id="10"/>
      </w:r>
      <w:r>
        <w:rPr>
          <w:rFonts w:ascii="IRNazanin" w:hAnsi="IRNazanin" w:eastAsia="IRNazanin"/>
          <w:color w:val="111111"/>
          <w:sz w:val="28"/>
          <w:sz w:val="28"/>
          <w:szCs w:val="28"/>
          <w:rtl w:val="true"/>
          <w:lang w:bidi="fa-IR"/>
        </w:rPr>
        <w:t xml:space="preserve">و ابو راشد عمرو بن راشد الأشجعی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نجفی تبریزی، أصحاب أمیرالمؤمنین،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865</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سوم، همراهی بسیاری از صحابه با امیرالمؤمنین است که دانشمندان فریقین آن را گزارش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ابوالفرج بن جوزی می‌نویسد، بیست و پنج نفر از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صحابه‌ای که در جنگ بدر همراه رسول خدا بودند، در جنگ صفین نیز به امیرالمؤمنین ملحق و در همان جنگ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 المنتظم،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اصحاب رسول خدا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 به جنگ صفین نبود؛ چراکه شیخ طوسی می‌گوید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در جنگ جمل همراه امیرالمؤمنین بودند و هشتاد نفر از آنان نیز در بدر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الامالی، ص</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نیز می‌نویسد، در جنگ جمل هشت صد نفر از انصار و چهار صد نفر از کسانی که در بیعت رضوان شرکت کرده بودند، در رکاب امیرالمؤمنین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تاریخ الاسلام،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ادعایی دیگر، گفته شده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رسول خدا،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جنگ‌هایش همراهی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 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شرف الدین، دویست نفر از صحابه‌ای که از هواداران حکومت امیرالمؤمنین بوده‌اند را به اسم ذکر می‌کند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این نقل قول‌ها وقتی برای اثبات ادعای ما مفید قرار می‌گیرند، که ارزش صحابه را در نزد اهل سنت، مورد مطالعه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صحابه، مخصوصاً صحابه نخستین که در جنگ بدر شرکت داشتند، در نظر اهل سنت عادلند و خط مشی آنان برای عموم اهل سنت محترم است؛ بنابراین اصحاب، جزء استوانه‌های عقیدتی اهل سنت قرار می‌گیرند و اگر همان‌ها در یکی از جنگ‌ها به حضرت امیرالمؤمنین بپیوندند، عملشان مورد استناد و اعتماد مسلمانان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شرکت در جنگی که فرمانده آن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در نظر شیعه و هم در نظر سنی، امری صواب و شایسته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چنین نتیجه گرفت، حکومتی که امیرالمؤمنین به مرکزیت کوفه تشکیل داد، صرفاً شیعی نبوده و حضرت قصد داشته عموم مسلمانان محب اهل‌بیت، یعنی شیعه و سنی را در حکومت خود گرد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چهارمی که می‌توان بر شمول حکومت امیرالمؤمنین بر شیعه و سنی آورد، این است که بعد از فوت عثمان، همان افرادی که وی را به عنوان خلیفه سوم قبول داشتند بلافاصله برای بیعت نزد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وی را با اصرار فراوان، ملزم به قبول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چیزی مرا به وحشت نینداخت، جز اینکه مردم همانند یال کفتار بر سرم ریختند و از هر طرف به من هجوم آورند، که دو فرزندم در آن ازدحام کوبیده شدند، و ردایم از دو جانب پاره شد، مردم چونان گله گوسپند محاصره‌ام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ترجمه نهج البلاغة،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تمام این افرادی که با ازدحام و هجوم، با آن حضرت بیعت نمودند را شیعه، به معنای امروزی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محیطی مثل مدینه که سال‌ها تفکرات غیر شیعی در آن حاکم بود و بالتبع، باید شمار شیعیان در آن شهر، زیاد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با ایشان بیعت کردند، عموماً اهل سنت و همان‌هایی بودند که سه خلیفه سابق را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جنابان ابوبکر و عمر و عثمان را پذیرفتند، به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گردن نهادند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اینکه عثمان صرفاً در قاموس اهل سنت است که به عنوان خلیفه سوم شناخته می‌شود، نه شیعیان به معنای کنونی، لذا بیعت طرف‌داران عثمان با آن حضرت، بدان معناست که در گستره حکومت آن امام بزرگوار، اهل سنت نیز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بیعت کنندگان با امیرالمؤمنین، کسانی بودند که بعدها به دلایلی، بیعت خود را با آن حضرت نقض نمودند؛ ولی این به هیچ وجه به اصل مسئله ضربه‌ای نمی‌زند و نمی‌توان به بهانه اینکه ممکن است برخی افراد بیعت خود را با امیرالمؤمنین بشکنند، گستردگی بیعت مردم را با امام در آن لحظه،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بهتر، در ابتدا توده‌های مردم به شکلی باشکوه و پر ازدحام، با امیرالمؤمنین بیعت نمودند، و این توده مردم، هم شامل کسانی است که خلیفه سوم را قبول داشتند و هیچ انتقادی را به وی وارد نمی‌دانستند، و هم کسانی که علی‌رغم علاقه به عثمان، اندکی نیز به وی انتقاد داشتند، و هم کسانی که علناً به </w:t>
      </w:r>
      <w:bookmarkStart w:id="151" w:name="pg14084_149193"/>
    </w:p>
    <w:p>
      <w:pPr>
        <w:pStyle w:val="BookText"/>
        <w:rPr/>
      </w:pPr>
      <w:bookmarkEnd w:id="151"/>
      <w:r>
        <w:rPr>
          <w:rFonts w:ascii="IRNazanin" w:hAnsi="IRNazanin" w:eastAsia="IRNazanin"/>
          <w:color w:val="111111"/>
          <w:sz w:val="28"/>
          <w:sz w:val="28"/>
          <w:szCs w:val="28"/>
          <w:rtl w:val="true"/>
          <w:lang w:bidi="fa-IR"/>
        </w:rPr>
        <w:t>وی معترض بودند؛ و همه این افراد با امام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این‌ها در ادامه راه، امام را تنها گذاشتند، ولی این تفرقه و گسست در زمان‌های بعدی، به اجتماع اولیه توده‌های مردم در بیعت با ایشان، ضرری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گفتمان عدالت و وحدت که امام منادی آن بود، به‌قدری قوی بود که توانسته بود همه آنان را وحدت ببخشد و این چیزی است که این نوشتار در پی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دسته‌ای از مردم ظرفیت تحمل این عدالت را نداشتند و بیعت خود را نقض نمودند را، نمی‌توان به حساب ضعف مدیریت امام دانست</w:t>
      </w:r>
      <w:r>
        <w:rPr>
          <w:rFonts w:eastAsia="IRNazanin" w:cs="IRNazanin"/>
          <w:color w:val="111111"/>
          <w:sz w:val="28"/>
          <w:szCs w:val="28"/>
          <w:rtl w:val="true"/>
          <w:lang w:bidi="fa-IR"/>
        </w:rPr>
        <w:t>.</w:t>
      </w:r>
    </w:p>
    <w:p>
      <w:pPr>
        <w:pStyle w:val="Heading4"/>
        <w:numPr>
          <w:ilvl w:val="3"/>
          <w:numId w:val="1"/>
        </w:numPr>
        <w:rPr/>
      </w:pPr>
      <w:bookmarkStart w:id="152" w:name="__RefHeading___Toc3844950_3381743652"/>
      <w:bookmarkStart w:id="153" w:name="_Toc54"/>
      <w:bookmarkEnd w:id="152"/>
      <w:r>
        <w:rPr>
          <w:rtl w:val="true"/>
        </w:rPr>
        <w:t>ب</w:t>
      </w:r>
      <w:r>
        <w:rPr>
          <w:rtl w:val="true"/>
        </w:rPr>
        <w:t xml:space="preserve">) </w:t>
      </w:r>
      <w:r>
        <w:rPr>
          <w:rtl w:val="true"/>
        </w:rPr>
        <w:t>عوامل مشوق اهل سنت بر یاری امام</w:t>
      </w:r>
      <w:bookmarkEnd w:id="153"/>
    </w:p>
    <w:p>
      <w:pPr>
        <w:pStyle w:val="BookText"/>
        <w:rPr/>
      </w:pPr>
      <w:r>
        <w:rPr>
          <w:rFonts w:ascii="IRNazanin" w:hAnsi="IRNazanin" w:eastAsia="IRNazanin"/>
          <w:color w:val="111111"/>
          <w:sz w:val="28"/>
          <w:sz w:val="28"/>
          <w:szCs w:val="28"/>
          <w:rtl w:val="true"/>
          <w:lang w:bidi="fa-IR"/>
        </w:rPr>
        <w:t>آیا اهل سنت از سر ناچاری به آن حضرت ملحق شدند، و یا برای این عمل‌کرد خود، دلیلی شرعی داشتند؟ حضور اهل سنت در سپاه امیرالمؤمنین، می‌تواند معلول دو عامل باشد؛ یکی آنان اطاعت از حاکم را واجب می‌دانند و یکی از جلوه‌های اطاعت، قبول دعوت وی مبنی در حضور سپاه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اهل سنت به‌قدری روایت در مورد فضایل امیرالمؤمنین و مخصوصاً روایت‌هایی که آن حضرت را طرف حق و طرفدار حقیقت معرفی می‌نمود را شنیده بودند، که بر خود فرض می‌دیدند، در سپاه ایشان شرکت و آن حضرت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احادیث می‌توان به دو مورد ذیل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لَعَلِیٍّ وَ فَاطِمَةَ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سَالَمْتُمْ، وَ حَرْبٌ لِمَنْ حَارَبْتُمْ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ماجه، سنن، فضل الحسن والحسین،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 الْحَقِّ؛ مَنِ اتَّبَعَهُ اتَّبَعَ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المعجم الکبیر،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عامل اول، یعنی لزوم اطاعت از حاکم، احادیثی در منابع اهل سنت وجود دارد که دو روایت از آن‌ها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از حذیفه نقل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حُذَیْفَةُ بْنُ الْیَمَانِ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بِشَرٍّ فَجَاءَ اللَّهُ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وَرَاءِ هَذَا الْخَیْرِ شَرٌّ؟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وَرَاءَ ذَلِکَ الشَّرِّ خَیْرٌ؟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وَرَاءَ ذَلِکَ الْخَیْرِ شَرٌّ؟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بَعْدِی أَیِمَّةٌ لَا یَهْتَدُونَ بِهُدَایَ، وَ لَا یَسْتَنُّونَ بِسُنَّتِی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سَیَقُومُ فِیهِمْ رِجَالٌ قُلُوبُهُمْ قُلُوبُ الشَّیَاطِینِ فِی </w:t>
      </w:r>
    </w:p>
    <w:p>
      <w:pPr>
        <w:pStyle w:val="BookText"/>
        <w:rPr/>
      </w:pPr>
      <w:r>
        <w:rPr>
          <w:rFonts w:ascii="IRNazanin" w:hAnsi="IRNazanin" w:eastAsia="IRNazanin"/>
          <w:color w:val="111111"/>
          <w:sz w:val="28"/>
          <w:sz w:val="28"/>
          <w:szCs w:val="28"/>
          <w:rtl w:val="true"/>
          <w:lang w:bidi="fa-IR"/>
        </w:rPr>
        <w:t>جُثْمَانِ 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وَ تُطِیعُ لِلْأَمِیرِ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ضُرِبَ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وَأَطِعْ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نیشابوری، صحیح مسلم،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گفتم ما در شر و بدبختی بودیم ولی اوضاعمان تغییر یافت؛ ولی آیا باز ممکن است شر به ما روی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خواهند آمد که به دستورات من عمل نمی‌کنند؛ شیطان‌هایی در لباس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این میان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تو را بزند و مالت را بگیرد نیز، از او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جوامع حدیثی اهل سنت، از رسول خدا چنین سخنی در لزوم اطاعت از حاکم شیطان‌صفت می‌آورند، تکلیف در مورد حاکم عادل و انسان کاملی هم‌چون امیرالمؤمنین،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نیز در صحیح بخاری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بَایَعَنَا عَلَی 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نُنَازِعَ الأَمْرَ أَهْلَهُ، إِلَّا أَنْ تَرَوْا کُفْرًا بَوَاحًا، عِنْدَکُمْ مِنَ اللَّهِ فِیهِ بُرْهَانٌ</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 گفت که ما با رسول خدا بیعت کردیم و به ایشان قول دادیم که مطیع حاکم باشیم و مادام که از وی عملی نبینیم که آشکارا کفر وی را برساند، با او نزاع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حدیث نیز گفته می‌شود، اگر روایات اهل سنت، چنین تکلیف کنند که مردم تا کفر آشکار از حاکم نبینند، برعلیه وی نشورند و از وی اطاعت کنند، تکلیف در مورد شخصیت عدالت محور و کفر ستیزی مانند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نیز به طریق اولی باید اطاعت نمود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احمد حنبل در مسند خود از رسول خدا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اهل اطاعت باشید؛ حتی اگر برده‌ای سیه چرده بر شما حکومت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شیبانی، مسند أحمد بن حنبل، ج</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17142</w:t>
      </w:r>
      <w:r>
        <w:rPr>
          <w:rFonts w:eastAsia="IRNazanin" w:cs="IRNazanin"/>
          <w:color w:val="111111"/>
          <w:sz w:val="28"/>
          <w:szCs w:val="28"/>
          <w:rtl w:val="true"/>
          <w:lang w:bidi="fa-IR"/>
        </w:rPr>
        <w:t xml:space="preserve">). </w:t>
      </w:r>
      <w:bookmarkStart w:id="154" w:name="pg14084_149197"/>
    </w:p>
    <w:p>
      <w:pPr>
        <w:pStyle w:val="BookText"/>
        <w:rPr/>
      </w:pPr>
      <w:bookmarkEnd w:id="154"/>
      <w:r>
        <w:rPr>
          <w:rFonts w:ascii="IRNazanin" w:hAnsi="IRNazanin" w:eastAsia="IRNazanin"/>
          <w:color w:val="111111"/>
          <w:sz w:val="28"/>
          <w:sz w:val="28"/>
          <w:szCs w:val="28"/>
          <w:rtl w:val="true"/>
          <w:lang w:bidi="fa-IR"/>
        </w:rPr>
        <w:t>لذا اهل سنت عموماً اطاعت از حاکم را امری لازم می‌دانند؛ از باب نمونه، ابن حجر از دانشمندان اهل سنت عقیده دارد، حتی اگر از حاکم، امری سربزند که خروج علنی او را از دین نشان دهد، باز طغیان بر وی جایز نیست و وظیفه مسلمانان در این میان، صرفاً نصیحت نمودن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عسقلانی،فتح الباری،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شارح صحیح مسلم نیز بر همین باور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چون وجوب عدم طغیان بر حاکم، به دلیل حفظ امنیت جامعه اسلامی است، لذا همین لزوم حفظ امنیت، مستلزم این است که مردم جامعه، حاکم را در آرام نمودن کشور و مقابله با آشوب گران نیز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عدم طغیان و عدم همکاری مردم با آشوب طلبان،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توصیه رسول خدا مبنی بر لزوم یاری حاکم، مورد بی‌اعتنایی قرار خواهد گرفت</w:t>
      </w:r>
      <w:r>
        <w:rPr>
          <w:rFonts w:eastAsia="IRNazanin" w:cs="IRNazanin"/>
          <w:color w:val="111111"/>
          <w:sz w:val="28"/>
          <w:szCs w:val="28"/>
          <w:rtl w:val="true"/>
          <w:lang w:bidi="fa-IR"/>
        </w:rPr>
        <w:t>.</w:t>
      </w:r>
    </w:p>
    <w:p>
      <w:pPr>
        <w:pStyle w:val="Heading4"/>
        <w:numPr>
          <w:ilvl w:val="3"/>
          <w:numId w:val="1"/>
        </w:numPr>
        <w:rPr/>
      </w:pPr>
      <w:bookmarkStart w:id="155" w:name="__RefHeading___Toc3844952_3381743652"/>
      <w:bookmarkStart w:id="156" w:name="_Toc55"/>
      <w:bookmarkEnd w:id="155"/>
      <w:r>
        <w:rPr>
          <w:rtl w:val="true"/>
        </w:rPr>
        <w:t>ج</w:t>
      </w:r>
      <w:r>
        <w:rPr>
          <w:rtl w:val="true"/>
        </w:rPr>
        <w:t xml:space="preserve">) </w:t>
      </w:r>
      <w:r>
        <w:rPr>
          <w:rtl w:val="true"/>
        </w:rPr>
        <w:t>حق دانستن امیرالمؤمنین در جنگ‌ها</w:t>
      </w:r>
      <w:bookmarkEnd w:id="15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شواهدی که اهل سنت را متقاعد می‌کند تا در حکومت آن حضرت حضور داشته باشند، این است که برخی از بزرگان اهل سنت، امیرالمؤمنین را در جنگ‌ها برحق دانسته‌اند؛ چنان‌که از ابوحنیفه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هیچ‌کس جنگ نکرد، مگر این‌که او نسبت به طرف مقابلش بر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نحوه برخورد او با گروه‌های اسلامی در مدت حکومتش نبود، کسی نمی‌دانست با این‌قبیل افراد باید چه رفتاری داشته باشد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مشابه همین عبارات از دیگر بزرگان اهل سنت، هم‌چون ابن خزیمه، ابومنصور اسفرایینی، عبدالرئوف مناوی، نووی، ذهبی، ابن کثیر و ابن حجر نقل شده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آن‌ها هم‌چنین روایاتی نقل می‌کنند که در آن، تشکیل جنگ‌های سه گانه امیرالمؤمنین را به دستور رسول خدا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هیثمی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 خدا برای جنگ با سه گروه از مسلمانان، از من قول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مجمع الزوائد،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ابن بطال مالکی، شارح صحیح بخاری از ابن مسعود نقل می‌کند که جنگ‌های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دستور پیامبر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بطال المالکی، شرح صحیح البخاری،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این‌گونه روایات در منابع اهل سنت، نشان می‌دهد خود راویان نیز اگر در آن جنگ‌ها حضور داشتند، به سپاه امیرالمؤمنین می‌پیوستند؛ چراکه بعید است عالمی مسلمان، حدیثی را که به نظرش صحیح است، نقل کند ولی به آن عمل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هیثمی در ابتدای همان کتاب ادعا می‌کند، سعی داشته عموماً احادیث صحیح را بیاورد و اگر هم احیاناً مجبور شده روایت ضعیفی ذکر کند، یا به ضعف آن تصریح و یا با آوردن روایت صحیح دیگری مشابه آن، تقویتش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مجمع الزوائد،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علما و محدثان را از احدیثی که خود آن را صحیح می‌دانند، روی گردان دانست؛ با توجه به اینکه این کار از مصادیق علم بدون عمل است و بزرگان اهل سنت از عمل نکردن به علم شدیداً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متقی هندی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علم دارد ولی به آن عمل نمی‌کند، مثل چراغی است که به دیگران راه را می‌نمایاند ولی سرانجام خودش در آتش می‌سوزد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 هندی، کنز العمال،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28974</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روایت کردن چنین احادیثی، هم دلالت بر عمل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تحقق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هم نشان دهنده این است که نسل‌های پیشین آن‌ها که 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نیز، با همین استدلال، آن حضرت را تنها نگذاشته‌اند و ضمن ترجیح دادن امام بر طرف مقابل، برای اثبات مشروعیت عمل‌کرد خود، مبنی بر پیوستن به سپاه ایشان و برتر دانستن امام بر گروه مقابل، همین حدیث یا مشابه آن را بیان و به نسل‌های بعدی منتقل کردند تا به شخصی مثل هیثمی رسید و او آن را در کتاب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اهل سنت چه در </w:t>
      </w:r>
      <w:bookmarkStart w:id="157" w:name="pg14084_149201"/>
    </w:p>
    <w:p>
      <w:pPr>
        <w:pStyle w:val="BookText"/>
        <w:rPr/>
      </w:pPr>
      <w:bookmarkEnd w:id="157"/>
      <w:r>
        <w:rPr>
          <w:rFonts w:ascii="IRNazanin" w:hAnsi="IRNazanin" w:eastAsia="IRNazanin"/>
          <w:color w:val="111111"/>
          <w:sz w:val="28"/>
          <w:sz w:val="28"/>
          <w:szCs w:val="28"/>
          <w:rtl w:val="true"/>
          <w:lang w:bidi="fa-IR"/>
        </w:rPr>
        <w:t>نسل‌های پیشین و زمان حکومت امیرالمؤمنین، و چه در زمان حال، همواره دوست‌دار حق و پشتیبان حکومت الهی بوده‌اند و در مقابل خوارج زمان، که می‌توان داعش را از مصادیق آن دانست، مقاومت کرده‌اند</w:t>
      </w:r>
      <w:r>
        <w:rPr>
          <w:rFonts w:eastAsia="IRNazanin" w:cs="IRNazanin"/>
          <w:color w:val="111111"/>
          <w:sz w:val="28"/>
          <w:szCs w:val="28"/>
          <w:rtl w:val="true"/>
          <w:lang w:bidi="fa-IR"/>
        </w:rPr>
        <w:t>.</w:t>
      </w:r>
    </w:p>
    <w:p>
      <w:pPr>
        <w:pStyle w:val="Heading3"/>
        <w:numPr>
          <w:ilvl w:val="2"/>
          <w:numId w:val="1"/>
        </w:numPr>
        <w:rPr/>
      </w:pPr>
      <w:bookmarkStart w:id="158" w:name="__RefHeading___Toc3844954_3381743652"/>
      <w:bookmarkStart w:id="159" w:name="_Toc56"/>
      <w:bookmarkEnd w:id="158"/>
      <w:r>
        <w:rPr>
          <w:rtl w:val="true"/>
        </w:rPr>
        <w:t>نتیجه</w:t>
      </w:r>
      <w:bookmarkEnd w:id="15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پنج ساله حضرت امیرالمؤمنین، علی‌رغم عمر نسبتاً کم خود توانست به خوبی از حضور اهل سنت، که همواره در طول تاریخ دوست‌دار اهل‌بیت بوده‌اند، بهره ببرد و آن‌ها را متحد با شیعه، و مخالف نواصب و خوارج و تکفیریان،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می‌توان بر حضور اهل سنت در دستگاه حکومت ایشان و در سپاه آن حضرت در مقابل مخالفان، ارائه کرد، این است که تاریخ شهادت می‌دهد، درصد قابل توجهی از نیروهای آن حضرت مبادرت به اقامه نماز تراویح به صورت جماعت می‌کردند در حالی که به جماعت خواندن این نماز از خصوصیات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حضور بسیاری از صحابه و برخی افراد شاخص اهل سنت در میان کارگزاران آن امام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عمل‌کرد صحابه، مخصوصاً اصحاب بدر برای اهل سنت بسیار مهم و قابل اقتداست، یادآوری حضور اصحاب در سپاه امام، از اهمیت خاصی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دلیل دیگر را نیز می‌توان این موضوع دانست که برخی افراد وفادار به خلیفه سوم، بعد از فوت وی با امیرالمؤمنین بیعت نمودند</w:t>
      </w:r>
      <w:r>
        <w:rPr>
          <w:rFonts w:eastAsia="IRNazanin" w:cs="IRNazanin"/>
          <w:color w:val="111111"/>
          <w:sz w:val="28"/>
          <w:szCs w:val="28"/>
          <w:rtl w:val="true"/>
          <w:lang w:bidi="fa-IR"/>
        </w:rPr>
        <w:t xml:space="preserve">. </w:t>
      </w:r>
      <w:bookmarkStart w:id="160" w:name="pg14084_149203"/>
    </w:p>
    <w:p>
      <w:pPr>
        <w:pStyle w:val="Heading3"/>
        <w:numPr>
          <w:ilvl w:val="2"/>
          <w:numId w:val="1"/>
        </w:numPr>
        <w:rPr/>
      </w:pPr>
      <w:bookmarkStart w:id="161" w:name="__RefHeading___Toc3844956_3381743652"/>
      <w:bookmarkStart w:id="162" w:name="_Toc57"/>
      <w:bookmarkEnd w:id="160"/>
      <w:bookmarkEnd w:id="161"/>
      <w:r>
        <w:rPr>
          <w:rtl w:val="true"/>
        </w:rPr>
        <w:t>منابع</w:t>
      </w:r>
      <w:bookmarkEnd w:id="162"/>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محمد بن حسین، نهج‌البلاغه، ترجمه حسین انصاریان،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العرفان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الجوزی، ابوالفرج عبدالرحمان، المنتظم؛ فی تاریخ الأمم والملوک،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مصطفی عبدالقادر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بطال المالکی، أبوالحسن علی بن خلف، شرح صحیح البخاری لابن بطال،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أبوتمیم یاسر بن إبراهیم،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چاپ دوم،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علی، فتح الباری؛ شرح صحیح البخاری،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شیبانی، احمد، مسند احمد بن حنبل،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ارنؤوط و دیگران،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نجفی تبریزی، محمدهادی، أصحاب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والرواة عنه،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الغدیر،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زهیر بن ناصر،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طوق النجاة،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بلقان آبادی، حسن، نصب و ناصبی،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تولایی، رحمت، ملاک ناصب انگاری احکام و آثار مترتب بر نصب در فقه امامیه، مجله فقه و اصول، ش</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الشیعة؛ الی تحصیل مسائل الشریعة،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تاریخ الاسلام؛ و وفیات المشاهیر و الاعلام،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عبدالسلام التدمری،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اساس البلاغة،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سید عبدالحسین، موسوعة الامام السید عبدالحسین شرف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العلوم و الثقافة الاسلامیة قسم احیاء و التراث الاسلامی،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المؤرخ العربی، چاپ دوم،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احمد،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بن عبدالمجید سلفی،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تیمیة،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حسن بن یوسف، تذکرة الفقهاء،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آل البیت،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کتاب العین،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هجرت،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کوثری، احمد، بررسی ریشه‌های تاریخی ناصبی‌گری، پژوهشنامه نقد وهابیت سراج منیر، ش</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لطفی، علی اکبر، بررسی جایگاه ابن تیمیه در میان سلفیه جهادی درباره حکم خروج بر حاکم، پژوهشنامه نقد وهابیت سراج منیر، ش</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علی بن حسام الدین، کنز العمال؛ فی سنن الاقوال و الافعال،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بکری حیانی و صفوة السقا،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چاپ پنجم،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الحسین، مروج الذهب،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داغر،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دارالهجرة،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میرزایی، قاسم و مهدی فرمانیان، خروج بر حاکم از دیدگاه اهل سنت،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رهپویان اندیشه،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حجاج،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علی بن ابی‌بکر، مجمع الزوائد و منبع الفوائد،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حسام‌الدین قدسی،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القدسی،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محمد بن یزید، سنن ابن 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محمدفواد عبدالباقی،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دارالاحیاءالتراث العربی،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عدیم، عمر بن احمد، بغیة الطلب؛ فی تاریخ حلب،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اصغری‌نژاد، محمد، نقد ابن تیمیه بر معارضان امام علی در صفین، پژوهشنامه نقد وهابیت سراج منیر، ش</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میلانی، سیدعلی، سلسه پژوهش‌های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ابن تیمیه در بوته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مرکز حقایق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چاپ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خورشیدی، وحید، بررسی اتهام ابن تیمیه درباره بیزاری شیعیان از صحابه، پژوهشنامه نقد وهابیت سراج منیر، ش</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4084_149209"/>
      <w:bookmarkStart w:id="164" w:name="pg14084_149209"/>
      <w:bookmarkEnd w:id="164"/>
    </w:p>
    <w:p>
      <w:pPr>
        <w:pStyle w:val="Heading2"/>
        <w:numPr>
          <w:ilvl w:val="1"/>
          <w:numId w:val="1"/>
        </w:numPr>
        <w:rPr/>
      </w:pPr>
      <w:bookmarkStart w:id="165" w:name="pg14084_149209"/>
      <w:bookmarkStart w:id="166" w:name="__RefHeading___Toc3844958_3381743652"/>
      <w:bookmarkStart w:id="167" w:name="_Toc58"/>
      <w:bookmarkEnd w:id="165"/>
      <w:bookmarkEnd w:id="166"/>
      <w:r>
        <w:rPr>
          <w:rtl w:val="true"/>
        </w:rPr>
        <w:t xml:space="preserve">امام علی </w:t>
      </w:r>
      <w:r>
        <w:rPr>
          <w:rtl w:val="true"/>
        </w:rPr>
        <w:t>(</w:t>
      </w:r>
      <w:r>
        <w:rPr>
          <w:rtl w:val="true"/>
        </w:rPr>
        <w:t>علیه‌السلام</w:t>
      </w:r>
      <w:r>
        <w:rPr>
          <w:rtl w:val="true"/>
        </w:rPr>
        <w:t xml:space="preserve">) </w:t>
      </w:r>
      <w:r>
        <w:rPr>
          <w:rtl w:val="true"/>
        </w:rPr>
        <w:t xml:space="preserve">تندیس وحدت </w:t>
      </w:r>
      <w:r>
        <w:rPr>
          <w:rtl w:val="true"/>
        </w:rPr>
        <w:t>(</w:t>
      </w:r>
      <w:r>
        <w:rPr>
          <w:rtl w:val="true"/>
        </w:rPr>
        <w:t xml:space="preserve">پژوهشی در تبیین بُعد هم‌گرایی اسلامی امام علی </w:t>
      </w:r>
      <w:r>
        <w:rPr>
          <w:rtl w:val="true"/>
        </w:rPr>
        <w:t>(</w:t>
      </w:r>
      <w:r>
        <w:rPr>
          <w:rtl w:val="true"/>
        </w:rPr>
        <w:t>علیه‌السلام</w:t>
      </w:r>
      <w:r>
        <w:rPr>
          <w:rtl w:val="true"/>
        </w:rPr>
        <w:t>))</w:t>
      </w:r>
      <w:bookmarkEnd w:id="167"/>
    </w:p>
    <w:p>
      <w:pPr>
        <w:pStyle w:val="Heading3"/>
        <w:numPr>
          <w:ilvl w:val="2"/>
          <w:numId w:val="1"/>
        </w:numPr>
        <w:rPr/>
      </w:pPr>
      <w:bookmarkStart w:id="168" w:name="__RefHeading___Toc3844960_3381743652"/>
      <w:bookmarkStart w:id="169" w:name="_Toc59"/>
      <w:bookmarkEnd w:id="168"/>
      <w:r>
        <w:rPr>
          <w:rtl w:val="true"/>
        </w:rPr>
        <w:t>اشاره</w:t>
      </w:r>
      <w:bookmarkEnd w:id="16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بشیر مقدسی</w:t>
      </w:r>
      <w:r>
        <w:rPr>
          <w:rStyle w:val="FootnoteAnchor"/>
          <w:rtl w:val="true"/>
        </w:rPr>
        <w:footnoteReference w:id="16"/>
      </w:r>
      <w:r>
        <w:rPr>
          <w:rFonts w:ascii="IRNazanin" w:hAnsi="IRNazanin" w:eastAsia="IRNazanin"/>
          <w:color w:val="111111"/>
          <w:sz w:val="28"/>
          <w:sz w:val="28"/>
          <w:szCs w:val="28"/>
          <w:rtl w:val="true"/>
          <w:lang w:bidi="fa-IR"/>
        </w:rPr>
        <w:t>، حسین علوی مهر</w:t>
      </w:r>
      <w:r>
        <w:rPr>
          <w:rStyle w:val="FootnoteAnchor"/>
          <w:rtl w:val="true"/>
        </w:rPr>
        <w:footnoteReference w:id="1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4084_149213"/>
      <w:bookmarkStart w:id="171" w:name="pg14084_149213"/>
      <w:bookmarkEnd w:id="171"/>
    </w:p>
    <w:p>
      <w:pPr>
        <w:pStyle w:val="Heading3"/>
        <w:numPr>
          <w:ilvl w:val="2"/>
          <w:numId w:val="1"/>
        </w:numPr>
        <w:rPr/>
      </w:pPr>
      <w:bookmarkStart w:id="172" w:name="pg14084_149213"/>
      <w:bookmarkStart w:id="173" w:name="__RefHeading___Toc3844962_3381743652"/>
      <w:bookmarkStart w:id="174" w:name="_Toc60"/>
      <w:bookmarkEnd w:id="172"/>
      <w:bookmarkEnd w:id="173"/>
      <w:r>
        <w:rPr>
          <w:rtl w:val="true"/>
        </w:rPr>
        <w:t>چکیده</w:t>
      </w:r>
      <w:bookmarkEnd w:id="174"/>
    </w:p>
    <w:p>
      <w:pPr>
        <w:pStyle w:val="BookText"/>
        <w:rPr/>
      </w:pPr>
      <w:r>
        <w:rPr>
          <w:rFonts w:ascii="IRNazanin" w:hAnsi="IRNazanin" w:eastAsia="IRNazanin"/>
          <w:color w:val="111111"/>
          <w:sz w:val="28"/>
          <w:sz w:val="28"/>
          <w:szCs w:val="28"/>
          <w:rtl w:val="true"/>
          <w:lang w:bidi="fa-IR"/>
        </w:rPr>
        <w:t>سیره فردی و اجتماعی تندیس وحدت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پرفروغ و خیره کننده است که قلم از بیان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بسیارحائز اهمیت و آموزنده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هم‌گرایی اسلامی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راستای حفظ وحدت از هیچ امری دریغ نفرموده خود را حریص‌ترین فرد نسبت به هم‌گرایی اسلامی خوانده‌اند و در لابه‌لای سخنان خویش به تمام ابعاد وحدت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پژوهشی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با هدف شناسایی زوایای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ضرورت، موانع و راهکارها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 در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گام‌های برداشته شده توسط امام در راستای هم‌گرایی اسلامی از قبیل سکوت ازحق خویش، بیعت خلفاء و هم اندیشی با آنان، به شیوه‌ای نظام‌مند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نوشتار موضع نظری و عملی امام در ارتباط با وحدت اسلامی را بهترین الگو برای حفظ اتحاد اسلامی، رمز پیروزی و رمز سربلندی مسلمانان بیان شده است زیرا امروزه که استکبار جهانی با تمام توان، جهان اسلام را نشانه گرفته و دشمن بیش از پیش سعی در تضعیف اسلام با ایجاد رخنه و تفرقه بین 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ارائه الگو و راه‌کار در ارتباط با وحدت و هم‌گرایی اسلامی و گسترش آن به اندازه دفاع از اسلام ضرورت دارد لذا برمسلمانان فرض است در این راستا از هیچ کاری دریغ نکنند و با پیروی از سیره سنبل وحدت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طلایه‌داران وحدت اسلامی به ویژه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زمینه شکوه و قدرت اسلام را فراهم نمایند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تفرقه، بُعد هم‌گرایی</w:t>
      </w:r>
      <w:r>
        <w:rPr>
          <w:rFonts w:eastAsia="IRNazanin" w:cs="IRNazanin"/>
          <w:color w:val="111111"/>
          <w:sz w:val="28"/>
          <w:szCs w:val="28"/>
          <w:rtl w:val="true"/>
          <w:lang w:bidi="fa-IR"/>
        </w:rPr>
        <w:t xml:space="preserve">. </w:t>
      </w:r>
      <w:bookmarkStart w:id="175" w:name="pg14084_149216"/>
    </w:p>
    <w:p>
      <w:pPr>
        <w:pStyle w:val="Heading3"/>
        <w:numPr>
          <w:ilvl w:val="2"/>
          <w:numId w:val="1"/>
        </w:numPr>
        <w:rPr/>
      </w:pPr>
      <w:bookmarkStart w:id="176" w:name="__RefHeading___Toc3844964_3381743652"/>
      <w:bookmarkStart w:id="177" w:name="_Toc61"/>
      <w:bookmarkEnd w:id="175"/>
      <w:bookmarkEnd w:id="176"/>
      <w:r>
        <w:rPr>
          <w:rtl w:val="true"/>
        </w:rPr>
        <w:t>مقدمه</w:t>
      </w:r>
      <w:bookmarkEnd w:id="177"/>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مرد جهان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درختان قلم و دریاها مرکب و جنیان حساب‌گر و انسان‌ها نویسنده شوند؛ نمی‌توانند فضایل امیرالمؤمنین علی بن ابی طالب را به شمار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ارشاد القلوب،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سید بن طاووس، الطرائف فی معرفة مذهب الطوائف،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مخالفانش نیز در برابر عظمتش خاضع شدند و لب به اوصاف و عظمت او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شبلی شمیل می‌نویسد امام علی بن ابی طالب بزرگ بزرگان و یکتا نسخه‌ای است که شرق و غرب جهان نه در گذشته و نه امروز صورتی برطبق آن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خطاب گفت زنان عاجزند فرزندی مثل علی بن ابی طالب به دنیا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قندوزی حنفی، ینابیع الموده لذوالقربی، 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رهبران دنیا معمولا دارای یک ویژگی هستند که از همان جهت مورد توجه صاحبان اندیشه قرار می‌گیرند ولکن علی جامع تمام صفات و کمالات انسانی است که این صفات گرچه به ظاهر با هم در تضادند و همین اجتماع صفات در وجود علی سبب شده است که با فرهیختگان جهان هر کدام یکی از ویژگی‌های او را مورد تحلیل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مهم آن حضرت سعی و تلاش بی همتای او جهت هم‌گرایی و اتحاد اسلامی است که جهانیان او را به عنوان سمبل وحدت اسلامی خوانده و تندیس اتحاد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اوبه تمام معنا شیفته‌ترین و حریص‌ترین انسان نسبت به وحدت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حفظ وحدت سکوتی برگزید که به تعبیر حضرتش به مانند خاری در چشم و استخوانی در گلو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و عمل همه مسلمانان را به هم‌دلی و هم‌گرایی فراخواند تا اتحاد در جامعه نهادینه شده و شجره طیبه آن به بار بنشیند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در صدد بیان قطره‌ای از اقیانوس بیکران بُعد هم‌گرایی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تندیس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 پیرامون بُعد هم‌گرایی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ظرفیت نوشتار حاضر می‌باشد و احتیاج به فرصتی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می‌کوشد بُعد هم‌گرایی اسلامی را به طور مختصر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در سیره و گفتار آن امام </w:t>
      </w:r>
      <w:bookmarkStart w:id="178" w:name="pg14084_149218"/>
    </w:p>
    <w:p>
      <w:pPr>
        <w:pStyle w:val="BookText"/>
        <w:rPr/>
      </w:pPr>
      <w:bookmarkEnd w:id="178"/>
      <w:r>
        <w:rPr>
          <w:rFonts w:ascii="IRNazanin" w:hAnsi="IRNazanin" w:eastAsia="IRNazanin"/>
          <w:color w:val="111111"/>
          <w:sz w:val="28"/>
          <w:sz w:val="28"/>
          <w:szCs w:val="28"/>
          <w:rtl w:val="true"/>
          <w:lang w:bidi="fa-IR"/>
        </w:rPr>
        <w:t>همام مورد تحلیل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سه مرحله تبین شده است بخش نخست به مفهوم شناسی اختصاص یافته و بخش دوم و سوم به ترتیب به وحدت در گفتار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 و از نهج‌البلاغه به عنوان منبع اصلی استفاده شده است</w:t>
      </w:r>
      <w:r>
        <w:rPr>
          <w:rFonts w:eastAsia="IRNazanin" w:cs="IRNazanin"/>
          <w:color w:val="111111"/>
          <w:sz w:val="28"/>
          <w:szCs w:val="28"/>
          <w:rtl w:val="true"/>
          <w:lang w:bidi="fa-IR"/>
        </w:rPr>
        <w:t>.</w:t>
      </w:r>
    </w:p>
    <w:p>
      <w:pPr>
        <w:pStyle w:val="Heading3"/>
        <w:numPr>
          <w:ilvl w:val="2"/>
          <w:numId w:val="1"/>
        </w:numPr>
        <w:rPr/>
      </w:pPr>
      <w:bookmarkStart w:id="179" w:name="__RefHeading___Toc3844966_3381743652"/>
      <w:bookmarkStart w:id="180" w:name="_Toc62"/>
      <w:bookmarkEnd w:id="179"/>
      <w:r>
        <w:rPr>
          <w:rtl w:val="true"/>
        </w:rPr>
        <w:t>مفهوم شناسی</w:t>
      </w:r>
      <w:bookmarkEnd w:id="180"/>
    </w:p>
    <w:p>
      <w:pPr>
        <w:pStyle w:val="Heading3"/>
        <w:numPr>
          <w:ilvl w:val="2"/>
          <w:numId w:val="1"/>
        </w:numPr>
        <w:rPr/>
      </w:pPr>
      <w:bookmarkStart w:id="181" w:name="__RefHeading___Toc3844968_3381743652"/>
      <w:bookmarkStart w:id="182" w:name="_Toc63"/>
      <w:bookmarkEnd w:id="181"/>
      <w:r>
        <w:rPr>
          <w:rtl w:val="true"/>
        </w:rPr>
        <w:t>وحدت در لغت</w:t>
      </w:r>
      <w:bookmarkEnd w:id="182"/>
    </w:p>
    <w:p>
      <w:pPr>
        <w:pStyle w:val="BookText"/>
        <w:rPr/>
      </w:pPr>
      <w:r>
        <w:rPr>
          <w:rFonts w:ascii="IRNazanin" w:hAnsi="IRNazanin" w:eastAsia="IRNazanin"/>
          <w:color w:val="111111"/>
          <w:sz w:val="28"/>
          <w:sz w:val="28"/>
          <w:szCs w:val="28"/>
          <w:rtl w:val="true"/>
          <w:lang w:bidi="fa-IR"/>
        </w:rPr>
        <w:t>وحدت در لغت به معنی انفراد، ضدکثرت، یگانه شدن، یکتای و تنهایی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جوهری، الصحاح،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Heading3"/>
        <w:numPr>
          <w:ilvl w:val="2"/>
          <w:numId w:val="1"/>
        </w:numPr>
        <w:rPr/>
      </w:pPr>
      <w:bookmarkStart w:id="183" w:name="__RefHeading___Toc3844970_3381743652"/>
      <w:bookmarkStart w:id="184" w:name="_Toc64"/>
      <w:bookmarkEnd w:id="183"/>
      <w:r>
        <w:rPr>
          <w:rtl w:val="true"/>
        </w:rPr>
        <w:t>وحدت اسلامی در اصطلاح</w:t>
      </w:r>
      <w:bookmarkEnd w:id="184"/>
    </w:p>
    <w:p>
      <w:pPr>
        <w:pStyle w:val="BookText"/>
        <w:rPr/>
      </w:pPr>
      <w:r>
        <w:rPr>
          <w:rFonts w:ascii="IRNazanin" w:hAnsi="IRNazanin" w:eastAsia="IRNazanin"/>
          <w:color w:val="111111"/>
          <w:sz w:val="28"/>
          <w:sz w:val="28"/>
          <w:szCs w:val="28"/>
          <w:rtl w:val="true"/>
          <w:lang w:bidi="fa-IR"/>
        </w:rPr>
        <w:t>متفکران اسلامی به قطع و یقین وحدت اسلامی را به معنی حرکت کردن مسلمین بر محور ارزش‌های الهی می‌دانند گرچه برکیفیت و کمیت محور وحدت اختلاف نظر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از وحدت چیست؟ آیا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مذاهب اسلامی یکی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وحدت اسلامی هیچ ربطی به وحدت مذهب ندارد؟ مقصود از اتحاد مسلمین، اتحاد پیروان مذاهب مختلف در عین اختلافات، در برابر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متشکل شدن مسلمین است در یک صف در برابر دشمنان مشترکشان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آزار شیرازی، مشعل اتحاد، ص</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الله محمد علی تسخیری رئیس مجمع جهانی تقریب مذاهب اسلامی در باره تقریب و وحدت می‌گوید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میان پیروان مذاهب اسلامی بر پایه و اصول مشترک و مسلم اسلامی و اتخاذ مواضع یکسان به منظور تحقق اهداف و مصالح عالیه امت اسلامی و گرفتن موضع متحد در برابر دشمنان امت اسلامی با تضمین احترام به تعهدات عقیدتی و عملی هر فرد مسلمان در برابر مذهب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تسخیری، مجله تقریب، شماره دوم بهار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آیت‌الله مکارم شیرازی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اتحاد بین المسلمین، به عقیده من سه کار باید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اتحاد را تعریف کنیم خیلی‌ها خیال می‌کنند که اتحاد این است که بیاییم دست از عقایدمان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اتحاد این نیست که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 بلافصل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دست از عقایدشان بردارند این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این نیست که مثل سیاسیون که چانه زنی می‌کنند تا به توافق برسند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این است که بر روی مشترکات‌مان که خداوند واحد، پیامبر واحد، کتاب واحد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تاکید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به مقدسات یک‌دیگر اهانت نکنیم چون این‌ها اسباب درد سر می‌شود پس هر مذهب مقدسات خودشان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سبزیان، منشور اتحاد ملی وانسجام اسلامی، ص</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از تعاریف ذکر شده برمی‌آیند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و تاکید بر وحدت اسلامی بر مبناهایی که بین تمام مسلمین مشترک است؛ تاکید بر وحدت فر هنگی و سیاسی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تعاریف ارائه شده توسط پیش‌گامان وحدت اسلامی در تعریف وحدت اسلامی می‌توان گفت که وحدت اسلامی عبارت است از هم‌فکری و تلاش مسلمانان برای گسترش اسلام و ترویج و برآورده ساختن آرمان‌های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مشترک و مختلف سیاسی؛ اجتماعی و فرهنگی بر اساس مبنای مشترک و ثابت اسلامی و پرهیز از تفرقه، منافقیت و دشمنی که زمینه ساز تضعیف اسلام در برابر استکبار و بدخواهان اسلام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ارائه شده وقتی بحث وحدت اسلامی به میان می‌آید، بی‌شک به منظور یکی شدن دو یا چند عقیده در مذهب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معنی روان شدن و هماهنگی افراد در رسیدن به هدف و امور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طلایه‌دار وحدت اسلامی حضرت آیه الله خامنه‌ای می‌فرماید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می‌گویم که شیعه و سنی در کنار هم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شیعه شیعه بماند سنی </w:t>
      </w:r>
    </w:p>
    <w:p>
      <w:pPr>
        <w:pStyle w:val="BookText"/>
        <w:rPr/>
      </w:pPr>
      <w:r>
        <w:rPr>
          <w:rFonts w:ascii="IRNazanin" w:hAnsi="IRNazanin" w:eastAsia="IRNazanin"/>
          <w:color w:val="111111"/>
          <w:sz w:val="28"/>
          <w:sz w:val="28"/>
          <w:szCs w:val="28"/>
          <w:rtl w:val="true"/>
          <w:lang w:bidi="fa-IR"/>
        </w:rPr>
        <w:t>سنی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موقع به عالم تسنن گفته‌ایم که منظورمان از وحدت این است که شما شیعه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 شیعه بشود از طریق مباحثات عالمانه و از راه‌های علمی شیعه بشود آن‌ها هم آزادند که بروند کار خودشان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نمی‌گویم شما مذهبت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می‌گویم که شیعه و سنی سر عقل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مقام معظم رهبری، حدیث ولایت،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هم‌گرایی در سیره امام علی بدین معنا است که آن حضرت علی‌رغم آن که ولایت را حق خود دانسته و با خلفا اختلاف داشت و سیاست آن‌ها را نقد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شریف‌رضی، نهج‌البلاغه، خطبه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مطهری، سیری در نهج‌البلاغه، از ص</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دشمنان مشترک مسلمانان، اصل دین و مصالح عمومی امت اسلامی را تهدید می‌کردند، آن حضرت با خلفا هم‌گرا شده و با آن‌ها هم‌کاری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ترجمه نهج‌البلاغه، خطبه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کلینی، الکافی، ص</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بر حسب ساختارهای گوناگون اجتماعی انواع متعددی از وحدت را ذکر نمود از قبیل وحدت نژادی، وحدت ملی، وحدت سیاسی، وحدت عاطفی، و وحدت اعتقادی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مورد بحث در نوشتار حاضر از میان اقسام مذکور وحدت اعتقادی و دینی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ویژه وحدت اعتقادی و دینی این است که تنها باورهای دینی و عقائد دین مردم مایه هم‌گرایی آنان گشته و وابستگی‌های اعتقادی و پایبندی به افکار و اندیشه‌های مشترک مذهبی موجب شده است که در برابر بیگانگان متحد شوند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چنین وحدتی در عصر حاضر که دشمنان اسلامی مجهز با تمامی سلاح‌های تفرقه انداز برآمده به جد سعی در تضعیف اسلام از طریق تفرقه اندازی دارند، هر چند امری دشوار، اما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علاوه بر سیره سنبل و تندیس وحدت اسلامی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 و کوشش پیش‌گامان و طلایه‌داران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سید جمال الدین اسد آبادی، رئیس جامعة الازهر شیخ محمد شلتوت، علامه اقبال لاهوری، بنیان‌گذار انقلاب اسلامی حضرت آیت الله امام خمینی و رهبر معظم انقلاب حضرت آیت الله خامنه‌ای </w:t>
      </w:r>
      <w:bookmarkStart w:id="185" w:name="pg14084_149222"/>
    </w:p>
    <w:p>
      <w:pPr>
        <w:pStyle w:val="BookText"/>
        <w:rPr/>
      </w:pPr>
      <w:bookmarkEnd w:id="185"/>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تحقق وحدت و موفقیت آنان در این امر بسیار مهم، دلیل آشکار و مؤید بر امکان وحدت بوده نقش بطلان به تفکر مخالفین وحدت و دامن زنان به تفرقه مسلمانان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اسامی همه آن‌ها و تبین نقش آن‌ها در تحقق وحدت بالخصوص حضرت آیت الله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دیگری می‌طلبد</w:t>
      </w:r>
      <w:r>
        <w:rPr>
          <w:rFonts w:eastAsia="IRNazanin" w:cs="IRNazanin"/>
          <w:color w:val="111111"/>
          <w:sz w:val="28"/>
          <w:szCs w:val="28"/>
          <w:rtl w:val="true"/>
          <w:lang w:bidi="fa-IR"/>
        </w:rPr>
        <w:t>.</w:t>
      </w:r>
    </w:p>
    <w:p>
      <w:pPr>
        <w:pStyle w:val="Heading3"/>
        <w:numPr>
          <w:ilvl w:val="2"/>
          <w:numId w:val="1"/>
        </w:numPr>
        <w:rPr/>
      </w:pPr>
      <w:bookmarkStart w:id="186" w:name="__RefHeading___Toc3844972_3381743652"/>
      <w:bookmarkStart w:id="187" w:name="_Toc65"/>
      <w:bookmarkEnd w:id="186"/>
      <w:r>
        <w:rPr>
          <w:rtl w:val="true"/>
        </w:rPr>
        <w:t>وحدت اسلامی در قرآن</w:t>
      </w:r>
      <w:bookmarkEnd w:id="187"/>
    </w:p>
    <w:p>
      <w:pPr>
        <w:pStyle w:val="BookText"/>
        <w:rPr/>
      </w:pPr>
      <w:r>
        <w:rPr>
          <w:rFonts w:ascii="IRNazanin" w:hAnsi="IRNazanin" w:eastAsia="IRNazanin"/>
          <w:color w:val="111111"/>
          <w:sz w:val="28"/>
          <w:sz w:val="28"/>
          <w:szCs w:val="28"/>
          <w:rtl w:val="true"/>
          <w:lang w:bidi="fa-IR"/>
        </w:rPr>
        <w:t>تمام اعمال و افعال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قرآن کریم می‌باشد به عبارتی زندگی ایشان قرآن عملی است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است نگاه مختصری به نظر قرآن پیرامون وحدت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بی‌شماری بر ارزش بی‌بدیل و ذاتی وحدت تاکید کرده و هم‌بستگی نیروها و عناصر دخیل و موثر در هرجامعه‌ای را عامل موفقیت آنان دانسته و عواقب سیاه و تیره را برای جوامع غیر هم‌سو و ناسازگار با یک‌دیگر پیش بینی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پیش‌رفت سریع و شگفت انگیز اعراب جاهلی را درسایه اسلام و انحطاط پشین را محصول نزاع‌های بی‌حاصل داخلی و درخشندگی‌های بعدی را برآمده از هم‌گرایی اسلامی دانسته و مسلمانان را از بازگشت به گذشته برحذر داشته است دو آیه در ذیل به نمونه بیان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 بِحَبْلِ اللّهِ جَمِیعًا وَلاَ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الهی خدا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حکم اجتماع است چنان‌چه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ولاتفرقوا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پس آیات قرآن همان گونه‌ای که فردا مامور به تمسک جستن و چنگ زدن به کتاب الهی و سنت نبوی می‌نماید جامعه اسلامی را هم به همان امر دعوت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تفسیر المیزان،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وحدت از زاویه‌های گوناگون نظر افکنده و مورد تحلیل قرار داده است و چنین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تَکُونُواْ کَالَّذِینَ تَفَرَّقُواْ وَاخْتَلَفُواْ مِن بَعْدِ مَا جَاءهُمُ الْبَینَاتُ وَأُوْلَئِکَ لَهُمْ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نباشید که پراکنده شدند و آن‌ها عذاب عظیمی دارند</w:t>
      </w:r>
      <w:r>
        <w:rPr>
          <w:rFonts w:eastAsia="IRNazanin" w:cs="IRNazanin"/>
          <w:color w:val="111111"/>
          <w:sz w:val="28"/>
          <w:szCs w:val="28"/>
          <w:rtl w:val="true"/>
          <w:lang w:bidi="fa-IR"/>
        </w:rPr>
        <w:t>.</w:t>
      </w:r>
      <w:bookmarkStart w:id="188" w:name="pg14084_149223"/>
    </w:p>
    <w:p>
      <w:pPr>
        <w:pStyle w:val="BookText"/>
        <w:rPr/>
      </w:pPr>
      <w:bookmarkEnd w:id="188"/>
      <w:r>
        <w:rPr>
          <w:rFonts w:ascii="IRNazanin" w:hAnsi="IRNazanin" w:eastAsia="IRNazanin"/>
          <w:color w:val="111111"/>
          <w:sz w:val="28"/>
          <w:sz w:val="28"/>
          <w:szCs w:val="28"/>
          <w:rtl w:val="true"/>
          <w:lang w:bidi="fa-IR"/>
        </w:rPr>
        <w:t>در این آیه بعد از ظاهر شدن و آشکار گشتن حقیقت به نهی کردن از جدایی و تفرقه گرایی پرداخته و به آثار ویرانگر اختلاف هشدار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تبین آیات کریمه بیانگر وحدت اسلامی،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مسلمانان هشدار می‌دهند چون مخالفان اسلام باهدف‌های اسلامی مخالفند و آرزومند تفرق و پراکندگی آن‌ها می‌باشند و از وحدت مسلمانان می‌ترسند آن‌ها هستند که آتش‌های تفرقه و اختلاف را دامن می‌زنند و موانع برای وحدت اسلامی ایجاد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موسوی، اتحاد اسلامی در آثار شهید آیت‌الله مطهری، ص</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189" w:name="__RefHeading___Toc3844974_3381743652"/>
      <w:bookmarkStart w:id="190" w:name="_Toc66"/>
      <w:bookmarkEnd w:id="189"/>
      <w:r>
        <w:rPr>
          <w:rtl w:val="true"/>
        </w:rPr>
        <w:t>بُعد هم‌گرایی تندیس وحدت امام علی</w:t>
      </w:r>
      <w:r>
        <w:rPr>
          <w:rtl w:val="true"/>
        </w:rPr>
        <w:t>(</w:t>
      </w:r>
      <w:r>
        <w:rPr>
          <w:rtl w:val="true"/>
        </w:rPr>
        <w:t>علیه السلام</w:t>
      </w:r>
      <w:r>
        <w:rPr>
          <w:rtl w:val="true"/>
        </w:rPr>
        <w:t>)</w:t>
      </w:r>
      <w:bookmarkEnd w:id="190"/>
    </w:p>
    <w:p>
      <w:pPr>
        <w:pStyle w:val="BookText"/>
        <w:rPr/>
      </w:pPr>
      <w:r>
        <w:rPr>
          <w:rFonts w:ascii="IRNazanin" w:hAnsi="IRNazanin" w:eastAsia="IRNazanin"/>
          <w:color w:val="111111"/>
          <w:sz w:val="28"/>
          <w:sz w:val="28"/>
          <w:szCs w:val="28"/>
          <w:rtl w:val="true"/>
          <w:lang w:bidi="fa-IR"/>
        </w:rPr>
        <w:t>زندگی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فردی و اجتماعی‌شان چنان پرفروغ و خیره کننده است که قلم از بیان آن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داری کمالات زیادی بود فضائل و نیکی‌های بی‌همتای در خود جمع کرده بود از این رو برای آنان که دنبال کمال جویی و کسب فضیلت و نیز شناخت و آشنابی بیشتر با معارف اسلامی‌اند بهترین الگو به شمار خواهد 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بسیار آموزنده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اتحاد و هم‌بستگی وحرکت امت به سوی وحدت و اخوت و مودت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تحقق وحدت تلاش‌های بسیار زیادی کرده است و در واقع می‌توان گفت که پایه‌گذار وحدت بود زیرا آن حضرت بعد از رسول خدا با اختلافات و درگیری‌های فراوانی رو برو شد اما با درایت به ریسمان وحدت چنگ زد و برای زنده ماندن دین خدا و گسترش معارف اسلامی هم‌گرایی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رفتارهای وحدت گرایانه ایشان برای ره‌روان وحدت بسیار آموزنده بوده نقش مشعل راه برای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گوشه‌های از گفتارها و رفتارهای وحدت گرایانه تندیس وحدت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بُعدهای، علمی و گفتاری در امتداد زندگی پربرکت او پی‌گیریم تا مشعلی باشد برای رهروان راه ولایت وحدت</w:t>
      </w:r>
      <w:r>
        <w:rPr>
          <w:rFonts w:eastAsia="IRNazanin" w:cs="IRNazanin"/>
          <w:color w:val="111111"/>
          <w:sz w:val="28"/>
          <w:szCs w:val="28"/>
          <w:rtl w:val="true"/>
          <w:lang w:bidi="fa-IR"/>
        </w:rPr>
        <w:t xml:space="preserve">. </w:t>
      </w:r>
      <w:bookmarkStart w:id="191" w:name="pg14084_149224"/>
    </w:p>
    <w:p>
      <w:pPr>
        <w:pStyle w:val="Heading3"/>
        <w:numPr>
          <w:ilvl w:val="2"/>
          <w:numId w:val="1"/>
        </w:numPr>
        <w:rPr/>
      </w:pPr>
      <w:bookmarkStart w:id="192" w:name="__RefHeading___Toc3844976_3381743652"/>
      <w:bookmarkStart w:id="193" w:name="_Toc67"/>
      <w:bookmarkEnd w:id="191"/>
      <w:bookmarkEnd w:id="192"/>
      <w:r>
        <w:rPr>
          <w:rtl w:val="true"/>
        </w:rPr>
        <w:t>بُعد نظری امام علی</w:t>
      </w:r>
      <w:r>
        <w:rPr>
          <w:rtl w:val="true"/>
        </w:rPr>
        <w:t>(</w:t>
      </w:r>
      <w:r>
        <w:rPr>
          <w:rtl w:val="true"/>
        </w:rPr>
        <w:t>علیه السلام</w:t>
      </w:r>
      <w:r>
        <w:rPr>
          <w:rtl w:val="true"/>
        </w:rPr>
        <w:t xml:space="preserve">) </w:t>
      </w:r>
      <w:r>
        <w:rPr>
          <w:rtl w:val="true"/>
        </w:rPr>
        <w:t>پیرامون وحدت</w:t>
      </w:r>
      <w:bookmarkEnd w:id="193"/>
    </w:p>
    <w:p>
      <w:pPr>
        <w:pStyle w:val="Heading4"/>
        <w:numPr>
          <w:ilvl w:val="3"/>
          <w:numId w:val="1"/>
        </w:numPr>
        <w:rPr/>
      </w:pPr>
      <w:bookmarkStart w:id="194" w:name="__RefHeading___Toc3844978_3381743652"/>
      <w:bookmarkStart w:id="195" w:name="_Toc68"/>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ابتدا لازم می‌دانیم که به بیان اهمیت وحدت اسلامی در گفتار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در این زمینه می‌توان گفت که دنیا کسی را شیفته‌تر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وحدت ندیده است چنان چه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در امت اسلامی هیچ کس همانند من وجود ندارد که به وحدت امت محمد به انس گرفتن آنان به هم‌دیگر از من دل‌سوزتر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شریف‌رضی، نهج‌البلاغه، نامه</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در تمام زندگی پرفروغش همه را به سوی وحدت دعوت می‌نمود حتی در بستر شهادت، فرزندان خود را، به وحدت و دوری از تفرقه سفارش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وصیت به فرزندان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هم‌بستگی و فداکاری متقابل، و زنهار از گسستگی و پشت کردن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196" w:name="__RefHeading___Toc3844980_3381743652"/>
      <w:bookmarkStart w:id="197" w:name="_Toc69"/>
      <w:bookmarkEnd w:id="196"/>
      <w:r>
        <w:rPr/>
        <w:t>1</w:t>
      </w:r>
      <w:r>
        <w:rPr>
          <w:rtl w:val="true"/>
        </w:rPr>
        <w:t xml:space="preserve">. </w:t>
      </w:r>
      <w:r>
        <w:rPr>
          <w:rtl w:val="true"/>
        </w:rPr>
        <w:t>وحدت، منّت عظیمِ خداوند</w:t>
      </w:r>
      <w:bookmarkEnd w:id="197"/>
    </w:p>
    <w:p>
      <w:pPr>
        <w:pStyle w:val="BookText"/>
        <w:rPr/>
      </w:pPr>
      <w:r>
        <w:rPr>
          <w:rFonts w:ascii="IRNazanin" w:hAnsi="IRNazanin" w:eastAsia="IRNazanin"/>
          <w:color w:val="111111"/>
          <w:sz w:val="28"/>
          <w:sz w:val="28"/>
          <w:szCs w:val="28"/>
          <w:rtl w:val="true"/>
          <w:lang w:bidi="fa-IR"/>
        </w:rPr>
        <w:t>از فرمایشات اسوه و سمبل وحدت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ایشان به جایگاه بسی بلند برای وحدت اسلامی قائل بوده‌اند به گونه‌ای که آن را موهبت و منت بی‌همتای خدای منان شمرده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شما هم اکنون دست از رشته اطاعت کشیدید، و با زنده کردن ارزش‌های جاهلیت، دژ محکم الهی را درهم شکستید، در حالی که خداوند بر این امت اسلامی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گذارده بود، که در سایه آن زندگی کنند، نعمتی بود که هیچ ارزشی نمی‌توان همانند آن تصور کرد، زیرا از هر ارزشی گران‌قدرتر، و از هر کرامتی والاتر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خطبه</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الله جوادی آملی در تبین فرمایش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منت الهی از وحدت بیان‌گر اهمیت این موضوع است زیرا به نعمت عظیم منت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امام با توجه به اهمیت و نیاز وحدت اسلامی با لفظ منت تعبیر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وحدت جوامع در نهج‌البلاغه،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198" w:name="pg14084_149225"/>
    </w:p>
    <w:p>
      <w:pPr>
        <w:pStyle w:val="Heading4"/>
        <w:numPr>
          <w:ilvl w:val="3"/>
          <w:numId w:val="1"/>
        </w:numPr>
        <w:rPr/>
      </w:pPr>
      <w:bookmarkStart w:id="199" w:name="__RefHeading___Toc3844982_3381743652"/>
      <w:bookmarkStart w:id="200" w:name="_Toc70"/>
      <w:bookmarkEnd w:id="198"/>
      <w:bookmarkEnd w:id="199"/>
      <w:r>
        <w:rPr/>
        <w:t>2</w:t>
      </w:r>
      <w:r>
        <w:rPr>
          <w:rtl w:val="true"/>
        </w:rPr>
        <w:t xml:space="preserve">. </w:t>
      </w:r>
      <w:r>
        <w:rPr>
          <w:rtl w:val="true"/>
        </w:rPr>
        <w:t>وحدت بزرگترین دستاورد نبوت</w:t>
      </w:r>
      <w:bookmarkEnd w:id="20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دست‌آورد نبوت پیامبر اسلام را ایجاد الفت و اتحاد در میان مردم پراکنده می‌داند به عبارتی از دست‌آوردهای زحمات طاقت فرسا، شکنجه‌ها و کوشش‌های رسول خدا را وحدت اسلامی دانسته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دعوت خویش را اظهار کرد دل‌های نیکان و پاکان متوجه او گشت عنان دیده‌ها به سوی او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وجودش خداوند کینه‌های دیرینه را دفن کرد آتش دشمنی‌ها را خاموش نمود و مردم را با یک‌دیگر الفت داد و برادر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 او فرموده شد آشکار کرد، و پیام‌های پروردگارش را رساند، او شکاف‌های اجتماعی را به وحدت اصلاح، و فاصله‌ها را پیوستگی بخشید، میان خویشاوندان یگانگی برقرار کرد پس از آن‌که آتش دشمنی‌ها و کینه‌های برافروخته در دل‌ها راه یافته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خطبه</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فرمود که توسط پیامبر اکرم بین افرادی که پراکنده و دشمن هم‌دیگر بودند اخوت و برادری برقرار شد و زیر پرچم اسلام در آمدند و روی یک قبله نماز خواندند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الفت و هم‌بستگی نتیجه زحمات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وحدت را دوچندان می‌کند زیرا نبی اکرم برای ایجاد الفت و وحدت این همه زحمات را برداشت نموده است بنابر این شایسته نیست بالخصوص برای کسانی که خود عاشق و پیرو آن امام آن همام می‌دانند نیست به اسم تبری و عشق و محبت امام آب در آسیاب دشمن بریزند و این دست‌آورد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امام علی‘ را از یاد برده، فاصله را زیاد و آتش دشمنی را شعله‌ور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برخلاف سیره تندیس وحدت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بنابر این باید از سیره امام درس بگیرند و پیروی نائب امام ولی فقیه باشند تا در ظل ولی فقیه اسلام قله‌های پیروزی را فتح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ایشان تعیین جانشینی پیامبر را ایجاد وحدت والفت دانسته وجود والی در جامعه را جهت ایجاد و برقرار وحدت لازم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ترجمه نهج‌البلاغه، </w:t>
      </w:r>
      <w:bookmarkStart w:id="201" w:name="pg14084_149226"/>
    </w:p>
    <w:p>
      <w:pPr>
        <w:pStyle w:val="BookText"/>
        <w:rPr/>
      </w:pPr>
      <w:bookmarkEnd w:id="201"/>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تفرقه افکن را مستوجب قتل می‌دانسته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سواد اعظم باشید و از گروه گروه شدن در مقابل جمعیت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آدمی را وقتی که از جمعیت جدا کرد این نوع افراد معمولا سهم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گوسفندهایی که از گله جداشده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گرگ می‌شوند آگاه باشید هر کس شعار جدایی و شعار ملت دهد سزاوار قتل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او را کشت حتی اگر این شعار از زیر عمامه و دهان من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خطبه</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حضرت از سواد اعظم جماعت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شرح نهج‌البلاغه،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برمی‌آید که وحدت اسلامی از نظر ایشان مسئله خیلی مهم و از اهیمت ویژه‌ای برخوردار است از این رو بر مسلمانان فرض شرعی است که برای ایجاد و حفظ وحدت باید تلاش کرنند تا از زیر سلطه بیگانگان در بیایند و اهداف شوم بدخواهان اسلام در نطفه خفه شود</w:t>
      </w:r>
      <w:r>
        <w:rPr>
          <w:rFonts w:eastAsia="IRNazanin" w:cs="IRNazanin"/>
          <w:color w:val="111111"/>
          <w:sz w:val="28"/>
          <w:szCs w:val="28"/>
          <w:rtl w:val="true"/>
          <w:lang w:bidi="fa-IR"/>
        </w:rPr>
        <w:t>.</w:t>
      </w:r>
    </w:p>
    <w:p>
      <w:pPr>
        <w:pStyle w:val="Heading3"/>
        <w:numPr>
          <w:ilvl w:val="2"/>
          <w:numId w:val="1"/>
        </w:numPr>
        <w:rPr/>
      </w:pPr>
      <w:bookmarkStart w:id="202" w:name="__RefHeading___Toc3844984_3381743652"/>
      <w:bookmarkStart w:id="203" w:name="_Toc71"/>
      <w:bookmarkEnd w:id="202"/>
      <w:r>
        <w:rPr>
          <w:rtl w:val="true"/>
        </w:rPr>
        <w:t>محورهای وحدت اسلامی از منظر امام علی</w:t>
      </w:r>
      <w:r>
        <w:rPr>
          <w:rtl w:val="true"/>
        </w:rPr>
        <w:t>(</w:t>
      </w:r>
      <w:r>
        <w:rPr>
          <w:rtl w:val="true"/>
        </w:rPr>
        <w:t>علیه السلام</w:t>
      </w:r>
      <w:r>
        <w:rPr>
          <w:rtl w:val="true"/>
        </w:rPr>
        <w:t>)</w:t>
      </w:r>
      <w:bookmarkEnd w:id="203"/>
    </w:p>
    <w:p>
      <w:pPr>
        <w:pStyle w:val="Heading4"/>
        <w:numPr>
          <w:ilvl w:val="3"/>
          <w:numId w:val="1"/>
        </w:numPr>
        <w:rPr/>
      </w:pPr>
      <w:bookmarkStart w:id="204" w:name="__RefHeading___Toc3844986_3381743652"/>
      <w:bookmarkStart w:id="205" w:name="_Toc72"/>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بی تردید دست‌یابی به وحدت اسلامی و از میان برداشتن فاصله‌های موجود نیازمند زمینه‌ها، ومحورهایی است و در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وصول به این امر مهم و حیاتی به محورها و زمینه‌های اشاره شده است در ادامه به محورهایی که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 وحدت معرفی شده پرداخته خواهد شد</w:t>
      </w:r>
      <w:r>
        <w:rPr>
          <w:rFonts w:eastAsia="IRNazanin" w:cs="IRNazanin"/>
          <w:color w:val="111111"/>
          <w:sz w:val="28"/>
          <w:szCs w:val="28"/>
          <w:rtl w:val="true"/>
          <w:lang w:bidi="fa-IR"/>
        </w:rPr>
        <w:t>.</w:t>
      </w:r>
    </w:p>
    <w:p>
      <w:pPr>
        <w:pStyle w:val="Heading4"/>
        <w:numPr>
          <w:ilvl w:val="3"/>
          <w:numId w:val="1"/>
        </w:numPr>
        <w:rPr/>
      </w:pPr>
      <w:bookmarkStart w:id="206" w:name="__RefHeading___Toc3844988_3381743652"/>
      <w:bookmarkStart w:id="207" w:name="_Toc73"/>
      <w:bookmarkEnd w:id="206"/>
      <w:r>
        <w:rPr/>
        <w:t>1</w:t>
      </w:r>
      <w:r>
        <w:rPr>
          <w:rtl w:val="true"/>
        </w:rPr>
        <w:t xml:space="preserve">. </w:t>
      </w:r>
      <w:r>
        <w:rPr>
          <w:rtl w:val="true"/>
        </w:rPr>
        <w:t>اسلام</w:t>
      </w:r>
      <w:bookmarkEnd w:id="20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محکم‌ترین و مهم‌ترین مبانی و محور وحدت مسلمین از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است و همه مسلمانان با همه فرق و مذاهبی که دارند در اصل اسلامیت مشترکند این اشتراک در اسلامیت با توجه به پیامدها و آثار بی‌شمار فقهی که دارد می‌توانند از مهم‌ترین مبانی وحدت مسلمین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تاثیر عمیقی در ایجاد وحدت دارد گویاترین مثال، برای تاثیر دین در وحدت مردم، بررسی </w:t>
      </w:r>
      <w:bookmarkStart w:id="208" w:name="pg14084_149227"/>
    </w:p>
    <w:p>
      <w:pPr>
        <w:pStyle w:val="BookText"/>
        <w:rPr/>
      </w:pPr>
      <w:bookmarkEnd w:id="208"/>
      <w:r>
        <w:rPr>
          <w:rFonts w:ascii="IRNazanin" w:hAnsi="IRNazanin" w:eastAsia="IRNazanin"/>
          <w:color w:val="111111"/>
          <w:sz w:val="28"/>
          <w:sz w:val="28"/>
          <w:szCs w:val="28"/>
          <w:rtl w:val="true"/>
          <w:lang w:bidi="fa-IR"/>
        </w:rPr>
        <w:t>احوال و اوضاع مردم در دوره قبل از بعثت پیامبر و بعد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دو دوره کاملا از یک‌دیگر ممتاز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ترجمه نهج‌البلاغه، خطبه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وحدت مسلمین بر مبنای دین در بیان بسیار زیبائی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برادران دینی یک‌دیگرید، چیزی جز درون پلید، و نیت زشت، شما را از هم جدا نساخته است، نه یک‌دیگر را یاری می‌دهید، نه خیرخواه یک‌دیگرید، و نه چیزی به یک‌دیگر می‌بخشید، و نه به یک‌دیگر دوستی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 دیگر با نکوهش به مردم می‌فرما 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یاری پروردگارتان برای چه در انتظارید؟ آیا دینی ندارید که شما را گرد آورد یا غیرتی که شما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امام در بیانات خویش دین را عامل اصلی و اساسی وحدت بین مردم بیان نموده و آن را مبنای برادری و اتحاد واقعی و داشتن هم‌کاری متقابل موثر و سازنده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با تعبیر حبل الله دین را محور وحدت معرفی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Heading4"/>
        <w:numPr>
          <w:ilvl w:val="3"/>
          <w:numId w:val="1"/>
        </w:numPr>
        <w:rPr/>
      </w:pPr>
      <w:bookmarkStart w:id="209" w:name="__RefHeading___Toc3844990_3381743652"/>
      <w:bookmarkStart w:id="210" w:name="_Toc74"/>
      <w:bookmarkEnd w:id="209"/>
      <w:r>
        <w:rPr/>
        <w:t>2</w:t>
      </w:r>
      <w:r>
        <w:rPr>
          <w:rtl w:val="true"/>
        </w:rPr>
        <w:t xml:space="preserve">. </w:t>
      </w:r>
      <w:r>
        <w:rPr>
          <w:rtl w:val="true"/>
        </w:rPr>
        <w:t>قرآن مجید</w:t>
      </w:r>
      <w:bookmarkEnd w:id="210"/>
    </w:p>
    <w:p>
      <w:pPr>
        <w:pStyle w:val="BookText"/>
        <w:rPr/>
      </w:pPr>
      <w:r>
        <w:rPr>
          <w:rFonts w:ascii="IRNazanin" w:hAnsi="IRNazanin" w:eastAsia="IRNazanin"/>
          <w:color w:val="111111"/>
          <w:sz w:val="28"/>
          <w:sz w:val="28"/>
          <w:szCs w:val="28"/>
          <w:rtl w:val="true"/>
          <w:lang w:bidi="fa-IR"/>
        </w:rPr>
        <w:t>یکی از محورهای مهم وحدت اسلامی قرآن بوده است چون مسلمانان با هر نوع گرایشی احترام ویژه‌ای نسبت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قرآن کریم به عنوان یکی از مهم‌ترین مبانی وحدت مسلمین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قرآن محوری عمده است حضرت با تاکید بر محوریت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چیزی چون قرآن پند نداده است، که قرآن ریسمان استوار خدا، و وسیله ایمنی‌بخش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خطبه</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211" w:name="__RefHeading___Toc3844992_3381743652"/>
      <w:bookmarkStart w:id="212" w:name="_Toc75"/>
      <w:bookmarkEnd w:id="211"/>
      <w:r>
        <w:rPr/>
        <w:t>3</w:t>
      </w:r>
      <w:r>
        <w:rPr>
          <w:rtl w:val="true"/>
        </w:rPr>
        <w:t xml:space="preserve">. </w:t>
      </w:r>
      <w:r>
        <w:rPr>
          <w:rtl w:val="true"/>
        </w:rPr>
        <w:t>توحید و وجود مقدس رسول گرامی اسلام</w:t>
      </w:r>
      <w:bookmarkEnd w:id="21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پاک خداوند احد و واحد و وجود مقدس رسول گرامی اسلام به عنوان مهم‌ترین محور‌های وحدت بین مسلمین معرفی شده است چنان‌چه ایشان </w:t>
      </w:r>
      <w:bookmarkStart w:id="213" w:name="pg14084_149228"/>
    </w:p>
    <w:p>
      <w:pPr>
        <w:pStyle w:val="BookText"/>
        <w:rPr/>
      </w:pPr>
      <w:bookmarkEnd w:id="213"/>
      <w:r>
        <w:rPr>
          <w:rFonts w:ascii="IRNazanin" w:hAnsi="IRNazanin" w:eastAsia="IRNazanin"/>
          <w:color w:val="111111"/>
          <w:sz w:val="28"/>
          <w:sz w:val="28"/>
          <w:szCs w:val="28"/>
          <w:rtl w:val="true"/>
          <w:lang w:bidi="fa-IR"/>
        </w:rPr>
        <w:t>در هنگام درگیری با اهل شام از اختلافات بین مسلمانان، اظهار نگرانی نموده و از خدای واحد و پیامبر واحد به عنوان محور‌های هم‌گرایی یاد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کار چنین بود ما با مردم شام دیدار کردیم، که در ظاهر پروردگار ما یکی، و پیامبر ما یکی، و دعوت ما در اسلام یکی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پیامبر اکرم تا قیامت پیامبر همه مردم است از این جهت او به عنوان پیامبر واحد مورد قبول همه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عصر جاهلی با همه پراکندگی‌ها تنها در سایه حضور رسول خدا و با هدایت‌های او بود که توانست هم‌بستگی خود را باز یابد و بزرگ‌ترین نظام حکومت را در تاریخ خویش بنا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ویژگی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برکت وجود او کینه‌ها را دفن کرد و آتش دشمنی‌ها را خاموش نمود، با او میان دل‌ها الفت و برادری ایجاد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خطبه</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صدر اسلام مسلمانان مانند پروانه دور شمع وجودی آن حضرت می‌چرخیدند و وجود پیامبر مسلمانان را مانند تسبیح به هم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از وجود پیامبر به عنوان مهر اتحاد و عامل هم‌بستگی مسلمانان وحشت داشتند از این رو در جنگ احد برای این‌که اختلاف ایجاد کنند شایعه کردند که پیامبر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که اهانت سلمان رشدی به ساحت مقدس پیامبر اسلام نشان داد که نمی‌توانند اهانت به او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مسلمانان با محوریت قرار دادن پیامبر خدا متحد شوند و در مقابل استکبار جهانی قرار گیرند به لطف خدا حتما موفق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محبوب حجازی بسته‌ایم زین جهت با یک‌دیگر پیوسته‌ایم عشق ورزی از نسب باید گذشت هم ز ایران و عرب باید گذشت</w:t>
      </w:r>
    </w:p>
    <w:p>
      <w:pPr>
        <w:pStyle w:val="Heading4"/>
        <w:numPr>
          <w:ilvl w:val="3"/>
          <w:numId w:val="1"/>
        </w:numPr>
        <w:rPr/>
      </w:pPr>
      <w:bookmarkStart w:id="214" w:name="__RefHeading___Toc3844994_3381743652"/>
      <w:bookmarkStart w:id="215" w:name="_Toc76"/>
      <w:bookmarkEnd w:id="214"/>
      <w:r>
        <w:rPr/>
        <w:t>4</w:t>
      </w:r>
      <w:r>
        <w:rPr>
          <w:rtl w:val="true"/>
        </w:rPr>
        <w:t xml:space="preserve">. </w:t>
      </w:r>
      <w:r>
        <w:rPr>
          <w:rtl w:val="true"/>
        </w:rPr>
        <w:t>رهبری در جامعه</w:t>
      </w:r>
      <w:bookmarkEnd w:id="21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عنوان محور جامعه و از امامت به عنوان نظم دهنده امت اسلامی یاد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چونان سنگ آسیاب، باید بر محور خود استوار بمانم، و </w:t>
      </w:r>
      <w:bookmarkStart w:id="216" w:name="pg14084_149229"/>
    </w:p>
    <w:p>
      <w:pPr>
        <w:pStyle w:val="BookText"/>
        <w:rPr/>
      </w:pPr>
      <w:bookmarkEnd w:id="216"/>
      <w:r>
        <w:rPr>
          <w:rFonts w:ascii="IRNazanin" w:hAnsi="IRNazanin" w:eastAsia="IRNazanin"/>
          <w:color w:val="111111"/>
          <w:sz w:val="28"/>
          <w:sz w:val="28"/>
          <w:szCs w:val="28"/>
          <w:rtl w:val="true"/>
          <w:lang w:bidi="fa-IR"/>
        </w:rPr>
        <w:t xml:space="preserve">همه امور کشور، پیرامون من و به وسیله من به گردش در آید، اگر من از محور خود دور شوم مدار آن بلرزد و سنگ زیرین آن فرو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نیز حکومت را به عنوان عامل وحدت بیان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برای حفظ وحدت مسلمین است چنان‌چه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برای حفظ نظام و تبدیل افتراق مسلمین به اتحاد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ولایت فقیه، ص</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دیگر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نقش رهبری و امام در ایجاد و حفظ وحدت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رهبر چونان ریسمانی محکم است که مهره‌ها را متحد ساخته به هم پیوند می‌دهد، اگر این رشته از هم بگسلد، مهره‌ها پراکنده و هر کدام به سویی خواهند افتاد و سپس هرگز جمع‌آوری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شریف‌رضی، نهج‌البلاغه، خطبه</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مشکل جدی در راه وحدت به تمام معنا، عدم پیروی همه مسلمانان از رهبری و امام واحد در امور اجتماعی اسلام می‌باشد اگر تعصبات را کنار بگذارند و در سایه پرچم رهبری جمع شوند و امت واحده تشکیل دهند هیچ قدرتی نخواهد توانست در برابر اسلام قد علم کند</w:t>
      </w:r>
      <w:r>
        <w:rPr>
          <w:rFonts w:eastAsia="IRNazanin" w:cs="IRNazanin"/>
          <w:color w:val="111111"/>
          <w:sz w:val="28"/>
          <w:szCs w:val="28"/>
          <w:rtl w:val="true"/>
          <w:lang w:bidi="fa-IR"/>
        </w:rPr>
        <w:t>.</w:t>
      </w:r>
    </w:p>
    <w:p>
      <w:pPr>
        <w:pStyle w:val="Heading3"/>
        <w:numPr>
          <w:ilvl w:val="2"/>
          <w:numId w:val="1"/>
        </w:numPr>
        <w:rPr/>
      </w:pPr>
      <w:bookmarkStart w:id="217" w:name="__RefHeading___Toc3844996_3381743652"/>
      <w:bookmarkStart w:id="218" w:name="_Toc77"/>
      <w:bookmarkEnd w:id="217"/>
      <w:r>
        <w:rPr>
          <w:rtl w:val="true"/>
        </w:rPr>
        <w:t>موانع وحدت اسلامی در آموزه‌های امام علی</w:t>
      </w:r>
      <w:r>
        <w:rPr>
          <w:rtl w:val="true"/>
        </w:rPr>
        <w:t>(</w:t>
      </w:r>
      <w:r>
        <w:rPr>
          <w:rtl w:val="true"/>
        </w:rPr>
        <w:t>علیه السلام</w:t>
      </w:r>
      <w:r>
        <w:rPr>
          <w:rtl w:val="true"/>
        </w:rPr>
        <w:t>)</w:t>
      </w:r>
      <w:bookmarkEnd w:id="218"/>
    </w:p>
    <w:p>
      <w:pPr>
        <w:pStyle w:val="Heading4"/>
        <w:numPr>
          <w:ilvl w:val="3"/>
          <w:numId w:val="1"/>
        </w:numPr>
        <w:rPr/>
      </w:pPr>
      <w:bookmarkStart w:id="219" w:name="__RefHeading___Toc3844998_3381743652"/>
      <w:bookmarkStart w:id="220" w:name="_Toc78"/>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وحدت امت اسلامی از مهم‌ترین آرزوها و آرمان‌های مسلمانان است که عزت و عظمت و سر بلندی بستگی به وجود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متون دینی مسلمان نظیر قرآن کریم، سنت نبوی و نیز عموم پیشوایان اسلامی به این مسئله تاکید نموده‌اند و هر سال جلسات متعددی در راستای تحقق وحدت اسلامی برگذار می‌گردد با وجود سعی تلاش فراوان از سوی طلایه داران وحدت، علت عدم موفقیت مسلمین در ایجاد وحدت مسلمین به شکل گسترده‌تر به خاطر موانعی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خود به آن گوش‌زد نموده‌اند</w:t>
      </w:r>
      <w:r>
        <w:rPr>
          <w:rFonts w:eastAsia="IRNazanin" w:cs="IRNazanin"/>
          <w:color w:val="111111"/>
          <w:sz w:val="28"/>
          <w:szCs w:val="28"/>
          <w:rtl w:val="true"/>
          <w:lang w:bidi="fa-IR"/>
        </w:rPr>
        <w:t>.</w:t>
      </w:r>
    </w:p>
    <w:p>
      <w:pPr>
        <w:pStyle w:val="Heading4"/>
        <w:numPr>
          <w:ilvl w:val="3"/>
          <w:numId w:val="1"/>
        </w:numPr>
        <w:rPr/>
      </w:pPr>
      <w:bookmarkStart w:id="221" w:name="__RefHeading___Toc3845000_3381743652"/>
      <w:bookmarkStart w:id="222" w:name="_Toc79"/>
      <w:bookmarkEnd w:id="221"/>
      <w:r>
        <w:rPr/>
        <w:t>1</w:t>
      </w:r>
      <w:r>
        <w:rPr>
          <w:rtl w:val="true"/>
        </w:rPr>
        <w:t>.</w:t>
      </w:r>
      <w:r>
        <w:rPr>
          <w:rtl w:val="true"/>
        </w:rPr>
        <w:t>پیروی از شیطان</w:t>
      </w:r>
      <w:bookmarkEnd w:id="222"/>
    </w:p>
    <w:p>
      <w:pPr>
        <w:pStyle w:val="Heading5"/>
        <w:numPr>
          <w:ilvl w:val="4"/>
          <w:numId w:val="1"/>
        </w:numPr>
        <w:rPr/>
      </w:pPr>
      <w:bookmarkStart w:id="223" w:name="__RefHeading___Toc3845002_3381743652"/>
      <w:bookmarkStart w:id="224" w:name="_Toc80"/>
      <w:bookmarkEnd w:id="223"/>
      <w:r>
        <w:rPr>
          <w:rtl w:val="true"/>
        </w:rPr>
        <w:t>اشاره</w:t>
      </w:r>
      <w:bookmarkEnd w:id="2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از فریب‌کاری شیطان همانا شیطان، راه‌های خود را به شما آسان جلوه می‌دهد، که گره‌های محکم دین شما را یکی پس از دیگری بگشاید، و به جای </w:t>
      </w:r>
      <w:bookmarkStart w:id="225" w:name="pg14084_149230"/>
    </w:p>
    <w:p>
      <w:pPr>
        <w:pStyle w:val="BookText"/>
        <w:rPr/>
      </w:pPr>
      <w:bookmarkEnd w:id="225"/>
      <w:r>
        <w:rPr>
          <w:rFonts w:ascii="IRNazanin" w:hAnsi="IRNazanin" w:eastAsia="IRNazanin"/>
          <w:color w:val="111111"/>
          <w:sz w:val="28"/>
          <w:sz w:val="28"/>
          <w:szCs w:val="28"/>
          <w:rtl w:val="true"/>
          <w:lang w:bidi="fa-IR"/>
        </w:rPr>
        <w:t xml:space="preserve">وحدت و هماهنگی، بر پراکندگی شما بیفزاید، از وسوسه و زمزمه و فریب‌کاری شیطان روی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خطبه</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5"/>
        <w:numPr>
          <w:ilvl w:val="4"/>
          <w:numId w:val="1"/>
        </w:numPr>
        <w:rPr/>
      </w:pPr>
      <w:bookmarkStart w:id="226" w:name="__RefHeading___Toc3845004_3381743652"/>
      <w:bookmarkStart w:id="227" w:name="_Toc81"/>
      <w:bookmarkEnd w:id="226"/>
      <w:r>
        <w:rPr>
          <w:rtl w:val="true"/>
        </w:rPr>
        <w:t>افراد شیطان</w:t>
      </w:r>
      <w:bookmarkEnd w:id="227"/>
    </w:p>
    <w:p>
      <w:pPr>
        <w:pStyle w:val="BookText"/>
        <w:rPr/>
      </w:pPr>
      <w:r>
        <w:rPr>
          <w:rFonts w:ascii="IRNazanin" w:hAnsi="IRNazanin" w:eastAsia="IRNazanin"/>
          <w:color w:val="111111"/>
          <w:sz w:val="28"/>
          <w:sz w:val="28"/>
          <w:szCs w:val="28"/>
          <w:rtl w:val="true"/>
          <w:lang w:bidi="fa-IR"/>
        </w:rPr>
        <w:t>قرآن کریم کلمه شیطان را هم در مورد انسان‌هایی که درصدد اغواء و به دام افکندن هم‌نوعان خویش‌اند،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درمورد موجوداتی غیبی که در دل آدمی سکنی گزیده وسوسه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شیطان بزرگ که درصدد ایجاد تفرقه میان جامعه اسلامی است، آمریکا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شیطان چه کوچک و چه بزرگ باشد از طریق تحریک خواهشات نفسانی، به ایجاد تفرقه و شکاف در میان نیروهای جامعه اسلامی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غربیان از آن جا که اتحاد اسلامی را بزرگ‌ترین خطر و تهدید برای خود می‌دانستند کوشیدند با تجزیه فیزیکی سرزمین‌های اسلامی و تبدیل آن به دولت‌های بی خرد و ضعیف سلطه و سیادت خود را برای همیشه حفظ کنند و آن را نهادینه سازند بنابر این استعمار یکی از موانع بی چون و چرای هم‌بستگی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احمدپور، امام علی و هم‌گرایی اسلامی،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رفع این مانع، عبارت است از غلبه یافتن بر خواهشات نفسانی و اگر ملت اسلامی در جهاد اکبر پیروز شود و بتواند بر خواهشات نفسانی خویش غلبه پیدا کند وسوسه‌های شیاطین مطلقا در آن تأثیر نمی‌کند چرا که قرآن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 شیطان سست و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شیطان گام به گام است او آهسته و پیوسته می‌آید و وسوسه می‌کند تا گوهر تابناک ایمان و مومن را بزداید و او را بی آبرو و در نهایت کافر و گمراه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متعدد قرآنی نیز استفاده می‌شود که اختلاف و تفرقه یکی از راه‌های شیطان است زیرا صدر آیه مومنان را به اتحاد و انقیاد و هماهنگی دعوت می‌کند، در ذیل آیه از پیروی راه‌های شیطان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228" w:name="pg14084_149231"/>
    </w:p>
    <w:p>
      <w:pPr>
        <w:pStyle w:val="Heading4"/>
        <w:numPr>
          <w:ilvl w:val="3"/>
          <w:numId w:val="1"/>
        </w:numPr>
        <w:rPr/>
      </w:pPr>
      <w:bookmarkStart w:id="229" w:name="__RefHeading___Toc3845006_3381743652"/>
      <w:bookmarkStart w:id="230" w:name="_Toc82"/>
      <w:bookmarkEnd w:id="228"/>
      <w:bookmarkEnd w:id="229"/>
      <w:r>
        <w:rPr/>
        <w:t>2</w:t>
      </w:r>
      <w:r>
        <w:rPr>
          <w:rtl w:val="true"/>
        </w:rPr>
        <w:t xml:space="preserve">. </w:t>
      </w:r>
      <w:r>
        <w:rPr>
          <w:rtl w:val="true"/>
        </w:rPr>
        <w:t>جهالت و نادانی نسبت به یک‌دیگر</w:t>
      </w:r>
      <w:bookmarkEnd w:id="230"/>
    </w:p>
    <w:p>
      <w:pPr>
        <w:pStyle w:val="BookText"/>
        <w:rPr/>
      </w:pPr>
      <w:r>
        <w:rPr>
          <w:rFonts w:ascii="IRNazanin" w:hAnsi="IRNazanin" w:eastAsia="IRNazanin"/>
          <w:color w:val="111111"/>
          <w:sz w:val="28"/>
          <w:sz w:val="28"/>
          <w:szCs w:val="28"/>
          <w:rtl w:val="true"/>
          <w:lang w:bidi="fa-IR"/>
        </w:rPr>
        <w:t>مرض مزمن و عامل عمده همه بدبختی‌های مسلمانان و یکی از موانع اصلی وحدت اسلامی جهل فرق اسلامی نسبت به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جهل سبب می‌شود هر کدام دیگری را به استناد اطلاعات غلط و نادرست و غالبا از مجاری مشکوک و نا مطمئن، دشمن یا رقیب خویش پنداشته در جهت تخریب و از میان برداشتن آن از هیچ تلاشی فروگذار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حداقل با تردید و احتیاط با وی رو برو گردد و هم‌واره نگران او باشد درحالی‌که اگر شناخت و آگاهی‌های سنجیده و بایسته‌هایی می‌داشت در می‌یافت که در بسیاری از عقاید و اندیشه‌ها با هم هم‌داستان بوده و زمینه‌های پیوند وهم‌گرایی میان آنان بسیار فراتر از عوامل فراق و جدایی است که او می‌پنداشته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احمدپور، امام علی و هم‌گرایی اسلامی، ص</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متعددی در جاهای مختلف مملکت اسلامی حتی در دورترین و محروم‌ترین نقاط جهت رفع توهمات و جهالت مردم نسبت به فرقه‌های دیگر برگزار گردد زیرا این قتل و کشتار مسلمانان و کافر خواندن بعضی به بعضی بخاطر جهالت از عقاید و افکار فرقه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گمراهی و نادانی را از عوامل تفرقه و تشتت مردم و داشتن مذاهب گوناگون می‌شمارند که بعثت پیامبر اکرم و رهبری و رسالت آن بزرگ‌وار با رفع این موانع مهم وحدت و الفت توحید ویگانگی را برای آن‌ها به ارمغان آورد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مردم روی زمین دارای مذاهب پراکنده، خواسته‌های گونا گون و روش‌های متفاوت بودند؛عده‌ای خدا را به پدیده‌ها تشبیه کرده و گروهی نام‌های ارزش‌مند خدا را انکار و به بت‌ها نسبت می‌دادند و برخی به غیر خدا اشاره می‌کردند پس خدای سبحان مردم را به وسیله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گمراهی نجات داد و از جهالت هدایت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ترجمه نهج‌البلاغه،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31" w:name="pg14084_149232"/>
    </w:p>
    <w:p>
      <w:pPr>
        <w:pStyle w:val="BookText"/>
        <w:rPr/>
      </w:pPr>
      <w:bookmarkEnd w:id="231"/>
      <w:r>
        <w:rPr>
          <w:rFonts w:ascii="IRNazanin" w:hAnsi="IRNazanin" w:eastAsia="IRNazanin"/>
          <w:color w:val="111111"/>
          <w:sz w:val="28"/>
          <w:sz w:val="28"/>
          <w:szCs w:val="28"/>
          <w:rtl w:val="true"/>
          <w:lang w:bidi="fa-IR"/>
        </w:rPr>
        <w:t>با غلبه بر همین مانع می‌تواند وحدت دینی را از رویایی به واقیعیت تبدیل سازد و آرزوهای بر باد رفته پیشینیان را دست یافتنی کند</w:t>
      </w:r>
      <w:r>
        <w:rPr>
          <w:rFonts w:eastAsia="IRNazanin" w:cs="IRNazanin"/>
          <w:color w:val="111111"/>
          <w:sz w:val="28"/>
          <w:szCs w:val="28"/>
          <w:rtl w:val="true"/>
          <w:lang w:bidi="fa-IR"/>
        </w:rPr>
        <w:t>.</w:t>
      </w:r>
    </w:p>
    <w:p>
      <w:pPr>
        <w:pStyle w:val="Heading4"/>
        <w:numPr>
          <w:ilvl w:val="3"/>
          <w:numId w:val="1"/>
        </w:numPr>
        <w:rPr/>
      </w:pPr>
      <w:bookmarkStart w:id="232" w:name="__RefHeading___Toc3845008_3381743652"/>
      <w:bookmarkStart w:id="233" w:name="_Toc83"/>
      <w:bookmarkEnd w:id="232"/>
      <w:r>
        <w:rPr/>
        <w:t>3</w:t>
      </w:r>
      <w:r>
        <w:rPr>
          <w:rtl w:val="true"/>
        </w:rPr>
        <w:t xml:space="preserve">. </w:t>
      </w:r>
      <w:r>
        <w:rPr>
          <w:rtl w:val="true"/>
        </w:rPr>
        <w:t>دوری از سیره اسوه وحدت امام علی</w:t>
      </w:r>
      <w:r>
        <w:rPr>
          <w:rtl w:val="true"/>
        </w:rPr>
        <w:t>(</w:t>
      </w:r>
      <w:r>
        <w:rPr>
          <w:rtl w:val="true"/>
        </w:rPr>
        <w:t>علیه السلام</w:t>
      </w:r>
      <w:r>
        <w:rPr>
          <w:rtl w:val="true"/>
        </w:rPr>
        <w:t>)</w:t>
      </w:r>
      <w:bookmarkEnd w:id="233"/>
    </w:p>
    <w:p>
      <w:pPr>
        <w:pStyle w:val="BookText"/>
        <w:rPr/>
      </w:pPr>
      <w:r>
        <w:rPr>
          <w:rFonts w:ascii="IRNazanin" w:hAnsi="IRNazanin" w:eastAsia="IRNazanin"/>
          <w:color w:val="111111"/>
          <w:sz w:val="28"/>
          <w:sz w:val="28"/>
          <w:szCs w:val="28"/>
          <w:rtl w:val="true"/>
          <w:lang w:bidi="fa-IR"/>
        </w:rPr>
        <w:t>فاصله گرفتن از سیره و آموزه‌های تندیس وحدت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تفرقه و موانع وحدت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مسلمین به اسلام راستین چنگ می‌زدند و اوامر و نواهی متعلق به هم‌گرایی آن امام همام عمل می‌کردند و زندگی فردی و اجتماعی‌شان را بر آن تطابق می‌دادند، تمام مشکلات سیاسی و اقتصادی‌شان رفع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قدرتی نمی‌توانست با آن مقابله کند و بین آن‌ها تفرقه بیاندازد زیرا برای رسیدن به هدف الگو می‌خواهد و زندگی پر فروغ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الگو و مشعل راه برای مسلمانان برای رسیدن به اوج و کمال اتحاد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اسد آبادی با اشاره به همین مطالب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صدر اسلام به واسطه اعتقاد به اسلام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 وحدت کلام داشتند و بلاد اسلامی ومسلمین در راه نیرومندی و عظمت گام می‌نهادند اما با راه یافتن خلل در ارکان هستی امت اسلامی، و نزول آن از مقام شامخش، و کنار گذاردن قواعد و پا برجایی آن، بدعت‌های ناروا میان آنان، به 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موثقی، استراتژی وحدت در اندیشه سیاسی اسلام،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آن‌جا که از سیره عملی و گفتاری سمبل وحدت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هستند نسبت به تاکید ایشان در ارتباط به اتحاد و آثار اتحاد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آگاه نیستند لذا ضرورت دارد در ادامه به آثار وحدت اسلامی پرداخته شود</w:t>
      </w:r>
      <w:r>
        <w:rPr>
          <w:rFonts w:eastAsia="IRNazanin" w:cs="IRNazanin"/>
          <w:color w:val="111111"/>
          <w:sz w:val="28"/>
          <w:szCs w:val="28"/>
          <w:rtl w:val="true"/>
          <w:lang w:bidi="fa-IR"/>
        </w:rPr>
        <w:t>.</w:t>
      </w:r>
    </w:p>
    <w:p>
      <w:pPr>
        <w:pStyle w:val="Heading3"/>
        <w:numPr>
          <w:ilvl w:val="2"/>
          <w:numId w:val="1"/>
        </w:numPr>
        <w:rPr/>
      </w:pPr>
      <w:bookmarkStart w:id="234" w:name="__RefHeading___Toc3845010_3381743652"/>
      <w:bookmarkStart w:id="235" w:name="_Toc84"/>
      <w:bookmarkEnd w:id="234"/>
      <w:r>
        <w:rPr>
          <w:rtl w:val="true"/>
        </w:rPr>
        <w:t>آثار وحدت از دیدگاه نهج‌البلاغه</w:t>
      </w:r>
      <w:bookmarkEnd w:id="235"/>
    </w:p>
    <w:p>
      <w:pPr>
        <w:pStyle w:val="Heading4"/>
        <w:numPr>
          <w:ilvl w:val="3"/>
          <w:numId w:val="1"/>
        </w:numPr>
        <w:rPr/>
      </w:pPr>
      <w:bookmarkStart w:id="236" w:name="__RefHeading___Toc3845012_3381743652"/>
      <w:bookmarkStart w:id="237" w:name="_Toc85"/>
      <w:bookmarkEnd w:id="236"/>
      <w:r>
        <w:rPr>
          <w:rtl w:val="true"/>
        </w:rPr>
        <w:t>اشاره</w:t>
      </w:r>
      <w:bookmarkEnd w:id="23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وحدت اسلامی را به می‌توان به دو بخش درونی و برونی تقسیم نمود</w:t>
      </w:r>
      <w:r>
        <w:rPr>
          <w:rFonts w:eastAsia="IRNazanin" w:cs="IRNazanin"/>
          <w:color w:val="111111"/>
          <w:sz w:val="28"/>
          <w:szCs w:val="28"/>
          <w:rtl w:val="true"/>
          <w:lang w:bidi="fa-IR"/>
        </w:rPr>
        <w:t xml:space="preserve">. </w:t>
      </w:r>
      <w:bookmarkStart w:id="238" w:name="pg14084_149233"/>
    </w:p>
    <w:p>
      <w:pPr>
        <w:pStyle w:val="BookText"/>
        <w:rPr/>
      </w:pPr>
      <w:bookmarkEnd w:id="238"/>
      <w:r>
        <w:rPr>
          <w:rFonts w:ascii="IRNazanin" w:hAnsi="IRNazanin" w:eastAsia="IRNazanin"/>
          <w:color w:val="111111"/>
          <w:sz w:val="28"/>
          <w:sz w:val="28"/>
          <w:szCs w:val="28"/>
          <w:rtl w:val="true"/>
          <w:lang w:bidi="fa-IR"/>
        </w:rPr>
        <w:t>ثمره درونی این است که ارکان وپایه‌های حکومت اسلامی استوار می‌گردد و افراد جامعه اسلامی نیز به سوی پیش‌رفت رفاه و قدرت‌مندی پیش می‌رود و درحرکت به در آوردن چرخه بزرگ جامعه به سوی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بهتر و روشن‌تر و به عبارت دیگر در مسیر ایجاد مدینه فاضله، سهیم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برآیند وحدت در جامعه اسلامی، نزدیک شدن به تکامل، رفاه، و آینده روشن برای افراد آن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ثمره بیرونی وحدت اسلامی؛ پیشرفت جامعه و رسیدن افراد به تفاهم و دست یافتن آن‌ها به عواملی که قدرت آنان را آفزون می‌سازد، باعث خواهد شد که در مقابل ملت‌های غیر مسلمان نیز بتوان قد علم کرده از حیثیت و وجود خویش دفاع نمایند و چه بسا در صحنه‌های علمی و سیاسی بر آن‌ها تاثیر 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اختصار به ثمرات وحدت اسلامی سمبل وحدت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می‌شود</w:t>
      </w:r>
      <w:r>
        <w:rPr>
          <w:rFonts w:eastAsia="IRNazanin" w:cs="IRNazanin"/>
          <w:color w:val="111111"/>
          <w:sz w:val="28"/>
          <w:szCs w:val="28"/>
          <w:rtl w:val="true"/>
          <w:lang w:bidi="fa-IR"/>
        </w:rPr>
        <w:t>.</w:t>
      </w:r>
    </w:p>
    <w:p>
      <w:pPr>
        <w:pStyle w:val="Heading4"/>
        <w:numPr>
          <w:ilvl w:val="3"/>
          <w:numId w:val="1"/>
        </w:numPr>
        <w:rPr/>
      </w:pPr>
      <w:bookmarkStart w:id="239" w:name="__RefHeading___Toc3845014_3381743652"/>
      <w:bookmarkStart w:id="240" w:name="_Toc86"/>
      <w:bookmarkEnd w:id="239"/>
      <w:r>
        <w:rPr/>
        <w:t>1</w:t>
      </w:r>
      <w:r>
        <w:rPr>
          <w:rtl w:val="true"/>
        </w:rPr>
        <w:t>.</w:t>
      </w:r>
      <w:r>
        <w:rPr>
          <w:rtl w:val="true"/>
        </w:rPr>
        <w:t>عزت، قدرت و حاکمیت</w:t>
      </w:r>
      <w:bookmarkEnd w:id="240"/>
    </w:p>
    <w:p>
      <w:pPr>
        <w:pStyle w:val="BookText"/>
        <w:rPr/>
      </w:pPr>
      <w:r>
        <w:rPr>
          <w:rFonts w:ascii="IRNazanin" w:hAnsi="IRNazanin" w:eastAsia="IRNazanin"/>
          <w:color w:val="111111"/>
          <w:sz w:val="28"/>
          <w:sz w:val="28"/>
          <w:szCs w:val="28"/>
          <w:rtl w:val="true"/>
          <w:lang w:bidi="fa-IR"/>
        </w:rPr>
        <w:t xml:space="preserve">امام مهم‌ترین و بزرگ‌ترین ثمره وحدت اسلامی را عزت، قدرت و حاکمیت دانسته و 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 کنید که چگونه بودند؟ آن‌گاه که وحدت اجتماعی داشتند، خواسته‌های آنان یکی، قلب‌های آنان یک‌سان، و دست‌های آنان مددکار یک‌دیگر، شمشیرها یاری‌کننده، نگاه‌ها به یک‌سو دوخته، و اراده‌ها واحد و هم‌سو بود، آیا در آن حال مالک و سرپرست سراسر زمین نبودند؟ و رهبر و پیشوای همه دنیا نشدند؟ عزت و سربلندی و تعالی هر امت در وحدت و یگانگی و همبستگی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اتحاد بزرگ‌ترین عامل قدرت و شوکت یک جامعه است و در مقابل ذلت و سر افکندگی و سقوط هر امت در تفرقه و پرکندگی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 جدایی و اختلاف مهم‌ترین عامل ضعف و انحطاط آن جامعه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صریحا آثار اتحاد را بیان فرموده و به انسان ها دستور عبرت‌گیری از گذشتگان داده در جای دیگر با اشاره به جایگاه عرب به خاطر وجود اتحاد و هماهنگی در بین‌شان </w:t>
      </w:r>
      <w:bookmarkStart w:id="241" w:name="pg14084_149234"/>
    </w:p>
    <w:p>
      <w:pPr>
        <w:pStyle w:val="BookText"/>
        <w:rPr/>
      </w:pPr>
      <w:bookmarkEnd w:id="241"/>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امروز گرچه از نظر تعداد اندک است اما با نعمت اسلام فراوانند، و با اتحاد و هماهنگی عزیز و قدرتمندند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ترجمه نهج‌البلاغه،خطبه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درسایه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اجتماعی آن‌ها استوار شد و در پرتو آن عزتی پایدار، آرام گرفتند و به حکومتی پایدار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آنان حاکم و زمام‌دار جهانیان شدند و سلاطین روی زمین گردیدند و فرمانروای کسانی شدند که در گذشته حاکم بودند و قوانین الهی را بر کسانی اجراء کردند که مجریان احکام بودند و در گذشته کسی قدرت در هم شکستن نیروی آنان را نداشت و هیچ کس خیال مبارزه با آنان را در سر نمی‌پروراند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صریحا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وحدت، عزت، شوکت، قدرت، و حاکمیت را به دنبال دارد پس از بیان امام هیچ شکی در وجود چنین آثاری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مسلمانان خواهشات پرستی، تعصب، و غیره را کنار بگذارد و با پیروی از تندیس به دنبال حفظ وحدت باشند و در دام دشمنان دوست‌نما نیافتند</w:t>
      </w:r>
      <w:r>
        <w:rPr>
          <w:rFonts w:eastAsia="IRNazanin" w:cs="IRNazanin"/>
          <w:color w:val="111111"/>
          <w:sz w:val="28"/>
          <w:szCs w:val="28"/>
          <w:rtl w:val="true"/>
          <w:lang w:bidi="fa-IR"/>
        </w:rPr>
        <w:t>.</w:t>
      </w:r>
    </w:p>
    <w:p>
      <w:pPr>
        <w:pStyle w:val="Heading4"/>
        <w:numPr>
          <w:ilvl w:val="3"/>
          <w:numId w:val="1"/>
        </w:numPr>
        <w:rPr/>
      </w:pPr>
      <w:bookmarkStart w:id="242" w:name="__RefHeading___Toc3845016_3381743652"/>
      <w:bookmarkStart w:id="243" w:name="_Toc87"/>
      <w:bookmarkEnd w:id="242"/>
      <w:r>
        <w:rPr/>
        <w:t>2</w:t>
      </w:r>
      <w:r>
        <w:rPr>
          <w:rtl w:val="true"/>
        </w:rPr>
        <w:t xml:space="preserve">. </w:t>
      </w:r>
      <w:r>
        <w:rPr>
          <w:rtl w:val="true"/>
        </w:rPr>
        <w:t>وحدت، زمینه نزول فیض الهی</w:t>
      </w:r>
      <w:bookmarkEnd w:id="243"/>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 زمینه نزول فیض الهی می‌داند ایشان فیض و برکات الهی را در همه مقاطع اسلام با چشم خود دیده‌اند، می‌دانند اسلام چه رعب عجیبی را در دل امپراطوران جهان و قدرت‌های ستم‌گر به وجود آورده است و آن حضرت با تمام وجود می‌داند که موهبت‌ها در اثر وحدت امت اسلام به وجود آمده است و از این رو مردم را از تفرقه برحذر می‌دارند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اشاره به این که خداوند در طول تاریخ بشری هیچ نعمتی را با وجود اختلاف به قوم و ملتی عنایت ننموده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نه به گذشتگان و نه آیندگان چیزی را با تفرقه عطا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نه تنها مانع نزول برکات الهی می‌شود بلکه موجب سلب نعمت هم می‌شود که بعدا بیشتر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جای دیگر با اشاره به این‌که انسجام مایه رحمت الهی است و اختلاف عذاب خداوندی به </w:t>
      </w:r>
      <w:bookmarkStart w:id="244" w:name="pg14084_149235"/>
    </w:p>
    <w:p>
      <w:pPr>
        <w:pStyle w:val="BookText"/>
        <w:rPr/>
      </w:pPr>
      <w:bookmarkEnd w:id="244"/>
      <w:r>
        <w:rPr>
          <w:rFonts w:ascii="IRNazanin" w:hAnsi="IRNazanin" w:eastAsia="IRNazanin"/>
          <w:color w:val="111111"/>
          <w:sz w:val="28"/>
          <w:sz w:val="28"/>
          <w:szCs w:val="28"/>
          <w:rtl w:val="true"/>
          <w:lang w:bidi="fa-IR"/>
        </w:rPr>
        <w:t>شمار می‌آید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و اتفاق مایه رحمت، افتراق و جدایی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مردم نسبت به من گروه میانه‌رو هستند، از آن‌ها جدا نشوید، همواره با بزرگ‌ترین جمعیت‌ها باشید که دست خدا با جماعت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خطبه</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گفته پیدا است مراد ایشان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قدرت پروردگار است که یاریگر مسلمانان متحد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رحمت و کمک خداوند شامل حال کسی خواهد شد که از جماعت دور نمی‌شود</w:t>
      </w:r>
      <w:r>
        <w:rPr>
          <w:rFonts w:eastAsia="IRNazanin" w:cs="IRNazanin"/>
          <w:color w:val="111111"/>
          <w:sz w:val="28"/>
          <w:szCs w:val="28"/>
          <w:rtl w:val="true"/>
          <w:lang w:bidi="fa-IR"/>
        </w:rPr>
        <w:t>.</w:t>
      </w:r>
    </w:p>
    <w:p>
      <w:pPr>
        <w:pStyle w:val="Heading4"/>
        <w:numPr>
          <w:ilvl w:val="3"/>
          <w:numId w:val="1"/>
        </w:numPr>
        <w:rPr/>
      </w:pPr>
      <w:bookmarkStart w:id="245" w:name="__RefHeading___Toc3845018_3381743652"/>
      <w:bookmarkStart w:id="246" w:name="_Toc88"/>
      <w:bookmarkEnd w:id="245"/>
      <w:r>
        <w:rPr/>
        <w:t>3</w:t>
      </w:r>
      <w:r>
        <w:rPr>
          <w:rtl w:val="true"/>
        </w:rPr>
        <w:t xml:space="preserve">. </w:t>
      </w:r>
      <w:r>
        <w:rPr>
          <w:rtl w:val="true"/>
        </w:rPr>
        <w:t>پیروزی در صحنه‌ها</w:t>
      </w:r>
      <w:bookmarkEnd w:id="246"/>
    </w:p>
    <w:p>
      <w:pPr>
        <w:pStyle w:val="BookText"/>
        <w:rPr/>
      </w:pPr>
      <w:r>
        <w:rPr>
          <w:rFonts w:ascii="IRNazanin" w:hAnsi="IRNazanin" w:eastAsia="IRNazanin"/>
          <w:color w:val="111111"/>
          <w:sz w:val="28"/>
          <w:sz w:val="28"/>
          <w:szCs w:val="28"/>
          <w:rtl w:val="true"/>
          <w:lang w:bidi="fa-IR"/>
        </w:rPr>
        <w:t>پیروزی و گسترش اسلام درسال‌های اولیه بعثت نتیجه هم‌بستگی و وحدت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ایمان و اتحاد بود که آنان را چنان تربیت کرده بود که فارغ از هر نوع دسته بندی و قوم سالاری تحت لوای نبوی اعتلای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فشانی می‌نمودند و به برکت همین اتحاد بود که خداوند پیروزی‌های روز افزون را بر مسلمانان عنایت می‌داشت و این‌که اتحاد باعث پیروزی می‌شود، یک قانون عام و قطعی است، که اگر در جبهه حق اختلاف و در جبهه باطل، اتحاد حاکم باشد به قطع پیروزی از آن اهل باطل خواهد بود؛ با اشاره به همین مطلب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لشکریان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به همین زودی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 چیره شوند چرا که آنان بر باطل خویش اتحاد و هم‌بستگی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حق خود دچار اختلاف و تفرقه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محتوای این کلمات استفاده می‌شود که حتی اگر غیر مسلمان هم متحد شود در راه باطل خود پیروز خواهند شد یعنی قانون مذکور چنان قطعی است که حق با اختلاف شکست می‌خورد و باطل با اتحاد به پیروزی می‌رسد هر چند طرف‌داران حق رهبر قاطعی چون امام برخور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امام با اشاره به علل شکست کوفیان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امام خود را در حق نافرمانی کرده و آن‌ها امام خود را در باطل فرمان‌بردارند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امام می‌فهمیم که علت شکست کوفیان، عدم اتحادشان با امام و عدم پیروی </w:t>
      </w:r>
      <w:bookmarkStart w:id="247" w:name="pg14084_149236"/>
    </w:p>
    <w:p>
      <w:pPr>
        <w:pStyle w:val="BookText"/>
        <w:rPr/>
      </w:pPr>
      <w:bookmarkEnd w:id="247"/>
      <w:r>
        <w:rPr>
          <w:rFonts w:ascii="IRNazanin" w:hAnsi="IRNazanin" w:eastAsia="IRNazanin"/>
          <w:color w:val="111111"/>
          <w:sz w:val="28"/>
          <w:sz w:val="28"/>
          <w:szCs w:val="28"/>
          <w:rtl w:val="true"/>
          <w:lang w:bidi="fa-IR"/>
        </w:rPr>
        <w:t>از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بیان آثار از سوی امام جهت رغبت مسلمانان و بیدار ساختن آن‌ها است بنابر این مسلمانان به دنبال منفعت شخصی‌شان نباشند بلکه با الگو قرادادن رهبری فداکار هم‌چون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وحدت اسلامی گامی بیشتری بردارند و بداند پیروزی به جز وحدت کلمه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خمینی با اشاره به نقش اتحاد در انقلاب اسلامی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پیروزی انقلاب اسلامی ایران وحدت کلمه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مجموعه آثار امام خمینی،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248" w:name="__RefHeading___Toc3845020_3381743652"/>
      <w:bookmarkStart w:id="249" w:name="_Toc89"/>
      <w:bookmarkEnd w:id="248"/>
      <w:r>
        <w:rPr>
          <w:rtl w:val="true"/>
        </w:rPr>
        <w:t>پیامدهای تفرقه</w:t>
      </w:r>
      <w:bookmarkEnd w:id="249"/>
    </w:p>
    <w:p>
      <w:pPr>
        <w:pStyle w:val="Heading4"/>
        <w:numPr>
          <w:ilvl w:val="3"/>
          <w:numId w:val="1"/>
        </w:numPr>
        <w:rPr/>
      </w:pPr>
      <w:bookmarkStart w:id="250" w:name="__RefHeading___Toc3845022_3381743652"/>
      <w:bookmarkStart w:id="251" w:name="_Toc90"/>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مسلمانان باید نهایت تلاش خود را جهت خود داری از مبتلا شدن به پیامد بد تفرقه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دشمانان می‌دانند که ایجاد تفرقه و نفاق در صفوف مسلمانان به راحتی به اهداف شوم‌شان که عبارت از دکترین استعمارگری است،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وحدت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الگو برای بشریت و منادی وحدت هستند، به مناسبت‌های مختلف درمورد پیامدهای سوء تفرقه سخن گفته و مسلمانان را از عواقب ناگوار آن برحذر داشته است</w:t>
      </w:r>
      <w:r>
        <w:rPr>
          <w:rFonts w:eastAsia="IRNazanin" w:cs="IRNazanin"/>
          <w:color w:val="111111"/>
          <w:sz w:val="28"/>
          <w:szCs w:val="28"/>
          <w:rtl w:val="true"/>
          <w:lang w:bidi="fa-IR"/>
        </w:rPr>
        <w:t>.</w:t>
      </w:r>
    </w:p>
    <w:p>
      <w:pPr>
        <w:pStyle w:val="Heading4"/>
        <w:numPr>
          <w:ilvl w:val="3"/>
          <w:numId w:val="1"/>
        </w:numPr>
        <w:rPr/>
      </w:pPr>
      <w:bookmarkStart w:id="252" w:name="__RefHeading___Toc3845024_3381743652"/>
      <w:bookmarkStart w:id="253" w:name="_Toc91"/>
      <w:bookmarkEnd w:id="252"/>
      <w:r>
        <w:rPr/>
        <w:t>1</w:t>
      </w:r>
      <w:r>
        <w:rPr>
          <w:rtl w:val="true"/>
        </w:rPr>
        <w:t>.</w:t>
      </w:r>
      <w:r>
        <w:rPr>
          <w:rtl w:val="true"/>
        </w:rPr>
        <w:t>شکست و ذلت</w:t>
      </w:r>
      <w:bookmarkEnd w:id="25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پیامد‌های مهم تفرقه در جامعه اسلامی این است که عزت و شوکت مسلمانان با اختلاف از بین می‌رود و مسلمانان در مقابله با دشمنان توانایی‌شان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معاصر نیز تسلط قدرت‌های استعماری به برخی از سرزمین‌های اسلامی نتیجه همین تفرقه اختلاف سران دولت‌ها و ملت‌های مسلمان است و گرنه در سایه وحدت مسلمانان هیچ قدرتی توانایی مقابله با آنان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تنعم و رفاه را از جمله آثار اتحاد ذکر می‌کند بالاترین عامل شکست و محروم شدن از نعمت الهی را نتیجه تفرقه و جدایی دانسته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پایان کار آن‌ها 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به تفرقه و پراکندگی روی آوردند، و الفت و دوستی آنان از بین رفت و سخن‌ها و دل‌هایشان گوناگون شد، از هم جدا شدند، به حزب‌ها و گروه‌ها پیوستند، خداوند لباس کرامت خود را از تنشان بیرون آورد، و نعمت‌های فراوان شیرین را از آن‌ها گرفت، و داستان </w:t>
      </w:r>
      <w:bookmarkStart w:id="254" w:name="pg14084_149237"/>
    </w:p>
    <w:p>
      <w:pPr>
        <w:pStyle w:val="BookText"/>
        <w:rPr/>
      </w:pPr>
      <w:bookmarkEnd w:id="254"/>
      <w:r>
        <w:rPr>
          <w:rFonts w:ascii="IRNazanin" w:hAnsi="IRNazanin" w:eastAsia="IRNazanin"/>
          <w:color w:val="111111"/>
          <w:sz w:val="28"/>
          <w:sz w:val="28"/>
          <w:szCs w:val="28"/>
          <w:rtl w:val="true"/>
          <w:lang w:bidi="fa-IR"/>
        </w:rPr>
        <w:t xml:space="preserve">آن‌ها در میان شما عبرت‌انگیز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خطبه</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امت‌های اسلامی با هم‌دیگر عامل بسیار مهم و اساسی برای شکست آنان در مقابله با دشمنان و استکبار جهانی است</w:t>
      </w:r>
      <w:r>
        <w:rPr>
          <w:rFonts w:eastAsia="IRNazanin" w:cs="IRNazanin"/>
          <w:color w:val="111111"/>
          <w:sz w:val="28"/>
          <w:szCs w:val="28"/>
          <w:rtl w:val="true"/>
          <w:lang w:bidi="fa-IR"/>
        </w:rPr>
        <w:t>.</w:t>
      </w:r>
    </w:p>
    <w:p>
      <w:pPr>
        <w:pStyle w:val="Heading4"/>
        <w:numPr>
          <w:ilvl w:val="3"/>
          <w:numId w:val="1"/>
        </w:numPr>
        <w:rPr/>
      </w:pPr>
      <w:bookmarkStart w:id="255" w:name="__RefHeading___Toc3845026_3381743652"/>
      <w:bookmarkStart w:id="256" w:name="_Toc92"/>
      <w:bookmarkEnd w:id="255"/>
      <w:r>
        <w:rPr/>
        <w:t>2</w:t>
      </w:r>
      <w:r>
        <w:rPr>
          <w:rtl w:val="true"/>
        </w:rPr>
        <w:t xml:space="preserve">. </w:t>
      </w:r>
      <w:r>
        <w:rPr>
          <w:rtl w:val="true"/>
        </w:rPr>
        <w:t>ازبین رفتن نعمت‌های الهی</w:t>
      </w:r>
      <w:bookmarkEnd w:id="256"/>
    </w:p>
    <w:p>
      <w:pPr>
        <w:pStyle w:val="BookText"/>
        <w:rPr/>
      </w:pPr>
      <w:r>
        <w:rPr>
          <w:rFonts w:ascii="IRNazanin" w:hAnsi="IRNazanin" w:eastAsia="IRNazanin"/>
          <w:color w:val="111111"/>
          <w:sz w:val="28"/>
          <w:sz w:val="28"/>
          <w:szCs w:val="28"/>
          <w:rtl w:val="true"/>
          <w:lang w:bidi="fa-IR"/>
        </w:rPr>
        <w:t>تفرقه و اختلاف در میان امت‌ها چنان پیامد شوم و تلخی دارد که در از بین بردن نعمت‌های الهی از حوادثی نظیر صاعقه، سیل و زلزله به مراتب مخرب‌تر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همین نکته انسان‌ها را از عواقب آن برحذر داشته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نه به گذشتگان و نه به آیندگان چیزی را با تفرقه عطا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این کلام برچیده شدن نعمت و خیر برکت را از میان امت‌ها نتیجه اخلاق و تفرقه می‌داند و در مقابل 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 نعمتی بر می‌شمارد که برای هیچ مخلوقی ارزش آن قابل درک نیست، تردیدی نیست که نعمت‌های الهی فراوان است و بشر از شمارش آن عاجز است و خداوند این نعمات را برای انسان‌ها ارزانی داشت تا آنان درمسیر رشد و تکامل‌شان از آن‌ها بهره گیرند در این میان بعضی از نعمت‌ها چنان از عظمت و اهمیت برخوردار هستند که خداوند آن را به انسان‌ها متذکر می‌شود تا مبادا با تفرقه آن نعمت بزرگ را از دست ندهند و آن نعمت مهم جز وحدت و همدلی نیست</w:t>
      </w:r>
      <w:r>
        <w:rPr>
          <w:rFonts w:eastAsia="IRNazanin" w:cs="IRNazanin"/>
          <w:color w:val="111111"/>
          <w:sz w:val="28"/>
          <w:szCs w:val="28"/>
          <w:rtl w:val="true"/>
          <w:lang w:bidi="fa-IR"/>
        </w:rPr>
        <w:t>.</w:t>
      </w:r>
    </w:p>
    <w:p>
      <w:pPr>
        <w:pStyle w:val="Heading4"/>
        <w:numPr>
          <w:ilvl w:val="3"/>
          <w:numId w:val="1"/>
        </w:numPr>
        <w:rPr/>
      </w:pPr>
      <w:bookmarkStart w:id="257" w:name="__RefHeading___Toc3845028_3381743652"/>
      <w:bookmarkStart w:id="258" w:name="_Toc93"/>
      <w:bookmarkEnd w:id="257"/>
      <w:r>
        <w:rPr/>
        <w:t>3</w:t>
      </w:r>
      <w:r>
        <w:rPr>
          <w:rtl w:val="true"/>
        </w:rPr>
        <w:t xml:space="preserve">. </w:t>
      </w:r>
      <w:r>
        <w:rPr>
          <w:rtl w:val="true"/>
        </w:rPr>
        <w:t>تسلط دشمن</w:t>
      </w:r>
      <w:bookmarkEnd w:id="258"/>
    </w:p>
    <w:p>
      <w:pPr>
        <w:pStyle w:val="BookText"/>
        <w:rPr/>
      </w:pPr>
      <w:r>
        <w:rPr>
          <w:rFonts w:ascii="IRNazanin" w:hAnsi="IRNazanin" w:eastAsia="IRNazanin"/>
          <w:color w:val="111111"/>
          <w:sz w:val="28"/>
          <w:sz w:val="28"/>
          <w:szCs w:val="28"/>
          <w:rtl w:val="true"/>
          <w:lang w:bidi="fa-IR"/>
        </w:rPr>
        <w:t>یکی دیگر از پیامدهای مهم تفرقه تسلط دشمن است بر سر زمین‌های امت اسلامی، از این رو حضرت به عنوان یک انسان کامل همگان را به وحدت هم‌دلی دعوت کرده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درخطبه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تسلط بسر بن ارطاه بر یمن رسید علت تسلط دشمن را در اتحاد آن‌ها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ترجمه نهج‌البلاغه، خطبه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تاریخ امت‌های مسلمان طعم تلخ و ستم را در سایه سلطه استعمار بر اثر تفرقه و اختلاف چشیده‌اند امروز هم قلوب بعضی از امت‌های مسلمان خیانت تحت تاثیر تفرقه و اختلاف قرار گرفته‌اند که </w:t>
      </w:r>
      <w:bookmarkStart w:id="259" w:name="pg14084_149238"/>
    </w:p>
    <w:p>
      <w:pPr>
        <w:pStyle w:val="BookText"/>
        <w:rPr/>
      </w:pPr>
      <w:bookmarkEnd w:id="259"/>
      <w:r>
        <w:rPr>
          <w:rFonts w:ascii="IRNazanin" w:hAnsi="IRNazanin" w:eastAsia="IRNazanin"/>
          <w:color w:val="111111"/>
          <w:sz w:val="28"/>
          <w:sz w:val="28"/>
          <w:szCs w:val="28"/>
          <w:rtl w:val="true"/>
          <w:lang w:bidi="fa-IR"/>
        </w:rPr>
        <w:t>برخی از سران برای حفظ منافع ظاهری و مادی خود هم‌دستی و ارتباط با دشمنان شرقی و غربی را به جان می‌خرند و در مقابل به جای رافت و عطوفت اسلامی نسبت به یک‌دیگر با هم از در دشمنی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گروه افراطی حمایت یافته غربی با ادعای عمل به تبری نقش به سزایی در ایجاد تفرقه بین مسلمین ایفا کرده و می‌کنند امت اسلامی باید بیدار شود و با شناسایی عوامل اصلی این بیماری مهلک آن را کنترل کنند و با ایجاد وحدت و هم‌دلی میان خودشان عزت و سربلندی‌شان را برگردانند، البته این جز در سایه تمسک به قرآن و عترت امکان پذیر نخواهد بود</w:t>
      </w:r>
      <w:r>
        <w:rPr>
          <w:rFonts w:eastAsia="IRNazanin" w:cs="IRNazanin"/>
          <w:color w:val="111111"/>
          <w:sz w:val="28"/>
          <w:szCs w:val="28"/>
          <w:rtl w:val="true"/>
          <w:lang w:bidi="fa-IR"/>
        </w:rPr>
        <w:t>.</w:t>
      </w:r>
    </w:p>
    <w:p>
      <w:pPr>
        <w:pStyle w:val="Heading3"/>
        <w:numPr>
          <w:ilvl w:val="2"/>
          <w:numId w:val="1"/>
        </w:numPr>
        <w:rPr/>
      </w:pPr>
      <w:bookmarkStart w:id="260" w:name="__RefHeading___Toc3845030_3381743652"/>
      <w:bookmarkStart w:id="261" w:name="_Toc94"/>
      <w:bookmarkEnd w:id="260"/>
      <w:r>
        <w:rPr>
          <w:rtl w:val="true"/>
        </w:rPr>
        <w:t>بُعد عملی امام در ارتباط به هم‌گرایی اسلامی</w:t>
      </w:r>
      <w:bookmarkEnd w:id="261"/>
    </w:p>
    <w:p>
      <w:pPr>
        <w:pStyle w:val="Heading4"/>
        <w:numPr>
          <w:ilvl w:val="3"/>
          <w:numId w:val="1"/>
        </w:numPr>
        <w:rPr/>
      </w:pPr>
      <w:bookmarkStart w:id="262" w:name="__RefHeading___Toc3845032_3381743652"/>
      <w:bookmarkStart w:id="263" w:name="_Toc95"/>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با اندک بررسی پیرامون ضرورت وحدت و ارزش آن در تفکر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اثبات رسیدن آن‌ها در برخی از گفتار و رفتارش، اکنون این پرسش مطرح می‌شود که آیا امام برای تحقق و نهادینه کردن وحدت در جهان اسلام دربستر زندگی‌اش کوشیده است؟ یعنی آیا عملا برای تحقق وحدت کار عملی انجام داده است؟ بسیار روشن خواهد بود که او تلاش‌ها و کوشش‌های طاقت فرسا برای حفظ وحدت اسلامی انجام داده و رنج‌های بس فراوان را در این را ه تحمل کرده حتی از حقی که سزاوار و شایسته ایشان بود گذشته است اینک به شماری از تلاش‌های عملی امام در راه تحقق وحدت اسلامی که در اسناد تاریخی نیز آمده اشاره می‌شود</w:t>
      </w:r>
      <w:r>
        <w:rPr>
          <w:rFonts w:eastAsia="IRNazanin" w:cs="IRNazanin"/>
          <w:color w:val="111111"/>
          <w:sz w:val="28"/>
          <w:szCs w:val="28"/>
          <w:rtl w:val="true"/>
          <w:lang w:bidi="fa-IR"/>
        </w:rPr>
        <w:t>.</w:t>
      </w:r>
    </w:p>
    <w:p>
      <w:pPr>
        <w:pStyle w:val="Heading4"/>
        <w:numPr>
          <w:ilvl w:val="3"/>
          <w:numId w:val="1"/>
        </w:numPr>
        <w:rPr/>
      </w:pPr>
      <w:bookmarkStart w:id="264" w:name="__RefHeading___Toc3845034_3381743652"/>
      <w:bookmarkStart w:id="265" w:name="_Toc96"/>
      <w:bookmarkEnd w:id="264"/>
      <w:r>
        <w:rPr/>
        <w:t>1</w:t>
      </w:r>
      <w:r>
        <w:rPr>
          <w:rtl w:val="true"/>
        </w:rPr>
        <w:t xml:space="preserve">. </w:t>
      </w:r>
      <w:r>
        <w:rPr>
          <w:rtl w:val="true"/>
        </w:rPr>
        <w:t>سکوت به خاطر حفظ وحدت مسلمین</w:t>
      </w:r>
      <w:bookmarkEnd w:id="265"/>
    </w:p>
    <w:p>
      <w:pPr>
        <w:pStyle w:val="BookText"/>
        <w:rPr/>
      </w:pPr>
      <w:r>
        <w:rPr>
          <w:rFonts w:ascii="IRNazanin" w:hAnsi="IRNazanin" w:eastAsia="IRNazanin"/>
          <w:color w:val="111111"/>
          <w:sz w:val="28"/>
          <w:sz w:val="28"/>
          <w:szCs w:val="28"/>
          <w:rtl w:val="true"/>
          <w:lang w:bidi="fa-IR"/>
        </w:rPr>
        <w:t>اختیار سکوت کوششی بسیار ارزنده و مفید برای حفظ و تحقق وحدت اسلامی از سوی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آمال و آرزوهای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مسلمانان بود او به خوبی می‌دانست که اتحاد مسلمانان در زمان پیامبر گرامی سبب شده که رعب و ترس عجیبی در دل امپراطوران جهان به وجود آورده؛ به اهمیت و نقش وحدت در موفقیت پی برده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سکوت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خانه نشینی و کناره‌گیری از همه خدمات و مسئولیت‌های اجتماعی است؟ پاسخ آن منفی است چون خود امام در نهج‌البلاغه از </w:t>
      </w:r>
    </w:p>
    <w:p>
      <w:pPr>
        <w:pStyle w:val="BookText"/>
        <w:rPr/>
      </w:pPr>
      <w:r>
        <w:rPr>
          <w:rFonts w:ascii="IRNazanin" w:hAnsi="IRNazanin" w:eastAsia="IRNazanin"/>
          <w:color w:val="111111"/>
          <w:sz w:val="28"/>
          <w:sz w:val="28"/>
          <w:szCs w:val="28"/>
          <w:rtl w:val="true"/>
          <w:lang w:bidi="fa-IR"/>
        </w:rPr>
        <w:t xml:space="preserve">موضع خود در این دوره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عنوان صبر تسلیم و حفظ وحدت یاد می‌کند در خطبه شقشقیه امام بعد از حوادث تلخ بعد از پیامبر را باز گو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شکیبایی در آن حالت خردمندانه‌تر است و من طریق شکیبایی 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و درجاهای دیگر مولا از سکوت خویش تعبیر به صبر می‌کند و هرگز در این واژه سخنی از انزوا و گوشه نشینی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جای دیگر به اشاره به فلسفه سکوت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بیم جدایی و تفرقه بین مسلمانان و بازگشت کفر و واژگون شدن دین نبود ما به گونه دیگری جز آن چه تا اکنون بودیم می‌بودیم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ابن ابی الحدید، شرح نهج‌البلاغه،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امام نیز از موضع خویش تحلیل ایثار گرانه داشته و هرگز سخن از انزوا و کناره گیری نیست بلکه سخن از درگیر نشدن با دستگاه خلافت است بنابر این باید سکوت امام را به معنای گزینش موضع مسالمت آمیز با دستگاه خلافت و پرهیز از تفرقه و درگیری و مبارزه مسلحانه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سکوت برای امام بسیار سخت و ناگوار بود ولی به خاطر حفظ اسلام و ابروی اسلام که نتیجه وحدت و امنیت اسلامی بود جام زهر را سر کشید و برای بیان جایگاه و دشواری این مرحله تعابیری مانند خاشاک در چشم و استخوان در گلو را به کار بردند که بیانگر امر بسیار سخت و دشوار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بودم که خاشاک به چشمش رفته، و استخوان در گلویش مانده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شریف‌رضی، نهج‌البلاغه، خطبه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اساسی‌ترین فلسفه سکوت آن حضرت که از کلمات گهر بارش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این امر، حفظ وحدت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بصیرت وتیز بینی که داشت دید که مطالبه وی از حق خود از مخالفان و رویا رویی با آنان و حمایت گروه‌ها و دسته‌های مختلف جامعه اسلامی را با خطر تجزیه و پراکندگی روبه رو خواهد ساخت از این رو با هدف حفظ وحدت اسلامی و </w:t>
      </w:r>
      <w:bookmarkStart w:id="266" w:name="pg14084_149240"/>
    </w:p>
    <w:p>
      <w:pPr>
        <w:pStyle w:val="BookText"/>
        <w:rPr/>
      </w:pPr>
      <w:bookmarkEnd w:id="266"/>
      <w:r>
        <w:rPr>
          <w:rFonts w:ascii="IRNazanin" w:hAnsi="IRNazanin" w:eastAsia="IRNazanin"/>
          <w:color w:val="111111"/>
          <w:sz w:val="28"/>
          <w:sz w:val="28"/>
          <w:szCs w:val="28"/>
          <w:rtl w:val="true"/>
          <w:lang w:bidi="fa-IR"/>
        </w:rPr>
        <w:t>جلوگیری از فتنه و تفرقه در دین از حقوق مسلم خویش گذشت و سکوتی سخت و تلخ طولانی را برگزید و بدین ترتیب از انشعاب و تفرقه در میان امت پیش‌گیری نمود</w:t>
      </w:r>
      <w:r>
        <w:rPr>
          <w:rFonts w:eastAsia="IRNazanin" w:cs="IRNazanin"/>
          <w:color w:val="111111"/>
          <w:sz w:val="28"/>
          <w:szCs w:val="28"/>
          <w:rtl w:val="true"/>
          <w:lang w:bidi="fa-IR"/>
        </w:rPr>
        <w:t>.</w:t>
      </w:r>
    </w:p>
    <w:p>
      <w:pPr>
        <w:pStyle w:val="Heading4"/>
        <w:numPr>
          <w:ilvl w:val="3"/>
          <w:numId w:val="1"/>
        </w:numPr>
        <w:rPr/>
      </w:pPr>
      <w:bookmarkStart w:id="267" w:name="__RefHeading___Toc3845036_3381743652"/>
      <w:bookmarkStart w:id="268" w:name="_Toc97"/>
      <w:bookmarkEnd w:id="267"/>
      <w:r>
        <w:rPr/>
        <w:t>2</w:t>
      </w:r>
      <w:r>
        <w:rPr>
          <w:rtl w:val="true"/>
        </w:rPr>
        <w:t xml:space="preserve">. </w:t>
      </w:r>
      <w:r>
        <w:rPr>
          <w:rtl w:val="true"/>
        </w:rPr>
        <w:t>سفارش یاران به هم‌سویی</w:t>
      </w:r>
      <w:bookmarkEnd w:id="268"/>
    </w:p>
    <w:p>
      <w:pPr>
        <w:pStyle w:val="BookText"/>
        <w:rPr/>
      </w:pPr>
      <w:r>
        <w:rPr>
          <w:rFonts w:ascii="IRNazanin" w:hAnsi="IRNazanin" w:eastAsia="IRNazanin"/>
          <w:color w:val="111111"/>
          <w:sz w:val="28"/>
          <w:sz w:val="28"/>
          <w:szCs w:val="28"/>
          <w:rtl w:val="true"/>
          <w:lang w:bidi="fa-IR"/>
        </w:rPr>
        <w:t>امام در عین حال این‌که پیچیدگی‌های خلافت را حل می‌کرد و به پرسش‌های دینی و مذهبی جواب می‌داد در عرصه‌های گوناگون با آنان به مشاوره می‌پرداخت و از پذیرش مسئولیت‌های اجرایی سرباز زد و بدین ترتیب اعتراض و ناخرسندگی خویش را از آن نظام نشان داد با این حال هیچ‌گاه یاران و دوستانش را از پذیرش مناصب اجرایی و مدیریتی در نظام خلافت و حضور در صحنه‌های مختلف جنگ و فتوحات که توسط خلفا سازمان دهی می‌شد باز نداشت بلکه روی موافق نیز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 آن شیفتگی و اشتیاق که دوستان آن حضرت به او داشتند نمی‌توانستند این کار را بدون مشورت و کسب اجازه از امام باشد چنان‌چه عمر، سلمان را به فرمان‌روای مدائن منصوب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آشکارا پذیرش مسئولیت خویش را در نظام خلافت با اشاره و تایید امام می‌دانست و خود را پایبند به سیره او می‌شناساند و هاشم بن عتبه که از شیفتگان امام به فرماندهی بخشی از سپاه شام منصوب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Heading4"/>
        <w:numPr>
          <w:ilvl w:val="3"/>
          <w:numId w:val="1"/>
        </w:numPr>
        <w:rPr/>
      </w:pPr>
      <w:bookmarkStart w:id="269" w:name="__RefHeading___Toc3845038_3381743652"/>
      <w:bookmarkStart w:id="270" w:name="_Toc98"/>
      <w:bookmarkEnd w:id="269"/>
      <w:r>
        <w:rPr/>
        <w:t>3</w:t>
      </w:r>
      <w:r>
        <w:rPr>
          <w:rtl w:val="true"/>
        </w:rPr>
        <w:t xml:space="preserve">. </w:t>
      </w:r>
      <w:r>
        <w:rPr>
          <w:rtl w:val="true"/>
        </w:rPr>
        <w:t>مقابله با وحدت شکنان و فتنه‌جویان</w:t>
      </w:r>
      <w:bookmarkEnd w:id="27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کوتاه به زندگی پرفروع و مواضع روشن و آموزنده امام نشان می‌دهد که دل‌سوزی و شیفتگی علی ابن ابی طالب به هم‌بستگی اسلامی تنها در چارچوب رابطه وی با حاکمیت محدود نمی‌گشت بلکه نا بسامانی‌ها و آشفتگی‌ها‌ی موجود در سطوح میانی اجتماع و واگرایی و ارتباط ناسالم آنان با یک‌دیگر نیز موجب آزردگی وی می‌گشت و او را به تلاش مضاعف و کوششی ستودنی در جهت ترمیم جدایی‌ها و اصلاح پراکندگی‌ها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ایشان با اشاره به این موضوع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که چشم </w:t>
      </w:r>
      <w:bookmarkStart w:id="271" w:name="pg14084_149241"/>
    </w:p>
    <w:p>
      <w:pPr>
        <w:pStyle w:val="BookText"/>
        <w:rPr/>
      </w:pPr>
      <w:bookmarkEnd w:id="271"/>
      <w:r>
        <w:rPr>
          <w:rFonts w:ascii="IRNazanin" w:hAnsi="IRNazanin" w:eastAsia="IRNazanin"/>
          <w:color w:val="111111"/>
          <w:sz w:val="28"/>
          <w:sz w:val="28"/>
          <w:szCs w:val="28"/>
          <w:rtl w:val="true"/>
          <w:lang w:bidi="fa-IR"/>
        </w:rPr>
        <w:t xml:space="preserve">فتنه را کندم، و جز من هیچ کس جرأت چنین کاری را نداشت، آن‌گاه که امواج سیاهی‌ها بالا گرفت و به آخرین درجه شدت خود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خطبه</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ماجرایی را نقل می‌کنند که پس از سقیفه بین انصار و مهاجر روی داد و باعث شکاف میان مسلمین می‌شد اما با تدبیر امام و الفت و هم‌دلی در میان مسلمانان پایدار گشت، و جبهه اسلامی انسجام و پیوستگی پیشین را باز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ابن‌بکار، الاخبار الموفقیات، ص</w:t>
      </w:r>
      <w:r>
        <w:rPr>
          <w:rFonts w:ascii="IRNazanin" w:hAnsi="IRNazanin" w:eastAsia="IRNazanin"/>
          <w:color w:val="111111"/>
          <w:sz w:val="28"/>
          <w:sz w:val="28"/>
          <w:szCs w:val="28"/>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از قبیل یعقوبی و طبری و ابن‌ابی‌الحدید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هنگامی که از رحلت پیامبرخدا و از بیعت مردم با ابوبکر و کنار گذاشتن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 احساس کرد که الان می‌توانند به هدفشان دست یابد یعنی با ایجاد اختلاف بین مسلمانان شرائط را پیش از پیش نا بسامان و آشفته سازد، آن‌گاه به علی بن ابی‌طالب گفت که دست خود را پیش آر تا با تو بیعت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طبری،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اندیشه‌های شوم و اهداف پشت پرده وی آگاه بود و می‌دانست ابوسفیان جز به فتنه و آشوب نمی‌اندیشد دست بر سینه‌اش زد و او را از خود دور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علامه امینی، الغدیر، ص</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در پس این پیشنهاد هدفی جز فتنه و آشوب نداری و تو از دیر باز بدخواه اسلام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اندرز تو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اقدام به موقع ایشان سبب شد که تفرقه و توطئه دشمنان ناکام شود و وحدت و هم‌بستگی حفظ شود و این یک تلاشی بود مفید برای تحقق و حفظ وحدت از سوی تندیس وحدت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72" w:name="__RefHeading___Toc3845040_3381743652"/>
      <w:bookmarkStart w:id="273" w:name="_Toc99"/>
      <w:bookmarkEnd w:id="272"/>
      <w:r>
        <w:rPr/>
        <w:t>4</w:t>
      </w:r>
      <w:r>
        <w:rPr>
          <w:rtl w:val="true"/>
        </w:rPr>
        <w:t xml:space="preserve">. </w:t>
      </w:r>
      <w:r>
        <w:rPr>
          <w:rtl w:val="true"/>
        </w:rPr>
        <w:t>هم‌یاری با خلفاء</w:t>
      </w:r>
      <w:bookmarkEnd w:id="273"/>
    </w:p>
    <w:p>
      <w:pPr>
        <w:pStyle w:val="Heading5"/>
        <w:numPr>
          <w:ilvl w:val="4"/>
          <w:numId w:val="1"/>
        </w:numPr>
        <w:rPr/>
      </w:pPr>
      <w:bookmarkStart w:id="274" w:name="__RefHeading___Toc3845042_3381743652"/>
      <w:bookmarkStart w:id="275" w:name="_Toc100"/>
      <w:bookmarkEnd w:id="274"/>
      <w:r>
        <w:rPr>
          <w:rtl w:val="true"/>
        </w:rPr>
        <w:t>اشاره</w:t>
      </w:r>
      <w:bookmarkEnd w:id="27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عرصه‌های گوناگون، علمی، اقتصادی، و اجتماعی دست از حمایت و کمک کردن خلفاء دریغ نورزید و با وجود اختلافات شدید جهت حفظ وحدت و هم‌گرایی </w:t>
      </w:r>
      <w:bookmarkStart w:id="276" w:name="pg14084_149242"/>
    </w:p>
    <w:p>
      <w:pPr>
        <w:pStyle w:val="BookText"/>
        <w:rPr/>
      </w:pPr>
      <w:bookmarkEnd w:id="276"/>
      <w:r>
        <w:rPr>
          <w:rFonts w:ascii="IRNazanin" w:hAnsi="IRNazanin" w:eastAsia="IRNazanin"/>
          <w:color w:val="111111"/>
          <w:sz w:val="28"/>
          <w:sz w:val="28"/>
          <w:szCs w:val="28"/>
          <w:rtl w:val="true"/>
          <w:lang w:bidi="fa-IR"/>
        </w:rPr>
        <w:t>اسلامی به کمک آنان شتافت تا اسلام دین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شده گسترش یابد، یکی از عرصه‌های خیلی مهم که به حمایت آنان شتافت عرصه بیعت است در ادامه با توجه به گنجایش این نوشتار به مختصر به برخی از آنان پرداخته می‌شود</w:t>
      </w:r>
      <w:r>
        <w:rPr>
          <w:rFonts w:eastAsia="IRNazanin" w:cs="IRNazanin"/>
          <w:color w:val="111111"/>
          <w:sz w:val="28"/>
          <w:szCs w:val="28"/>
          <w:rtl w:val="true"/>
          <w:lang w:bidi="fa-IR"/>
        </w:rPr>
        <w:t>.</w:t>
      </w:r>
    </w:p>
    <w:p>
      <w:pPr>
        <w:pStyle w:val="Heading5"/>
        <w:numPr>
          <w:ilvl w:val="4"/>
          <w:numId w:val="1"/>
        </w:numPr>
        <w:rPr/>
      </w:pPr>
      <w:bookmarkStart w:id="277" w:name="__RefHeading___Toc3845044_3381743652"/>
      <w:bookmarkStart w:id="278" w:name="_Toc101"/>
      <w:bookmarkEnd w:id="277"/>
      <w:r>
        <w:rPr>
          <w:rtl w:val="true"/>
        </w:rPr>
        <w:t>الف</w:t>
      </w:r>
      <w:r>
        <w:rPr>
          <w:rtl w:val="true"/>
        </w:rPr>
        <w:t xml:space="preserve">) </w:t>
      </w:r>
      <w:r>
        <w:rPr>
          <w:rtl w:val="true"/>
        </w:rPr>
        <w:t>بیعت با خلفاء</w:t>
      </w:r>
      <w:bookmarkEnd w:id="278"/>
    </w:p>
    <w:p>
      <w:pPr>
        <w:pStyle w:val="BookText"/>
        <w:rPr/>
      </w:pPr>
      <w:r>
        <w:rPr>
          <w:rFonts w:ascii="IRNazanin" w:hAnsi="IRNazanin" w:eastAsia="IRNazanin"/>
          <w:color w:val="111111"/>
          <w:sz w:val="28"/>
          <w:sz w:val="28"/>
          <w:szCs w:val="28"/>
          <w:rtl w:val="true"/>
          <w:lang w:bidi="fa-IR"/>
        </w:rPr>
        <w:t>هر چند امام تا مدتی از بیعت با برگزیده سقیفه، سرباز زد و در برابر به تبیین مواضع خویش درباره خلافت و بیان شایستگی‌های یگانه خویش پرداخت و در این‌که آن حضرت چه مدتی را بدون بیعت سپری کرد گذارش‌های متناقضی هست اما پس از روشن شدن این نکته که بیعت بعد از مدتی اتفاق افتاده است باید دید که چه عواملی سبب پذیرش این بیعت از سوی آن حضرت شده؟ هدف دستگاه حاکم این بود که با این بیعت جایگاه نامشروع خود را مشروعیت بخشد و برای این کار از اعمال فشار بر بنی هاشم بهره برد و از طرفی هم که امام کسی نبود که بدون دلیل به بیعت با خلافت غاصبان حقش تن دهد از این رو باید هدف و مصلحتی مهم وجود داشته باشد تا ایشان با این مصالحه و بیعت اکراهی تن داده باشد آن حضرت در خصوص علت بیعت خود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باز کشیدم، تا آن جا که دیدم گروهی از اسلام باز گشته، می‌خواهند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سازند، پس ترسیدم که اگر اسلام و طرف‌دارانش را یاری نکنم، رخنه‌ای در آن بینم یا شاهد نابودی آن باشم، که مصیبت آن بر من سخت‌تر از رها کردن حکومت بر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شریف‌رضی، نهج‌البلاغه، نامه</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فامسکت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بیعت با ابو بکر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 شرح نهج‌البلاغه،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از بیعت با ابوبکر امتناع ورزید و مخالفت خود را اعلام کرد اما وقتی مسئله ارتداد رخ داد و حکومت اسلامی با خطر رو به رو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دشوار 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نو پای اسلام سرنوشت ساز بود</w:t>
      </w:r>
      <w:r>
        <w:rPr>
          <w:rFonts w:eastAsia="IRNazanin" w:cs="IRNazanin"/>
          <w:color w:val="111111"/>
          <w:sz w:val="28"/>
          <w:szCs w:val="28"/>
          <w:rtl w:val="true"/>
          <w:lang w:bidi="fa-IR"/>
        </w:rPr>
        <w:t xml:space="preserve">. </w:t>
      </w:r>
      <w:bookmarkStart w:id="279" w:name="pg14084_149243"/>
    </w:p>
    <w:p>
      <w:pPr>
        <w:pStyle w:val="BookText"/>
        <w:rPr/>
      </w:pPr>
      <w:bookmarkEnd w:id="279"/>
      <w:r>
        <w:rPr>
          <w:rFonts w:ascii="IRNazanin" w:hAnsi="IRNazanin" w:eastAsia="IRNazanin"/>
          <w:color w:val="111111"/>
          <w:sz w:val="28"/>
          <w:sz w:val="28"/>
          <w:szCs w:val="28"/>
          <w:rtl w:val="true"/>
          <w:lang w:bidi="fa-IR"/>
        </w:rPr>
        <w:t>و این بیعت امام علی صرفا در مسیر اتحاد اسلامی بوده برای همین است که امام علاوه بر عدم بیعت در ابتداء هیچ مسئولیت حکومتی را نپذیرفت و علاوه بر تصحیح اشتباه خلفاء همواره از سیاست نادرست آنان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آنان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پاسخ عباس که پس از بیعت با عثمان به وی اعتراض کرد که چرا به خلافت عثمان رضایت داده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نخواستم مخالفت کنم و فتنه‌ای برانگیزم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فداکاری و صبر امام چنان وحدت و اتحادی در بین مسلمانان شکل گرفت که فتوحات و پیروزی‌های چشم‌گیری نصیب اسلام گردید</w:t>
      </w:r>
      <w:r>
        <w:rPr>
          <w:rFonts w:eastAsia="IRNazanin" w:cs="IRNazanin"/>
          <w:color w:val="111111"/>
          <w:sz w:val="28"/>
          <w:szCs w:val="28"/>
          <w:rtl w:val="true"/>
          <w:lang w:bidi="fa-IR"/>
        </w:rPr>
        <w:t>.</w:t>
      </w:r>
    </w:p>
    <w:p>
      <w:pPr>
        <w:pStyle w:val="Heading5"/>
        <w:numPr>
          <w:ilvl w:val="4"/>
          <w:numId w:val="1"/>
        </w:numPr>
        <w:rPr/>
      </w:pPr>
      <w:bookmarkStart w:id="280" w:name="__RefHeading___Toc3845046_3381743652"/>
      <w:bookmarkStart w:id="281" w:name="_Toc102"/>
      <w:bookmarkEnd w:id="280"/>
      <w:r>
        <w:rPr>
          <w:rtl w:val="true"/>
        </w:rPr>
        <w:t>ب</w:t>
      </w:r>
      <w:r>
        <w:rPr>
          <w:rtl w:val="true"/>
        </w:rPr>
        <w:t xml:space="preserve">) </w:t>
      </w:r>
      <w:r>
        <w:rPr>
          <w:rtl w:val="true"/>
        </w:rPr>
        <w:t>هم‌یاری در عرصه علمی جامعه</w:t>
      </w:r>
      <w:bookmarkEnd w:id="281"/>
    </w:p>
    <w:p>
      <w:pPr>
        <w:pStyle w:val="BookText"/>
        <w:rPr/>
      </w:pPr>
      <w:r>
        <w:rPr>
          <w:rFonts w:ascii="IRNazanin" w:hAnsi="IRNazanin" w:eastAsia="IRNazanin"/>
          <w:color w:val="111111"/>
          <w:sz w:val="28"/>
          <w:sz w:val="28"/>
          <w:szCs w:val="28"/>
          <w:rtl w:val="true"/>
          <w:lang w:bidi="fa-IR"/>
        </w:rPr>
        <w:t>یکی از وظایف حل مشکلات علمی مسلمانان و پاسخ به شبهاتی بود که از ناحیه دانشمندان دیگر ادیان، مطرح می‌شد که باید هوش‌مندانه بدان پاسخ داده می‌شد، و تنها کسی که می‌توانست در گستره نظر و اندیشه، پاسخ‌گویی پرسش‌های مردم بوده و خلاء فقدان پیامبر را پر نماید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ادامه یک نمونه از همکاری‌های علمی‌ایشان رادر ارتباط عرصه علمی ذکر می‌نماییم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یهودیان وارد مدینه شدند و از حضرت ابو بکر سوال کردند که خدا در کجا است درآسمان‌ها است یا در زمین؟ ابوبکر گفت در آسمان بر بالای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 در این صورت زمین از وجود او خالی باشد ابوبکر ناراحت شد و تهدید‌شان کرد در این لحظه امام از راه رسید و درجواب‌شان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 را خدا آفریده و او بالاتر از آن است که مکان‌ها بتوانند او را فراگیرد و او همه جا هست ولی هرگز با موجودی تماس و مجاورتی ندارد و او بر همه چیز احاطه علمی دارد و چیزی از قلمرو و تدبیر او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آوردن شاهدی از کتب خود یهودیان مبنی بر صدق گفتارش ضمن به اعجاب انداختن یهودیان از علم خود اعتراف آن‌ها را نیز مبنی بر این‌که امام سزاوارترین فرد است برای خلافت را نیز درپی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الاحتجاج،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زمان خلافت خلیفه دوم گروهی از </w:t>
      </w:r>
      <w:bookmarkStart w:id="282" w:name="pg14084_149244"/>
    </w:p>
    <w:p>
      <w:pPr>
        <w:pStyle w:val="BookText"/>
        <w:rPr/>
      </w:pPr>
      <w:bookmarkEnd w:id="282"/>
      <w:r>
        <w:rPr>
          <w:rFonts w:ascii="IRNazanin" w:hAnsi="IRNazanin" w:eastAsia="IRNazanin"/>
          <w:color w:val="111111"/>
          <w:sz w:val="28"/>
          <w:sz w:val="28"/>
          <w:szCs w:val="28"/>
          <w:rtl w:val="true"/>
          <w:lang w:bidi="fa-IR"/>
        </w:rPr>
        <w:t>احبار و عالمان یهود به مدینه آمدند و به خلیفه گفتند ما سوال‌هایی داریم که اگر جواب ما را دادی روشن می‌شود که دین اسلام حق و حضرت محمد نبی خدا هست و اگر پاسخ ندادی اسلام باطل و محمد پیامبر نبوده است و سوالات‌شان را این‌گونه طرح کردند که قفل آسمان چیست؟ و کلید آسمان کدام است؟ و کدام قبر صاحبش را با خود برد؟ و چه کسی قوم خود را ترساند اما از انس و جن نبود؟ جناب عمر که پاسخی به ذهنش نمی‌رسید سر به زیر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برعمر عیب نیست که از او سوال شود و چون نداند بگوید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گواهی می‌دهم که محمد پیامبر خدا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که شاهد ماجرا بود نزد علی آمد و با فریاد از حضرت کمک خواست امام به مسجد آمدند و مطابق تورات جواب سوال آن‌ها را دادند و عالمان یهود پس از دریافت پاسخ ایمان آوردند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اعلم امت اسلامی معرفی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الغدیر،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283" w:name="__RefHeading___Toc3845048_3381743652"/>
      <w:bookmarkStart w:id="284" w:name="_Toc103"/>
      <w:bookmarkEnd w:id="283"/>
      <w:r>
        <w:rPr>
          <w:rtl w:val="true"/>
        </w:rPr>
        <w:t>هم‌یاری خلفاء در عرصه مشاورت</w:t>
      </w:r>
      <w:bookmarkEnd w:id="284"/>
    </w:p>
    <w:p>
      <w:pPr>
        <w:pStyle w:val="Heading4"/>
        <w:numPr>
          <w:ilvl w:val="3"/>
          <w:numId w:val="1"/>
        </w:numPr>
        <w:rPr/>
      </w:pPr>
      <w:bookmarkStart w:id="285" w:name="__RefHeading___Toc3845050_3381743652"/>
      <w:bookmarkStart w:id="286" w:name="_Toc104"/>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گر چه امام دربرابر خلفاء از پذیرش مسئولیت‌های اجرایی سرباز زد اما هیچ‌گاه اطلاعات و دانستنی‌های خویش را از آنان دریغ نداشت و از هر گونه مشورت و کمک فکری به خلفاء فروگذار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 اکه برای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شوکت مسلمین و سر بلندی آنان درجه نخست اهمیت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آن‌که آن حضرت نگران از دست رفتن حقوق شخصی خویش باشد در اندیشه هم‌گرایی اسلامی و صیانت از میراث پیامبر و دست‌آورد‌های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به عنوان جانشین واقعی پیامبر اکرم هر آن‌چه در این راه لازم بود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همه موارد خارج از ظرفیت این پژوهش بوده فرصتی دیگر را تقاضا می‌کند بنابر این به عنوان نمونه به ذکر دو مورد بسنده می‌کنیم</w:t>
      </w:r>
      <w:r>
        <w:rPr>
          <w:rFonts w:eastAsia="IRNazanin" w:cs="IRNazanin"/>
          <w:color w:val="111111"/>
          <w:sz w:val="28"/>
          <w:szCs w:val="28"/>
          <w:rtl w:val="true"/>
          <w:lang w:bidi="fa-IR"/>
        </w:rPr>
        <w:t>.</w:t>
      </w:r>
    </w:p>
    <w:p>
      <w:pPr>
        <w:pStyle w:val="Heading4"/>
        <w:numPr>
          <w:ilvl w:val="3"/>
          <w:numId w:val="1"/>
        </w:numPr>
        <w:rPr/>
      </w:pPr>
      <w:bookmarkStart w:id="287" w:name="__RefHeading___Toc3845052_3381743652"/>
      <w:bookmarkStart w:id="288" w:name="_Toc105"/>
      <w:bookmarkEnd w:id="287"/>
      <w:r>
        <w:rPr>
          <w:rtl w:val="true"/>
        </w:rPr>
        <w:t>یک</w:t>
      </w:r>
      <w:r>
        <w:rPr>
          <w:rtl w:val="true"/>
        </w:rPr>
        <w:t xml:space="preserve">- </w:t>
      </w:r>
      <w:r>
        <w:rPr>
          <w:rtl w:val="true"/>
        </w:rPr>
        <w:t>پذیرش جانشینی خلیفه دوم از سوی امام</w:t>
      </w:r>
      <w:bookmarkEnd w:id="28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طول دوران خلافت حضرت عمر به هنگام خروج خلیفه از مدینه به جانشینی منصوب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هنگامی که عمر پس از مشورت با آن حضرت </w:t>
      </w:r>
      <w:bookmarkStart w:id="289" w:name="pg14084_149245"/>
    </w:p>
    <w:p>
      <w:pPr>
        <w:pStyle w:val="BookText"/>
        <w:rPr/>
      </w:pPr>
      <w:bookmarkEnd w:id="289"/>
      <w:r>
        <w:rPr>
          <w:rFonts w:ascii="IRNazanin" w:hAnsi="IRNazanin" w:eastAsia="IRNazanin"/>
          <w:color w:val="111111"/>
          <w:sz w:val="28"/>
          <w:sz w:val="28"/>
          <w:szCs w:val="28"/>
          <w:rtl w:val="true"/>
          <w:lang w:bidi="fa-IR"/>
        </w:rPr>
        <w:t>تصمیم گرفت شخصا به بیت المقدس برود تا شرط صلح اهالی این شهر را برقرار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عمر رسما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مدینه جانشین خود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تاریخ ابن کثیر،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4"/>
        <w:numPr>
          <w:ilvl w:val="3"/>
          <w:numId w:val="1"/>
        </w:numPr>
        <w:rPr/>
      </w:pPr>
      <w:bookmarkStart w:id="290" w:name="__RefHeading___Toc3845054_3381743652"/>
      <w:bookmarkStart w:id="291" w:name="_Toc106"/>
      <w:bookmarkEnd w:id="290"/>
      <w:r>
        <w:rPr>
          <w:rtl w:val="true"/>
        </w:rPr>
        <w:t>دو</w:t>
      </w:r>
      <w:r>
        <w:rPr>
          <w:rtl w:val="true"/>
        </w:rPr>
        <w:t xml:space="preserve">- </w:t>
      </w:r>
      <w:r>
        <w:rPr>
          <w:rtl w:val="true"/>
        </w:rPr>
        <w:t>مشاورت جناب عمر با امام در مورد تغییر مبدا تاریخ اسلام</w:t>
      </w:r>
      <w:bookmarkEnd w:id="291"/>
    </w:p>
    <w:p>
      <w:pPr>
        <w:pStyle w:val="BookText"/>
        <w:rPr/>
      </w:pPr>
      <w:r>
        <w:rPr>
          <w:rFonts w:ascii="IRNazanin" w:hAnsi="IRNazanin" w:eastAsia="IRNazanin"/>
          <w:color w:val="111111"/>
          <w:sz w:val="28"/>
          <w:sz w:val="28"/>
          <w:szCs w:val="28"/>
          <w:rtl w:val="true"/>
          <w:lang w:bidi="fa-IR"/>
        </w:rPr>
        <w:t>پدید آوردن تاریخی منظم و استفاده از آن درمکاتبات از دست‌آوردهای دوران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طی نظرخواهی و مشورت با صحابه با اشاره به ابتکار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پیامبر را به عنوان مبداء تاریخ مسلمانان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 تاریخ الخلفاء، ص</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ابن کثیر، تاریخ ابن کثیر،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شرکت ایشان در شورای شش نفره که نتیجه آن حذف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بود را نیز می‌توان از نمونه‌های عملی وحدت گرایی تندیس وحدت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خود حضرت با اشاره به رویداد‌های پس از پیامبر و هم‌کاری با ابوبکر و عمر شرکت خود در شورای شش نفره را نتیجه کراهت از تفرقه ودر راستای هم‌گرایی اسلامی برمی‌شمارد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گرچه می‌دانست نتیجه شورای را، و دوستانش هم آگاهش ساخته بودند که این فکری یا طرحی است برای حذف امام از خلافت ولی باز هم برای حفظ وحدت و هم‌گرایی و عدم بروز شکاف و اختلاف درمیان مسلمین دعوت عمر را پذیرفت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ذکر شد اندکی از همیاری‌ها و فداکاری‌های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نسبت به خلفا که سهم به سزایی در محروم شدن امام از حق خویش داشتند اما مورخین می‌گویند امام هم بدون این‌که کینه به دل گیرد یا اظهار دشمنی کند در هر مرحله به آن‌ها کمک کرد و با مشورت‌های راه‌گشایش دین اسلام را از هر گزندی نجات داد و از آن‌جا که روحش بالاتر از آن بود که به خاطر مقامات دنیوی کینه کسی را به دل گیرد با آنان صمیمانه رفتار کرد تا نمونه عالی مدارا و حافظ اتحاد هنگام اختلاف رای باشد</w:t>
      </w:r>
      <w:r>
        <w:rPr>
          <w:rFonts w:eastAsia="IRNazanin" w:cs="IRNazanin"/>
          <w:color w:val="111111"/>
          <w:sz w:val="28"/>
          <w:szCs w:val="28"/>
          <w:rtl w:val="true"/>
          <w:lang w:bidi="fa-IR"/>
        </w:rPr>
        <w:t xml:space="preserve">. </w:t>
      </w:r>
      <w:bookmarkStart w:id="292" w:name="pg14084_149246"/>
    </w:p>
    <w:p>
      <w:pPr>
        <w:pStyle w:val="BookText"/>
        <w:rPr/>
      </w:pPr>
      <w:bookmarkEnd w:id="292"/>
      <w:r>
        <w:rPr>
          <w:rFonts w:ascii="IRNazanin" w:hAnsi="IRNazanin" w:eastAsia="IRNazanin"/>
          <w:color w:val="111111"/>
          <w:sz w:val="28"/>
          <w:sz w:val="28"/>
          <w:szCs w:val="28"/>
          <w:rtl w:val="true"/>
          <w:lang w:bidi="fa-IR"/>
        </w:rPr>
        <w:t>چنان‌چه بی آزار شیرازی به نقل از شهید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چینین مواقعی روشن می‌شود علی شخصا در این موضوع بحث کرده و با کمال صراحت علت را جز علاقه به عدم تفرقه میان مسلمین نیست،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ازار شیرازی، همبستگی مذاهب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امام برمی‌آید که امام پراکندگی را در آن شرایط بحرانی و استثنایی مایه اضمحلال دین و دور شدن مردم از اسلام نمی‌دانست، هرگز بدان تن نمی‌داد هر چند از همه حقوق خویش محروم شود، از این رو طبیعی است که هم‌گرایی اسلامی به عنوان مهم‌ترین عامل بیعت جایگاه برجسته‌ای یابد و فضیلتی بس عظیم برای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تلاش‌های بزرگ و فداکاری‌های بزرگ او در راه وحدت اسلامی، صرف نظر و گذشت از حق خویش یعنی خلافت و بیعت با خلفاء دانست و امید می‌رود که مسلمانان با الگو گیری از ایشان در راه وحدت از فداکاری و گذشت از هیچ چیزی دریغ ننمایند</w:t>
      </w:r>
      <w:r>
        <w:rPr>
          <w:rFonts w:eastAsia="IRNazanin" w:cs="IRNazanin"/>
          <w:color w:val="111111"/>
          <w:sz w:val="28"/>
          <w:szCs w:val="28"/>
          <w:rtl w:val="true"/>
          <w:lang w:bidi="fa-IR"/>
        </w:rPr>
        <w:t>.</w:t>
      </w:r>
    </w:p>
    <w:p>
      <w:pPr>
        <w:pStyle w:val="Heading3"/>
        <w:numPr>
          <w:ilvl w:val="2"/>
          <w:numId w:val="1"/>
        </w:numPr>
        <w:rPr/>
      </w:pPr>
      <w:bookmarkStart w:id="293" w:name="__RefHeading___Toc3845056_3381743652"/>
      <w:bookmarkStart w:id="294" w:name="_Toc107"/>
      <w:bookmarkEnd w:id="293"/>
      <w:r>
        <w:rPr>
          <w:rtl w:val="true"/>
        </w:rPr>
        <w:t>نتیجه</w:t>
      </w:r>
      <w:bookmarkEnd w:id="294"/>
    </w:p>
    <w:p>
      <w:pPr>
        <w:pStyle w:val="BookText"/>
        <w:rPr/>
      </w:pPr>
      <w:r>
        <w:rPr>
          <w:rFonts w:ascii="IRNazanin" w:hAnsi="IRNazanin" w:eastAsia="IRNazanin"/>
          <w:color w:val="111111"/>
          <w:sz w:val="28"/>
          <w:sz w:val="28"/>
          <w:szCs w:val="28"/>
          <w:rtl w:val="true"/>
          <w:lang w:bidi="fa-IR"/>
        </w:rPr>
        <w:t>وحدت و انسجام بین امت اسلامی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بنیادی و مهم در زندگی پرفروغ اسوه و سنبل وحدت به جدی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مطالعه و دقت در آموزه‌ها و سیره ایشان می‌توان گفت که ایشان اولین بنیان‌گذار تقریب و هم‌گرایی بوده‌اند و یکی آموزه‌ها و مضامین دینی و اجتماعی که حضرت به آن تأکید ویژه داشته و آن را عامل پیروزی مسلمانان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 قدرت، پیروزی، نزول رحمت الهی، جلوگیری از تسلط دشمن، امنیت و از همه مهم‌تر حفظ اسلام را از دست‌آورد‌های مهم هم‌گرایی اسلامی دانسته، آن را یکی از ارکان و اصول مهم و ضروری دین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از اسلام، توحید، نبوت، قرآن، اطاعت از امام، دشمن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راه‌کار عملی برای تحقق وحدت یاد نموده‌اند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دست می‌آید که ایشان برای تحقق وحدت تلاش بسیار زیادی کرده و از حق خودش گذشته و گام‌های متعددی جهت تحقق وحدت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سکوتی را که به تعبیر حضرتش مانند خار درچشم و استخوان در گلو بود، بیعت با خلفاء، مقابله با وحدت شکنان و فتنه جویان، پیش‌گیری از وقوع فتنه، حضور در شورا، و هم اندیشی با خلفاء را می‌توان به عنوان نمونه بارز تلاش عملی امام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استکبار جهانی با تمام توان، جهان اسلام را نشانه گرفته، و برخی کشورهای اسلامی را عملاً تسخیر و جولان‌گاه خود قرار داده، وحدت امت اسلامی را بیش از پیش ضرور ساخته است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الگو و راه‌کار جهت وصول به وحدت، هم‌گرایی و یک‌پارچگی است که امام آن را رمز پیروزی و عزت خوانده‌اند</w:t>
      </w:r>
      <w:r>
        <w:rPr>
          <w:rFonts w:eastAsia="IRNazanin" w:cs="IRNazanin"/>
          <w:color w:val="111111"/>
          <w:sz w:val="28"/>
          <w:szCs w:val="28"/>
          <w:rtl w:val="true"/>
          <w:lang w:bidi="fa-IR"/>
        </w:rPr>
        <w:t xml:space="preserve">. </w:t>
      </w:r>
      <w:bookmarkStart w:id="295" w:name="pg14084_149248"/>
    </w:p>
    <w:p>
      <w:pPr>
        <w:pStyle w:val="Heading3"/>
        <w:numPr>
          <w:ilvl w:val="2"/>
          <w:numId w:val="1"/>
        </w:numPr>
        <w:rPr/>
      </w:pPr>
      <w:bookmarkStart w:id="296" w:name="__RefHeading___Toc3845058_3381743652"/>
      <w:bookmarkStart w:id="297" w:name="_Toc108"/>
      <w:bookmarkEnd w:id="295"/>
      <w:bookmarkEnd w:id="296"/>
      <w:r>
        <w:rPr>
          <w:rtl w:val="true"/>
        </w:rPr>
        <w:t>منابع</w:t>
      </w:r>
      <w:bookmarkEnd w:id="297"/>
    </w:p>
    <w:p>
      <w:pPr>
        <w:pStyle w:val="BookText"/>
        <w:rPr/>
      </w:pPr>
      <w:r>
        <w:rPr>
          <w:rFonts w:ascii="IRNazanin" w:hAnsi="IRNazanin" w:eastAsia="IRNazanin"/>
          <w:color w:val="111111"/>
          <w:sz w:val="28"/>
          <w:sz w:val="28"/>
          <w:szCs w:val="28"/>
          <w:rtl w:val="true"/>
          <w:lang w:bidi="fa-IR"/>
        </w:rPr>
        <w:t>قرآن کریم، ترجمه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دشتی، ترجمه نهج‌البلاغه،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الدمشقی، إسماعیل بن عمر القرشی أبو الفداء، البدایة والنهایة،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زبیربن بکار، الاخبار الموفقیات، موسسه انتشارات امیرکبیر،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الصحاح، تحقیق احمد عبد الغفور العطارد،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ابی الحسن، ارشاد القلوب، نشر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الکافی، تصحیح و تعلیق علی اکبر غفاری،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دفترمقام معظم رهبری، حدیث ولایت ناشر،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سعید بندعلی، وحدت جوامع در نهج‌البلاغه، اسراء،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ینابیع الموده لذوالقربی،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روح‌الله، ولایت فقیه، مؤسسه تنظیم و نشر آثار امام خمینی،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بن طاووس حسینی حلی، الطرائف فی معرفة مذهب الطوائف، نشر خیام،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موثقی، سیداحمد، استراتژی وحدت در اندیشه سیاسی اسلام، قم، بوستان کتاب،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جاویدموسوی، سیدحمید، اتحاد اسلامی در آثار شهید آیت‌الله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صحیفه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پیام‌ها، مصاحبه‌ها، احکام، اجازات شرعی و نامه‌ها، مرداد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طبری،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الشامله،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الحدید، عبد الحمید بن هبة الله، شرح نهج‌البلاغه،تحقیق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محمد ابوالفضل،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عبد الرحمن بن أبی بکر، تاریخ الخلفاء،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w:t>
      </w:r>
      <w:r>
        <w:rPr>
          <w:rFonts w:eastAsia="IRNazanin" w:cs="IRNazanin"/>
          <w:color w:val="111111"/>
          <w:sz w:val="28"/>
          <w:szCs w:val="28"/>
          <w:lang w:bidi="fa-IR"/>
        </w:rPr>
        <w:t>13711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مرکز الغدیر للدراسات الاسلامیه،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بی‌آزار شیرازی، عبدالکریم، همبستگی مذاهب اسلامی، مقالات داراالتقریب قاهره، امیرکبیر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احمدپور، علی اکبر، امام علی و هم‌گرایی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سبزیان، علی اکبر، منشور اتحاد ملی و انسجام اسلامی، خادم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محمد حسین، تفسیر المیزان، دار الکتب الاسلامیه،</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تسخیری، محمد علی، مجله تقریب، شماره دوم بهار،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محمدتقی، بحارالانوار، دا رالکتب اسلامیه،</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آزار شیرازی، عبدالکریم، محمدرضا حکیمی، مشعل اتحاد،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کتاب،</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مکارم شیرازی،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سیری در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بن أبی یعقوب، تاریخ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ابو منصور احمد بن علی، الاحتجاج،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4084_149251"/>
      <w:bookmarkStart w:id="299" w:name="pg14084_149251"/>
      <w:bookmarkEnd w:id="299"/>
    </w:p>
    <w:p>
      <w:pPr>
        <w:pStyle w:val="Heading2"/>
        <w:numPr>
          <w:ilvl w:val="1"/>
          <w:numId w:val="1"/>
        </w:numPr>
        <w:rPr/>
      </w:pPr>
      <w:bookmarkStart w:id="300" w:name="pg14084_149251"/>
      <w:bookmarkStart w:id="301" w:name="__RefHeading___Toc3845060_3381743652"/>
      <w:bookmarkStart w:id="302" w:name="_Toc109"/>
      <w:bookmarkEnd w:id="300"/>
      <w:bookmarkEnd w:id="301"/>
      <w:r>
        <w:rPr>
          <w:rtl w:val="true"/>
        </w:rPr>
        <w:t xml:space="preserve">تحلیل بنیان‌ها و کارکردهای وحدت و هم‌گرایی امت اسلامی در منظومه فکری امام علی </w:t>
      </w:r>
      <w:r>
        <w:rPr>
          <w:rtl w:val="true"/>
        </w:rPr>
        <w:t>(</w:t>
      </w:r>
      <w:r>
        <w:rPr>
          <w:rtl w:val="true"/>
        </w:rPr>
        <w:t>علیه‌السلام</w:t>
      </w:r>
      <w:r>
        <w:rPr>
          <w:rtl w:val="true"/>
        </w:rPr>
        <w:t>)</w:t>
      </w:r>
      <w:bookmarkEnd w:id="302"/>
    </w:p>
    <w:p>
      <w:pPr>
        <w:pStyle w:val="Heading3"/>
        <w:numPr>
          <w:ilvl w:val="2"/>
          <w:numId w:val="1"/>
        </w:numPr>
        <w:rPr/>
      </w:pPr>
      <w:bookmarkStart w:id="303" w:name="__RefHeading___Toc3845062_3381743652"/>
      <w:bookmarkStart w:id="304" w:name="_Toc110"/>
      <w:bookmarkEnd w:id="303"/>
      <w:r>
        <w:rPr>
          <w:rtl w:val="true"/>
        </w:rPr>
        <w:t>اشاره</w:t>
      </w:r>
      <w:bookmarkEnd w:id="30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زاده</w:t>
      </w:r>
      <w:r>
        <w:rPr>
          <w:rFonts w:eastAsia="IRNazanin" w:cs="IRNazanin"/>
          <w:color w:val="111111"/>
          <w:sz w:val="28"/>
          <w:szCs w:val="28"/>
          <w:rtl w:val="true"/>
          <w:lang w:bidi="fa-IR"/>
        </w:rPr>
        <w:t>)</w:t>
      </w:r>
      <w:r>
        <w:rPr>
          <w:rStyle w:val="FootnoteAnchor"/>
          <w:rtl w:val="true"/>
        </w:rPr>
        <w:footnoteReference w:id="1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4084_149253"/>
      <w:bookmarkStart w:id="306" w:name="pg14084_149253"/>
      <w:bookmarkEnd w:id="306"/>
    </w:p>
    <w:p>
      <w:pPr>
        <w:pStyle w:val="Heading3"/>
        <w:numPr>
          <w:ilvl w:val="2"/>
          <w:numId w:val="1"/>
        </w:numPr>
        <w:rPr/>
      </w:pPr>
      <w:bookmarkStart w:id="307" w:name="pg14084_149253"/>
      <w:bookmarkStart w:id="308" w:name="__RefHeading___Toc3845064_3381743652"/>
      <w:bookmarkStart w:id="309" w:name="_Toc111"/>
      <w:bookmarkEnd w:id="307"/>
      <w:bookmarkEnd w:id="308"/>
      <w:r>
        <w:rPr>
          <w:rtl w:val="true"/>
        </w:rPr>
        <w:t>چکیده</w:t>
      </w:r>
      <w:bookmarkEnd w:id="309"/>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بر اساس هم‌دلی و هم‌سویی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هم‌گرایی اسلامی محصول پیوندهای اعتقادی، ارزشی، فرهنگی، هنجاری و آرمان‌هایی تبلوریافته در گفتارهاست که بر اساس اقتضائات، عنایت به آن موجب هم‌بستگی امت و شکل‌گیری رفتارهای مطلوب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ساختارمند بنیان‌ها، عرصه‌ها، کارکردها و دست‌آوردهای وحدت و هم‌گرایی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از مجموعه فرمایشات علمی و سیره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مسئله با عنایت به محدودیت‌های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نگاه کاربردی و ماهیت نظریه‌پردازی بهره گرفته‌شده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جستارهای صورت‌گرفته، نتایج تحقیق نشان می‌دهد که بنیان‌های هم‌گرایی در منظومه فکری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اسلام، توحیدمحوری، معادباوری،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کریم و سنت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مطالب به‌دست‌آمده از مطالعات، رهنمون به این است که مهم‌ترین کارکردها و دست‌آوردهای وحدت و هم‌گرایی امت، حفظ دین، شناسایی تندروها، رعایت ادب و اخلاق اسلامی، توجه به مصالح کلی و رسیدن به عزت و اقتدار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وحدت، هم‌گرایی، امت، منظومه فکری،</w:t>
      </w:r>
    </w:p>
    <w:p>
      <w:pPr>
        <w:pStyle w:val="Heading3"/>
        <w:numPr>
          <w:ilvl w:val="2"/>
          <w:numId w:val="1"/>
        </w:numPr>
        <w:rPr/>
      </w:pPr>
      <w:bookmarkStart w:id="310" w:name="__RefHeading___Toc3845066_3381743652"/>
      <w:bookmarkStart w:id="311" w:name="_Toc112"/>
      <w:bookmarkEnd w:id="310"/>
      <w:r>
        <w:rPr>
          <w:rtl w:val="true"/>
        </w:rPr>
        <w:t>مقدمه</w:t>
      </w:r>
      <w:bookmarkEnd w:id="31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وحدت و هم‌گرایی امت از مقولاتی است که از آغاز اسلام مورد توجه جدی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مسلمانان را برادرانی توصیف کرده که وظیفه آنان ایجاد صلح و </w:t>
      </w:r>
      <w:bookmarkStart w:id="312" w:name="pg14084_149254"/>
    </w:p>
    <w:p>
      <w:pPr>
        <w:pStyle w:val="BookText"/>
        <w:rPr/>
      </w:pPr>
      <w:bookmarkEnd w:id="312"/>
      <w:r>
        <w:rPr>
          <w:rFonts w:ascii="IRNazanin" w:hAnsi="IRNazanin" w:eastAsia="IRNazanin"/>
          <w:color w:val="111111"/>
          <w:sz w:val="28"/>
          <w:sz w:val="28"/>
          <w:szCs w:val="28"/>
          <w:rtl w:val="true"/>
          <w:lang w:bidi="fa-IR"/>
        </w:rPr>
        <w:t xml:space="preserve">هم‌دلی در میان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فرمایشات پیامبر معظم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حوزه وحدت سخن بسیار است و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دست‌پرورده ایشان است به این مسئله عنایت خاص داشته و بر همین مبنا باوجود این‌که خود را ولیّ برحق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نهج‌البلاغه، خطبه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خلفای پیش از خود ضمن داشتن اختلاف سیاسی و برداشتی از آموزه‌های اسلام، برای مقابله با دشمنان دین و مصالح عمومی امت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آن حضرت به خلیفه دوم با واقع‌بینی مشاوره نظامی داد که در جنگ قادسیه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نظام ساسانی ایران قدیم چگونه رفتار، سیاست و راهبرد اتخاذ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راهنمایی‌های آن پیشوای الهی موجب پیروزی مسلمانان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امروزه نیز متحدشدن امت اسلام در یک صف در برابر دشمن مشترک، موجب یاری الهی و پیروزی و رسیدن به عزت و اقتدار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خداوند با جماعت است باید از تنهایی بپرهیزید؛ زیرا انسانِ تنها بهره شیطان می‌شود، آن‌گونه که گوسفند تنها طعمه گرگ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مرتبط با همین مسئله در باب پیروی از مدیر و رهبر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مدیر و رهبر مانند نخ تسبیح است یعنی همان‌گونه که نخ تسبیح عامل وحدت‌بخشی مهره‌ها و موجب در کنار هم نگه‌داری و برقرارسازی ارتباط منظمی میان آنان است تا از پراکندگی و دور افتادگی و گم‌شدن حفظ شوند، مدیر و پیشوای امت نیز دارای چنین جایگاه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313" w:name="__RefHeading___Toc3845068_3381743652"/>
      <w:bookmarkStart w:id="314" w:name="_Toc113"/>
      <w:bookmarkEnd w:id="313"/>
      <w:r>
        <w:rPr>
          <w:rtl w:val="true"/>
        </w:rPr>
        <w:t>پیشینه</w:t>
      </w:r>
      <w:bookmarkEnd w:id="31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وحدت و هم‌گرایی، موتور محرک امت اسلام و عامل عبوردهنده از مشکلات، سبب هم‌افزایی توان در برابر دشمنان و دارای آثار و برکات فراوان است و بر همین اساس با استناد به آیات قرآن کریم و سیره و سنت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مسئله کتاب‌ها و مقالات نگاشته و عرضه شده و از این‌جهت، موضوع دارای پیشینه عام </w:t>
      </w:r>
      <w:bookmarkStart w:id="315" w:name="pg14084_149255"/>
    </w:p>
    <w:p>
      <w:pPr>
        <w:pStyle w:val="BookText"/>
        <w:rPr/>
      </w:pPr>
      <w:bookmarkEnd w:id="315"/>
      <w:r>
        <w:rPr>
          <w:rFonts w:ascii="IRNazanin" w:hAnsi="IRNazanin" w:eastAsia="IRNazanin"/>
          <w:color w:val="111111"/>
          <w:sz w:val="28"/>
          <w:sz w:val="28"/>
          <w:szCs w:val="28"/>
          <w:rtl w:val="true"/>
          <w:lang w:bidi="fa-IR"/>
        </w:rPr>
        <w:t>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منابع مرتبط با پژوهش،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میزگرد تقریب بین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بین مذاهب؛ از نظر تا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تاریکی، یا شیعه و سنی چه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محسنی؛ و مقالاتی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و هم‌بستگی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خرمی؛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وحدت و انسجام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مفهوم وحدت اسلامی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قاسمی آرانی و زینب خرم‌آبادی آرانی؛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هم‌گرایی اسلامی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بخشعلی قنبری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ازآن‌جاکه این پژوهش‌ها هرکدام زاویه‌ای از بحث را در کانون توجه خود قرار داده‌اند، جای یک تحقیق جامع و ساختارمند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جمع‌آوری‌شده آقای خسروشاهی؛ درباره تقریب، شیوه‌ها و ادبیات تقریب، مسئله تساهل و تسامح، محدود نکردن مذاهب، فرهنگ تقریب و مانند آن از شخصیت‌های تقریبی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طنطاوی شیخ الازهر، دکتر نصر فرید واصل مفتی مصر، آیت‌الله محمدعلی تسخیری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یک تا دو صفحه مطلب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محسنی در آن دو کتاب خود از منظر عام به بیان تعامل تشیع و تسنن و مبانی و راهبردهای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مقالات ذکرشده؛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ساختارمند نیست و شکل خطابه‌ای دارد و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گذرا به مطالب اشاره دارند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ولی تنها به تبیین مبانی فلسفی مسئله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پژوهش حاضر، متفاوت با تحقیقات پیشین، مسئله را با روش اکتشافی و با هدف کاربردی و ماهیت نظریه‌پردازی به شکل جامع و ساختارمند در منظومه فکری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بررسی گرفته است</w:t>
      </w:r>
      <w:r>
        <w:rPr>
          <w:rFonts w:eastAsia="IRNazanin" w:cs="IRNazanin"/>
          <w:color w:val="111111"/>
          <w:sz w:val="28"/>
          <w:szCs w:val="28"/>
          <w:rtl w:val="true"/>
          <w:lang w:bidi="fa-IR"/>
        </w:rPr>
        <w:t>.</w:t>
      </w:r>
    </w:p>
    <w:p>
      <w:pPr>
        <w:pStyle w:val="Heading3"/>
        <w:numPr>
          <w:ilvl w:val="2"/>
          <w:numId w:val="1"/>
        </w:numPr>
        <w:rPr/>
      </w:pPr>
      <w:bookmarkStart w:id="316" w:name="__RefHeading___Toc3845070_3381743652"/>
      <w:bookmarkStart w:id="317" w:name="_Toc114"/>
      <w:bookmarkEnd w:id="316"/>
      <w:r>
        <w:rPr/>
        <w:t>1</w:t>
      </w:r>
      <w:r>
        <w:rPr>
          <w:rtl w:val="true"/>
        </w:rPr>
        <w:t xml:space="preserve">. </w:t>
      </w:r>
      <w:r>
        <w:rPr>
          <w:rtl w:val="true"/>
        </w:rPr>
        <w:t>مفهوم شناسی</w:t>
      </w:r>
      <w:bookmarkEnd w:id="317"/>
    </w:p>
    <w:p>
      <w:pPr>
        <w:pStyle w:val="Heading4"/>
        <w:numPr>
          <w:ilvl w:val="3"/>
          <w:numId w:val="1"/>
        </w:numPr>
        <w:rPr/>
      </w:pPr>
      <w:bookmarkStart w:id="318" w:name="__RefHeading___Toc3845072_3381743652"/>
      <w:bookmarkStart w:id="319" w:name="_Toc115"/>
      <w:bookmarkEnd w:id="318"/>
      <w:r>
        <w:rPr>
          <w:rtl w:val="true"/>
        </w:rPr>
        <w:t>الف</w:t>
      </w:r>
      <w:r>
        <w:rPr>
          <w:rtl w:val="true"/>
        </w:rPr>
        <w:t xml:space="preserve">. </w:t>
      </w:r>
      <w:r>
        <w:rPr>
          <w:rtl w:val="true"/>
        </w:rPr>
        <w:t>وحدت</w:t>
      </w:r>
      <w:bookmarkEnd w:id="31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در لغت به معنای یکی بودن، یگانه بودن، هم‌بستگی و در نگاه فلسفه، وحدت وجود باوری است مبتنی بر این‌که جهان وجود از جمادات، نباتات، حیوانات، فلکیات و </w:t>
      </w:r>
      <w:bookmarkStart w:id="320" w:name="pg14084_149256"/>
    </w:p>
    <w:p>
      <w:pPr>
        <w:pStyle w:val="BookText"/>
        <w:rPr/>
      </w:pPr>
      <w:bookmarkEnd w:id="320"/>
      <w:r>
        <w:rPr>
          <w:rFonts w:ascii="IRNazanin" w:hAnsi="IRNazanin" w:eastAsia="IRNazanin"/>
          <w:color w:val="111111"/>
          <w:sz w:val="28"/>
          <w:sz w:val="28"/>
          <w:szCs w:val="28"/>
          <w:rtl w:val="true"/>
          <w:lang w:bidi="fa-IR"/>
        </w:rPr>
        <w:t xml:space="preserve">مانند آن، همه یک وجودند که در مرتبه فوق و اقوی، وجود خداوند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لغت‌نامه دهخدا، واژه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پژوهش منظور از وحدت چنین چیزی نیست و حتی هدف، بیان ذوب شدن مذاهب اسلامی در هم یا تفوق دادن یکی بر دیگری نیست، بلکه غرض تبیین این مسئله است که مسلمانان در اصول و بنیان‌های دین وحدت دارند و در فروع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اجتهاد و اندیشه‌ورزی، اختلاف برداشت‌هاست؛ از این‌رو نبایست پیروان مذهب اسلامی نسبت به هم‌دیگر نگاه منفی داشته باشند، بلکه از زاویه رحمت الهی نگریسته و اختلاف در فروعات را از منابع و مراجع خود مذاهب دریافت کنند و نقاط مشترک را تقویت کرده و برای تعمیق آن تلاش و در امور فرعی اختلافی، یک‌دیگر را معذور دارند</w:t>
      </w:r>
      <w:r>
        <w:rPr>
          <w:rFonts w:eastAsia="IRNazanin" w:cs="IRNazanin"/>
          <w:color w:val="111111"/>
          <w:sz w:val="28"/>
          <w:szCs w:val="28"/>
          <w:rtl w:val="true"/>
          <w:lang w:bidi="fa-IR"/>
        </w:rPr>
        <w:t>.</w:t>
      </w:r>
    </w:p>
    <w:p>
      <w:pPr>
        <w:pStyle w:val="Heading4"/>
        <w:numPr>
          <w:ilvl w:val="3"/>
          <w:numId w:val="1"/>
        </w:numPr>
        <w:rPr/>
      </w:pPr>
      <w:bookmarkStart w:id="321" w:name="__RefHeading___Toc3845074_3381743652"/>
      <w:bookmarkStart w:id="322" w:name="_Toc116"/>
      <w:bookmarkEnd w:id="321"/>
      <w:r>
        <w:rPr>
          <w:rtl w:val="true"/>
        </w:rPr>
        <w:t>ب</w:t>
      </w:r>
      <w:r>
        <w:rPr>
          <w:rtl w:val="true"/>
        </w:rPr>
        <w:t xml:space="preserve">. </w:t>
      </w:r>
      <w:r>
        <w:rPr>
          <w:rtl w:val="true"/>
        </w:rPr>
        <w:t>هم‌گرایی</w:t>
      </w:r>
      <w:bookmarkEnd w:id="322"/>
    </w:p>
    <w:p>
      <w:pPr>
        <w:pStyle w:val="BookText"/>
        <w:rPr/>
      </w:pPr>
      <w:r>
        <w:rPr>
          <w:rFonts w:ascii="IRNazanin" w:hAnsi="IRNazanin" w:eastAsia="IRNazanin"/>
          <w:color w:val="111111"/>
          <w:sz w:val="28"/>
          <w:sz w:val="28"/>
          <w:szCs w:val="28"/>
          <w:rtl w:val="true"/>
          <w:lang w:bidi="fa-IR"/>
        </w:rPr>
        <w:t xml:space="preserve">هم‌گرایی، معادل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Convergence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جامعه‌شناسی زبان و زبان‌شناسی تاریخی به معنای فرایند تحول و شبیه‌شدن گویش‌هاست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 نیز در حوزه سری‌ها بحث هم‌گرایی و واگرایی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منظور این است که بر اساس پیوندهای اعتقادی، ارزشی، فرهنگی، تاریخی و آرمانی، منابع و منافع مشترک تقریب و هم‌دلی در کانون توجه امت اسلام قرار گیرد</w:t>
      </w:r>
      <w:r>
        <w:rPr>
          <w:rFonts w:eastAsia="IRNazanin" w:cs="IRNazanin"/>
          <w:color w:val="111111"/>
          <w:sz w:val="28"/>
          <w:szCs w:val="28"/>
          <w:rtl w:val="true"/>
          <w:lang w:bidi="fa-IR"/>
        </w:rPr>
        <w:t>.</w:t>
      </w:r>
    </w:p>
    <w:p>
      <w:pPr>
        <w:pStyle w:val="Heading4"/>
        <w:numPr>
          <w:ilvl w:val="3"/>
          <w:numId w:val="1"/>
        </w:numPr>
        <w:rPr/>
      </w:pPr>
      <w:bookmarkStart w:id="323" w:name="__RefHeading___Toc3845076_3381743652"/>
      <w:bookmarkStart w:id="324" w:name="_Toc117"/>
      <w:bookmarkEnd w:id="323"/>
      <w:r>
        <w:rPr>
          <w:rtl w:val="true"/>
        </w:rPr>
        <w:t>ج</w:t>
      </w:r>
      <w:r>
        <w:rPr>
          <w:rtl w:val="true"/>
        </w:rPr>
        <w:t xml:space="preserve">. </w:t>
      </w:r>
      <w:r>
        <w:rPr>
          <w:rtl w:val="true"/>
        </w:rPr>
        <w:t>منظومه فکری</w:t>
      </w:r>
      <w:bookmarkEnd w:id="32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منظومه فکری، نگاه و اندیشه کلانِ دربردارنده نظام‌های بینشی، کنشی، ارزشی، منشی و مسائل علمی، فرهنگی، سیاسی، اقتصادی، مدیریتی، امنیتی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اهداف اجتماعی مانند استقلال، آزادی، عدالت، توسعه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منظومه فکری، تبیین‌کننده مبانی، توصیف غایت و اهداف، بیان قواعد حاکم بر اندیشه، دارای هم‌آهنگی و انسجام معنایی و تشریح‌کننده نوآوری‌های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جامع و منظومه فکری او دربردارنده همه این ویژگی‌هاست</w:t>
      </w:r>
      <w:r>
        <w:rPr>
          <w:rFonts w:eastAsia="IRNazanin" w:cs="IRNazanin"/>
          <w:color w:val="111111"/>
          <w:sz w:val="28"/>
          <w:szCs w:val="28"/>
          <w:rtl w:val="true"/>
          <w:lang w:bidi="fa-IR"/>
        </w:rPr>
        <w:t xml:space="preserve">. </w:t>
      </w:r>
      <w:bookmarkStart w:id="325" w:name="pg14084_149257"/>
    </w:p>
    <w:p>
      <w:pPr>
        <w:pStyle w:val="Heading3"/>
        <w:numPr>
          <w:ilvl w:val="2"/>
          <w:numId w:val="1"/>
        </w:numPr>
        <w:rPr/>
      </w:pPr>
      <w:bookmarkStart w:id="326" w:name="__RefHeading___Toc3845078_3381743652"/>
      <w:bookmarkStart w:id="327" w:name="_Toc118"/>
      <w:bookmarkEnd w:id="325"/>
      <w:bookmarkEnd w:id="326"/>
      <w:r>
        <w:rPr/>
        <w:t>2</w:t>
      </w:r>
      <w:r>
        <w:rPr>
          <w:rtl w:val="true"/>
        </w:rPr>
        <w:t xml:space="preserve">. </w:t>
      </w:r>
      <w:r>
        <w:rPr>
          <w:rtl w:val="true"/>
        </w:rPr>
        <w:t>طرح پژوهش</w:t>
      </w:r>
      <w:bookmarkEnd w:id="327"/>
    </w:p>
    <w:p>
      <w:pPr>
        <w:pStyle w:val="BookText"/>
        <w:rPr/>
      </w:pPr>
      <w:r>
        <w:rPr>
          <w:rFonts w:ascii="IRNazanin" w:hAnsi="IRNazanin" w:eastAsia="IRNazanin"/>
          <w:color w:val="111111"/>
          <w:sz w:val="28"/>
          <w:sz w:val="28"/>
          <w:szCs w:val="28"/>
          <w:rtl w:val="true"/>
          <w:lang w:bidi="fa-IR"/>
        </w:rPr>
        <w:t>الگوی نظری جستار بر این بنیان استوار است که در منظومه فکری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از سه منظر می‌توان به بحث و بررسی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کلی تحقیق در نمودار زیر قابل مشاهده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97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70"/>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الگوی وحدت و هم‌گرایی در منظومه فکری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28" w:name="__RefHeading___Toc3845080_3381743652"/>
      <w:bookmarkStart w:id="329" w:name="_Toc119"/>
      <w:bookmarkEnd w:id="328"/>
      <w:r>
        <w:rPr/>
        <w:t>3</w:t>
      </w:r>
      <w:r>
        <w:rPr>
          <w:rtl w:val="true"/>
        </w:rPr>
        <w:t xml:space="preserve">. </w:t>
      </w:r>
      <w:r>
        <w:rPr>
          <w:rtl w:val="true"/>
        </w:rPr>
        <w:t>عرصه‌های وحدت و هم‌گرایی</w:t>
      </w:r>
      <w:bookmarkEnd w:id="32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وحدت و هم‌گرایی در جایی معنا دارد که نوعی اختلاف وجود داشته باشد تا تحصیل حاصل نباشد؛ و چنین اختلافی لازمه اندیشه‌ورزی و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پاره‌ای از اختلافات مانند اختلافات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لغت، کیفیت تکلّم و نحوه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اصناف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درباره امور اجتهادی، از موضوعاتی است که در قرآن و روایات از زبان برخی از پیامبران و صالحان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به یکی از اختلافات داوری حضرت داود و حضرت </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زمین کشاورزی داشت و مرد دیگری صاحب گله‌ای از گوسفندان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صاحب گله در زمین مرد کشاورز به چرا پرداختند و آن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نزد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و ایشان چنین حکم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ازای خرابی کشتزار مقداری از گوسفندان به کشاورز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طرفین دعوا با حضرت سلیمان برخوردند و ماجرا را به او تعریف کردند،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مسئله دست من بود، حکم دیگری صادر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طرفین را نزد حضرت داود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حکمی صادر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این است که بایست گوسفندان به کشاورز داده شود تا مدتی از آنان بهره‌برداری کند، یا این‌که صاحب گله موظف است یک‌بار دیگر زمین را کشت کند و تا کشتزار به مقدار پیش از خراب‌کاری گوسفندان باز نگردد گوسفندان دست کشاورز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نظر فرزندش را پذیرفت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همان است که سلیمان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خسروشاهی، میزگرد تقریب بین مذاهب اسلامی، ص</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مذاهب اسلامی یا از چنین نوع است و یا این‌که در پاره‌ای از جزئیات کلامی مانند بحث از صفات الهی و رابطه آن با ذات، مسئله جبر و اختیار، قضا و قدر، شفاعت و هم‌چنین در امر امامت و خلافت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برخی از احکام تشریعی است که همه در زیر چتر مبانی کلی دین بایست در نظر گفته شوند و در امور اختلافی باید هم‌دیگر را معذور دانست تا اتحاد و هم‌دلی حفظ 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اهمیت وحدت و پرهیز از اختلاف، امیر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یدَ اللَّهِ مَعَ الْجَمَاعَةِ وَ إِیاکُمْ وَ الْفُرْقَةَ فَإِنَّ الشَّاذَّ مِنَ النَّاسِ لِلشَّیطَانِ کَمَا أَنَّ الشَّاذَّ مِنَ الْغَنَمِ لِلذِّئْب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رضی، نهج‌البلاغه،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سیلم نیز رهنمون به این است که بایست وحدت داشت و امور اختلافی را با تعامل و گفتمان حل کرد و در راستای شناخت هم‌دیگر و تقویت مبانی و باورهای مشترک، بیش‌تر شناخت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قرآن کریم، در بیان فلسفه خلقت بشر بیان کرده است یعنی دلیل قرار دادن انسان‌ها در قبیله‌های بزرگ و کوچک را </w:t>
      </w:r>
      <w:bookmarkStart w:id="330" w:name="pg14084_149259"/>
    </w:p>
    <w:p>
      <w:pPr>
        <w:pStyle w:val="BookText"/>
        <w:rPr/>
      </w:pPr>
      <w:bookmarkEnd w:id="330"/>
      <w:r>
        <w:rPr>
          <w:rFonts w:ascii="IRNazanin" w:hAnsi="IRNazanin" w:eastAsia="IRNazanin"/>
          <w:color w:val="111111"/>
          <w:sz w:val="28"/>
          <w:sz w:val="28"/>
          <w:szCs w:val="28"/>
          <w:rtl w:val="true"/>
          <w:lang w:bidi="fa-IR"/>
        </w:rPr>
        <w:t>آشنایی آن‌ها با یک‌دیگر، نفی نگاه ملّی، نژادی و مذهبی و تنها در نظر گرفتن معیار تقوا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وَأُنْثی وَجَعَلْناکُمْ شُعُوباً وَقَبائِلَ لِتَعارَفُوا إِنَّ أَکْرَمَکُمْ عِنْدَاللَّهِ أَتْقاکُمْ إِنَّ اللَّهَ عَلیمٌ 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خلفای پیش از خود ضمن داشتن اختلاف سیاسی و برداشتی، برای مقابله با دشمنان دین و مصالح عمومی امت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آن حضرت خلیفه دوم را با واقع‌بینی راهنمای کرد و هدایت ایشان موجب پیروزی مسلمانان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نهج‌البلاغه، خطبه</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امروزه نیز قرار گرفتن امت اسلام در یک صف در برابر دشمن مشترک موجب یاری الهی و پیروزی و رسیدن به عزت و اقتدار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بنیان‌های دینی عرصه‌های وحدت و هم‌گرایی است و در امور اجتهادی بایست نگاه عالمانه داشت و در حوزه‌های اختلافی، هم‌دیگر را معذور دانست یعنی هدف، روی آوردن از مذهبی به مذهب دیگر نیست بلکه نفی منفی‌نگری پیروان مذاهب نسبت به هم‌دیگر است، نه ذوب شدن مذاهب در یک‌دیگر و نه چیره و غالب‌سازی یکی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اصول مشترک و مصالح کلی امت، باید در مسیر تقویت بنیان‌های وحدت‌آفرین یعنی باور به یکتاپرستی، باور به خاتمیت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به وحیانی بودن قرآن و لزوم پذیرش تمامی اوامر و نواهی آن، باور به روز رستاخیز و باور به این‌که اسلام مجموعه برنامه‌ها در حوزه‌های فردی و اجتماعی را سامان بخشیده، و لازم است در عرصه عمل به اجرا گذاشته شود و این‌که اختلاف در فروعات را از منابع و مراجع خود مذاهب دریافت نمود و در راه تعمیق هم‌دلی و هم‌گرایی و تبیین مبانی آن گام برداشت و مسئله را در کانون توجه قرار داد</w:t>
      </w:r>
      <w:r>
        <w:rPr>
          <w:rFonts w:eastAsia="IRNazanin" w:cs="IRNazanin"/>
          <w:color w:val="111111"/>
          <w:sz w:val="28"/>
          <w:szCs w:val="28"/>
          <w:rtl w:val="true"/>
          <w:lang w:bidi="fa-IR"/>
        </w:rPr>
        <w:t>.</w:t>
      </w:r>
    </w:p>
    <w:p>
      <w:pPr>
        <w:pStyle w:val="Heading3"/>
        <w:numPr>
          <w:ilvl w:val="2"/>
          <w:numId w:val="1"/>
        </w:numPr>
        <w:rPr/>
      </w:pPr>
      <w:bookmarkStart w:id="331" w:name="__RefHeading___Toc3845082_3381743652"/>
      <w:bookmarkStart w:id="332" w:name="_Toc120"/>
      <w:bookmarkEnd w:id="331"/>
      <w:r>
        <w:rPr/>
        <w:t>4</w:t>
      </w:r>
      <w:r>
        <w:rPr>
          <w:rtl w:val="true"/>
        </w:rPr>
        <w:t xml:space="preserve">. </w:t>
      </w:r>
      <w:r>
        <w:rPr>
          <w:rtl w:val="true"/>
        </w:rPr>
        <w:t>بنیان‌های وحدت و هم‌گرایی</w:t>
      </w:r>
      <w:bookmarkEnd w:id="332"/>
    </w:p>
    <w:p>
      <w:pPr>
        <w:pStyle w:val="Heading4"/>
        <w:numPr>
          <w:ilvl w:val="3"/>
          <w:numId w:val="1"/>
        </w:numPr>
        <w:rPr/>
      </w:pPr>
      <w:bookmarkStart w:id="333" w:name="__RefHeading___Toc3845084_3381743652"/>
      <w:bookmarkStart w:id="334" w:name="_Toc121"/>
      <w:bookmarkEnd w:id="333"/>
      <w:r>
        <w:rPr>
          <w:rtl w:val="true"/>
        </w:rPr>
        <w:t>الف</w:t>
      </w:r>
      <w:r>
        <w:rPr>
          <w:rtl w:val="true"/>
        </w:rPr>
        <w:t xml:space="preserve">. </w:t>
      </w:r>
      <w:r>
        <w:rPr>
          <w:rtl w:val="true"/>
        </w:rPr>
        <w:t>دین اسلام</w:t>
      </w:r>
      <w:bookmarkEnd w:id="33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مبتنی بر سرشت، و اساس دعوت همه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کلام وحی، جریان نبوت را؛ هم از جهت این‌که از طرف خدای واحد مبعوث شدند و هم ازنظر </w:t>
      </w:r>
      <w:bookmarkStart w:id="335" w:name="pg14084_149260"/>
    </w:p>
    <w:p>
      <w:pPr>
        <w:pStyle w:val="BookText"/>
        <w:rPr/>
      </w:pPr>
      <w:bookmarkEnd w:id="335"/>
      <w:r>
        <w:rPr>
          <w:rFonts w:ascii="IRNazanin" w:hAnsi="IRNazanin" w:eastAsia="IRNazanin"/>
          <w:color w:val="111111"/>
          <w:sz w:val="28"/>
          <w:sz w:val="28"/>
          <w:szCs w:val="28"/>
          <w:rtl w:val="true"/>
          <w:lang w:bidi="fa-IR"/>
        </w:rPr>
        <w:t>دعوت، جریان واحد و محتوای نبوت را تسلیم شدن به اسلام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یبْتَغِ غَیرَ الْإِسْلامِ دیناً فَلَنْ یقْبَلَ مِنْهُ وَهُوَ فِی الآخِرَةِ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همه ادیان آسمانی یک دین هستند و آن اسلام است، ولی در محتوای وحی ممکن است با توجه به شرایط و اقوام در پاره‌ای از جزئیات احکام مختلف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راه و راهنما‌شناسی، ص</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 دستورات و تجویزات اسلام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نژاد، رنگ و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به چشم‌انداز توحیدی و هم‌دلی در عرصه‌های مختلف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پی‌جویی دین و تلاش برای شناخت آن مبتنی بر انگیزه فطری منفعت‌جویی و زیان‌گریزی، شرط انسان زیستن و موجب رسیدن به جهان‌بینی و ایدئولوژی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آموزش عقائد، ص</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اختلاف از جهت سلیقه‌ای و تفاوت‌های نگرشی، امر طبیعی و ممکن است بین اقشار مختلف درون یک دین و حتی یک مذهب و به‌ویژه بین اندیشمندان وجود داشته باشد، ولی تا مادامی‌که در راستای دستورات دین باشد به هم‌بستگی امت خللی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تن به فرمان‌های قطعی دین دهند، هم‌دلی؛ هم در حوزه روانی و عقیدتی و هم در امور اجتماعی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مسئله توجه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امت واحد هستید و از کسانی نباشید که دین خود را پراکنده ساختند و با ایجاد اختلاف گروه‌گروه شدند و هر گروهی آن‌چه نزد خود دارد خرسند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قرآن ناطق است بر همین مبنا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 ندارید که محور اجتماع و هم‌دلی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خویی، منهاج البراعة فی شرح نهج‌البلاغة،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دین عامل هم‌گرایی و همدلی است</w:t>
      </w:r>
      <w:r>
        <w:rPr>
          <w:rFonts w:eastAsia="IRNazanin" w:cs="IRNazanin"/>
          <w:color w:val="111111"/>
          <w:sz w:val="28"/>
          <w:szCs w:val="28"/>
          <w:rtl w:val="true"/>
          <w:lang w:bidi="fa-IR"/>
        </w:rPr>
        <w:t>.</w:t>
      </w:r>
    </w:p>
    <w:p>
      <w:pPr>
        <w:pStyle w:val="Heading4"/>
        <w:numPr>
          <w:ilvl w:val="3"/>
          <w:numId w:val="1"/>
        </w:numPr>
        <w:rPr/>
      </w:pPr>
      <w:bookmarkStart w:id="336" w:name="__RefHeading___Toc3845086_3381743652"/>
      <w:bookmarkStart w:id="337" w:name="_Toc122"/>
      <w:bookmarkEnd w:id="336"/>
      <w:r>
        <w:rPr>
          <w:rtl w:val="true"/>
        </w:rPr>
        <w:t>ب</w:t>
      </w:r>
      <w:r>
        <w:rPr>
          <w:rtl w:val="true"/>
        </w:rPr>
        <w:t xml:space="preserve">. </w:t>
      </w:r>
      <w:r>
        <w:rPr>
          <w:rtl w:val="true"/>
        </w:rPr>
        <w:t>توحیدمحوری</w:t>
      </w:r>
      <w:bookmarkEnd w:id="33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باور به وجود خالق یگانه هستی‌آفرین تشکیل می‌دهد و این فرق اساسی میان جهان‌بینی الهی با جهان‌بینی مادی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آموزش عقائد، </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دین را خداشناسی و کمال خداشناسی را در باور به او و کمال باور را در شهادت به یگانگی دانسته و برای خداشناسی راه‌هایی را بیان کرده است که مهم‌ترین آن‌ها تفکر در نظام آفرینش، اندیشه در شگفتی‌های خلقت فرشتگان و انسان و ویژگی‌های آن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 وَکَمَالُ مَعْرِفَتِهِ التَّصْدِیقُ بِهِ وَکَمَالُ التَّصْدِیقِ بِهِ تَوْحِیدُهُ وَکَمَالُ تَوْحِیدِهِ الْإِخْلَاصُ لَهُ وَکَمَالُ الْإِخْلَاصِ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خطبه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امت اسلام که همه ادیان آسمانی دارای سه اصل کلی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عقاید لوازم و ملزومات و توابع و تفصیلاتی دارد که مجموعاً نظام عقیدتی دین را تشکیل می‌دهند و اختلاف در این امور موجب پیدایش ادیان، فرقه‌ها و نحله‌های مذهبی مختلف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این‌که در میان همه مسلمانان، اصول دین در معنای عام سه تا و در معنای خاص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عقاید یک مذهب محسوب می‌شود مثلاً در مذهب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عقاید فرعی توحید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نبوت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آموزش عقائد، ص</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فکری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برای اختلاف امت نیست؛ زیرا خدایشان واحد، دینشان جامع، پیامبر و کتاب مقدسشان یکی است و هیچ‌گاه خداوند آنان را به اختلاف فرانخوانده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إِلَهُهُمْ وَاحِدٌ وَ نَبِیهُمْ وَاحِدٌ وَ کِتَابُهُمْ وَاحِدٌ أَ فَأَمَرَهُمُ اللَّهُ سُبْحَانَهُ بِالاخْتِلَافِ فَأَطَاعُوهُ أَمْ نَهَاهُمْ عَنْهُ فَعَصَوْهُ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أَنْزَلَ اللَّهُ دِیناً نَاقِصاً فَاسْتَعَانَ بِهِمْ عَلَی إِتْمَامِهِ أَم کَانُوا شُرَکَاءَ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خطبه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بیان این فرمایشات را مستند به آیات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فرمایشات ایشان رهنمون به این هستند که در قرآن و سنت همه‌چیز به‌روشنی بیان شده و جایی برای اختلاف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شرح نهج‌البلاغه،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این شبهه مطرح شود که چگونه باور به توحید، عامل و معیار هم‌گرایی است؟ چراکه ممکن است عامل اختلاف باشد مثلاً در بحث شناخت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حصولی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نشانه‌ها، برهان‌های خداشناسی، بیان صفات ازلی و </w:t>
      </w:r>
      <w:bookmarkStart w:id="338" w:name="pg14084_149262"/>
    </w:p>
    <w:p>
      <w:pPr>
        <w:pStyle w:val="BookText"/>
        <w:rPr/>
      </w:pPr>
      <w:bookmarkEnd w:id="338"/>
      <w:r>
        <w:rPr>
          <w:rFonts w:ascii="IRNazanin" w:hAnsi="IRNazanin" w:eastAsia="IRNazanin"/>
          <w:color w:val="111111"/>
          <w:sz w:val="28"/>
          <w:sz w:val="28"/>
          <w:szCs w:val="28"/>
          <w:rtl w:val="true"/>
          <w:lang w:bidi="fa-IR"/>
        </w:rPr>
        <w:t xml:space="preserve">ابدی، صفات سلبی و ثبوتی، صفات ذاتیه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علم،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 ربوبیت، الوهیت، مشیت، صدق، حکمت،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مسلمانان اختلاف‌نظر داشته و از عوامل تفرقه و دوری و دشمنی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اگر از خداوند تصویری روشن داشته و به این باور باشیم که خدا صفاتی دارد که انسان هم در اندازه ظرفیت وجودی خود می‌تواند آن‌ها را داشته باشد و درعین‌حال او را وحدت‌خواه و دارای صفات جمالی معطوف به عواطف بدانیم، به سهولت می‌توانیم به هم‌دلی و هم‌گرایی امت اسلام راه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 ارائه می‌کند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لِسَانِهِ 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أَذَی الْمُسْلِمِ إِلَّا بِمَا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خطبه</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کسی است که مسلمانان از زبان و دست او آزاری نبینند و آزار مسلمان روا نیست، جز در آن‌چه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آفریده تا هم در او متجلی شود و هم درعین‌حال فیض خود را به او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می‌کنند که در آیین خدا دورنگی نورزید؛ زیرا اجتماع در مورد حقی که خوش ندارید، بهتر از تفرقه در مورد باطلی است که دوست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هیچ‌کس از گذشتگان و باقی‌مانده‌ها، از راه تفرقه خیری نرسانده است و بدانید که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پیرو شریعت و دین و برخی بدعت‌گذارند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339" w:name="__RefHeading___Toc3845088_3381743652"/>
      <w:bookmarkStart w:id="340" w:name="_Toc123"/>
      <w:bookmarkEnd w:id="339"/>
      <w:r>
        <w:rPr>
          <w:rtl w:val="true"/>
        </w:rPr>
        <w:t>ج</w:t>
      </w:r>
      <w:r>
        <w:rPr>
          <w:rtl w:val="true"/>
        </w:rPr>
        <w:t xml:space="preserve">. </w:t>
      </w:r>
      <w:r>
        <w:rPr>
          <w:rtl w:val="true"/>
        </w:rPr>
        <w:t>معادباوری</w:t>
      </w:r>
      <w:bookmarkEnd w:id="34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معادباوری در میان همه ادیان ابراهیمی مشترک است ولی کیفیت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معادباوری یعنی اعتقاد به زندگی ابدی برای هر فردی از انسان در عالم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مدیریت راهبردی حضرت یوسف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ص</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دریافت پاداش و کیفر نهایی اعمالی که در این جهان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آموزش عقائد، ص</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بیش از هزار آیه در مورد معاد مطرح است و این یعنی اختصاص حدود یک‌ششم </w:t>
      </w:r>
      <w:bookmarkStart w:id="341" w:name="pg14084_149263"/>
    </w:p>
    <w:p>
      <w:pPr>
        <w:pStyle w:val="BookText"/>
        <w:rPr/>
      </w:pPr>
      <w:bookmarkEnd w:id="341"/>
      <w:r>
        <w:rPr>
          <w:rFonts w:ascii="IRNazanin" w:hAnsi="IRNazanin" w:eastAsia="IRNazanin"/>
          <w:color w:val="111111"/>
          <w:sz w:val="28"/>
          <w:sz w:val="28"/>
          <w:szCs w:val="28"/>
          <w:rtl w:val="true"/>
          <w:lang w:bidi="fa-IR"/>
        </w:rPr>
        <w:t xml:space="preserve">کل قرآن به این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نجاری، مبانی مدیریت اسلامی، ص</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معاد از شیوه‌های مهم تربیتی اسلام و موجب هم‌گرایی است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و تبیین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باور به معاد و یاد مرگ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شهوت‌های نفس را می‌میراند، ریشه‌های غفلت را قطع می‌کند، باورمندی به وعده‌های خدا را تقویت می‌کند، سرشت انسان را لطیف می‌سازد، پرچم‌های هوس‌رانی را درهم می‌شکند، آتش آزمندی را خاموش می‌کند و دنیا را در نزد انسان حقیر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الشریعه، ص</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انسان‌ها را متوجه به این می‌سازد که وقتی سکرات مرگ آمد حسرات از دست دادن داشته‌ها، بیان وضعیت جسمی و روحی و نفوذ مرگ و رنگ‌بازی آدمی و جدایی‌اندازی میان انسان و زبانش درحالی‌که با چشم نگاه می‌کند و با گوش می‌شنود، هنوز عقلش سالم و فکرش پابرجاست و متوجه گذشته شده و مانند فیلمی زندگی‌اش از پیش چشمش عبور می‌کند و به یاد کارها و ثروت‌ها و گناهان بردوش‌داشته و این‌که هنگام جدایی از آن‌ها فرارسیده و چون مرداری در بین خانواده خود بر زمین می‌افتد و به دست عملش می‌سپارند و برای همیشه از دیدارش چشم می‌پوشند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عَلَیهِمْ سَکْرَةُ الْمَوْتِ وَحَسْرَةُ الْفَوْتِ فَفَتَرَتْ لَهَا أَطْرَافُهُمْ وَ تَغَیرَتْ لَهَا أَلْوَانُهُمْ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فَأَسْلَمُوهُ فِیهِ إِلَی عَمَلِهِ وَانْقَطَعُوا عَنْ زَوْرَتِه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نهج‌البلاغه، خطبه</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توجه به این امور در خاموش‌سازی آتش تعصب ناشی از جهل جنون و نقش دورسازی اختلافات از جاده انصاف، کارساز و موجب بیداری وجدان، یاد مرگ و قبر و قیامت و تبادل افکار، تلاش برای شناخت مبانی اعتقادی هم‌دیگر و بروز جلوه‌های وحدت‌بخش در رفتارها و گفتارها بر محور قرآن و آموزه‌های اسلام ناب است</w:t>
      </w:r>
      <w:r>
        <w:rPr>
          <w:rFonts w:eastAsia="IRNazanin" w:cs="IRNazanin"/>
          <w:color w:val="111111"/>
          <w:sz w:val="28"/>
          <w:szCs w:val="28"/>
          <w:rtl w:val="true"/>
          <w:lang w:bidi="fa-IR"/>
        </w:rPr>
        <w:t>.</w:t>
      </w:r>
    </w:p>
    <w:p>
      <w:pPr>
        <w:pStyle w:val="Heading4"/>
        <w:numPr>
          <w:ilvl w:val="3"/>
          <w:numId w:val="1"/>
        </w:numPr>
        <w:rPr/>
      </w:pPr>
      <w:bookmarkStart w:id="342" w:name="__RefHeading___Toc3845090_3381743652"/>
      <w:bookmarkStart w:id="343" w:name="_Toc124"/>
      <w:bookmarkEnd w:id="342"/>
      <w:r>
        <w:rPr>
          <w:rtl w:val="true"/>
        </w:rPr>
        <w:t>د</w:t>
      </w:r>
      <w:r>
        <w:rPr>
          <w:rtl w:val="true"/>
        </w:rPr>
        <w:t xml:space="preserve">. </w:t>
      </w:r>
      <w:r>
        <w:rPr>
          <w:rtl w:val="true"/>
        </w:rPr>
        <w:t>پیامبر اعظم</w:t>
      </w:r>
      <w:r>
        <w:rPr>
          <w:rtl w:val="true"/>
        </w:rPr>
        <w:t>(</w:t>
      </w:r>
      <w:r>
        <w:rPr>
          <w:rtl w:val="true"/>
        </w:rPr>
        <w:t>صلی الله علیه و اله</w:t>
      </w:r>
      <w:r>
        <w:rPr>
          <w:rtl w:val="true"/>
        </w:rPr>
        <w:t>)</w:t>
      </w:r>
      <w:bookmarkEnd w:id="34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کمال انسان علاوه بر هدایت حسی، عقلی و شهودی، پیامبران فرستاده و هدایت وحیانی را مکمل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بعثت پیامبران از طرف خدا برای هدایت </w:t>
      </w:r>
    </w:p>
    <w:p>
      <w:pPr>
        <w:pStyle w:val="BookText"/>
        <w:rPr/>
      </w:pPr>
      <w:r>
        <w:rPr>
          <w:rFonts w:ascii="IRNazanin" w:hAnsi="IRNazanin" w:eastAsia="IRNazanin"/>
          <w:color w:val="111111"/>
          <w:sz w:val="28"/>
          <w:sz w:val="28"/>
          <w:szCs w:val="28"/>
          <w:rtl w:val="true"/>
          <w:lang w:bidi="fa-IR"/>
        </w:rPr>
        <w:t xml:space="preserve">بشر به‌سوی کمال نهایی و سعادت دنیا و آخرت موجب هم‌گرایی ناشی از سرچشمه زلال وحی و گام‌برداری در مسیر رضای خالق و رسالت و اهداف انبیا و مقربان درگاه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آموزش عقائد، ص</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همه پیامبران و رسولان،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او برترین مخلوقات خدا و نزدیک‌ترین آنان نسبت به ذات باری و علت به‌وجود آمدن همه خلائق است،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نخست، اسم اعظم و واسطه فیض رحمت الهی برای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اساس روایات، درک کُنه شخصیت و همه فضائل آن حضرت حتی برای انبیاء میسر نیست مگر این‌که رسول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دست‌آوردهای مهم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برادری و هم‌بستگی میان مسلمانان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عَلَی حِینِ فَتْرَةٍ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میان طرفداران مذاهب گوناگون نزاع درگرفته و راه اختلاف می‌پیمودند خداوند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او با تمام مخالفانی که به‌حق پُشت کردند به مبارزه پرداخت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فرمایش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انسان‌ها را با زبان راست‌گویی به راه حق فراخواندند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خطبه</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ره‌آورد بعثت را وحدت امت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إِلَی مَوَاقِعِ نِعَمِ اللَّهِ عَلَیهِمْ حِینَ بَعَثَ إِلَیهِمْ رَسُولاً فَعَقَدَ بِمِلَّتِهِ طَاعَتَهُمْ وَ جَمَعَ عَلَی دَعْوَتِهِ أُلْفَتَهُمْ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نعمت‌های بزرگ الهی که به هنگام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فرو ریخت بنگرید، چگونه اطاعت را با دین پیوند داد و با دعوتش مردم را به وحدت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فرمایشات امیر بیان در این حوزه بیانگر ایجاد هم‌دلی و گستراندن بال‌های کرامت و روان‌سازی جویبارهای آسایش و استواری امور اجتماعی در سایه نظام دینی و در پرتو عزت پایدار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محوری می‌داند که با رحلت وی رشته هم‌گرایی گسلد، این نگاه در فرمایشات حضرت در ارتباط با درگیری با شامیان و گسترش دامنه اختلاف به‌روشنی یافت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معادی‌خواه، فرهنگ آفتاب،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فلسفه بعثت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رهایی‌بخشی مردم از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هَدَاهُمْ بِهِ مِنَ الضَّلَالَةِ وَ </w:t>
      </w:r>
    </w:p>
    <w:p>
      <w:pPr>
        <w:pStyle w:val="BookText"/>
        <w:rPr/>
      </w:pPr>
      <w:r>
        <w:rPr>
          <w:rFonts w:ascii="IRNazanin" w:hAnsi="IRNazanin" w:eastAsia="IRNazanin"/>
          <w:color w:val="111111"/>
          <w:sz w:val="28"/>
          <w:sz w:val="28"/>
          <w:szCs w:val="28"/>
          <w:rtl w:val="true"/>
          <w:lang w:bidi="fa-IR"/>
        </w:rPr>
        <w:t xml:space="preserve">أَنْقَذَهُمْ بِمَکَانِهِ مِنَ 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نهج‌البلاغه، خطبه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اساسی انبیاء را بیدارسازی عقل می‌داند؛ زیرا تعقل و اندیشه‌ورزی، تعادل و هم‌گرایی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فِیهِمْ رُسُلَهُ وَ وَاتَرَإِلَیهِمْ أَنْبِیاءَهُ لِیسْتَأْدُوهُمْ مِیثَاقَ فِطْرَتِهِ وَ یذَکِّرُوهُمْ مَنْسِی نِعْمَتِهِ وَ یحْتَجُّوا عَلَیهِمْ بِالتَّبْلِیغِ وَ یثِیرُوا لَهُمْ دَفَائِنَ الْعُقُولِ وَ یرُوهُمْ آیاتِ الْمَقْدِرَة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رسولان خود را اعزام کرد تا وفاداری به پیمان فطرت را از آنان بازجویند و نعمت‌های فراموش‌شده را به یادآورند و با ابلاغ احکام، حجت را بر مردم تمام نمایند و توانمند‌های پنهان‌شده عقل را آشکار ساز‌ند و نشانه‌های قدرت ذات باری را معرفی 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هر جا عقلانیت باشد، تعامل و هم‌گرایی به‌طور طبیعی ولادت خواهد یافت و نگرش‌ها و برداشت‌ها تحمل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در عرصه اندیشه دینی بایست بسان مسافران مختلف کشتی باشند که هرکدام از آن‌ها در مقصد خود پیاده می‌شود، یعنی با وجود اختلاف مقاصد، همه در سالم نگه‌داشتن کشتی اتفاق‌نظر دارند و توجه به ایمنی و حفظ سلامت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باعث هم‌دلی قبایل پراکنده، کوچک، بزرگ، غنی و فقیر می‌داند و همان‌گونه که از چنین افرادی یک جامعه متحد و منسجم ایجاد کرد در هر زمانی و مکانی اگر مسلمانان سرسپرده به دستورات و برنامه‌های او باشند کارساز و موجب هم‌دلی و ازبین‌برنده اختلافات بی‌بنیاد است و بر اساس نص صریح قرآن، مسلمان واقعی باید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امیرالمؤمنین درباره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آشکارکننده پیام خدا و از بین برنده شکاف‌های اجتماعی پس از کینه‌توزی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خطبه</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بی‌تردید وجود پیامبر در همه زمان‌ها و مکان‌ها دارای چنین آثار و برکات در زندگی مسلمانان است؛ زیرا او فرستاده خدا تا قیامت برای همه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امت مانند پروانه دور شمع وجودش می‌چرخیدند و امروز نیز مهره وحدت و هم‌دلی و پیونددهنده امت است و به تعبیر علامه اقبال لاهوری، برگ و ساز کائنات از وحدت است، اندر این عالم حیات از وحدت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دیوان، ص</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دل به محبوبی بسته‌اند که عشق او </w:t>
      </w:r>
      <w:bookmarkStart w:id="344" w:name="pg14084_149266"/>
    </w:p>
    <w:p>
      <w:pPr>
        <w:pStyle w:val="BookText"/>
        <w:rPr/>
      </w:pPr>
      <w:bookmarkEnd w:id="344"/>
      <w:r>
        <w:rPr>
          <w:rFonts w:ascii="IRNazanin" w:hAnsi="IRNazanin" w:eastAsia="IRNazanin"/>
          <w:color w:val="111111"/>
          <w:sz w:val="28"/>
          <w:sz w:val="28"/>
          <w:szCs w:val="28"/>
          <w:rtl w:val="true"/>
          <w:lang w:bidi="fa-IR"/>
        </w:rPr>
        <w:t>سرمایه جمعیت و هم‌چو خون در عروق ملت است؛ و به تعبیر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در جان و نسب در پیکر است رشته عشق از نسب محکم‌تر است عشق‌ورزی، از نسب باید گذشت هم ز ایران و عرب باید گذشت امت او مثل او نور حق است هستی ما از وجودش مشتق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45" w:name="__RefHeading___Toc3845092_3381743652"/>
      <w:bookmarkStart w:id="346" w:name="_Toc125"/>
      <w:bookmarkEnd w:id="345"/>
      <w:r>
        <w:rPr>
          <w:rtl w:val="true"/>
        </w:rPr>
        <w:t>ه</w:t>
      </w:r>
      <w:r>
        <w:rPr>
          <w:rtl w:val="true"/>
        </w:rPr>
        <w:t xml:space="preserve">-. </w:t>
      </w:r>
      <w:r>
        <w:rPr>
          <w:rtl w:val="true"/>
        </w:rPr>
        <w:t>قرآن کریم</w:t>
      </w:r>
      <w:bookmarkEnd w:id="346"/>
    </w:p>
    <w:p>
      <w:pPr>
        <w:pStyle w:val="BookText"/>
        <w:rPr/>
      </w:pPr>
      <w:r>
        <w:rPr>
          <w:rFonts w:ascii="IRNazanin" w:hAnsi="IRNazanin" w:eastAsia="IRNazanin"/>
          <w:color w:val="111111"/>
          <w:sz w:val="28"/>
          <w:sz w:val="28"/>
          <w:szCs w:val="28"/>
          <w:rtl w:val="true"/>
          <w:lang w:bidi="fa-IR"/>
        </w:rPr>
        <w:t>قرآن کریم، ثقل اکبر، مایه هم‌دلی و قانون اساسی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دلش رحلی باشد برای قرآن و از قرائت و تدبر در آن بتواند بهره گیرد آموزه‌های کلام وحی را سرشار از دعوت به هم‌گرایی و دوری از قومیت، نژادگرایی و جهالت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همواره در کانون توجه ثقل اصغر، به‌ویژه امیر مؤمنان بوده و برای رفع ستیزه‌ها قرآن را فصل‌الخطاب دانسته و در بیان ویژگی‌های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الْقُرْآنِ فَإِنَّهُ حَبْلُ اللَّهِ الْمَتِینُ وَ سَبَبُهُ الْأَمِینُ وَ فِیهِ رَبِیعُ الْقَلْبِ وَینَابِیعُ الْعِلْمِ وَمَا لِلْقَلْبِ جِلَاءٌ غَیرُهُ مَعَ أَنَّهُ قَدْ ذَهَبَ الْمُتَذَکِّرُونَ وَ بَقِی النَّاسُونَ أَوِ الْمُتَنَاسُون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نهج البلاغه، خطبه</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ریسمان استوار خدا و وسیله ایمنی‌بخش، بهار دل و چشمه‌های دانش و جلادهنده قلب به‌ویژه در جامعه بیداردلان و نشان‌دهنده غافلان و تغافل‌کنندگان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پاسخ خوارج که ماجرای حکمیت را نمی‌پذیرفتند درباره علل پذیرش حکمیت در صفین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 نُحَکِّمِ الرِّجَالَ وَ إِنَّمَا حَکَّمْنَا الْقُرْآنَ هَذَا الْقُرْآنُ إِنَّمَا هُوَ خَطٌّ مَسْطُورٌ بَینَ الدَّفَّتَینِ لَاینْطِقُ بِلِسَانٍ وَلَابُدَّ لَهُ مِنْ 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دَعَانَا الْقَوْمُ إلَی أَنْ نُحَکِّمَ بَینَنَا الْقُرْآنَ لَمْ نَکُنِ الْفَرِیقَ الْمُتَوَلِّی عَنْ کِتَابِ اللَّهِ سُبْحَانَهُ وَ تَعَالَی وَقَدْ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 فِی شَی‌ءٍ فَرُدُّوهُ إِلَی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إِلَی اللَّهِ أَنْ نَحْکُمَ بِکِتَابِهِ وَ رَدُّهُ إِلَی الرَّسُولِ أَنْ نَأْخُذَ بِسُنَّتِهِ فَإِذَا حُکِمَ بِالصِّدْقِ فِی کِتَابِ اللَّهِ فَنَحْنُ أَحَقُّ النَّاسِ بِهِ وَ إِنْ حُکِمَ بِسُنَّةِ رَسُولِ اللَّهِ ص‌فَنَحْنُ أَحَقُّ النَّاسِ وَأَوْلَاهُمْ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افراد را داور قرار ندادیم، تنها قرآن را به حکمیت و داوری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خطی است نوشته‌شده و میان دو جلد پنهان است، زبان ندارد تا سخن گوید و نیازمند به کسی است که </w:t>
      </w:r>
    </w:p>
    <w:p>
      <w:pPr>
        <w:pStyle w:val="BookText"/>
        <w:rPr/>
      </w:pPr>
      <w:r>
        <w:rPr>
          <w:rFonts w:ascii="IRNazanin" w:hAnsi="IRNazanin" w:eastAsia="IRNazanin"/>
          <w:color w:val="111111"/>
          <w:sz w:val="28"/>
          <w:sz w:val="28"/>
          <w:szCs w:val="28"/>
          <w:rtl w:val="true"/>
          <w:lang w:bidi="fa-IR"/>
        </w:rPr>
        <w:t>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ما را دعوت به داوری قرآن کردند و ما هیچ‌گاه به کتاب خدا پشت نکردیم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چیزی خصومت کردید آن را به خدا و رسول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بازگرداندن به خدا این است که قرآن را به داوری بپذیریم و بازگرداندن به پیامبر این است که سنت او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تسلیم به کتاب خدا و سنت رسول‌الله اولی وبرتریم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قانون زندگی انسانی، دارای آموزه‌های جهانی و جاودانه و همواره تازگی و طراوت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الْقُرْآنَ ظَاهِرُهُ أَنِیقٌ وَ بَاطِنُهُ عَمِیقٌ لَا تَفْنَی عَجَائِبُهُ وَ لَا تَنْقَضِی غَرَائِبُهُ وَ لَا تُکْشَفُ الظُّلُمَاتُ إِلَّا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دارای ظاهر زیبا و باطن ژرف است، شگفتی‌های آن فناناپذیر و اسرار آن تمام‌نشدنی است و تاریکی‌های گمراهی بدون آن برطرف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بخواهیم درباره شناسایی مفاهیم واژه‌های به‌کار رفته در همین فرمایش و حتی تنها در تبیین بطن و اقسام آن سخن بگوییم نیازمند یک تحقیق جداگانه در اندازه کل این مقاله هستیم و لذا به آن نمی‌پردازیم، هدف از ذکر این فرمایشات این است که در منظومه فکری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محور هم‌گرایی امت و آموزه‌های آن رهنمون به زدودن کینه‌ها و جهت‌دهنده به‌سوی هم‌دلی و برادری است و باید در همه عرصه‌های زندگی قرآن را فصل‌الخطاب قرار دهیم، سرمشق زندگی خود سازیم، به توصیف‌ها و توصیه‌های گران‌سنگ آن توجه و عمل نماییم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رهنمون به این هستند که مودّت قلبی به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عملی از آنان وظیفه مسلمانان و مزد رسالت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یریدُ اللَّهُ لِیذْهِبَ عَنْکُمُ الرِّجْسَ أَهْلَ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آیات و روایات رسیده از پیامبر درباره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سنت محبت قلبی و پیروی عملی از خاندان رسالت را لازم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تفسیر طبری، 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سیوطی، </w:t>
      </w:r>
    </w:p>
    <w:p>
      <w:pPr>
        <w:pStyle w:val="BookText"/>
        <w:rPr/>
      </w:pPr>
      <w:r>
        <w:rPr>
          <w:rFonts w:ascii="IRNazanin" w:hAnsi="IRNazanin" w:eastAsia="IRNazanin"/>
          <w:color w:val="111111"/>
          <w:sz w:val="28"/>
          <w:sz w:val="28"/>
          <w:szCs w:val="28"/>
          <w:rtl w:val="true"/>
          <w:lang w:bidi="fa-IR"/>
        </w:rPr>
        <w:t>درالمنثور،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شناخت منزلت و مقام معنوی اهل‌بیت روایات منقول در کتب معتبر اهل سنت حاکی از آن است که اهل‌بیت به‌ویژه خمسه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خلق نزد پیامبر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سنن ترمذی،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طبرانی، معجم الکبیر،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با اهل‌بیت دوستی با رسول خدا و دشمنی با آنان بر اساس آیات و روایات دشمنی با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سنن ترمذی،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احمد بن حنبل، مستند،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قندوزی، ینابیع المودة، 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سند برای هم‌گرایی امت بر محور قرآن و عترت، حدیث ثقلین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أَمْرَینِ إِنْ أَخَذْتُمْ بِهِمَا لَنْ تَضِلُّوا، کِتَابَ اللَّهِ عَزَّ وَ جَلَّ وَ أَهْلَ بَیتِی عِتْرَتِی أَیهَا النَّاسُ اسْمَعُوا وَ قَدْ بَلَّغْتُ إِنَّکُمْ سَتَرِدُونَ عَلَی الْحَوْضَ فَأَسْأَلُکُمْ عَمَّا فَعَلْتُمْ فِی الثَّقَلَینِ وَ الثَّقَلَانِ کِتَابُ اللَّهِ جَلَّ ذِکْرُهُ وَ أَهْلُ بَیتِی فَلَا تَسْبِقُوهُمْ فَتَهْلِکُوا وَ لَا تُعَلِّمُوهُمْ فَإِنَّهُمْ أَعْلَمُ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ثقلین نقل‌های مختلف، با عبارت‌های متفاوت دارد ولی محتوای همه یکی است و در کتب معتبر تشیع و تسنن از جمله در سنن نسائی از زید بن ارقم، در مسند احمد از زید بن ثابت و ابوسعید خدری، در سنن و صحیح ترمذی از جابر بن عبدالله انصاری و هم‌چنین از ابوهریره، ابوذر غفاری و مانند آن نقل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مبنا امیر مؤمنان در باب محوریت اهل‌بیت مستند به حقانیت خود و جنایت معاویه و سپاهیانش، از یاران سست‌عنصر خود شکایت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عَجَباً عَجَباً، وَ اللَّهِ یمِیثُ الْقَلْبَ، وَ یجْلِبُ الْهَمَّ مِنِ اجْتِمَاعِ هؤُلَاءِ عَلی بَاطِلِهِمْ، وَ تَفَرُّقِکُمْ عَنْ حَقِّکُم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وضعیت اسف‌بار، قلب را می‌لرزاند و از هر سو اندوه می‌آورد چون قوم ستم‌کار بر شیوه باطل خود همگرا و هم‌داستان‌اند و شما بر محور حقانیت واگرا و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طَاعَتَنَا نِظَاماً لِلْمِلَّةِ، وَ إِمَامَتَنَا لَمّاً لِلْفُرْقَة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من لایحضره الفقیه،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طبری، دلایل الامامه، ص</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پیروی از ما اهل‌بیت را سبب برقراری نظم اجتماعی و پیشوایی ما را عامل هم‌گرایی و در امان ماندن امت از واگرایی و تفرقه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جایگاه </w:t>
      </w:r>
      <w:bookmarkStart w:id="347" w:name="pg14084_149269"/>
    </w:p>
    <w:p>
      <w:pPr>
        <w:pStyle w:val="BookText"/>
        <w:rPr/>
      </w:pPr>
      <w:bookmarkEnd w:id="347"/>
      <w:r>
        <w:rPr>
          <w:rFonts w:ascii="IRNazanin" w:hAnsi="IRNazanin" w:eastAsia="IRNazanin"/>
          <w:color w:val="111111"/>
          <w:sz w:val="28"/>
          <w:sz w:val="28"/>
          <w:szCs w:val="28"/>
          <w:rtl w:val="true"/>
          <w:lang w:bidi="fa-IR"/>
        </w:rPr>
        <w:t>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قطب آسیابم و دیگران بر محورم می‌چرخند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معادی‌خواه، فرهنگ آفتاب،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شکست اصحاب جمل و فتح بصره در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به‌وسیله ما از تاریکی‌های جهالت نجات یافته و هدایت شدید و به کمک ما، به اوج ترقی رسیده‌اید صبح سعادت شما با نور ما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دوراهی حق و باطل قرار دارید و بدانید کسی که به وجود آب اطمینان دارد تشنه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خطبه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درباره اهل‌بیت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مَوْضِعُ سِرِّهِ وَ لَجَأُ أَمْرِهِ وَعَیبَةُ عِلْمِهِ وَ مَوْئِلُ حُکْمِهِ وَ کُهُوفُ کُتُبِهِ وَجِبَالُ دِینِهِ بِهِمْ أَقَامَ انْحِنَاءَ ظَهْرِهِ وَ أَذْهَبَ ارْتِعَادَ فَرَائِصِه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لَایقَاسُ بِآلِ مُحَمَّدٍ مِنْ هَذِهِ الْأُمَّةِ أَحَدٌ وَ لَا یسَوَّی بِهِمْ مَنْ جَرَتْ نِعْمَتُهُمْ عَلَیهِ أَبَداً هُمْ أَسَاسُ الدِّینِ وَعِمَادُ الْیقِینِ إِلَیهِمْ یفِی‌ءُ الْغَالِی وَ بِهِمْ یلْحَقُ التَّالِی وَ لَهُمْ خَصَائِصُ حَقِّ الْوِلَایة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عترت پیامبر جایگاه اسرار خداوندی و پناهگاه فرمان الهی و مخزن علم خدا و مرجع احکام اسلامی و نگهبانی کتاب‌های آسمانی و کوه‌های همیشه‌استوار دین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باری به‌وسیله عترت پشت خمیده دین را راست نمود و لرزش و اضطراب آن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امت قابل‌مقایسه با عترت نیست؛ چون اهل‌بیت اساس دین و ستون‌های استوار یقین‌اند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شتاب‌کننده باید به آنان بازگردد و عقب‌مانده به آنان بپیوندد</w:t>
      </w:r>
      <w:r>
        <w:rPr>
          <w:rFonts w:eastAsia="IRNazanin" w:cs="IRNazanin"/>
          <w:color w:val="111111"/>
          <w:sz w:val="28"/>
          <w:szCs w:val="28"/>
          <w:rtl w:val="true"/>
          <w:lang w:bidi="fa-IR"/>
        </w:rPr>
        <w:t>...».</w:t>
      </w:r>
    </w:p>
    <w:p>
      <w:pPr>
        <w:pStyle w:val="Heading4"/>
        <w:numPr>
          <w:ilvl w:val="3"/>
          <w:numId w:val="1"/>
        </w:numPr>
        <w:rPr/>
      </w:pPr>
      <w:bookmarkStart w:id="348" w:name="__RefHeading___Toc3845094_3381743652"/>
      <w:bookmarkStart w:id="349" w:name="_Toc126"/>
      <w:bookmarkEnd w:id="348"/>
      <w:r>
        <w:rPr>
          <w:rtl w:val="true"/>
        </w:rPr>
        <w:t>ز</w:t>
      </w:r>
      <w:r>
        <w:rPr>
          <w:rtl w:val="true"/>
        </w:rPr>
        <w:t xml:space="preserve">. </w:t>
      </w:r>
      <w:r>
        <w:rPr>
          <w:rtl w:val="true"/>
        </w:rPr>
        <w:t xml:space="preserve">حج </w:t>
      </w:r>
      <w:r>
        <w:rPr>
          <w:rtl w:val="true"/>
        </w:rPr>
        <w:t>(</w:t>
      </w:r>
      <w:r>
        <w:rPr>
          <w:rtl w:val="true"/>
        </w:rPr>
        <w:t>سنت</w:t>
      </w:r>
      <w:r>
        <w:rPr>
          <w:rtl w:val="true"/>
        </w:rPr>
        <w:t>)</w:t>
      </w:r>
      <w:bookmarkEnd w:id="34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دستورات و ضروریات دین، حج بیش‌تر از دیگر فروعات و اعمال عبادی در آیات و روایات نماد هم‌دلی و هم‌گرایی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توجه جدی شده و مطلب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فریضه حج به‌اندازه‌ای اهمیت دارد که اگر مردم در وقت استطاعت حج را فروگذارند، بر حاکم اسلامی است که آنان را به ادای حج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هزینه سفر را نداشته باشند، مخارج سفر از بیت‌المال پرداخت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ملاذ الاخیار،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یحُجَّ حَجَّةَ الْإِسْلَامِ لَمْ یمْنَعْهُ مِنْ ذَلِکَ حَاجَةٌ تُجْحِفُ بِهِ أَوْ مَرَضٌ لَا یطِیقُ فِیهِ الْحَجَّ أَوْ سُلْطَانٌ یمْنَعُهُ فَلْیمُتْ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 أَوْ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از دنیا برود، درحالی‌که فریضه حج را بدون مانعی ترک کند چنین فردی به آیین یهودیت یا نصرانیت از دنیا رفته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فرموده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به هندسه تفصیلی حقایق عالم و آدم و معارف دین و اسرار حج است مطالب فراوان وجود دارد، ازجمله در خطبه اول نهج‌البلاغه که در حوزه‌های مختلفی مانند آفرینش هستی، عجز انسان از شناخت ذات باری، شگفتی‌های خلقت فرشتگان و آدم، فلسفه بعثت و ویژگی‌های پیامبر اسلام و اهل‌بیت و مانند آن مطلب دارد، یکی از مباحثی که مطرح شده فلسفه و ره‌آورد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اساسی فرمایشات امیر مؤمنان این است که حج بیت‌الله الحرام عصاره اسلام و حاوی برنامه‌های مهم فردی و اجتماعی، تربیتی و سیاسی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به‌راستی‌که چنین است؛ زیرا حج وسیله ای برای آزمون عبودیت، فروتنی و مهم‌ترین پایگاه اجتماع امت و میعادگاه به تصویرکشیدن وحدت و هم‌گرایی همه‌جانبه پیروان مذاهب اسلامی در حوزه‌های نیت، هدف، اعمال و اذکار و آداب، رنگ لباس، سعی و طواف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هرسال از هر قوم و زبان و کشوری در مناسک حج با رعایت اخلاق اسلامی و اجتناب از مجادلات و تجملات دورنمای تشکیل امت واحده را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تبیین فلسفه وجود مشقت در حج مانند دوری راه، طولانی بودن اعمال، وجوب اعمال خاص با شرایط ویژه و مانند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نمی‌کنید که خداوند انسان‌های پیشین تا آیندگان را با سنگ‌هایی در مکه آزمایش کرد که نه زیان می‌رسانند و نه نفعی دارند، نه می‌بینند و نه می‌شنوند؟ این سنگ‌ها را خانه محترم خود قرار داده و آن را عامل هم‌گرایی و پایداری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کعبه را در سنگلاخ‌ترین مکان‌ها، بی‌گیاه‌ترین زمین‌ها و کم فاصله‌ترین دره‌ها، در میان کوه‌های خشن، سنگ‌ریزه‌های فراوان و چشمه‌های </w:t>
      </w:r>
    </w:p>
    <w:p>
      <w:pPr>
        <w:pStyle w:val="BookText"/>
        <w:rPr/>
      </w:pPr>
      <w:r>
        <w:rPr>
          <w:rFonts w:ascii="IRNazanin" w:hAnsi="IRNazanin" w:eastAsia="IRNazanin"/>
          <w:color w:val="111111"/>
          <w:sz w:val="28"/>
          <w:sz w:val="28"/>
          <w:szCs w:val="28"/>
          <w:rtl w:val="true"/>
          <w:lang w:bidi="fa-IR"/>
        </w:rPr>
        <w:t>کم آب و آبادی‌های از هم دور قرار داده و آدم و فرزندانش را فرمان داد به‌سوی کعبه روند و آن را مرکز اجتماع و سرمنزل مقصود و باراندازشان گردانند تا مردم با عشق از میان فلات و دشت‌های دور، شهرها و روستاها و دره‌های عمیق به مکه روی‌آورند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مهربانی و گذشت از گناهان و رسیدن به غفران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نهج‌البلاغه، خطبه</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وصیت خود به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ضربت خوردن در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أَهْلِی وَ مَنْ بَلَغَهُ کِتَابِی بِتَقْوَی اللَّهِ وَ نَظْمِ أَمْرِکُمْ وَ صَلَاحِ ذَاتِ بَینِکُمْ فَإِنِّی سَمِعْتُ جَدَّکُمَا ص‌یقُولُ صَلَاحُ ذَاتِ الْبَینِ أَفْضَلُ مِنْ عَامَّةِ الصَّلَاةِ 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بَیتِ رَبِّکُمْ، فَلَا یخْلُوَنَّ مِنْکُمْ مَا بَقِیتُمْ فَإِنَّهُ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فرزندانم و هرکسی که این وصیت به آن می‌رسد سفارش می‌کنم به ترس از خدا و نظم در امور زندگی و ایجاد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کردن بین مردم، از نماز و روزه یک‌ساله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خالی مگذارید که او خلوت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فرمایشات امیر بیان بیانگر جایگاه ویژه حج در میان فروعات دین و عامل یک‌رنگی و هم‌گرایی و حرکت در یک مسیر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جایگاه حج و کعبه ویژه است، هرسال مسلمانان از نقاط مختلف جهان با رنگ‌ها و نژادها و گویش‌های گوناگون در دایره کعبه و اعمال حج، اوج هم‌دلی و هم‌گرایی را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بنیان‌های وحدت و هم‌گرایی امت در این نمودار نشان داده‌شده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بنیان‌های وحدت و هم‌گرایی در منظومه فکری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43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86"/>
                        <a:stretch/>
                      </pic:blipFill>
                      <pic:spPr>
                        <a:xfrm>
                          <a:off x="0" y="0"/>
                          <a:ext cx="5334120" cy="1943280"/>
                        </a:xfrm>
                        <a:prstGeom prst="rect">
                          <a:avLst/>
                        </a:prstGeom>
                        <a:ln w="0">
                          <a:noFill/>
                        </a:ln>
                      </pic:spPr>
                    </pic:pic>
                  </a:graphicData>
                </a:graphic>
              </wp:inline>
            </w:drawing>
          </mc:Choice>
          <mc:Fallback>
            <w:pict>
              <v:shape id="shape_0" stroked="f" o:allowincell="f" style="position:absolute;margin-left:0pt;margin-top:-153.05pt;width:419.95pt;height:152.95pt;mso-wrap-style:none;v-text-anchor:middle;mso-position-horizontal:left;mso-position-vertical:top" type="_x0000_t75">
                <v:imagedata r:id="rId187" o:detectmouseclick="t"/>
                <v:stroke color="#3465a4" joinstyle="round" endcap="flat"/>
                <w10:wrap type="none"/>
              </v:shape>
            </w:pict>
          </mc:Fallback>
        </mc:AlternateContent>
      </w:r>
      <w:bookmarkStart w:id="350" w:name="pg14084_149272"/>
    </w:p>
    <w:p>
      <w:pPr>
        <w:pStyle w:val="Heading3"/>
        <w:numPr>
          <w:ilvl w:val="2"/>
          <w:numId w:val="1"/>
        </w:numPr>
        <w:rPr/>
      </w:pPr>
      <w:bookmarkStart w:id="351" w:name="__RefHeading___Toc3845096_3381743652"/>
      <w:bookmarkStart w:id="352" w:name="_Toc127"/>
      <w:bookmarkEnd w:id="350"/>
      <w:bookmarkEnd w:id="351"/>
      <w:r>
        <w:rPr/>
        <w:t>5</w:t>
      </w:r>
      <w:r>
        <w:rPr>
          <w:rtl w:val="true"/>
        </w:rPr>
        <w:t xml:space="preserve">. </w:t>
      </w:r>
      <w:r>
        <w:rPr>
          <w:rtl w:val="true"/>
        </w:rPr>
        <w:t xml:space="preserve">کارکردهای وحدت و هم‌گرایی </w:t>
      </w:r>
      <w:r>
        <w:rPr>
          <w:rtl w:val="true"/>
        </w:rPr>
        <w:t>(</w:t>
      </w:r>
      <w:r>
        <w:rPr>
          <w:rtl w:val="true"/>
        </w:rPr>
        <w:t>آثار و دست‌آوردها</w:t>
      </w:r>
      <w:r>
        <w:rPr>
          <w:rtl w:val="true"/>
        </w:rPr>
        <w:t>)</w:t>
      </w:r>
      <w:bookmarkEnd w:id="352"/>
    </w:p>
    <w:p>
      <w:pPr>
        <w:pStyle w:val="Heading4"/>
        <w:numPr>
          <w:ilvl w:val="3"/>
          <w:numId w:val="1"/>
        </w:numPr>
        <w:rPr/>
      </w:pPr>
      <w:bookmarkStart w:id="353" w:name="__RefHeading___Toc3845098_3381743652"/>
      <w:bookmarkStart w:id="354" w:name="_Toc128"/>
      <w:bookmarkEnd w:id="353"/>
      <w:r>
        <w:rPr>
          <w:rtl w:val="true"/>
        </w:rPr>
        <w:t>الف</w:t>
      </w:r>
      <w:r>
        <w:rPr>
          <w:rtl w:val="true"/>
        </w:rPr>
        <w:t xml:space="preserve">. </w:t>
      </w:r>
      <w:r>
        <w:rPr>
          <w:rtl w:val="true"/>
        </w:rPr>
        <w:t>حفظ دین</w:t>
      </w:r>
      <w:bookmarkEnd w:id="354"/>
    </w:p>
    <w:p>
      <w:pPr>
        <w:pStyle w:val="BookText"/>
        <w:rPr/>
      </w:pPr>
      <w:r>
        <w:rPr>
          <w:rFonts w:ascii="IRNazanin" w:hAnsi="IRNazanin" w:eastAsia="IRNazanin"/>
          <w:color w:val="111111"/>
          <w:sz w:val="28"/>
          <w:sz w:val="28"/>
          <w:szCs w:val="28"/>
          <w:rtl w:val="true"/>
          <w:lang w:bidi="fa-IR"/>
        </w:rPr>
        <w:t xml:space="preserve">بی‌تردید در سایه هم‌دلی و اخوت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بَینَ أَخَوَیکُمْ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دین و ارزش‌های 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عنایت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ایشان در نامه‌ای که به مردم مصر با مالک اشتر فرستاد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فکرم می‌گذشت و نه در خاطرم خطور می‌کرد که عرب، خلافت را پس از پیامبر از اهل‌بیت او بگیرند یا مرا پس از پیامبر از عهده‌دار شدن حکومت بازدارند ولی مردم به‌سوی دیگری شتافتند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باز کشیدم تا آن‌جا که دیدم گروهی از اسلام بازگشته، می‌خواهند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سازند؛ پس ترسیدم که اگر اسلام و طرفدارانش را یاری نکنم، رخنه‌ای در آن ببینم، یا شاهد نابودی آن باشم، این مصیبت بر من سخت‌تر از محرومی حکومت کردن بر شما و کالای چندروزه دنیا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میان آن آشوب و غوغا، به پا خاستم؛ تا آن‌که باطل از میان رفت و دین استقرار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نامه</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امیر بیان رهنمون به این هستند که بایست به اهم و مهم توجه داشت و این‌که اصالت از آنِ دین است، مذهب و امور درون دینی شاخه‌هایند</w:t>
      </w:r>
      <w:r>
        <w:rPr>
          <w:rFonts w:eastAsia="IRNazanin" w:cs="IRNazanin"/>
          <w:color w:val="111111"/>
          <w:sz w:val="28"/>
          <w:szCs w:val="28"/>
          <w:rtl w:val="true"/>
          <w:lang w:bidi="fa-IR"/>
        </w:rPr>
        <w:t>.</w:t>
      </w:r>
    </w:p>
    <w:p>
      <w:pPr>
        <w:pStyle w:val="Heading4"/>
        <w:numPr>
          <w:ilvl w:val="3"/>
          <w:numId w:val="1"/>
        </w:numPr>
        <w:rPr/>
      </w:pPr>
      <w:bookmarkStart w:id="355" w:name="__RefHeading___Toc3845100_3381743652"/>
      <w:bookmarkStart w:id="356" w:name="_Toc129"/>
      <w:bookmarkEnd w:id="355"/>
      <w:r>
        <w:rPr>
          <w:rtl w:val="true"/>
        </w:rPr>
        <w:t>ب</w:t>
      </w:r>
      <w:r>
        <w:rPr>
          <w:rtl w:val="true"/>
        </w:rPr>
        <w:t xml:space="preserve">. </w:t>
      </w:r>
      <w:r>
        <w:rPr>
          <w:rtl w:val="true"/>
        </w:rPr>
        <w:t>نهادینه‌سازی رفق و مدارا</w:t>
      </w:r>
      <w:bookmarkEnd w:id="35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ملایمت و مهربانی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تسامح، سعه صدر و میانه‌روی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لغت‌نامه دهخدا، واژه 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سعه صدر برای آسان گرفتن و ترک خشونت در گفتار و رفتار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مرآه العقول،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اهمیت و جایگاه آن در اسلام همین بس که خداوند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در مواجهه با فرعون از درِ مدارا و ملاطفت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إِلی فِرْعَوْنَ إِنَّهُ طَغَی فَقُلْ هَل لَّکَ إِلی أَن تَزَکّی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فَقُولا لَهُ قَوْلاً لَیناً لَعَلَّهُ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یتَذَکَّرُ أَوْ یخْشی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داشتن ویژگی نرم‌خویی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خاص الهی به او و عامل نفوذ بر دل‌ها معرفی‌شده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فَبِما رَحْمَةٍ مِنَ اللَّهِ لِنْتَ لَهُمْ وَلَوْکُنْتَ فَظًّا غَلیظَ الْقَلْبِ لاَنْفَضُّوا مِنْ حَوْلِکَ فَاعْفُ عَنْهُمْ وَاسْتَغْفِرْ لَهُمْ وَشاوِرْهُمْ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أَمَرَنِی رَبِّی بِمُدَارَاةِ النَّاسِ کَمَا أَمَرَنِی بِأَدَاءِ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پروردگارم مرا به رفتار مهربانانه با مردم دستور داده هم‌چنان که به انجام واجبات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پرورش‌یافته مکتب پیامبر و حامل دانش اوست، بر مبنای قرآن و بیان رسول‌الله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ثَمَرَةُ الْعَقْلِ مُدَارَاةُ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لیثی، عیون الحکم والمواعظ، ص</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برآیند خردورزی مدارا کردن با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 رَأْسَ الْعَقْلِ بَعْدَ الْإِیمَانِ بِاللَّهِ عَزَّوَجَلَّ مُدَارَاةُ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من لایحضره الفقیه،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که پس از ایمان به خداوند، مدارا کردن با مردم حیاتی‌ترین جزء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نهایت رفق و مدارا را با مخالفان داشتند و فرزندان، پیروان و کارگزاران نظام را به رعایت مدارا توصیه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یکی از دستورات مدیریتی و حکومتی خود به یکی از فرمانداران نظام علوی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اسْتَعِنْ بِاللَّهِ عَلَی مَا أَهَمَّکَ وَ اخْلِطِ الشِّدَّةَ بِضِغْث، وَ ارْفُقْ مَا کَانَ الرِّفْقُ أَوْفَق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نهج‌البلاغه، نامه</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مشکلات از خداوند یاری جوی و قاطعیت را با نرمی بیامیز و تا جایی که مدارا کارساز است مهربانی را شیوه خود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این‌که در منشور مدیریتی و حکومتی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مطالب ظریف کم نیست و پیام کلی فرمایشات ایشان این است که مدارا عامل سلامتی دین و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سَلَامَةُ الدِّینِ وَ الدُّنْیا فِی مُدَارَاةِ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لیثی، عیون الحکم و المواعظ، ص</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موجب هم‌گرایی و دوستی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بِالرِّفْقِ تَدُومُ الصُّحْبَة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غررالحکم و دررالکلم، ص</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آثار و نتایجی چون از بین بردن کینه‌ها، زیادی برکت، ترغیب به خوبی و قفل حفاظت از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لِکُلِّ شَی‌ءٍ قُفْلاً وَ قُفْلُ الْإِیمَانِ الرِّفْق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شایان‌ذکر است، مسئله رفق و مدارا در فرهنگ و ادبیات فارسی نیز موردتوجه </w:t>
      </w:r>
      <w:bookmarkStart w:id="357" w:name="pg14084_149274"/>
    </w:p>
    <w:p>
      <w:pPr>
        <w:pStyle w:val="BookText"/>
        <w:rPr/>
      </w:pPr>
      <w:bookmarkEnd w:id="357"/>
      <w:r>
        <w:rPr>
          <w:rFonts w:ascii="IRNazanin" w:hAnsi="IRNazanin" w:eastAsia="IRNazanin"/>
          <w:color w:val="111111"/>
          <w:sz w:val="28"/>
          <w:sz w:val="28"/>
          <w:szCs w:val="28"/>
          <w:rtl w:val="true"/>
          <w:lang w:bidi="fa-IR"/>
        </w:rPr>
        <w:t>جدی است، از باب نمونه جناب لسان‌الغیب آسودگی و برخورداری از تنعم و شادکامی دنیا و آخرت را در کاربست مروت و مردانگی با دوستان، مدارا و مهربانی با دشمنان و مخالفان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 دوگیتی تفسیر این دو حرف است با دوستان مروت با دشمنان مدارا</w:t>
      </w:r>
    </w:p>
    <w:p>
      <w:pPr>
        <w:pStyle w:val="Heading4"/>
        <w:numPr>
          <w:ilvl w:val="3"/>
          <w:numId w:val="1"/>
        </w:numPr>
        <w:rPr/>
      </w:pPr>
      <w:bookmarkStart w:id="358" w:name="__RefHeading___Toc3845102_3381743652"/>
      <w:bookmarkStart w:id="359" w:name="_Toc130"/>
      <w:bookmarkEnd w:id="358"/>
      <w:r>
        <w:rPr>
          <w:rtl w:val="true"/>
        </w:rPr>
        <w:t>ج</w:t>
      </w:r>
      <w:r>
        <w:rPr>
          <w:rtl w:val="true"/>
        </w:rPr>
        <w:t xml:space="preserve">. </w:t>
      </w:r>
      <w:r>
        <w:rPr>
          <w:rtl w:val="true"/>
        </w:rPr>
        <w:t xml:space="preserve">شناسایی تندروها </w:t>
      </w:r>
      <w:r>
        <w:rPr>
          <w:rtl w:val="true"/>
        </w:rPr>
        <w:t>(</w:t>
      </w:r>
      <w:r>
        <w:rPr>
          <w:rtl w:val="true"/>
        </w:rPr>
        <w:t>پرهیز از تکفیر</w:t>
      </w:r>
      <w:r>
        <w:rPr>
          <w:rtl w:val="true"/>
        </w:rPr>
        <w:t>)</w:t>
      </w:r>
      <w:bookmarkEnd w:id="359"/>
    </w:p>
    <w:p>
      <w:pPr>
        <w:pStyle w:val="BookText"/>
        <w:rPr/>
      </w:pPr>
      <w:r>
        <w:rPr>
          <w:rFonts w:ascii="IRNazanin" w:hAnsi="IRNazanin" w:eastAsia="IRNazanin"/>
          <w:color w:val="111111"/>
          <w:sz w:val="28"/>
          <w:sz w:val="28"/>
          <w:szCs w:val="28"/>
          <w:rtl w:val="true"/>
          <w:lang w:bidi="fa-IR"/>
        </w:rPr>
        <w:t>یکی از چالش‌های اساسی فراروی امت اسلام، وجود فرقه‌های تندروی منحرف است که امروزه امت اسلام گرفتار آنان شده و در زمان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خوارج روش و منش اینان را داشتند و حضرت آنان را مردم اوباشِ از هر سو گردآمده و از هر آمیخته‌ای برچیده شده و جاهلان سخت‌دل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جُفَاةٌ طَغَامٌ عَبِیدٌ أَقْزَامٌ جُمِعُوا مِنْ کُلِّ أَوْبٍ وَتُلُقِّطُوا مِنْ کُلِّ شَوْبٍ مِمَّنْ ینْبَغِی أَنْ یفَقَّهَ وَیؤَدَّبَ وَیعَلَّمَ وَیدَرَّب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تکفیری‌ها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باشند چنان قوم ثمود،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نیزه‌هایی به‌سوی آنان راست شود و شمشیرها بر سرشان فرود آید، از گذشته خود پشیمان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شیطان آن‌ها را به تفرقه دعوت کرد و فردا از آن‌ها بیزاری می‌جوید و از آن‌ها کنار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ننگ آنان را کافی است که از هدایت گریختند و در گمراهی و کوری فرو رفتند، راه حق را بستند و در سرگردانی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خطبه</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حوزه شناساندن گمراهان مسلمان‌نما چنین بیان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تَخْلِطُونَ مَنْ أَذْنَبَ بِمَنْ لَمْ یذْنِبْ وَقَدْ عَلِمْتُمْ أَنَّ رَسُولَ اللَّهِ رَجَمَ الزَّانِی الْمُحْصَنَ ثُمَّ 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حَقَّ اللَّهِ فِیهِمْ وَ لَمْ یمْنَعْهُمْ سَهْمَهُمْ مِنَ الْإِسْلَامِ وَ لَمْ یخْرِجْ أَسْمَاءَهُمْ مِنْ بَینِ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نهج‌البلاغه، خطبه</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شمشیرها را کورکورانه فرود می‌آورند، گناه‌کار و بی‌گناه را باهم مخلوط کرده و همه را یکی می‌پندارند، درحالی‌که رسول خدا زناکاری را که همسر داشت سنگسار کرد، سپس بر او نماز گزارد و میراثش را به خانواده‌اش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حکم الهی را بر قاتل و سارق و گناه‌کار جاری می‌ساخت؛ اما سهم اسلامی آنان را از بین نمی‌برد و نام آنان را از دفتر مسلمین خارج نمی‌ساخت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تندروهای سبک‌مغز بدترین مردم و آلت دست شیطان و عامل گمراهی این‌وآن هستند</w:t>
      </w:r>
      <w:r>
        <w:rPr>
          <w:rFonts w:eastAsia="IRNazanin" w:cs="IRNazanin"/>
          <w:color w:val="111111"/>
          <w:sz w:val="28"/>
          <w:szCs w:val="28"/>
          <w:rtl w:val="true"/>
          <w:lang w:bidi="fa-IR"/>
        </w:rPr>
        <w:t xml:space="preserve">». </w:t>
      </w:r>
      <w:bookmarkStart w:id="360" w:name="pg14084_149275"/>
    </w:p>
    <w:p>
      <w:pPr>
        <w:pStyle w:val="BookText"/>
        <w:rPr/>
      </w:pPr>
      <w:bookmarkEnd w:id="360"/>
      <w:r>
        <w:rPr>
          <w:rFonts w:ascii="IRNazanin" w:hAnsi="IRNazanin" w:eastAsia="IRNazanin"/>
          <w:color w:val="111111"/>
          <w:sz w:val="28"/>
          <w:sz w:val="28"/>
          <w:szCs w:val="28"/>
          <w:rtl w:val="true"/>
          <w:lang w:bidi="fa-IR"/>
        </w:rPr>
        <w:t>درباره چگونگی پیدایش منشأ، مبانی، صفات، مشخصات و اقدامات خوارج در فرمایشات امیر بیان مطلب فراوان است و قابل تجزیه‌وتحلیل درباره مبانی جریان‌های تکفیری عصر حاضر و بررسی پی‌آمدهای اقدامات آنان و نیز ارائه راهکارهای برون‌رفت از اندیشه وهابیت و سپاه صحابه، سلفیه جهادی و تفاوت‌های میان جنبش‌های انقلابی و جریانات تکفیری و تبیین تنگ‌نظری آنان در حوزه‌های تعریف ایمان، توحید، شرک، گناه و سطحی‌نگری درباره خدا و تنزیل مقام انبیاء و اولیاء که مجال آن نیست؛ زیرا این امور یک یا چند پژوهش مبسوط می‌طلبند</w:t>
      </w:r>
      <w:r>
        <w:rPr>
          <w:rFonts w:eastAsia="IRNazanin" w:cs="IRNazanin"/>
          <w:color w:val="111111"/>
          <w:sz w:val="28"/>
          <w:szCs w:val="28"/>
          <w:rtl w:val="true"/>
          <w:lang w:bidi="fa-IR"/>
        </w:rPr>
        <w:t>.</w:t>
      </w:r>
    </w:p>
    <w:p>
      <w:pPr>
        <w:pStyle w:val="Heading4"/>
        <w:numPr>
          <w:ilvl w:val="3"/>
          <w:numId w:val="1"/>
        </w:numPr>
        <w:rPr/>
      </w:pPr>
      <w:bookmarkStart w:id="361" w:name="__RefHeading___Toc3845104_3381743652"/>
      <w:bookmarkStart w:id="362" w:name="_Toc131"/>
      <w:bookmarkEnd w:id="361"/>
      <w:r>
        <w:rPr>
          <w:rtl w:val="true"/>
        </w:rPr>
        <w:t>د</w:t>
      </w:r>
      <w:r>
        <w:rPr>
          <w:rtl w:val="true"/>
        </w:rPr>
        <w:t xml:space="preserve">. </w:t>
      </w:r>
      <w:r>
        <w:rPr>
          <w:rtl w:val="true"/>
        </w:rPr>
        <w:t xml:space="preserve">وظیفه‌شناسی </w:t>
      </w:r>
      <w:r>
        <w:rPr>
          <w:rtl w:val="true"/>
        </w:rPr>
        <w:t>(</w:t>
      </w:r>
      <w:r>
        <w:rPr>
          <w:rtl w:val="true"/>
        </w:rPr>
        <w:t>رعایت ادب و اخلاق اسلامی</w:t>
      </w:r>
      <w:r>
        <w:rPr>
          <w:rtl w:val="true"/>
        </w:rPr>
        <w:t>)</w:t>
      </w:r>
      <w:bookmarkEnd w:id="36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طرق ایجاد وحدت و هم‌گرایی، درک وظیفه اخلاقی و رعایت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کلام و دوری از اسائه ادب موجب رفع گسستگی و سبب ایجاد صلح و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گاه به‌صورت توصیفی و گاه با فحوای توصیه‌ای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سفارش به فرزندش محمد حنفیه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إِلَی جَمِیعِ النَّاسِ کَمَا تُحِبُّ أَنْ یحْسَنَ إِلَیکَ وَارْضَ لَهُمْ مَا تَرْضَاهُ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مَعَ جَمِیعِ النَّاسِ خُلُقَکَ حَتَّی إِذَا غِبْتَ عَنْهُمْ حَنُّوا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مِتَّ بَکَوْا عَلَیکَ وَ قالُوا إِنَّا لِلَّهِ وَ إِنَّا إِلَیهِ راجِعُونَ وَلَا تَکُنْ مِنَ الَّذِینَ یقَالُ عِنْدَ مَوْتِهِ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من لایحضره الفقیه،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استناد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بَینَ أَخَوَیکُمْ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را به چنگ زدن به ریسمان الهی، رعایت حق برادری و اصلاح امور مردم توصیه کرده و فرمودند از پیامبر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اِصَلَاحُ ذَاتِ الْبَینِ أَفْضَلُ مِنْ عَامَّةِ الصَّلَاةِ وَ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نهج‌البلاغه، نامه</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کردن بین مردم، از نماز و روزه یک‌سال برتراست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ایجاد پیوند و هم‌دلی مسلمانان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بِالتَّوَاصُلِ وَالتَّبَاذُلِ وَ إِیاکُمْ وَ التَّدَابُرَ وَالتَّقَاطُعَ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باد هم‌گرایی و بخشش به یک‌دیگر و زینهار از قهر و قطع رابطه و از بین بردن پیوند دوستی</w:t>
      </w:r>
      <w:r>
        <w:rPr>
          <w:rFonts w:eastAsia="IRNazanin" w:cs="IRNazanin"/>
          <w:color w:val="111111"/>
          <w:sz w:val="28"/>
          <w:szCs w:val="28"/>
          <w:rtl w:val="true"/>
          <w:lang w:bidi="fa-IR"/>
        </w:rPr>
        <w:t xml:space="preserve">». </w:t>
      </w:r>
      <w:bookmarkStart w:id="363" w:name="pg14084_149276"/>
    </w:p>
    <w:p>
      <w:pPr>
        <w:pStyle w:val="BookText"/>
        <w:rPr/>
      </w:pPr>
      <w:bookmarkEnd w:id="363"/>
      <w:r>
        <w:rPr>
          <w:rFonts w:ascii="IRNazanin" w:hAnsi="IRNazanin" w:eastAsia="IRNazanin"/>
          <w:color w:val="111111"/>
          <w:sz w:val="28"/>
          <w:sz w:val="28"/>
          <w:szCs w:val="28"/>
          <w:rtl w:val="true"/>
          <w:lang w:bidi="fa-IR"/>
        </w:rPr>
        <w:t>ازجمله وظایف اخلاقی این است که انسان در گفتار و رفتارش ادب را نسبت به هرکسی رعایت کند، به‌ویژه درباره کسانی که مورداحترام دیگران و شخصیت‌های حقیقی و حتی بت‌ها و نمادهای اعتقادی شرک رعایت کند؛ زیرا 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 فَیسُبُّوا اللَّهَ عَدْواً بِغَیرِ عِلْمٍ کَذلِکَ زَینَّا لِکُلِّ أُمَّةٍ عَمَلَهُم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غیر خدا را می‌خوانند دشنام ندهید، مبادا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خدا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برای هر امّتی عملشان را زینت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رعایت ادب و عمل به وظیفه اخلاقی از امیرالمؤمنین سخن بسیار است ازجمله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زشت‌گویی بپرهیزید که دل را پر از کینه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به سخن ملایم و سلام کردن، عادت ده تا دوستانت زیاد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بدزبانی موجب کاهش ارزش و از بین رفتن دوستی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 ندارم که شما دشنام‌دهنده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أَکْرَهُ لَکُمْ أَنْ تَکُونُوا سَبَّابِین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خطبه</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کلام این‌که ایشان پس از اتمام فتنه جمل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فَأَدْرَکَهَا رَأْی النِّسَاءِ وَضِغْنٌ غَلَا فِی صَدْرِهَا کَمِرْجَلِ الْقَینِ وَلَوْ دُعِیتْ لِتَنَالَ مِنْ غَیرِی مَا أَتَتْ إِلَی لَمْ تَفْعَلْ وَ لَهَا بَعْدُ حُرْمَتُهَا الْأُولَی وَالْحِسَابُ عَلَی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عایشه، افکار و خیالات زنانه چیره شد و کینه‌ها در سینه‌اش چون کوره آهنگری شعله‌ور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می‌خواستند آن‌چه را که بر ضد من انجام داد، نسبت به دیگری روا دارد، سر باز می‌زد، به‌هرحال احترام نخست او برقرار است و حساب‌رسی اعمال او باخداست</w:t>
      </w:r>
      <w:r>
        <w:rPr>
          <w:rFonts w:eastAsia="IRNazanin" w:cs="IRNazanin"/>
          <w:color w:val="111111"/>
          <w:sz w:val="28"/>
          <w:szCs w:val="28"/>
          <w:rtl w:val="true"/>
          <w:lang w:bidi="fa-IR"/>
        </w:rPr>
        <w:t>».</w:t>
      </w:r>
    </w:p>
    <w:p>
      <w:pPr>
        <w:pStyle w:val="Heading4"/>
        <w:numPr>
          <w:ilvl w:val="3"/>
          <w:numId w:val="1"/>
        </w:numPr>
        <w:rPr/>
      </w:pPr>
      <w:bookmarkStart w:id="364" w:name="__RefHeading___Toc3845106_3381743652"/>
      <w:bookmarkStart w:id="365" w:name="_Toc132"/>
      <w:bookmarkEnd w:id="364"/>
      <w:r>
        <w:rPr>
          <w:rtl w:val="true"/>
        </w:rPr>
        <w:t>ه</w:t>
      </w:r>
      <w:r>
        <w:rPr>
          <w:rtl w:val="true"/>
        </w:rPr>
        <w:t xml:space="preserve">-. </w:t>
      </w:r>
      <w:r>
        <w:rPr>
          <w:rtl w:val="true"/>
        </w:rPr>
        <w:t xml:space="preserve">دفع فتنه‌انگیزی </w:t>
      </w:r>
      <w:r>
        <w:rPr>
          <w:rtl w:val="true"/>
        </w:rPr>
        <w:t>(</w:t>
      </w:r>
      <w:r>
        <w:rPr>
          <w:rtl w:val="true"/>
        </w:rPr>
        <w:t>نفی ملّی‌گرایی و ناسیونالیسمی</w:t>
      </w:r>
      <w:r>
        <w:rPr>
          <w:rtl w:val="true"/>
        </w:rPr>
        <w:t>)</w:t>
      </w:r>
      <w:bookmarkEnd w:id="36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بینش ملّی‌گرایی و مظاهر ناسیونالیستی، دین و ارزش‌های دینی را عامل هم‌گرایی و هم‌دلی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منهاج البراعة،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ملّی‌گرایی در سیاست معمول به‌عنوان یک زیرمجموعه برای دیگر باورهای همسو شناخته می‌شود و قابلیت ارتجاع به راست و چپ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ناسیونال سوسیالیسم یا ناسیونال </w:t>
      </w:r>
      <w:bookmarkStart w:id="366" w:name="pg14084_149277"/>
    </w:p>
    <w:p>
      <w:pPr>
        <w:pStyle w:val="BookText"/>
        <w:rPr/>
      </w:pPr>
      <w:bookmarkEnd w:id="366"/>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رواج آن، برنامه‌های استعماری با شعار ایجاد یک آرمان و هویت برای ملل و ایجاد فتنه در بین امت بوده و از منظر قرآن آشوبگری است که آثار آن بدتر از جنگ و کشتار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وَالْفِتْنَةُ أَشَدُّ مِنَ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قرآن ناطق است از جنگ‌های داخلی و کشمکش‌های بین مسلمین به‌عنوان ظهور فتنه‌ها با رهبری ستم‌کاران یادکرده و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فتنه‌های درهم‌پیچیده با آگاهی قدم بردارید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خطبه</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آشوب به‌مثابه شتر دوساله باشید که نه پشتی برای سواری دارد و نه شیر پستانی برای بهره‌گیری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آن حضرت رهنمون به این هستند که نگرش‌های فتنه‌انگیز در هم کوبنده هم‌گرایی و لرزاننده قلب‌های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به بی‌راهه می‌کشانند، افکار و اندیشهها را دچار شک و تردید می‌کنند، تک‌روان در غبار آن‌ها نابود و سواران باقدرت در آن‌ها به هلاکت می‌رسند و بدانید که فتنه‌ها با تلخی خواسته‌ها وارد می‌شوند، خون‌ها می‌ریزند و نشانه‌های دین را خراب و یقین را از بین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یضِیعُ فِی غُبَارِهَا الْوُحْدَانُ وَ یهْلِکُ فِی طَرِیقِهَا الرُّکْبَانُ تَرِدُ بِمُرِّ الْقَضَاءِ وَ تَحْلُبُ عَبِیطَ الدِّمَاءِ وَ تَثْلِمُ مَنَارَ الدِّینِ وَ تَنْقُضُ عَقْدَ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4"/>
        <w:numPr>
          <w:ilvl w:val="3"/>
          <w:numId w:val="1"/>
        </w:numPr>
        <w:rPr/>
      </w:pPr>
      <w:bookmarkStart w:id="367" w:name="__RefHeading___Toc3845108_3381743652"/>
      <w:bookmarkStart w:id="368" w:name="_Toc133"/>
      <w:bookmarkEnd w:id="367"/>
      <w:r>
        <w:rPr>
          <w:rtl w:val="true"/>
        </w:rPr>
        <w:t>و</w:t>
      </w:r>
      <w:r>
        <w:rPr>
          <w:rtl w:val="true"/>
        </w:rPr>
        <w:t xml:space="preserve">. </w:t>
      </w:r>
      <w:r>
        <w:rPr>
          <w:rtl w:val="true"/>
        </w:rPr>
        <w:t>توجه به اقتضائات و مصالح کلی</w:t>
      </w:r>
      <w:bookmarkEnd w:id="36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توجه به اقتضائات و مصالح کلی امت، یکی از دست‌آوردهای مهم هم‌گرایی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مسئله در جامعه اسلامی که اقلیت‌های مذهبی وجود دارد بایست حقوق آن‌ها در همه عرصه‌ها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افراد و جناح‌ها با سلیقه‌های مختلف کاری کنند که بی‌حرمتی به باورهای پیروان دیگر مذاهب رخ دهد و زمینه و بستر واگرایی و اختلاف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این‌که یکی از دست‌آوردهای هم‌گرایی بر پایه بنیان‌های دینی،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عملی و فرمایشات علمی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مدرک فراوان می‌توان یافت، از باب نمونه، ایشان علی‌رغم آن‌که همیشه ولایت را حق مسلم خود می‌دانست که از او گرفتند و به دیگری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bookmarkStart w:id="369" w:name="pg14084_149278"/>
    </w:p>
    <w:p>
      <w:pPr>
        <w:pStyle w:val="BookText"/>
        <w:rPr/>
      </w:pPr>
      <w:bookmarkEnd w:id="369"/>
      <w:r>
        <w:rPr>
          <w:rFonts w:ascii="IRNazanin" w:hAnsi="IRNazanin" w:eastAsia="IRNazanin"/>
          <w:color w:val="111111"/>
          <w:sz w:val="28"/>
          <w:sz w:val="28"/>
          <w:szCs w:val="28"/>
          <w:rtl w:val="true"/>
          <w:lang w:bidi="fa-IR"/>
        </w:rPr>
        <w:t>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از حق خویش محروم ماندم و از هنگام وفات پیامبر تا امروز حق مرا از من باز داشته و به دیگری اختصاص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وجود این باور هیچ‌گاه در برابر خلفای سه‌گانه قیام نکرد،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امام این پرسش را نیز به وجود می‌آورد که چه عامل یا عواملی سبب شدند که آن حضرت قیام نکرده و حتی با خلفای پیش از خود بیعت و همکاری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طبری،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این‌که هنگامی‌که دیگران بیرق مخالفت با آن ولیّ خدا بلند کردند در تبیین مشروعیت حکومت خود به شرایط بیعت با خلفای پیشین بر اساس باور بیعت شکنان استدلال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نهج‌البلاغه، نامه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سکوت امام و همکاری او با خلفا در راستای مصالح عمومی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و اجتماعی و معرفتی صدر اسلام نشان می‌دهد که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مسلمانان دچار مشکلات و بحران‌های خطرساز فراوانی شدند که هرکدام آن‌ها برای اسلام و مسلمانان خطرات جدی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برجسته این بحران‌ها ظهور پیامبران دروغین، ارتداد پاره‌ای از مسلمان‌نماهاست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یعقوبی،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4"/>
        <w:numPr>
          <w:ilvl w:val="3"/>
          <w:numId w:val="1"/>
        </w:numPr>
        <w:rPr/>
      </w:pPr>
      <w:bookmarkStart w:id="370" w:name="__RefHeading___Toc3845110_3381743652"/>
      <w:bookmarkStart w:id="371" w:name="_Toc134"/>
      <w:bookmarkEnd w:id="370"/>
      <w:r>
        <w:rPr>
          <w:rtl w:val="true"/>
        </w:rPr>
        <w:t>ز</w:t>
      </w:r>
      <w:r>
        <w:rPr>
          <w:rtl w:val="true"/>
        </w:rPr>
        <w:t xml:space="preserve">. </w:t>
      </w:r>
      <w:r>
        <w:rPr>
          <w:rtl w:val="true"/>
        </w:rPr>
        <w:t>برخورداری از نعمت‌های الهی</w:t>
      </w:r>
      <w:bookmarkEnd w:id="37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هم‌گرایی و هم‌دلی موجب حرکت در مسیر آموزه‌های اسلام ناب و پایبندی به تعهد بندگی و قدم‌برداری در وادی پیشرفت و سبب دریافت مواهب الهی و برخورداری از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اگر امت اسلام وحدت و هم‌گرایی به معنای واقعی کلمه داشته باشد برای آن ریزش فیض الهی قطعی است؛ زیرا خداوند وعده به این داده که اگر مردم اهل ایمان و تقوا باشند درهای برکات آسمان و زمین بر آنان گشوده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تقوا و ایمان در پرتو باور به ارکان و عمل به دستورات اسلام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هم‌گرایی و اخوت دینی از مسائل مهم اسلامی است و در این زمینه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لَمْ یعْطِ أَحَداً بِفُرْقَةٍ خَیراً مِمَّنْ مَضَی وَ لَا مِمَّنْ 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w:t>
      </w:r>
      <w:bookmarkStart w:id="372" w:name="pg14084_149279"/>
    </w:p>
    <w:p>
      <w:pPr>
        <w:pStyle w:val="BookText"/>
        <w:rPr/>
      </w:pPr>
      <w:bookmarkEnd w:id="372"/>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و به‌ویژه فرمایشات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به این هستند که خداوند به هیچ‌کس، در هیچ زمانی از راه ایجاد تفرقه خیر نرسانده است و اگر انسان‌ها آن‌گونه که سنت الهی اقتضا می‌کند عمل کنند، غرق در نعمت‌ها و برکت‌ها شده و با بهره‌مندی از آن‌ها می‌توانند قله‌های رفیع کرامت را فتح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 امیر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تنعم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ازجمله پی‌آمدهای خوشایند هم‌گرایی و در عِداد ره‌آوردهای پرخیر و برکت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پیشوای آسمانی در فرمایشی، واگرایی بنی‌اسرائیل را سبب کندن لباس عزت از آنان و برچیده شدن نعمت‌های فراوان الهی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4"/>
        <w:numPr>
          <w:ilvl w:val="3"/>
          <w:numId w:val="1"/>
        </w:numPr>
        <w:rPr/>
      </w:pPr>
      <w:bookmarkStart w:id="373" w:name="__RefHeading___Toc3845112_3381743652"/>
      <w:bookmarkStart w:id="374" w:name="_Toc135"/>
      <w:bookmarkEnd w:id="373"/>
      <w:r>
        <w:rPr>
          <w:rtl w:val="true"/>
        </w:rPr>
        <w:t>ح</w:t>
      </w:r>
      <w:r>
        <w:rPr>
          <w:rtl w:val="true"/>
        </w:rPr>
        <w:t xml:space="preserve">. </w:t>
      </w:r>
      <w:r>
        <w:rPr>
          <w:rtl w:val="true"/>
        </w:rPr>
        <w:t>رسیدن به عزت و اقتدار جهانی</w:t>
      </w:r>
      <w:bookmarkEnd w:id="37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به کمک علم و فناوری، ارتباطات ظاهری در سطح جهانی به‌آسانی حاصل می‌شود ولی از جهت هم‌دلی، مردم به‌مانند چهل‌تکه شده و هرکس حالت تنهایی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دست‌آوردهای مهم هم‌گرایی، زمینه‌سازی رسیدن وحدت کلمه در شعار و عمل و تحقق‌بخشی اهداف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فلسفه نبوت عامه به مسئله وفاداری به پیمان فطرت و وحدت‌گرایی برای آشکارسازی توانمند‌ی‌های پنهان عقل جهت برون‌رفت از ظلمت و رسیدن به عزت توصیه و 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فِیهِمْ رُسُلَهُ وَ وَاتَرَ اِلَیهِمْ أَنْبِیاءَهُ لِیسْتَأْدُوهُمْ مِیثَاقَ فِطْرَتِهِ وَ یذَکِّرُوهُمْ مَنْسِی نِعْمَتِه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به این هستند که پیروزی و گسترش اسلام در سال‌های اولیه بعثت، برآیند هم‌بستگی و هم‌گرایی امت بود و در خطبه‌ای آسیب‌شناسی اجتماعی کرده و تبیین علل چگونگی سقوط و کمال جامعه‌ها را در کانون توجه قرار داده و به مردم کوفه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شامیان به‌زودی به شما غلبه خواهند کرد؛ زیرا آنان در یاری‌کردن باطل خود وحدت و هم‌دلی دارند و شما در دفاع از حق متفرقید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پیشوای خود را در حق نافرمانی کرده و آنان فرمانروای باطل خود را فرمان‌بردارند، آن‌ها نسبت به رهبر خود امانت‌دار و شما خیانت‌کارید، آن‌ها در شهرهای خود به اصلاح و آبادانی مشغول‌اند و شما به فساد و خرابی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آن‌قدر فرومایه‌اید که اگر کاسه چوبی آب را به یکی از شما امانت دهم می‌ترسم که بند آن را بدزدید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 در این 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شامیان بر شما پیروز خواهند شد؛ نه از آن‌رو که از شما به‌حق سزاوارترند، بلکه از آن‌جهت که در راه باطلی که زمامدارشان می‌رود، همسو و شتابان فرمان‌بردارند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جهان امروز می‌بینیم در بیان آسیب‌های اجتماعی در دانش جامعه‌شناسی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کوئن، مبانی جامعه‌شناسی، ص</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استفاده می‌شود که اگر غیرمسلمانان و کسانی که در مسیر باطل خود منسجم و هم‌گرا باشند، پیروز خواهند شد؛ چه رسد به مسلمانان که خداوند به آنان وعده یاری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تَنْصُرُوا اللَّهَ ینْصُرْکُمْ وَ یثَبِّتْ أَقْدامَکُمْ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از همه این‌که در خطبه قاصعه وقتی ضروت عبرت‌گیری از زندگانی گذشتگان را مطرح می‌کند در کانون توجه، رسیدن به عزت بر اثر هم‌دلی و هم‌گرایی را تذکر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ایشان رهنمون به این هستند که در وقت بازخوانی زندگانی گذشتگان، بایست در این اندیشید که آن‌ها که هم‌گرایی وحدت اجتماعی داشتند، به چه جایگاهی رسیدند؟ کسانی که خواسته‌های آنان یکی، قلب‌های آن‌ها یکسان، دست‌هایشان مددکار یک‌دیگر، شمشیرهایشان یاری کننده، نگاه‌ها به یک‌سو دوخته و اراده‌هایشان واحد و همسو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سرپرست سراسر زمین و پیشوای پیشتاز دنیا شدند</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خطبه قاصعه تصریح دارند که در صدر اسلام،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هم‌دلی، امور اجتماعی‌شان استوار شد و در پرتو عزتی پایدار، آرام گرفتند و به حکومتی پایدار رسیدند؛ آنان حاکم و زمامدار جهانیان شدند و سلاطین روی زمین گردیدند و فرمانروای کسانی شدند که درگذشته حاکم بودند و قوانین الهی را بر کسانی اجرا کردند که مجریان احکام بودند و درگذشته، کسی قدرت درهم شکستن نیروی آنان را نداشت و هیچ‌کس خیال مبارزه با آنان را در سر نمی‌پروراند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معروف به خطبه قاصعه یعنی کوبنده و تحقیرکننده ارزش‌های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از </w:t>
      </w:r>
      <w:bookmarkStart w:id="375" w:name="pg14084_149281"/>
    </w:p>
    <w:p>
      <w:pPr>
        <w:pStyle w:val="BookText"/>
        <w:rPr/>
      </w:pPr>
      <w:bookmarkEnd w:id="375"/>
      <w:r>
        <w:rPr>
          <w:rFonts w:ascii="IRNazanin" w:hAnsi="IRNazanin" w:eastAsia="IRNazanin"/>
          <w:color w:val="111111"/>
          <w:sz w:val="28"/>
          <w:sz w:val="28"/>
          <w:szCs w:val="28"/>
          <w:rtl w:val="true"/>
          <w:lang w:bidi="fa-IR"/>
        </w:rPr>
        <w:t xml:space="preserve">طولانی‌ترین فرمایشات امام است که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حالی که سوار بر اسب بود، ایراد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دست‌آوردهای وحدت و هم‌گرایی در منظومه فکری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نمودار زیر به نمایش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دست‌آوردهای وحدت و هم‌گرایی در منظومه فکری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2733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98"/>
                        <a:stretch/>
                      </pic:blipFill>
                      <pic:spPr>
                        <a:xfrm>
                          <a:off x="0" y="0"/>
                          <a:ext cx="5334120" cy="2273400"/>
                        </a:xfrm>
                        <a:prstGeom prst="rect">
                          <a:avLst/>
                        </a:prstGeom>
                        <a:ln w="0">
                          <a:noFill/>
                        </a:ln>
                      </pic:spPr>
                    </pic:pic>
                  </a:graphicData>
                </a:graphic>
              </wp:inline>
            </w:drawing>
          </mc:Choice>
          <mc:Fallback>
            <w:pict>
              <v:shape id="shape_0" stroked="f" o:allowincell="f" style="position:absolute;margin-left:0pt;margin-top:-179.05pt;width:419.95pt;height:178.95pt;mso-wrap-style:none;v-text-anchor:middle;mso-position-horizontal:left;mso-position-vertical:top" type="_x0000_t75">
                <v:imagedata r:id="rId199" o:detectmouseclick="t"/>
                <v:stroke color="#3465a4" joinstyle="round" endcap="flat"/>
                <w10:wrap type="none"/>
              </v:shape>
            </w:pict>
          </mc:Fallback>
        </mc:AlternateContent>
      </w:r>
    </w:p>
    <w:p>
      <w:pPr>
        <w:pStyle w:val="Heading3"/>
        <w:numPr>
          <w:ilvl w:val="2"/>
          <w:numId w:val="1"/>
        </w:numPr>
        <w:rPr/>
      </w:pPr>
      <w:bookmarkStart w:id="376" w:name="__RefHeading___Toc3845114_3381743652"/>
      <w:bookmarkStart w:id="377" w:name="_Toc136"/>
      <w:bookmarkEnd w:id="376"/>
      <w:r>
        <w:rPr>
          <w:rtl w:val="true"/>
        </w:rPr>
        <w:t>نتیجه</w:t>
      </w:r>
      <w:bookmarkEnd w:id="37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پژوهش حاضر، بنیان‌ها، عرصه‌ها و کارکردهای وحدت و هم‌گرایی امت در منظومه فکری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بررسی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اهمیت موضوع همین بس که قرآن کریم مسلمانان را دعوت به هم‌گرایی و اخوت دینی نموده، الفت میان دل‌ها را نعمت الهی و تفرقه را موجب رفتن به‌سوی عذاب و لب گودال جهنم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همین مبنا درباره وحدت و هم‌گرایی، تلاش‌ها و فداکاری‌های فراوان نموده و با این‌که از این امت دل خوشی ندارد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حقم محروم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خطبه</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برای مقابله با دشمن بیرونی و مصالح عمومی ضمن داشتن اختلاف، با خلفا همکاری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آن حضرت به‌خوبی می‌دانست که وحدت، ساز و کار کائنات، قانون حاکم بر تمام هستی و مایه سلامت و رسیدن به قوت و قدرت و ایمنی از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این‌که وحدت و هم‌گرایی امت ماندگار باشد بنیان‌های استوار و عرصه‌های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وحدت در منظومه فکری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اسلام، اعتقاد به یگانگی خداوند، باور به خاتمیت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حبل‌الله متین بودن قرآن و لزوم پذیرش تمامی اوامر و نواهی آن، ارادت به خاندان عصمت و پیروی از سنت و باور به معاد و اعتقاد به این است که آیین اسلام مجموعه برنامه‌ها و قوانین زندگی فردی و اجتماعی را سامان بخشیده و لازم است در عرصه عمل به آن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چتر مبانی و عرصه‌های وحدت، امور فرعی اختلافی را بایست با نگاه اجتهادی نگریست و هم‌دیگر را معذور دانست، این موجب رسیدن به تفاهم و هم‌گرایی وتقویت مشترکات است نه ذوب شدن مذاهب در یک‌دیگر و نه چیره و غالب‌سازی یکی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دست آمد که مهم‌ترین کارکردها و دست‌آوردهای وحدت و هم‌گرایی؛ حفظ دین، شناسایی تندروها، رعایت ادب و اخلاق اسلامی، توجه به مصالح کلی و رسیدن به عزت و اقتدار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تأمل در این امور موجب درک و کشف راهبردهای هم‌گرایی در حوزه‌های تعامل و ارتباطات و رسیدن به تفاهم، رفتار کریمانه و پرهیز از دامن زدن به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 که مهم‌ترین عوامل اختلاف‌افکن و دورکننده از وحدت، اموری مانند ملی‌گرایی، پررنگ کردن مسائل زبانی، نژادی، قبیله ای و فروعات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امور اساسی‌ترین دست‌آویزهای دشمنان دین برای ایجاد تفرقه در بین مسلمین قرار گرفته‌اند می‌بایست با هوشیاری تمام در ذیل مبانی و محورهای وحدت‌آفرین به آن‌ها نگریست و باید برای ایجاد وحدت و هم‌دلی، در فروعات اختلافی هم‌دیگر را مبتنی بر اجتهاد معذور دانست و توجه به اعتقادات مشترک، ارزش‌های مشترک و دشمن مشترک و به دخالت و نفوذ خارجی‌ها و تخریب‌های جاهلان داخلی داشت که در قالب‌های کار تیمی و منسجم یا فردی با انگیزه‌های مختلفی مانند رسیدن به پول، شهرت، ریاست و مانند آن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برآیند نهایی این‌که نقش متعصبان مذاهب اسلامی و هم‌چنین برخی از نصوص موجود در کتب طرفین در شعله‌ور کردن آتش اختلافات و دوری </w:t>
      </w:r>
    </w:p>
    <w:p>
      <w:pPr>
        <w:pStyle w:val="BookText"/>
        <w:rPr/>
      </w:pPr>
      <w:r>
        <w:rPr>
          <w:rFonts w:ascii="IRNazanin" w:hAnsi="IRNazanin" w:eastAsia="IRNazanin"/>
          <w:color w:val="111111"/>
          <w:sz w:val="28"/>
          <w:sz w:val="28"/>
          <w:szCs w:val="28"/>
          <w:rtl w:val="true"/>
          <w:lang w:bidi="fa-IR"/>
        </w:rPr>
        <w:t>از مبانی و معارف اسلام ناب نیز پررنگ است و بایست در این زمینه روشنگری و بررسی علمی داشت؛ زیرا برای تحقق وحدت و هم‌گرایی امت، برخی به شناسایی اصول اعتقادی و مشترکات دینی بیش‌تر نیاز دارند و عده‌ای به انسان‌شناسی و درک روابط اجتماعی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درست اصول اعتقادی به‌ویژه خداشناسی، موجب تقویت اخوت، هم‌دلی عملی و انسان‌شناسی، و درک روابط اجتماعی از منظر دین زمینه‌ساز تحقق عدالت رفتاری و دوری‌گزینی از دشمنان درونی و بیرونی است</w:t>
      </w:r>
      <w:r>
        <w:rPr>
          <w:rFonts w:eastAsia="IRNazanin" w:cs="IRNazanin"/>
          <w:color w:val="111111"/>
          <w:sz w:val="28"/>
          <w:szCs w:val="28"/>
          <w:rtl w:val="true"/>
          <w:lang w:bidi="fa-IR"/>
        </w:rPr>
        <w:t xml:space="preserve">. </w:t>
      </w:r>
      <w:bookmarkStart w:id="378" w:name="pg14084_149284"/>
    </w:p>
    <w:p>
      <w:pPr>
        <w:pStyle w:val="Heading3"/>
        <w:numPr>
          <w:ilvl w:val="2"/>
          <w:numId w:val="1"/>
        </w:numPr>
        <w:rPr/>
      </w:pPr>
      <w:bookmarkStart w:id="379" w:name="__RefHeading___Toc3845116_3381743652"/>
      <w:bookmarkStart w:id="380" w:name="_Toc137"/>
      <w:bookmarkEnd w:id="378"/>
      <w:bookmarkEnd w:id="379"/>
      <w:r>
        <w:rPr>
          <w:rtl w:val="true"/>
        </w:rPr>
        <w:t>منابع</w:t>
      </w:r>
      <w:bookmarkEnd w:id="380"/>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عبدالحمید، شرح نهج‌البلاغه، قاهره، داراحیاءالتراث العربی،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مسند احمد، بیروت، دارالفکر، الطبیعه الثانیه،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لاهوری، محمد، دیوان اقبال لاهوری، مشهد، داریوش،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سایامیری، محمد، مدیریت راهبردی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مجتمع آموزش‌عالی علوم انسانی،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غررالحکم و دررالکلم،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شیخ‌الاسلامی، قم، انصاریان،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الترمذی، حافظ ابی عیسی، سنن ترمذی، تحقیق، عبدالوهاب عبداللطیف، دار الفکر للطباعه و النشر،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دلایل الامامه، قم، دارالذخائر للمطبوعات،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خسروشاهی، سیدهادی، میزگرد تقریب‌بین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قاهره –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کلبه شروق،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ترجمه نهج‌البلاغه، قم، مشهور،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تهران،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لاهیجی،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الفاظ القرآن، قم، نوید اسلام و دارالقلم،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الدر المنثور فی تفسیر المأثور، قم، کتابخانه آیت‌الله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علی،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پژوهشگاه فرهنگ و اندیشه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علی بن بابویه، من لایحضره الفقیه،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مؤسسه انتشارات اسلامی،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احمد، 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السلفی، قاهره، مکتبة ابن تیمیه،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طنطاوی، سید محمد، التفسیر الوسیط للقرآن الکریم، نرم‌افزار جامع التفاسیر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ابوعبدالله محمد بن عمر، مفاتیح الغیب، بیروت، دار 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قنبری، بخشعلی، مبانی هم‌گرایی اسلامی در نهج‌البلاغه،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تقریبی مذاهب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ینابیع المودة لذوی‌القربی، طهران، دار الاسوه،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 الکتب الاسلامیه – قم، دار الحدیث،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لیثی، علی، عیون الحکم و لواعظ، قم، دارالحدیث،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الأنوار، بیروت، دار إحیاء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مرآت العقول، تهران، دارالکتب الاسلامیه،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ملاذ الاخیار،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رجایی، قم، کتابخانه آیت الله مرعشی،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 محمد آصف، تقریب مذاهب از نظر تا عمل، قم، نشر ادیان،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 محمد آصف، جنگ در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 چه فرقی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الابحاث العقادیه،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آموزش عقائد، قم، انتشارات مؤسسه امام خمینی،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راه و راهنما شناسی، قم، انتشارات مؤسسه امام خمینی،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معادی‌خواه، عبدالمجید، فرهنگ آفتاب، تهران، نشرذره،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میرزا حبیب الله، منهاج البراعة فی شرح نهج البلاغة، تهران، مکتبه الاسلامیه،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نجاری، رضا، مبانی مدیریت اسلامی، تهران، دانشگاه پیام نور،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بن حجاج، صحیح مسلم، بیروت، دارلفکر،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تاریخ یعقوبی، بیروت، دارصادر،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14084_149287"/>
      <w:bookmarkStart w:id="382" w:name="pg14084_149287"/>
      <w:bookmarkEnd w:id="382"/>
    </w:p>
    <w:p>
      <w:pPr>
        <w:pStyle w:val="Heading2"/>
        <w:numPr>
          <w:ilvl w:val="1"/>
          <w:numId w:val="1"/>
        </w:numPr>
        <w:rPr/>
      </w:pPr>
      <w:bookmarkStart w:id="383" w:name="pg14084_149287"/>
      <w:bookmarkStart w:id="384" w:name="__RefHeading___Toc3845118_3381743652"/>
      <w:bookmarkStart w:id="385" w:name="_Toc138"/>
      <w:bookmarkEnd w:id="383"/>
      <w:bookmarkEnd w:id="384"/>
      <w:r>
        <w:rPr>
          <w:rtl w:val="true"/>
        </w:rPr>
        <w:t xml:space="preserve">دلالت‌های تربیت اجتماعی فضایل امیرالمؤمنین </w:t>
      </w:r>
      <w:r>
        <w:rPr>
          <w:rtl w:val="true"/>
        </w:rPr>
        <w:t>(</w:t>
      </w:r>
      <w:r>
        <w:rPr>
          <w:rtl w:val="true"/>
        </w:rPr>
        <w:t>علیه‌السلام</w:t>
      </w:r>
      <w:r>
        <w:rPr>
          <w:rtl w:val="true"/>
        </w:rPr>
        <w:t xml:space="preserve">) </w:t>
      </w:r>
      <w:r>
        <w:rPr>
          <w:rtl w:val="true"/>
        </w:rPr>
        <w:t>در زیارت غدیریه</w:t>
      </w:r>
      <w:bookmarkEnd w:id="385"/>
    </w:p>
    <w:p>
      <w:pPr>
        <w:pStyle w:val="Heading3"/>
        <w:numPr>
          <w:ilvl w:val="2"/>
          <w:numId w:val="1"/>
        </w:numPr>
        <w:rPr/>
      </w:pPr>
      <w:bookmarkStart w:id="386" w:name="__RefHeading___Toc3845120_3381743652"/>
      <w:bookmarkStart w:id="387" w:name="_Toc139"/>
      <w:bookmarkEnd w:id="386"/>
      <w:r>
        <w:rPr>
          <w:rtl w:val="true"/>
        </w:rPr>
        <w:t>اشاره</w:t>
      </w:r>
      <w:bookmarkEnd w:id="38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عیسی مسترحمی</w:t>
      </w:r>
      <w:r>
        <w:rPr>
          <w:rStyle w:val="FootnoteAnchor"/>
          <w:rtl w:val="true"/>
        </w:rPr>
        <w:footnoteReference w:id="19"/>
      </w:r>
      <w:r>
        <w:rPr>
          <w:rFonts w:ascii="IRNazanin" w:hAnsi="IRNazanin" w:eastAsia="IRNazanin"/>
          <w:color w:val="111111"/>
          <w:sz w:val="28"/>
          <w:sz w:val="28"/>
          <w:szCs w:val="28"/>
          <w:rtl w:val="true"/>
          <w:lang w:bidi="fa-IR"/>
        </w:rPr>
        <w:t>، فاطمه سادات مؤمنی</w:t>
      </w:r>
      <w:r>
        <w:rPr>
          <w:rStyle w:val="FootnoteAnchor"/>
          <w:rtl w:val="true"/>
        </w:rPr>
        <w:footnoteReference w:id="2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4084_149289"/>
      <w:bookmarkStart w:id="389" w:name="pg14084_149289"/>
      <w:bookmarkEnd w:id="389"/>
    </w:p>
    <w:p>
      <w:pPr>
        <w:pStyle w:val="Heading3"/>
        <w:numPr>
          <w:ilvl w:val="2"/>
          <w:numId w:val="1"/>
        </w:numPr>
        <w:rPr/>
      </w:pPr>
      <w:bookmarkStart w:id="390" w:name="pg14084_149289"/>
      <w:bookmarkStart w:id="391" w:name="__RefHeading___Toc3845122_3381743652"/>
      <w:bookmarkStart w:id="392" w:name="_Toc140"/>
      <w:bookmarkEnd w:id="390"/>
      <w:bookmarkEnd w:id="391"/>
      <w:r>
        <w:rPr>
          <w:rtl w:val="true"/>
        </w:rPr>
        <w:t>چکیده</w:t>
      </w:r>
      <w:bookmarkEnd w:id="392"/>
    </w:p>
    <w:p>
      <w:pPr>
        <w:pStyle w:val="BookText"/>
        <w:rPr/>
      </w:pPr>
      <w:r>
        <w:rPr>
          <w:rFonts w:ascii="IRNazanin" w:hAnsi="IRNazanin" w:eastAsia="IRNazanin"/>
          <w:color w:val="111111"/>
          <w:sz w:val="28"/>
          <w:sz w:val="28"/>
          <w:szCs w:val="28"/>
          <w:rtl w:val="true"/>
          <w:lang w:bidi="fa-IR"/>
        </w:rPr>
        <w:t>شخصیت والای مولای متقین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فضائل و برکات و صفات برجسته و بارز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غدیریه، زیارتی بسیار مفصل با مضامین بلند که بسیاری از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بیان شده و به آیات متعددی که درباره حضرت است؛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معتصم عباسی در روز غدیر وی را طلبیده بود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متن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با رویکرد حدیثی به بررسی این زیارت‌نامه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و اوصاف و القابی که برای امیرالمؤمنین در بیان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مجموعه ای از ویژگی ها و فضائل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مستند به صدها حدیث و متن تاریخی از کتب مناقب، سیره و سنن مرتبط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هایی همچون اخوت ایشان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امانت‌داری، امربه‌معروف و نهی‌ازمنکر، ایثار، پرداخت زکات، صداقت، عدالت‌ورزی، عمل به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کظم غیظ، گذشت و وفای به عهد از آن جمله است که دلالت های تربیتی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الگوپذیری، بهره گیری و پیروی از آن نه‌تنها راه و رسم زندگی را می‌آموزد بلکه برای جهان پرآشوب امروزی هدایت‌گر و تضمین‌کننده راه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غدیریه، فضایل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های تربیت اجتماعی</w:t>
      </w:r>
      <w:r>
        <w:rPr>
          <w:rFonts w:eastAsia="IRNazanin" w:cs="IRNazanin"/>
          <w:color w:val="111111"/>
          <w:sz w:val="28"/>
          <w:szCs w:val="28"/>
          <w:rtl w:val="true"/>
          <w:lang w:bidi="fa-IR"/>
        </w:rPr>
        <w:t>.</w:t>
      </w:r>
    </w:p>
    <w:p>
      <w:pPr>
        <w:pStyle w:val="Heading3"/>
        <w:numPr>
          <w:ilvl w:val="2"/>
          <w:numId w:val="1"/>
        </w:numPr>
        <w:rPr/>
      </w:pPr>
      <w:bookmarkStart w:id="393" w:name="__RefHeading___Toc3845124_3381743652"/>
      <w:bookmarkStart w:id="394" w:name="_Toc141"/>
      <w:bookmarkEnd w:id="393"/>
      <w:r>
        <w:rPr>
          <w:rtl w:val="true"/>
        </w:rPr>
        <w:t>مقدمه</w:t>
      </w:r>
      <w:bookmarkEnd w:id="39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زلال خیر و نیکی و فضائل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است که کسی جز معصوم توان بیان فضائل آن حضرت را ندارد چه رسد به درک </w:t>
      </w:r>
      <w:bookmarkStart w:id="395" w:name="pg14084_149290"/>
    </w:p>
    <w:p>
      <w:pPr>
        <w:pStyle w:val="BookText"/>
        <w:rPr/>
      </w:pPr>
      <w:bookmarkEnd w:id="395"/>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حد توان و گنجایش به کاوشی هرچند اندک در زیارت غدیریه پیشوای دهم پرداخته و برخی از فضائل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دلالت‌های تربیتی – اخلاقی فضایل مذکور در حوزه اجتماع را مورد کاوش قرار می‌دهد</w:t>
      </w:r>
      <w:r>
        <w:rPr>
          <w:rFonts w:eastAsia="IRNazanin" w:cs="IRNazanin"/>
          <w:color w:val="111111"/>
          <w:sz w:val="28"/>
          <w:szCs w:val="28"/>
          <w:rtl w:val="true"/>
          <w:lang w:bidi="fa-IR"/>
        </w:rPr>
        <w:t>.</w:t>
      </w:r>
    </w:p>
    <w:p>
      <w:pPr>
        <w:pStyle w:val="Heading3"/>
        <w:numPr>
          <w:ilvl w:val="2"/>
          <w:numId w:val="1"/>
        </w:numPr>
        <w:rPr/>
      </w:pPr>
      <w:bookmarkStart w:id="396" w:name="__RefHeading___Toc3845126_3381743652"/>
      <w:bookmarkStart w:id="397" w:name="_Toc142"/>
      <w:bookmarkEnd w:id="396"/>
      <w:r>
        <w:rPr>
          <w:rtl w:val="true"/>
        </w:rPr>
        <w:t>پیشینه</w:t>
      </w:r>
      <w:bookmarkEnd w:id="39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اعمال عبادی بااهمیت است که در طول تاریخ، همواره مورد توجه علمای شیعه و دوستداران اهل‌بیت بوده است از این‌رو در طول سالیان دراز، کتاب‌های بسیاری که دربردارنده زیارت‌نامه اهل‌بیت است نوشته شده که از آن میان می‌توان به کامل الزیارات اثر جعفربن محمد بن قولویه؛ المزار از شیخ مفید؛ المزار کبیر از ابن مشهدی و المزار فی کیفیة زیارة النبی و الائمة اثر شهید اول؛ مصباح المتهجد شیخ طوسی؛ مفاتیح‌الجنان شیخ عباس قمی؛ جلد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آیاتی که در شأن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در منابع معتبر و دست‌اول شیعه و اهل سنت همچون ارشاد شیخ مفید؛ تاریخ طبری؛ تفسیر قمی؛ مجمع‌البیان؛ المیزان؛ مفاتیح الغیب فخر رازی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وجود دارد که در پژوهش حاضر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زیارت غدیریه شرح‌هایی نوشته شده است که مهم‌ترین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امام پارسایان از محمدرضا بحرینی؛ پژوهشی پیرامون آیات قرآن در زیارت غدیریه از طالعی و صفاخواه؛ شرح زیارت الامام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 از سید محمدعلی حسینی میلانی که متن کتاب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زیارت غدیریه این کتاب‌ها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بر زیارت غدیریه از محمدحسین صفاخواه و عبدالحسین طالعی؛ نیم‌نگاهی به زیارت مخصوص عید غدیر خم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مهدی نیلی‌پور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سیمای قرآنی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زیارت غدیریه اثر دکتر محمدعلی ترابی که در این کتاب به بیان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از صفات حضرت امیرالمؤمنین با استناد به زیارت‌نامه غدیریه و آیات قرآن پرداخته است ولی طبق بیان مؤلف تحقیقات تفسیری در این کتاب نمی‌گنجد</w:t>
      </w:r>
      <w:r>
        <w:rPr>
          <w:rFonts w:eastAsia="IRNazanin" w:cs="IRNazanin"/>
          <w:color w:val="111111"/>
          <w:sz w:val="28"/>
          <w:szCs w:val="28"/>
          <w:rtl w:val="true"/>
          <w:lang w:bidi="fa-IR"/>
        </w:rPr>
        <w:t xml:space="preserve">. </w:t>
      </w:r>
      <w:bookmarkStart w:id="398" w:name="pg14084_149291"/>
    </w:p>
    <w:p>
      <w:pPr>
        <w:pStyle w:val="BookText"/>
        <w:rPr/>
      </w:pPr>
      <w:bookmarkEnd w:id="398"/>
      <w:r>
        <w:rPr>
          <w:rFonts w:ascii="IRNazanin" w:hAnsi="IRNazanin" w:eastAsia="IRNazanin"/>
          <w:color w:val="111111"/>
          <w:sz w:val="28"/>
          <w:sz w:val="28"/>
          <w:szCs w:val="28"/>
          <w:rtl w:val="true"/>
          <w:lang w:bidi="fa-IR"/>
        </w:rPr>
        <w:t>برخی از پایان‌نامه‌هایی که در رابطه با زیارت غدیریه نگارش یافته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جانشین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استشهادات قرآنی زیارت غدیریه؛ مستندات قرآنی زیارت غدیریه در اثبات ولایت امیرالمؤمنین؛ ویژگی‌های حاکم اسلامی بر اساس استشهادات قرآنی زیارت غدیریه؛ تحلیل زیارت غدیریه؛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مقالاتی نیز در رابطه با زیارت غدیریه وجود دارد ازجمله مقاله‌ای با عنوان زیارت غدیریه از منظر روش تفسیری مصداق‌یابی که در این مقاله به شناسایی آیات ولایت در زیارت غدیریه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نگاشته‌های پیشین، هرکدام به نحوی در پی فهم و روشن کردن معنا و مفهوم فقرات زیارت می‌باشند و پژوهش حاضر نیز اگرچه همین هدف را دنبال می‌کند لکن با رویکردی جدید و تلاشی مضاعف، به دنبال روشن کردن معنا و مفهوم فرازهای زیارت است</w:t>
      </w:r>
      <w:r>
        <w:rPr>
          <w:rFonts w:eastAsia="IRNazanin" w:cs="IRNazanin"/>
          <w:color w:val="111111"/>
          <w:sz w:val="28"/>
          <w:szCs w:val="28"/>
          <w:rtl w:val="true"/>
          <w:lang w:bidi="fa-IR"/>
        </w:rPr>
        <w:t>.</w:t>
      </w:r>
    </w:p>
    <w:p>
      <w:pPr>
        <w:pStyle w:val="Heading3"/>
        <w:numPr>
          <w:ilvl w:val="2"/>
          <w:numId w:val="1"/>
        </w:numPr>
        <w:rPr/>
      </w:pPr>
      <w:bookmarkStart w:id="399" w:name="__RefHeading___Toc3845128_3381743652"/>
      <w:bookmarkStart w:id="400" w:name="_Toc143"/>
      <w:bookmarkEnd w:id="399"/>
      <w:r>
        <w:rPr>
          <w:rtl w:val="true"/>
        </w:rPr>
        <w:t>دلالت‌های تربیتی زیارت غدیریه</w:t>
      </w:r>
      <w:bookmarkEnd w:id="400"/>
    </w:p>
    <w:p>
      <w:pPr>
        <w:pStyle w:val="Heading4"/>
        <w:numPr>
          <w:ilvl w:val="3"/>
          <w:numId w:val="1"/>
        </w:numPr>
        <w:rPr/>
      </w:pPr>
      <w:bookmarkStart w:id="401" w:name="__RefHeading___Toc3845130_3381743652"/>
      <w:bookmarkStart w:id="402" w:name="_Toc144"/>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برخی از محققان به شرح و تفسیر زیارت‌نامه‌ها به‌ویژه زیارت جامعه کبیره، زیارت امین‌الله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کرده‌اند که متأسفانه درباره زیارت غدیریه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به این مهم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 دادن زیارت‌نامه‌ها نمی‌تواند خواننده را به‌طور کامل با ابعاد متفاوت مطرح در زیارت‌نامه‌ها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این شناخت، از طریق تحلیل موضوعی زیارت‌نامه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پراهمیت موجود در زیارت غدیریه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تربیتی آن است که بر اساس بررسی‌های انجام شده، در این زمینه پژوهشی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پژوهش حاضر در صدد است مسائل تربیتی موجود در این زیارت را جست‌وجو کند و ضمن بیان موارد آن، شرح و توضیح مختصری درباره آن ارائه نماید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زیارت می‌توان دلالت‌های تربیتی و اخلاقی زیر را دریافت</w:t>
      </w:r>
      <w:r>
        <w:rPr>
          <w:rFonts w:eastAsia="IRNazanin" w:cs="IRNazanin"/>
          <w:color w:val="111111"/>
          <w:sz w:val="28"/>
          <w:szCs w:val="28"/>
          <w:rtl w:val="true"/>
          <w:lang w:bidi="fa-IR"/>
        </w:rPr>
        <w:t xml:space="preserve">: </w:t>
      </w:r>
      <w:bookmarkStart w:id="403" w:name="pg14084_149292"/>
    </w:p>
    <w:p>
      <w:pPr>
        <w:pStyle w:val="Heading4"/>
        <w:numPr>
          <w:ilvl w:val="3"/>
          <w:numId w:val="1"/>
        </w:numPr>
        <w:rPr/>
      </w:pPr>
      <w:bookmarkStart w:id="404" w:name="__RefHeading___Toc3845132_3381743652"/>
      <w:bookmarkStart w:id="405" w:name="_Toc145"/>
      <w:bookmarkEnd w:id="403"/>
      <w:bookmarkEnd w:id="404"/>
      <w:r>
        <w:rPr>
          <w:rtl w:val="true"/>
        </w:rPr>
        <w:t>الف</w:t>
      </w:r>
      <w:r>
        <w:rPr>
          <w:rtl w:val="true"/>
        </w:rPr>
        <w:t xml:space="preserve">. </w:t>
      </w:r>
      <w:r>
        <w:rPr>
          <w:rtl w:val="true"/>
        </w:rPr>
        <w:t>اخوت و دلالت‌های تربیتی آن</w:t>
      </w:r>
      <w:bookmarkEnd w:id="405"/>
    </w:p>
    <w:p>
      <w:pPr>
        <w:pStyle w:val="BookText"/>
        <w:rPr/>
      </w:pPr>
      <w:r>
        <w:rPr>
          <w:rFonts w:ascii="IRNazanin" w:hAnsi="IRNazanin" w:eastAsia="IRNazanin"/>
          <w:color w:val="111111"/>
          <w:sz w:val="28"/>
          <w:sz w:val="28"/>
          <w:szCs w:val="28"/>
          <w:rtl w:val="true"/>
          <w:lang w:bidi="fa-IR"/>
        </w:rPr>
        <w:t>یکی از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میان ایشان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 گواهی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أَخُو الرَّسُولِ وَ وَصِیهُ، وَ وَارِثُ عِلْمِهِ؛ گواهی می دهم که تو برادر و وصی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 عَبْدُ اللَّهِ وَ وَلِیهُ وَ أَخُو الرَّسُولِ، وَ وَصِیهُ وَ وَارِثُهُ؛ تو بنده خاص خدا و ولیّ خدا و برادر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وَلِی اللَّهِ وَ أَخُو رَسُولِهِ؛ و تو ولیّ خدا و برادر رسولش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به معنای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دینی از مفاهیم رایج در فرهنگ اسلامی و به معنای پیوند عمیق دینی و عاطفی میان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ایجاد روح هم‌کاری و هم‌بستگی میان مؤمنان، آنان را برادر یک‌دیگر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یکی از شعارهای اساسی و ریشه‌دار و مؤثر اسلامی است و نسبت برادری را میان مؤمنان برقرار می‌سازد که آثاری شرعی، حقوقی و قانونی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برادر مؤمن است و همگی به‌منزله اعضاء یک پیکرند که اگر عضوی از آن به درد آید دیگر عضوها را قرار نماند و ارواح همگی آن ها از روح واحدی گرفته‌شده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اصول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پس از نزول این آیه، رسول خدا میان مسلمانان پیمان اخوت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ابوبکر و عمر و بین عثمان و عبدالرحمن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بین تمام یارانش هر کس طبق منزلتش با دیگری پیمان اخوت بسته شد سپس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 هستی و من برادر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البرهان،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معراج دید بر درِ بهشت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هزار سال قبل از خلقت آسمان ها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الأمالی،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افتخارات و از برجسته ترین فضائل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 احقاق الحق،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406" w:name="pg14084_149293"/>
    </w:p>
    <w:p>
      <w:pPr>
        <w:pStyle w:val="BookText"/>
        <w:rPr/>
      </w:pPr>
      <w:bookmarkEnd w:id="406"/>
      <w:r>
        <w:rPr>
          <w:rFonts w:ascii="IRNazanin" w:hAnsi="IRNazanin" w:eastAsia="IRNazanin"/>
          <w:color w:val="111111"/>
          <w:sz w:val="28"/>
          <w:sz w:val="28"/>
          <w:szCs w:val="28"/>
          <w:rtl w:val="true"/>
          <w:lang w:bidi="fa-IR"/>
        </w:rPr>
        <w:t>خداوند برادری دینی مسلمانان را به‌عنوان یکی از محوری ترین عوامل در توسعه اتحاد و مبارزه با هرگونه تفرقه و نفاق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وحدت و تبلیغ وحدت را بر اساس اخوت اجتماعی و اعتقادی می داند و آن را نعمتی بزرگ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برادری را از ماهیت انحصاری خارج ساخته و از منظری والاتر که تمام سطوح و مراتب را شامل باشد بدان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حقوق بسیاری برای برادری ذکر شده است مانند برآوردن نیازها، پرهیز از ذکر عیب، بیان خوبی ها و محاسن، چشم پوشی از لغزش ها و نیز دعا در حق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در اصلاح بنیادی روابط اجتماعی نقش بسزایی دارد که غفلت از آن باعث می شود در روابط انسانی، کینه‌توزی و بهره‌کشی و سوءاستفاده جایگزین همیاری و فداکاری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عظمت روحی و بندگی به مقام اخوت رسول‌الله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تا می تواند خود را به جامعه ایمانی نزدیک و شبیه کند و شرایط ایمان را در خود تقویت کند تا در مرحله اول به مقام اخوت ایمانی مؤمنان درآید و حداقل در بخشی از اخلاق و رفتار و شخصیت رسول اسلام به مقام اخوت برسد</w:t>
      </w:r>
      <w:r>
        <w:rPr>
          <w:rFonts w:eastAsia="IRNazanin" w:cs="IRNazanin"/>
          <w:color w:val="111111"/>
          <w:sz w:val="28"/>
          <w:szCs w:val="28"/>
          <w:rtl w:val="true"/>
          <w:lang w:bidi="fa-IR"/>
        </w:rPr>
        <w:t>.</w:t>
      </w:r>
    </w:p>
    <w:p>
      <w:pPr>
        <w:pStyle w:val="Heading4"/>
        <w:numPr>
          <w:ilvl w:val="3"/>
          <w:numId w:val="1"/>
        </w:numPr>
        <w:rPr/>
      </w:pPr>
      <w:bookmarkStart w:id="407" w:name="__RefHeading___Toc3845134_3381743652"/>
      <w:bookmarkStart w:id="408" w:name="_Toc146"/>
      <w:bookmarkEnd w:id="407"/>
      <w:r>
        <w:rPr>
          <w:rtl w:val="true"/>
        </w:rPr>
        <w:t>ب</w:t>
      </w:r>
      <w:r>
        <w:rPr>
          <w:rtl w:val="true"/>
        </w:rPr>
        <w:t xml:space="preserve">. </w:t>
      </w:r>
      <w:r>
        <w:rPr>
          <w:rtl w:val="true"/>
        </w:rPr>
        <w:t>امانت داری و دلالت‌های تربیتی آن</w:t>
      </w:r>
      <w:bookmarkEnd w:id="408"/>
    </w:p>
    <w:p>
      <w:pPr>
        <w:pStyle w:val="BookText"/>
        <w:rPr/>
      </w:pPr>
      <w:r>
        <w:rPr>
          <w:rFonts w:ascii="IRNazanin" w:hAnsi="IRNazanin" w:eastAsia="IRNazanin"/>
          <w:color w:val="111111"/>
          <w:sz w:val="28"/>
          <w:sz w:val="28"/>
          <w:szCs w:val="28"/>
          <w:rtl w:val="true"/>
          <w:lang w:bidi="fa-IR"/>
        </w:rPr>
        <w:t>پیشوای دهم در زیارت غدیریه، فضیلت امانت‌دار بودن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أَمِیرَ الْمُؤْمِنِینَ یا أَمِینَ اللَّهِ فِی أَرْضِهِ؛ سلام بر تو ای امیر مؤمنان ای امین خدا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أَخُو الرَّسُولِ وَ وَصِیهُ، وَ وَارِثُ عِلْمِهِ، وَ أَمِینُهُ عَلَی شَرْعِهِ؛ گواهی می دهم تو برادر و وصی رسول خدا و وارث علمش و امین او بر شریعت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رَاعِیاً مَا اسْتُحْفِظْتَ، حَافِظاً مَا اسْتُودِعْتَ؛ و آن چه را مأمور به حفظش بودی به‌طور کامل مواظبت نمودی و هرچه را نزد تو به امانت سپردند حفظ کردی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 برگشت دادن امانت یکی از فضائل اجتماعی است که موجب استواری پیوندهای بشری می شود و در قرآن و روایات به آن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هُمْ لِأَمَانَاتِهِمْ وَ عَهْدِهِمْ رَاعُون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ها که امانت ها و عهد خود را رعایت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امانت به آن چیزی که سپرده‌شده چه مال و چه اسرار و امثال آن می گویند و امانات در این آیه بر همه اقسام امانت دلالت می کند که شامل تمامی تکالیف الهی و نعمت ها می شود که باید در راه رضای خدا به کار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عهد به معنای آن‌چه که انسان با صیغه عهد ملتزم به آن شده باشد مانند نذر 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آن، مطلق تکلیف‌هایی باشد که متوجه مؤمنین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أَمِینَ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فضیلت پرمغز جدشان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خدا در زمین به کسی گفته می شود که مورداطمینان و مصون از خیانت باشد، دارای مرتبه اعلای ایمان و اطمینان نفس است و از هواهای نفسانی محفوظ بوده و از جهت علم و دریافت حقایق از مبدأ هم ازنظر عمل و صفات مورداطمینان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زائر با توجه به مقام امین بودن امام به ایشان سلام می دهد ارتباط روحی خود را با حقیقت ایشان برقرار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تحریری، شرح زیارت امین‌الله، ص</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یأْمُرُکُمْ أَنْ تُؤَدُّوا الْأَماناتِ إِلی أَهْلِها وَ إِذا حَکَمْتُمْ بَینَ النَّاسِ أَنْ تَحْکُمُوا بِالْعَدْلِ إِنَّ اللَّهَ نِعِمَّا یعِظُکُمْ بِهِ إِنَّ اللَّهَ کانَ سَمِیعاً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فرمانتان می‌دهد که امانت ها را به صاحبانش بدهید و هرگاه میان مردم داوری کردید، به عدل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آن‌چه که خداوند شما را بدان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خداوند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 دهد امانات باید به اهل آن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این امر خطاب به امامان است که هرکدام امامت و ودایع امامت همچون کتاب و سلاح و مسئولیت های امامت را به امام بعدی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اقسامی دارد که امانت های الهی در رأس آن است سپس امانت های مردم که خیانت در آن ها گناهی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به‌تناسب شغل، زندگی و موقعیت خود امانت هایی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آموزه های قرآن وظیفه هر مسلمانی است که در هیچ امانتی به هیچ‌کس خیانت نکند خواه صاحب حق مسلمان باشد یا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و رفتار عادلانه از نشانه‌های مهم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اهمیت امانت‌داری از اسرار مردم گرفته تا </w:t>
      </w:r>
      <w:bookmarkStart w:id="409" w:name="pg14084_149295"/>
    </w:p>
    <w:p>
      <w:pPr>
        <w:pStyle w:val="BookText"/>
        <w:rPr/>
      </w:pPr>
      <w:bookmarkEnd w:id="409"/>
      <w:r>
        <w:rPr>
          <w:rFonts w:ascii="IRNazanin" w:hAnsi="IRNazanin" w:eastAsia="IRNazanin"/>
          <w:color w:val="111111"/>
          <w:sz w:val="28"/>
          <w:sz w:val="28"/>
          <w:szCs w:val="28"/>
          <w:rtl w:val="true"/>
          <w:lang w:bidi="fa-IR"/>
        </w:rPr>
        <w:t>امانات مادی و مهم تر از آن امانات معنوی و الهی به‌ویژه حفظ دستورات و تعالیم دینی و انتقال صحیح آن به نسل های بعدی در وجود هر انسانی نهادینه شود، راه های رسیدن به کمال و سعادت هموار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سیره علوی می توان در کمال آرامش و اطمینان در جامعه زندگی کرد چه این‌که 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پیرو برای قرآن و بهترین عمل‌کننده از پیامبری بودند که نه‌تنها قرآن اعجازش بود بلکه در دوران قبل از اسلام نیز ایشان را محمدامین 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مهم نیز غافل نشویم که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سنگینی است که خداوند بر ودیعه ما نهاده است پس در ولایت‌پذیری و تحمل این بار عظیم اعتقادی و عملی با تعهد فراوان به وظیفه خویش عمل کنیم</w:t>
      </w:r>
      <w:r>
        <w:rPr>
          <w:rFonts w:eastAsia="IRNazanin" w:cs="IRNazanin"/>
          <w:color w:val="111111"/>
          <w:sz w:val="28"/>
          <w:szCs w:val="28"/>
          <w:rtl w:val="true"/>
          <w:lang w:bidi="fa-IR"/>
        </w:rPr>
        <w:t>.</w:t>
      </w:r>
    </w:p>
    <w:p>
      <w:pPr>
        <w:pStyle w:val="Heading4"/>
        <w:numPr>
          <w:ilvl w:val="3"/>
          <w:numId w:val="1"/>
        </w:numPr>
        <w:rPr/>
      </w:pPr>
      <w:bookmarkStart w:id="410" w:name="__RefHeading___Toc3845136_3381743652"/>
      <w:bookmarkStart w:id="411" w:name="_Toc147"/>
      <w:bookmarkEnd w:id="410"/>
      <w:r>
        <w:rPr>
          <w:rtl w:val="true"/>
        </w:rPr>
        <w:t>ج</w:t>
      </w:r>
      <w:r>
        <w:rPr>
          <w:rtl w:val="true"/>
        </w:rPr>
        <w:t xml:space="preserve">. </w:t>
      </w:r>
      <w:r>
        <w:rPr>
          <w:rtl w:val="true"/>
        </w:rPr>
        <w:t>امربه‌معروف و نهی‌ازمنکر و دلالت‌های تربیتی آن</w:t>
      </w:r>
      <w:bookmarkEnd w:id="411"/>
    </w:p>
    <w:p>
      <w:pPr>
        <w:pStyle w:val="BookText"/>
        <w:rPr/>
      </w:pPr>
      <w:r>
        <w:rPr>
          <w:rFonts w:ascii="IRNazanin" w:hAnsi="IRNazanin" w:eastAsia="IRNazanin"/>
          <w:color w:val="111111"/>
          <w:sz w:val="28"/>
          <w:sz w:val="28"/>
          <w:szCs w:val="28"/>
          <w:rtl w:val="true"/>
          <w:lang w:bidi="fa-IR"/>
        </w:rPr>
        <w:t>در زیارت غدیریه،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ویژگی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بِالْمَعْرُوفِ، وَ نَهَیتَ عَنِ‌الْمُنْکَرِ مَا اسْتَطَعْتَ؛ سلام بر تو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امربه‌معروف و نهی‌ازمنکر نمودی تا جایی که توانایی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معرفی مؤمنان می پردازد که دو صفت از آن به وظائف حساس اجتماعی و پاک سازی جامعه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الآمِرُونَ بِالْمَعْرُوفِ وَ النَّاهُونَ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هر انسانی نه‌تنها مسئول سرنوشت خویش است بلکه در حد خود مسئول جامعه خود نیز می باشد و بایستی از طریق امربه معروف و نهی‌از‌منکر در اصلاح جامعه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 تَنْهَوْنَ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بهترین امتی بودید که به سود انسان ها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 نهی ازمنکر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مسلمین را بهترین امت معرفی می کند و مسلم است که ملاک نزدیکی و دوری به خدا، تقواست و جامعه ای دارای تقواست که در آن امربه‌معروف و نهی‌از‌منکر صورت گیرد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امربه معروف و نهی ازمنکر یکی از واجبات مهم اجتماعی دین و ضامن اجرای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امربه‌معروف تمام واجبات در جامعه عملی می شود و با نهی ازمنکر از همه مفاسد </w:t>
      </w:r>
      <w:bookmarkStart w:id="412" w:name="pg14084_149296"/>
    </w:p>
    <w:p>
      <w:pPr>
        <w:pStyle w:val="BookText"/>
        <w:rPr/>
      </w:pPr>
      <w:bookmarkEnd w:id="412"/>
      <w:r>
        <w:rPr>
          <w:rFonts w:ascii="IRNazanin" w:hAnsi="IRNazanin" w:eastAsia="IRNazanin"/>
          <w:color w:val="111111"/>
          <w:sz w:val="28"/>
          <w:sz w:val="28"/>
          <w:szCs w:val="28"/>
          <w:rtl w:val="true"/>
          <w:lang w:bidi="fa-IR"/>
        </w:rPr>
        <w:t>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امربه معروف و نهی ازمنکر کند جانشین خدا و رسولش در زمین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مستدرک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اعمال نیک بندگان خدا حتی جهاد در راه خدا را در مقایسه با امربه معروف و نهی ازمنکر همانند قطره ای در برابر دریایی ژرف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کارکرد را امربه معروف و نهی ازمنکر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فریضه اجرا شود حساسیت عمومی به گناه در دل ها اوج می گیرد، اما وقتی این سنت ترک شود خوبان در گوشه ای به انزوا کشیده می شوند و فضای جامعه ناسالم می گردد و چه‌بسا که پایه های شریعت درهم‌شکسته و به‌تدریج اصل دین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مولا اجرای این فریضه را بر خود واجب می داند چراکه با امربه معروف و نهی ازمنکر است که انسان تربیت می شود و در مسیر کمال و سعادت قرار می گیرد</w:t>
      </w:r>
      <w:r>
        <w:rPr>
          <w:rFonts w:eastAsia="IRNazanin" w:cs="IRNazanin"/>
          <w:color w:val="111111"/>
          <w:sz w:val="28"/>
          <w:szCs w:val="28"/>
          <w:rtl w:val="true"/>
          <w:lang w:bidi="fa-IR"/>
        </w:rPr>
        <w:t>.</w:t>
      </w:r>
    </w:p>
    <w:p>
      <w:pPr>
        <w:pStyle w:val="Heading4"/>
        <w:numPr>
          <w:ilvl w:val="3"/>
          <w:numId w:val="1"/>
        </w:numPr>
        <w:rPr/>
      </w:pPr>
      <w:bookmarkStart w:id="413" w:name="__RefHeading___Toc3845138_3381743652"/>
      <w:bookmarkStart w:id="414" w:name="_Toc148"/>
      <w:bookmarkEnd w:id="413"/>
      <w:r>
        <w:rPr>
          <w:rtl w:val="true"/>
        </w:rPr>
        <w:t>د</w:t>
      </w:r>
      <w:r>
        <w:rPr>
          <w:rtl w:val="true"/>
        </w:rPr>
        <w:t xml:space="preserve">. </w:t>
      </w:r>
      <w:r>
        <w:rPr>
          <w:rtl w:val="true"/>
        </w:rPr>
        <w:t>ایثار جانی و دلالت‌های تربیتی آن</w:t>
      </w:r>
      <w:bookmarkEnd w:id="414"/>
    </w:p>
    <w:p>
      <w:pPr>
        <w:pStyle w:val="BookText"/>
        <w:rPr/>
      </w:pPr>
      <w:r>
        <w:rPr>
          <w:rFonts w:ascii="IRNazanin" w:hAnsi="IRNazanin" w:eastAsia="IRNazanin"/>
          <w:color w:val="111111"/>
          <w:sz w:val="28"/>
          <w:sz w:val="28"/>
          <w:szCs w:val="28"/>
          <w:rtl w:val="true"/>
          <w:lang w:bidi="fa-IR"/>
        </w:rPr>
        <w:t>ایثار از برجسته ترین فضائل اخلاق اجتماعی و ارزش های انسانی است که در قرآن و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ایثار در روابط اجتماعی انسان ها در طول تاریخ و زندگی روزمره غیرقابل‌انکار است و ضرورت وجود آن در تکامل فردی و اجتماعی بشر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به معنی بخشیدن به کسی در مورد چیزی است که خود فرد به آن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جامع السعادات،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در قرآن مفهومی عام بوده و هر نوع ایثاری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جان و ایثار مال از انواع و مصادیق ایثار به‌شمار آمده 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والاترین درجه در میان مصادیق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 ایثار جان خود درخت اسلام را آبیاری کرده و فساد را ریشه‌کن می کند، مقاومت و پویایی جامعه را تضمین می نماید، به جامعه ظرفیت روحی می بخشد و سستی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ایثارگری </w:t>
      </w:r>
    </w:p>
    <w:p>
      <w:pPr>
        <w:pStyle w:val="BookText"/>
        <w:rPr/>
      </w:pPr>
      <w:r>
        <w:rPr>
          <w:rFonts w:ascii="IRNazanin" w:hAnsi="IRNazanin" w:eastAsia="IRNazanin"/>
          <w:color w:val="111111"/>
          <w:sz w:val="28"/>
          <w:sz w:val="28"/>
          <w:szCs w:val="28"/>
          <w:rtl w:val="true"/>
          <w:lang w:bidi="fa-IR"/>
        </w:rPr>
        <w:t>شهیدان نبود از اسلام و مکتب توحیدی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شهادت، ایثار در راه خدا و اجرای فرامین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و رفیعی، معناشناسی ایثار در قرآن کریم، ص</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صداقت در رفتار و گفتار و ترویج وفای به عهد در سایه ایمان و معرفت الهی و دوری از خودبینی و عدم پیروی هوای نفس، از راهکارهای اخلاقی در گسترش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نقل شده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شأن نزول آیه را درباره ایشان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کلینی، کافی،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غدیریه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 مَا وُعِدْتَ؛ و گواهم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آن چیزی بودی که از سوی خدا به تو وعده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شهادت‌طلبی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های بی‌نظیر ایثار جان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لیلةالمبیت است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 با اشاره به آن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أَنْتَ لَمَّا أَبَاتَکَ النَّبِی صَلَّی اللَّهُ عَلَیکُمَا، وَ أَمَرَکَ أَنْ تَضْطَجِعَ فِی مَرْقَدِهِ، وَاقِیاً لَهُ بِنَفْسِکَ، أَسْرَعْتَ إِلَی إِجَابَتِهِ مُطِیعاً، وَ لِنَفْسِکَ عَلَی الْقَتْلِ مُوَطِّناً، فَشَکَرَ اللَّهُ تَعَالَی طَاعَتَکَ، وَ أَبَانَ عَنْ جَمِیلِ فِعْلِکَ بِقَوْلِهِ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 وَ اللَّهُ رَؤُفٌ بِالْعِباد؛ و هم چنین تو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مأمور کرد که در بسترش بخوابی تا با جانت او را حفظ کنی، در اجابت و اطاعت از این دستور شتاب کردی و خود را برای کشته شدن آماده ساختی و خدای متعال هم طاعتت را پاداش داد و کار زیبای تو را با این جمله بر جهانیان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مردم، جان خود را به‌خاطر خشنودی خدا می‌فروشند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روایاتی از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مفاتیح الغیب،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اللَّهُ رَؤُفٌ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رخداد مهاجرت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در لیلة المبیت اشاره و اقدام ایثارگرانه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مورد ستایش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 شواهد التنزیل،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فخر رازی، التفسیرالکبیر،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مباهات ملائکه را در پی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الغدیر،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اقدامی که فضیلتی برای ایشان و نمونه ای بی نظیر از ایثار در تاریخ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ارشاد،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بالاترین هدف ایثارگران باید طلب رضایت خداوند باشد که دارای ارزشی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از ستایش خداوند نسبت به گروهی که با ایثار جان خویش در پی جلب رضایت الهی هستند قابل‌استفاده است که القای نفس در تهلکه که مبغوض الهی است از سنخ افساد در زمین و اهلاک حرث و نسل است که تجارت با ابلیس و محکوم به احکام یاد شده در تجارت بائر و غیر سودآور و فاقد ارزش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 آملی، تسنیم،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از زیارت،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حضرت حمزه و جعفر طیار با بذل جان در راه خدا با خداوند معامله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أَنَّکَ وَ عَمَّکَ وَ أَخَاکَ، الَّذِینَ تَاجَرْتُمُ اللَّهَ بِنُفُوسِکُمْ، فَأَنْزَلَ اللَّهُ فِیکُمْ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گواهی می دهم که تو و عمویت و برادرت به فداکردن جان خود با خدا معامله کردید و خداوند در حق شما این آیات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مؤمنان، جان 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می‌کنند، می‌کشند و کشته می‌شوند، این وعده حقّی است بر او که در تورات و انجیل و قرآن ذکر فرموده و چه کسی از خدا به عهدش وفادارتر است؟ اکنون بشارت باد بر شما به دادوستدی که با خدا کرده‌اید و این است آن پیروزی بزرگ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فرازهای زیارت به جهاد در راه خدا اشاره می کند و شهادت می دهد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در راه خدا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 یادآوری جهاد و ایثار امام </w:t>
      </w:r>
      <w:bookmarkStart w:id="415" w:name="pg14084_149299"/>
    </w:p>
    <w:p>
      <w:pPr>
        <w:pStyle w:val="BookText"/>
        <w:rPr/>
      </w:pPr>
      <w:bookmarkEnd w:id="415"/>
      <w:r>
        <w:rPr>
          <w:rFonts w:ascii="IRNazanin" w:hAnsi="IRNazanin" w:eastAsia="IRNazanin"/>
          <w:color w:val="111111"/>
          <w:sz w:val="28"/>
          <w:sz w:val="28"/>
          <w:szCs w:val="28"/>
          <w:rtl w:val="true"/>
          <w:lang w:bidi="fa-IR"/>
        </w:rPr>
        <w:t>درمی یابد که با تأسی از امام باید در برابر ظالم بایستد و در این راه حتی از جان خویش دریغ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شهادت‌طلبی فضیلتی بسیار والا است که فضائل دیگری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انسانی که در پی ایثار جان است صبری جمیل دارد و بر این باور است که در راه خدا استقبال از خطر و نترسیدن و بنده خدا بودن و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و برایش مهم نیست که نتیجه کار شهادت باشد یا اسارت یا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بالاترین درجه عدم وابستگی به دنیا و فرهنگِ آگاهی و بیداری و اصلاحگری است؛ شهید با ایثار جانش امربه‌معروف و نهی‌ازمنکر می نماید لذا شهادت اوج سخاوت و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فداکاری های انسان های علی‌گونه است که امر دین و دنیا اصلاح می‌شود و حق، زنده و پایدار می‌ماند و درخت اسلام بارور می‌گردد</w:t>
      </w:r>
      <w:r>
        <w:rPr>
          <w:rFonts w:eastAsia="IRNazanin" w:cs="IRNazanin"/>
          <w:color w:val="111111"/>
          <w:sz w:val="28"/>
          <w:szCs w:val="28"/>
          <w:rtl w:val="true"/>
          <w:lang w:bidi="fa-IR"/>
        </w:rPr>
        <w:t>.</w:t>
      </w:r>
    </w:p>
    <w:p>
      <w:pPr>
        <w:pStyle w:val="Heading4"/>
        <w:numPr>
          <w:ilvl w:val="3"/>
          <w:numId w:val="1"/>
        </w:numPr>
        <w:rPr/>
      </w:pPr>
      <w:bookmarkStart w:id="416" w:name="__RefHeading___Toc3845140_3381743652"/>
      <w:bookmarkStart w:id="417" w:name="_Toc149"/>
      <w:bookmarkEnd w:id="416"/>
      <w:r>
        <w:rPr>
          <w:rtl w:val="true"/>
        </w:rPr>
        <w:t>ه</w:t>
      </w:r>
      <w:r>
        <w:rPr>
          <w:rtl w:val="true"/>
        </w:rPr>
        <w:t xml:space="preserve">-. </w:t>
      </w:r>
      <w:r>
        <w:rPr>
          <w:rtl w:val="true"/>
        </w:rPr>
        <w:t>ایثار و انفاق مال و دلالت‌های تربیتی آن</w:t>
      </w:r>
      <w:bookmarkEnd w:id="417"/>
    </w:p>
    <w:p>
      <w:pPr>
        <w:pStyle w:val="BookText"/>
        <w:rPr/>
      </w:pPr>
      <w:r>
        <w:rPr>
          <w:rFonts w:ascii="IRNazanin" w:hAnsi="IRNazanin" w:eastAsia="IRNazanin"/>
          <w:color w:val="111111"/>
          <w:sz w:val="28"/>
          <w:sz w:val="28"/>
          <w:szCs w:val="28"/>
          <w:rtl w:val="true"/>
          <w:lang w:bidi="fa-IR"/>
        </w:rPr>
        <w:t xml:space="preserve">برترین درجات سخاوت، ایثار است که عبارت است از بخشش مال با وجود نیاز به آن، که بیانگر رشد و معرفت الهی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جامع السعادات،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دهم در زیارت غدیریه در رابطه با سخاوت و ایثار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مُطْعِمُ الطَّعَامِ عَلَی حُبِّهِ مِسْکِیناً وَ یتِیماً وَ أَسِیراً لِوَجْهِ اللَّهِ لاَ تُرِیدُ مِنْهُمْ جَزَاءً وَ لاَ شُکُوراً؛ تویی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حضرت زهرا و فرزندانتان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غذای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به آن نیاز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مسکین و یتیم و اسیر دادی و از آنان هیچ پاداش و سپاسی نخواستی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از زیارت به سوره دهر اشاره دارد که درباره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یطْعِمُونَ الطَّعامَ عَلی حُبِّهِ مِسْکیناً وَ یتیماً وَ أَسیراً إِنَّما نُطْعِمُکُمْ لِوَجْهِ اللَّهِ لا نُریدُ مِنْکُمْ جَزاءً وَ لا 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به‌خاطر خدا اطعام می‌کنیم و هیچ پاداش و سپاسی از شما نمی‌خواهیم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راویان و مفسران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مجمع‌البیان،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الکشاف،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فخر رازی، تفسیر کبیر،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اتفاق‌نظر دارند که این سوره در شأن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گرامی 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الگویی عملی از ایثار خالصانه خانواده گرامی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به‌اتفاق، تنها خوراک خود را در سه شب متوالی به نیازمندان بخشیدند درحالی‌که همگی سه روز متوالی روزه دار بودند و تنها با آب افطار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تفسیرصافی،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در برابر این عمل هیچ‌گونه درخواست مزدی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با انگیزه غیر الهی و برای ریاکاری و طلب تشکر انجام شود ارزش معنوی ندارد و ارزش عمل به نیت انسان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 قرآن و تربیت،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سبب رستگاری آدمی در دنیا و عقبی می گردد و نفس او را از آن‌چه در اخلاق، سوء و شرّ نامیده می شود دور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 آیه ایثار را مختص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فِیکَ 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خدای تعالی در حق تو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دیگران را بر خود مقدم می دارند هرچند خودشان بسیار نیازمند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وجودشان از بخل و حرص دنیا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بخل و حرص نفس خویش پرهیز کردند همان رستگاران عالم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بعد از مرگ خلیفه دوم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من کسی هست که این آیه درباره او نازل شده باشد؟ و آنان پاسخ دادند درباره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الإحتجاج،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 این ویژگی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تعبیری دیگر نیز بیان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أَقَمْتَ الصَّلَاة وَ آتَیتَ الزَّکَاةَ؛ سلام بر تو 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پاداشتی و زکات را پرداخت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فرازی دیگر به آیه ولایت استناد کردند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سرپرست و ولیّ شما تنها خداست و پیامبر او و </w:t>
      </w:r>
    </w:p>
    <w:p>
      <w:pPr>
        <w:pStyle w:val="BookText"/>
        <w:rPr/>
      </w:pPr>
      <w:r>
        <w:rPr>
          <w:rFonts w:ascii="IRNazanin" w:hAnsi="IRNazanin" w:eastAsia="IRNazanin"/>
          <w:color w:val="111111"/>
          <w:sz w:val="28"/>
          <w:sz w:val="28"/>
          <w:szCs w:val="28"/>
          <w:rtl w:val="true"/>
          <w:lang w:bidi="fa-IR"/>
        </w:rPr>
        <w:t>آن‌ها که ایمان آورده‌اند، همان ها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این که این آیه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در حال رکوع انگشتری اش را بخشید نازل شده است؛ اتفاق‌نظر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مناقب،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پرداخت زکات و هرگونه حقوق مالی توجه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دستورهای الهی که آثار مهم دنیوی و اخروی به دنبال دارد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 وَ آتُوا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معنای عامی دارد که به همه کمک های واجب و مستحب به دیگران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اصل زکات را به معنای رشدی که از برکت خداوند به‌دست آمده است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الفاظ قرآن، ص</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فضیلت نهایی و مقام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وجود نیاز خود درباره رفع حاجت نیازمندان تلاش کند و آنان را برای رضای خدا بر خود مقدم دارد و حاجت مبرم خود، او را از این‌که آن‌چه در اختیار دارد به نیازمندان بدهد بازندارد و یا آن‌چه دیگران به نیازمندان می دهند برای حاجت خود نخواهد بلکه برای دیگران بخواهد؛ این‌چنین فداکاری سبب رستگاری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همدانی، انوار درخشان،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ایثار در این است که خالصانه انجام گیرد و هیچ‌گونه چشم‌داشتی از نیازمند و دیگران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نیت است که ایثارگر نسبت به کسی که به او ایثار می کند با ادب و خوش رویی برخورد می کند و با فاصله گرفتن از صفات رذیله ای همچون کبر و خودخواهی و حرص و بخل و ریا، روح هم‌دردی با نیازمند را در خویشتن تقویت می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نظر به این‌که اسلام به‌صورت یک مکتب صرفاً اخلاقی و یا فلسفی و اعتقادی ظهور نکرد بلکه به‌عنوان یک آیین جامع که تمام نیازمندی های مادی و معنوی در آن پیش‌بینی شده پا به عرصه ظهور گذاشت و با توجه به این‌که اسلام از همان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حکومت همراه بود و هم چنین نظر به این‌که اسلام توجه خاصی به حمایت از محرومان و مبارزه با فاصله طبقاتی دارد، روشن می‌شود که نقش بیت‌المال و زکات که یکی از منابع درآمد بیت‌المال است از مهم ترین نقش هاست</w:t>
      </w:r>
      <w:r>
        <w:rPr>
          <w:rFonts w:eastAsia="IRNazanin" w:cs="IRNazanin"/>
          <w:color w:val="111111"/>
          <w:sz w:val="28"/>
          <w:szCs w:val="28"/>
          <w:rtl w:val="true"/>
          <w:lang w:bidi="fa-IR"/>
        </w:rPr>
        <w:t xml:space="preserve">. </w:t>
      </w:r>
      <w:bookmarkStart w:id="418" w:name="pg14084_149302"/>
    </w:p>
    <w:p>
      <w:pPr>
        <w:pStyle w:val="BookText"/>
        <w:rPr/>
      </w:pPr>
      <w:bookmarkEnd w:id="418"/>
      <w:r>
        <w:rPr>
          <w:rFonts w:ascii="IRNazanin" w:hAnsi="IRNazanin" w:eastAsia="IRNazanin"/>
          <w:color w:val="111111"/>
          <w:sz w:val="28"/>
          <w:sz w:val="28"/>
          <w:szCs w:val="28"/>
          <w:rtl w:val="true"/>
          <w:lang w:bidi="fa-IR"/>
        </w:rPr>
        <w:t>شک نیست که هر جامعه‌ای دارای افرادی ازکارافتاده، بیمار، یتیمان بی‌سرپرست، معلولین و امثال این ها می باشد که باید مورد حمایت قرار گیرند و نیز هر جامعه برای حفظ موجودیت خود در برابر هجوم دشمن نیاز به سربازان مجاهدی دارد که هزینه آن ها از طرف حکومت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کارمندان حکومت اسلامی، دادرسان و قضات و نیز وسایل تبلیغاتی و مراکز دینی، نیازمند به صرف هزینه‌ای است که بدون یک پشتوانه مالی منظم سامان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زکات از اهمیت خاصی برخوردار است تا آن‌جا که در ردیف مهم ترین عبادات قرار گرفته و در بسیاری از موارد همراه با نماز و حتی شرط قبولی نماز ذکر شده است</w:t>
      </w:r>
      <w:r>
        <w:rPr>
          <w:rFonts w:eastAsia="IRNazanin" w:cs="IRNazanin"/>
          <w:color w:val="111111"/>
          <w:sz w:val="28"/>
          <w:szCs w:val="28"/>
          <w:rtl w:val="true"/>
          <w:lang w:bidi="fa-IR"/>
        </w:rPr>
        <w:t>.</w:t>
      </w:r>
    </w:p>
    <w:p>
      <w:pPr>
        <w:pStyle w:val="Heading4"/>
        <w:numPr>
          <w:ilvl w:val="3"/>
          <w:numId w:val="1"/>
        </w:numPr>
        <w:rPr/>
      </w:pPr>
      <w:bookmarkStart w:id="419" w:name="__RefHeading___Toc3845142_3381743652"/>
      <w:bookmarkStart w:id="420" w:name="_Toc150"/>
      <w:bookmarkEnd w:id="419"/>
      <w:r>
        <w:rPr>
          <w:rtl w:val="true"/>
        </w:rPr>
        <w:t>و</w:t>
      </w:r>
      <w:r>
        <w:rPr>
          <w:rtl w:val="true"/>
        </w:rPr>
        <w:t xml:space="preserve">. </w:t>
      </w:r>
      <w:r>
        <w:rPr>
          <w:rtl w:val="true"/>
        </w:rPr>
        <w:t>صداقت و دلالت‌های تربیتی آن</w:t>
      </w:r>
      <w:bookmarkEnd w:id="420"/>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زیارت غدیریه خطاب به جد گرامی 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تَنَاقَضَتْ أَفْعَالُکَ وَ لَا اخْتَلَفَتْ أَقْوَالُکَ وَ لَا تَقَلَّبَتْ أَحْوَالُکَ وَ لَا ادَّعَیتَ وَ لَا افْتَرَیتَ عَلَی اللَّهِ کَذِباً؛ و هرگز کارهایت متناقض نبود و سخنانت با هم اختلاف نداشت و هیچ گاه احوالت دگرگون نشد و هرگز ادعایی غیرواقعی نکردی و به خدا دروغ و افترا نبستی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اصلی است که دلالت بر استحکام چیزی در گفتار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معجم مقاییس اللغه،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صدق در اصل به این معناست که گفتار و خبری که داده می شود با خارج مطابق باشد و به آدمی که خبرش مطابق با واقع و خارج باشد صادق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را هم که عملش مطابق با اعتقادش باشد و یا کاری که می کند با اراده و تصمیمش مطابق باشد و شوخی نباشد صادق نامیده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تمامی فضائل علم و عمل را در برمی‌گیرد؛ ممکن نیست کسی صدق داشته باشد و چهار ریشه اخلاق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شجاعت، حکمت و عدالت را نداشته باشد؛ زیرا انسان به‌غیراز اعتقاد و قول و عمل چیز دیگری ندارد و وقتی بنا می گذارد که جز راست نگوید ناگزیر است که این سه را با هم مطابق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راست‌گویان‌اند و صداقت و راستی، سراسر وجود و زندگی شان را فراگرفته است به‌گونه‌ای که خداوند در قرآن از ایشان با عنوان صادق نام می برد و از مردم می خواهد که از آنان پیروی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آیه صادقین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 شود که منظور از صادقین در این‌جا تنها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آیا این آیه مربوط به همه است یا مخصوص گروهی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آیه متوجه همه مؤمنان است اما مقصود از صادقان تنها برادرم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 من پس از او تا روز قیامت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ینابیع المودة،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سؤال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بصائرالدرجات،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نشانه بارز شخصیت و برجسته ترین صفت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خواندن این فرازها از زیارت غدیریه بر صداقت و درستی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پیروی خود از ایشان شهادت می دهد تا در این راه تلاش بیش تری به عمل آورد و جایگاه خود را نزد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بخشد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فضیلت های اخلاقی که نقش بسزایی در سازندگی انسان دارد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تعالی انسان در گرو پای بندی به‌راستی در پندار و گفتار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بقای حیات اجتماعی و سعادت را تضمین می کند درست‌کاری و راستی میان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مؤمنان را در کنار فراخوانی به تقوا به همراهی با صادقان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آراسته به فضیلت صداقت است، فضائل دیگری را نیز در وجود خود می پروراند که در قرآن به نمونه های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 اهل انفاق و کمک به دیگران هستند؛ راست‌گویان اهل اخلاص هستند و در انجام وظایف خویش کوتاهی نمی کنند و با تحمل مشکلات و رنج ها آن را انجام می دهند؛ صداقت، انسان را محبوب دل ها و منبع شایسته اعتماد برای مردم می سازد</w:t>
      </w:r>
      <w:r>
        <w:rPr>
          <w:rFonts w:eastAsia="IRNazanin" w:cs="IRNazanin"/>
          <w:color w:val="111111"/>
          <w:sz w:val="28"/>
          <w:szCs w:val="28"/>
          <w:rtl w:val="true"/>
          <w:lang w:bidi="fa-IR"/>
        </w:rPr>
        <w:t xml:space="preserve">. </w:t>
      </w:r>
      <w:bookmarkStart w:id="421" w:name="pg14084_149304"/>
    </w:p>
    <w:p>
      <w:pPr>
        <w:pStyle w:val="Heading4"/>
        <w:numPr>
          <w:ilvl w:val="3"/>
          <w:numId w:val="1"/>
        </w:numPr>
        <w:rPr/>
      </w:pPr>
      <w:bookmarkStart w:id="422" w:name="__RefHeading___Toc3845144_3381743652"/>
      <w:bookmarkStart w:id="423" w:name="_Toc151"/>
      <w:bookmarkEnd w:id="421"/>
      <w:bookmarkEnd w:id="422"/>
      <w:r>
        <w:rPr>
          <w:rtl w:val="true"/>
        </w:rPr>
        <w:t>ز</w:t>
      </w:r>
      <w:r>
        <w:rPr>
          <w:rtl w:val="true"/>
        </w:rPr>
        <w:t xml:space="preserve">. </w:t>
      </w:r>
      <w:r>
        <w:rPr>
          <w:rtl w:val="true"/>
        </w:rPr>
        <w:t>عدالت‌ورزی و دلالت‌های تربیتی آن</w:t>
      </w:r>
      <w:bookmarkEnd w:id="423"/>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 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الْقَاسِمُ بِالسَّوِیةِ، وَ الْعَادِلُ فِی الرَّعِیةِ؛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تقسیم‌کننده به برابری و دادگر در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یکی از اصول قوام جامعه را برقراری عدالت اجتماعی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برپاداشتن مساوات است و برقراری موازنه بین اموری که هر چیزی سهم مورد استحقاق خود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المیزان،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عدل و عدالت، ظلم است که باعث فروپاشی حکومت ها در جوامع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تأکید بر عدالت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کُونُوا قَوَّامِینَ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قیام به عدالت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عدل در جامعه وظیفه‌ای الهی است و اساس قوام و استمرار حکومت ها در رعایت عدالت توسط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عدالت اقتصادی، شکاف های اجتماعی و طبقاتی شدن جامعه را در پرتو تعدیل نابرابری و استقرار عدالت اجتماعی از جامعه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کرامت انسانی را ارج نهاده و بر شایسته‌سالاری و گزینش مدیران کارآمد 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حضرت باعث شد که منابع ارزشمند جامعه عادلانه و متوازن بین اقشار مختلف توزیع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حیات فکری سیاسی امامان شیعه، ص</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نزدیک ترین کسان و فرزندان خویش نیز مساوات را رعایت و از تبعیض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درخواست عقیل از حضرت گواه بر این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هم از صفات خداوند و هم شرط لازم در پیشوا و شاهد و قاضی و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برابری اجتماعی از مهم ترین ویژگی های حکومت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عدالت، تعادل و امید و خلاقیت فزونی یافته و ریشه فساد قطع، امنیت و رفاه مردم تأمین می شود و زمینه تربیت آن ها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به‌فرمان خدا مجری قاطع عدل در جامعه بود و قضات و ولات را به عدل دستور می داد و مردم را به اطاعت از </w:t>
      </w:r>
      <w:bookmarkStart w:id="424" w:name="pg14084_149305"/>
    </w:p>
    <w:p>
      <w:pPr>
        <w:pStyle w:val="BookText"/>
        <w:rPr/>
      </w:pPr>
      <w:bookmarkEnd w:id="424"/>
      <w:r>
        <w:rPr>
          <w:rFonts w:ascii="IRNazanin" w:hAnsi="IRNazanin" w:eastAsia="IRNazanin"/>
          <w:color w:val="111111"/>
          <w:sz w:val="28"/>
          <w:sz w:val="28"/>
          <w:szCs w:val="28"/>
          <w:rtl w:val="true"/>
          <w:lang w:bidi="fa-IR"/>
        </w:rPr>
        <w:t>عدالت فرامی خواند،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در شهرها عدالت را اجرا کند خداوند رحمت خویش را بر او می گستراند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غررالحکم و دررالکلم،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اصل عدالت اجتماعی بسیار کم رنگ است و نقطه مقابل آن یعنی استبداد، حق‌کشی، تبعیض و خودکامگی و دوری از انصاف بر اغلب جوامع چیره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جامعه در تفویض و اجرای امور به پیروی از ولایت فقیه، عدالت اجتماعی را رعایت می کردند شاهد این‌همه نابرابری و فاصله طبقاتی و برخی ظلم و اجحاف ها و در پی آن احساس یأس و تشویش نبودیم و عدل در سراسر جامعه محقق می گردید</w:t>
      </w:r>
      <w:r>
        <w:rPr>
          <w:rFonts w:eastAsia="IRNazanin" w:cs="IRNazanin"/>
          <w:color w:val="111111"/>
          <w:sz w:val="28"/>
          <w:szCs w:val="28"/>
          <w:rtl w:val="true"/>
          <w:lang w:bidi="fa-IR"/>
        </w:rPr>
        <w:t>.</w:t>
      </w:r>
    </w:p>
    <w:p>
      <w:pPr>
        <w:pStyle w:val="Heading4"/>
        <w:numPr>
          <w:ilvl w:val="3"/>
          <w:numId w:val="1"/>
        </w:numPr>
        <w:rPr/>
      </w:pPr>
      <w:bookmarkStart w:id="425" w:name="__RefHeading___Toc3845146_3381743652"/>
      <w:bookmarkStart w:id="426" w:name="_Toc152"/>
      <w:bookmarkEnd w:id="425"/>
      <w:r>
        <w:rPr>
          <w:rtl w:val="true"/>
        </w:rPr>
        <w:t>ح</w:t>
      </w:r>
      <w:r>
        <w:rPr>
          <w:rtl w:val="true"/>
        </w:rPr>
        <w:t xml:space="preserve">. </w:t>
      </w:r>
      <w:r>
        <w:rPr>
          <w:rtl w:val="true"/>
        </w:rPr>
        <w:t>عمل به کتاب خدا و سنت پیامبر</w:t>
      </w:r>
      <w:r>
        <w:rPr>
          <w:rtl w:val="true"/>
        </w:rPr>
        <w:t>(</w:t>
      </w:r>
      <w:r>
        <w:rPr>
          <w:rtl w:val="true"/>
        </w:rPr>
        <w:t>صلی الله علیه و اله</w:t>
      </w:r>
      <w:r>
        <w:rPr>
          <w:rtl w:val="true"/>
        </w:rPr>
        <w:t xml:space="preserve">) </w:t>
      </w:r>
      <w:r>
        <w:rPr>
          <w:rtl w:val="true"/>
        </w:rPr>
        <w:t>و دلالت‌های تربیتی آن</w:t>
      </w:r>
      <w:bookmarkEnd w:id="426"/>
    </w:p>
    <w:p>
      <w:pPr>
        <w:pStyle w:val="BookText"/>
        <w:rPr/>
      </w:pP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 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بِکَ ظَهَرَ الْحَقُّ، وَ قَدْ نَبَذَهُ الْخَلْقُ، وَ أَوْضَحَتِ السُّنَنُ بَعْدَ الدُّرُوسِ وَ الطَّمْسِ؛ مولای من حق به‌وسیله تو نمایان شد درحالی‌که مردم آن را به یک سو انداختند، و تو روش ها و سنت ها را پس از کهنه شدن و نابودی آشکار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فقره‌ای به‌صورت صریح‌تر به این ویژگی امام تصریح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عَمِلْتَ بِکِتَابِهِ، وَ اتَّبَعْتَ سُنَّةَ نَبِیهِ؛ به کتابش عمل نمودی و سنت پیامبرش را پیروی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کلام پیامبر در حق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عِنْدِی بِمَنْزِلَةِ هَارُونَ مِنْ مُوسَی إِلَّا أَنَّهُ لَا نَبِی بَعْدِی، وَ أُعْلِمُکَ أَنَّ مَوْتَکَ وَ حَیاتَکَ مَعِی وَ عَلَی سُنَّتِی؛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موسی هستی جز آن که پس از من پیامبری نیست و تو را آگاه کنم که تو در مرگ و زندگی و دنیا و آخرت با من و بر سنت من خواهی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بندگی خدا و رسیدن به کمال مطلق و رحمت بی‌پایان الهی است لذا انسان به هراندازه‌ای که در مقام باطن در برابر کتاب و سنت، تسلیم بوده و در مقام عمل، آن ها را پیاده کند، به همان مقدار به مقام بندگی و رحمت الهی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خود را سزاوارترین مردم به دانستن سنت و عمل کردن به آن معرفی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تحریری، شرح زیارت امین‌الله، 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عملکرد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کلی با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با محوریت ایمان حکم 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از هر طیف و نژاد و جنس، جایگاه یکسان داشتند؛ ملاک برتری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مبعوث شد تا انحصارات موهوم و پوشالی و ساختار نا مناسب جاهلی را درهم بکوبد و نشان شأن و منزلت گم شده انسان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شیوه های حکومتی ایشان مورد اقبال عمومی قرار گرفت و مردم یافتن گم شده خود را در عمل به شیوه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حرکت جامعه آن‌طور که خواستِ حضرت بود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در تصاحب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صورت گرفت، بلکه انحرافاتی که منجر به تخطی از اصول اسلام گردید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تقریباً بیست‌وپنج سال خانه‌نشین شده بود و در این فاصله حقیقت دین از مجرای خود خارج و سنت های ناب محمدی را از بین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ظلم به مردم، آنان را بر آن داشت که بعد از مرگ خلیفه سوم چنان به‌سوی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قبول خلافت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زمامداری مسلمین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شعار اصلی ایشان زدودن انحرافات و بازگشت به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 سخت بود که آن مردم را بعد از بیست‌وپنج سال که از مسیر اصلی دین منحرف شده بودند به راه صحیح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تاریخ سیاسی اسلام،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دیگر از فضائل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ایشان احیاگر دین بوده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ایمان و رسیدن به تقوای الهی در اطاعت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تاریکی و گمراهی و رهنمون شدن به نور و جلب محبت خدا و نبی، از پی‌آمدهای اطاعت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سیره علوی در عمل به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در مسیر تکامل قرار دارند نه‌تنها همتشان پیمودن سنت اولیاء الهی و بی‌اعتنایی به روش های جاهلی است بلکه در راه زنده کردن روش های الهی و ابطال </w:t>
      </w:r>
      <w:bookmarkStart w:id="427" w:name="pg14084_149307"/>
    </w:p>
    <w:p>
      <w:pPr>
        <w:pStyle w:val="BookText"/>
        <w:rPr/>
      </w:pPr>
      <w:bookmarkEnd w:id="427"/>
      <w:r>
        <w:rPr>
          <w:rFonts w:ascii="IRNazanin" w:hAnsi="IRNazanin" w:eastAsia="IRNazanin"/>
          <w:color w:val="111111"/>
          <w:sz w:val="28"/>
          <w:sz w:val="28"/>
          <w:szCs w:val="28"/>
          <w:rtl w:val="true"/>
          <w:lang w:bidi="fa-IR"/>
        </w:rPr>
        <w:t>بدعت ها نهایت سعی خود را می کنند تا دیگران را نیز به این جهت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افرادی که ازنظر اجتماعی موقعیت بالاتری دارند باید نسبت به احیای سنت های الهی حساس تر و مسئولیت‌پذیرتر باشند</w:t>
      </w:r>
      <w:r>
        <w:rPr>
          <w:rFonts w:eastAsia="IRNazanin" w:cs="IRNazanin"/>
          <w:color w:val="111111"/>
          <w:sz w:val="28"/>
          <w:szCs w:val="28"/>
          <w:rtl w:val="true"/>
          <w:lang w:bidi="fa-IR"/>
        </w:rPr>
        <w:t>.</w:t>
      </w:r>
    </w:p>
    <w:p>
      <w:pPr>
        <w:pStyle w:val="Heading4"/>
        <w:numPr>
          <w:ilvl w:val="3"/>
          <w:numId w:val="1"/>
        </w:numPr>
        <w:rPr/>
      </w:pPr>
      <w:bookmarkStart w:id="428" w:name="__RefHeading___Toc3845148_3381743652"/>
      <w:bookmarkStart w:id="429" w:name="_Toc153"/>
      <w:bookmarkEnd w:id="428"/>
      <w:r>
        <w:rPr>
          <w:rtl w:val="true"/>
        </w:rPr>
        <w:t>ط</w:t>
      </w:r>
      <w:r>
        <w:rPr>
          <w:rtl w:val="true"/>
        </w:rPr>
        <w:t xml:space="preserve">. </w:t>
      </w:r>
      <w:r>
        <w:rPr>
          <w:rtl w:val="true"/>
        </w:rPr>
        <w:t>کظم غیظ و گذشت و دلالت‌های تربیتی آن</w:t>
      </w:r>
      <w:bookmarkEnd w:id="429"/>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 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کَظْمِ الْغَیظِ قَادِراً، و عَنِ النَّاسِ عَافِیاً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الْکَاظِمُ لِلْغَیظِ، وَ الْعَافِی عَنِ النَّاسِ، وَ اللَّهُ یحِبُّ الْمُحْسِنِینَ؛ گواهی می دهم که تو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فروخوردن خشم خود توانا بودی و مردم را می بخشیدی و از آنان در می‌گذشتی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خشم خود را فروبردی و از مردم گذشت کردی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از زیارت مستند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 وَالْعَافِینَ عَنِ النَّاسِ وَ اللَّهُ یحُبُّ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خشم شدید از حالات خطرناک انسان است که اگر مهار نشود ممکن است کنترل اعصاب از دست رفته و منجر به جنون، جنایات و تصمیمات و عکس‌العمل‌های أسف‌بار و غیرقابل‌جبران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علاوه بر این‌که بخشیدن همه مردم مطرح است، به صفت احسان و نیکوکاری اشاره شده است یعنی انسان نه‌تنها باید خشم خود را فرو برد و با عفو، کینه را از دل بشوید بلکه با نیکی کردن در برابر بدی ریشه دشمنی را برکند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 قرآن و تربیت،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عفو بالاتر از کظم غیظ است؛ زیرا کظم غیظ تحمل اذیت است و حواله آن به خداست که در دنیا و آخرت انتقام بکشد و عفو، گذشت از تقصیر است که مورد عقوبت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از صفات خداست و انسانی که دارای این دو صفت باشد متخلق به اخلاق الهی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اطیب البیان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مصادیق این آیه در عملکرد اجتماعی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عفو در سیره حضرت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می توان به اعلام عفو عمومی حضرت در جنگ جمل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 شرح زیارة الغدیر، ص</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430" w:name="pg14084_149308"/>
    </w:p>
    <w:p>
      <w:pPr>
        <w:pStyle w:val="BookText"/>
        <w:rPr/>
      </w:pPr>
      <w:bookmarkEnd w:id="430"/>
      <w:r>
        <w:rPr>
          <w:rFonts w:ascii="IRNazanin" w:hAnsi="IRNazanin" w:eastAsia="IRNazanin"/>
          <w:color w:val="111111"/>
          <w:sz w:val="28"/>
          <w:sz w:val="28"/>
          <w:szCs w:val="28"/>
          <w:rtl w:val="true"/>
          <w:lang w:bidi="fa-IR"/>
        </w:rPr>
        <w:t>یکی از صفات بسیار مهم در روابط اجتماعی که تأثیر بسزایی در کمال انسان و سامان یافتن روابط بین‌فردی دارد، مهار خشم و عفو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بزرگی، عدم تحمل فشارهای جسمی و روحی، حفظ وحدت و اخوت دینی و بالاتر از آن جلب رضایت خدا و رهایی از عذاب الهی از آثار برجسته فرو بردن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پایان دادن به حالت عداوت، کظم غیظ باید توأم با عفو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تربیتی عفو در منظر قرآن به این موارد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و مغفرت الهی، بهره مندی از رحمت خدا، قرار گرفتن در جایگاه نیکوکاران، محبوب خدا شدن، دست‌یابی به پاداش وصف‌ناپذیر، پیروزی مقتدرانه، اصلاح مجرم، رسیدن به تقوا، الفت میان دل های مردم، پاک شدن گناهان و بالأخره ایجاد آرامش در محیط خانواده و جامعه</w:t>
      </w:r>
      <w:r>
        <w:rPr>
          <w:rFonts w:eastAsia="IRNazanin" w:cs="IRNazanin"/>
          <w:color w:val="111111"/>
          <w:sz w:val="28"/>
          <w:szCs w:val="28"/>
          <w:rtl w:val="true"/>
          <w:lang w:bidi="fa-IR"/>
        </w:rPr>
        <w:t>.</w:t>
      </w:r>
    </w:p>
    <w:p>
      <w:pPr>
        <w:pStyle w:val="Heading4"/>
        <w:numPr>
          <w:ilvl w:val="3"/>
          <w:numId w:val="1"/>
        </w:numPr>
        <w:rPr/>
      </w:pPr>
      <w:bookmarkStart w:id="431" w:name="__RefHeading___Toc3845150_3381743652"/>
      <w:bookmarkStart w:id="432" w:name="_Toc154"/>
      <w:bookmarkEnd w:id="431"/>
      <w:r>
        <w:rPr>
          <w:rtl w:val="true"/>
        </w:rPr>
        <w:t>ی</w:t>
      </w:r>
      <w:r>
        <w:rPr>
          <w:rtl w:val="true"/>
        </w:rPr>
        <w:t xml:space="preserve">. </w:t>
      </w:r>
      <w:r>
        <w:rPr>
          <w:rtl w:val="true"/>
        </w:rPr>
        <w:t>وفای به عهد و دلالت‌های تربیتی آن</w:t>
      </w:r>
      <w:bookmarkEnd w:id="432"/>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غدیریه با استناد به بخشی از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به وفاداری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أَنَّکَ أَوْفَیتَ بِعَهْدِ اللَّهِ تَعَالَی وَ أَنَّ اللَّهَ تَعَالَی مُوفٍ بِعَهْدِهِ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أَوْفی بِما عاهَدَ عَلَیهُ اللَّهَ فَسَیؤْتِیهِ أَجْراً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گواهی می دهم که تو به عهد خدای تعالی وفا کردی و خدای متعال هم در حق تو به عهدش وفا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عهدی که با خدا بسته است وفا کند خداوند پاداش عظیمی به او خواهد داد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فضائل اخلاقی که ریشه در فطرت انسان دارد وفای به عهد است که موجب اعتماد عمومی و هم بستگی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تأکید قرآن و احادیث است و شامل پیمان های الهی و پیمان های مردم با هم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یبایعُونَکَ إِنَّما یبایعُونَ اللَّهَ یدُ اللَّهِ فَوْقَ أَیدیهِمْ فَمَنْ نَکَثَ فَإِنَّما ینْکُثُ عَلی نَفْسِهِ وَ مَنْ أَوْفی بِما عاهَدَ عَلَیهُ اللَّهَ فَسَیؤْتیهِ أَجْراً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با تو بیعت می‌کنند در حقیقت با خدا بیعت می‌کنند و دست خدا بالای دست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نقض عهد و پیمان‌شکنی کند درحقیقت به زیان خود پیمان‌شکنی کرده و عهد خویش را شکسته است و آن‌کس که در برابر عهدی که با خدا بسته وفادار بماند و حق بیعت را اداء کند خداوند پاداش عظیمی به او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بیعت به معنی پیمان بستن برای اطاعت از کسی است و چنین مرسوم بوده که آن‌کس که پیمان اطاعت می‌بست دست خود را در دست رهبر خود می‌گذاشت و پیمان وفاداری را از این طریق اظهار می‌داشت و از آن‌جا که به هنگام معامله نیز دست به دست هم می‌دادند و قرارداد می‌بستند، واژه بیعت به این پیمان ها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 دست خدا بالای دست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کنایه از آن است که بیعت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بیعت الهی است گویا دست خدا بالای دست آن ها قرار گرفته و نه‌تنها با پیامبرش که با خدا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همه بیعت‌کنندگان هشدار می‌دهد که اگر بر سر عهد خود بمانند پاداش عظیمی خواهند داشت اما اگر آن را بشکنند زیانش متوجه خود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زیارت، علاوه بر ذکر این‌که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الهی خود محکم بوده اند؛ برقرار داشتن میثاق الهی و محکم بودن پیمان طاعت آن حضرت را نیز به مخاطب تعلیم و تربیت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به عهد، مهم ترین سرمایه و مسئولیت اجتماعی است و بدون آن هیچ‌گونه همکاری اجتماعی میسر نیست و پیمان‌شکنی موجب پراکندگی اجزای جامعه از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ضررهای جبران‌ناپذیری بر اجتماع وارد می آورد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اصل بزرگ در جامعه رو به ضعف نهاده و بسیاری، ساده و راحت به پیمان‌شکنی می پردازند و چنین خلاف بزرگی را عادی تلقی می کنند غافل از این‌که گناه بزرگی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سیره علوی اگر مردم، وفای به عهد را وظیفه انسانی، اخلاقی و دینی خود بدانند و در مراعات آن کوشا باشند تعهدات مالی و قراردادهای اقتصادی بر پایه اعتماد و اطمینان کامل شکل می‌گیرد و باعث رشد اقتصادی کشور و مایه سعادت مردم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پیروزی که جامعه می تواند به دست آورد و نیز مصونیت‌یابی جامعه از آسیب‌رسانی و تهدیدات و تحریم های دشمنان، در سایه‌سار وفای به عهد ازجمله عهد و بیعت با رهبری جامعه است</w:t>
      </w:r>
      <w:r>
        <w:rPr>
          <w:rFonts w:eastAsia="IRNazanin" w:cs="IRNazanin"/>
          <w:color w:val="111111"/>
          <w:sz w:val="28"/>
          <w:szCs w:val="28"/>
          <w:rtl w:val="true"/>
          <w:lang w:bidi="fa-IR"/>
        </w:rPr>
        <w:t xml:space="preserve">. </w:t>
      </w:r>
      <w:bookmarkStart w:id="433" w:name="pg14084_149310"/>
    </w:p>
    <w:p>
      <w:pPr>
        <w:pStyle w:val="Heading3"/>
        <w:numPr>
          <w:ilvl w:val="2"/>
          <w:numId w:val="1"/>
        </w:numPr>
        <w:rPr/>
      </w:pPr>
      <w:bookmarkStart w:id="434" w:name="__RefHeading___Toc3845152_3381743652"/>
      <w:bookmarkStart w:id="435" w:name="_Toc155"/>
      <w:bookmarkEnd w:id="433"/>
      <w:bookmarkEnd w:id="434"/>
      <w:r>
        <w:rPr>
          <w:rtl w:val="true"/>
        </w:rPr>
        <w:t>نتیجه</w:t>
      </w:r>
      <w:bookmarkEnd w:id="43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زیارات، یکی از فصول برجسته و شاخص معارف دینی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زیارت و ادعیه در اسلام کارهایی خشک و بی‌روح به‌شمار نمی‌روند، بلکه درس‌هایی عمیق در توحید،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 دارند و به‌صورت آموزه‌های تربیتی جلوه‌گر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زیارت‌نامه‌هایی که از جانب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مواهب الهی هستند که ما را با معارف تربیتی همچون مباحث امام‌شناسی در محورهای توحیدی، ولایی و اخلاقی آشنا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زیارت‌نامه‌ها سرشار از مسائل تربیتی‌اند و با شیوه‌های مختلف، در صددند زائر را به‌سوی اخلاق و رفتار اسلامی و انسانی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زیارت‌نامه‌های مشهور شیعیان، زیارت‌نامه غدیریه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زیارت‌نامه از فصاحت و بلاغت خاصی ازلحاظ لفظ برخوردار است و هم‌چنین ازنظر معنا، معانی بسیار ژرف و عمیقی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غدیریه سرشار از آیات قرآن و روایات است که مورد اتفاق عامه و خاصه و مشتمل بر حوادث تاریخی ثابت و قطعی است و با ترتیبی خاص با محوریت تولی و تبری و بیان فضائل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bookmarkStart w:id="436" w:name="pg14084_149311"/>
    </w:p>
    <w:p>
      <w:pPr>
        <w:pStyle w:val="Heading3"/>
        <w:numPr>
          <w:ilvl w:val="2"/>
          <w:numId w:val="1"/>
        </w:numPr>
        <w:rPr/>
      </w:pPr>
      <w:bookmarkStart w:id="437" w:name="__RefHeading___Toc3845154_3381743652"/>
      <w:bookmarkStart w:id="438" w:name="_Toc156"/>
      <w:bookmarkEnd w:id="436"/>
      <w:bookmarkEnd w:id="437"/>
      <w:r>
        <w:rPr>
          <w:rtl w:val="true"/>
        </w:rPr>
        <w:t>منابع</w:t>
      </w:r>
      <w:bookmarkEnd w:id="438"/>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مکارم شیرازی، تهران، نشر دارالقرآن الکریم،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محمد بن علی، مناقب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ابو احمد، معجم مقاییس اللغه،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قم، انتشارات مکتب اعلام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تهران، کتابخانه بزرگ اسلامی،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البرهان فی تفسیر القرآن، تهران، بنیاد بعثت،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تحریری، محمدباقر، شرح زیارت امین الله، تهران، نشر حر،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غررالحکم و دررالکلم،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رجایی، مهدی، قم، دارالکتب الاسلامیه،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حیات فکری سیاسی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انصاریان،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تسنیم، قم، نشر اسراء،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عبیدالله بن عبدالله، شواهد التنزیل لقواعد التفضیل،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محمدباقر، تهران، مجمع إحیاء الثقافة الإسلامیة،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همدانی، محمدحسین، انوار درخشان، تهران، کتاب‌فروشی لطفی،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مفردات الفاظ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داوودی، بیروت، انتشارات دار الشامیه،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محمدعلی، قرآن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میان‌رشته‌ای قرآن و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پژوهش‌های تفسیر و علوم قرآن،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الکشاف عن حقائق غوامض التنزیل، بیروت، دارالکتاب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سیدی، حسین؛ رفیعی، علی، معناشناسی ایثار در قرآن کریم، تهران، مجله علمی پژوهشی انجمن ایرانی زبان و ادبیات عربی،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نورالله، احقاق الحق و ازهاق الباطل، قم، کتابخانه آیت‌الله مرعشی نجفی،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محمد بن علی، امالی، تهران، کتابچی،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 بن حسن، بصائر الدرجات فی فضائل آل ابی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کوچه‌باغی، محسن، قم، مکتبة آیةالله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فی تفسیرالقرآن، قم، دفتر انتشارات اسلامی جامعه مدرسین حوزه علمیه،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احمدبن علی، الاحتجاج علی اهل اللجاج،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خرسان، محمدباقر، مشهد،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مجمع‌البیان فی تفسیرالقرآن،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بیروت، مؤسسه التعریق العربی،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عبدالحسین، اطیب البیان فی تفسیرالقرآن، تهران، انتشارات اسلام،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ابوعبدالله محمدبن عمر، مفاتیح الغیب، بیروت، دارإحیاءالتراث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الصافی، تهران، انتشارات الصدر،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سلیمان بن ابراهیم، ینابیع المودّة لذوی القربی،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جمال اشرف حسینی، قم، الاسوة للطباعة والنشر،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غفاری، علی‌اکبر؛ آخوندی، محمد، تهران، دار الکتب الاسلامیه،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الأنوار الجامعة لدرر أخبار الأئمة الأطهار، بیروت، داراحیاء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الارشاد،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چاپ چهل و سوم،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میلانی، محمدعلی، شرح زیارت الامام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الغدیر، تهران، دلیل ما،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محمدمهدی، جامع السعادات،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سیدجلال‌الدین مجتبوی، قم،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حسین، مستدرک الوسائل و مستنبط الوسائل،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39" w:name="pg14084_149313"/>
    </w:p>
    <w:p>
      <w:pPr>
        <w:pStyle w:val="Heading2"/>
        <w:numPr>
          <w:ilvl w:val="1"/>
          <w:numId w:val="1"/>
        </w:numPr>
        <w:rPr/>
      </w:pPr>
      <w:bookmarkStart w:id="440" w:name="__RefHeading___Toc3845156_3381743652"/>
      <w:bookmarkStart w:id="441" w:name="_Toc157"/>
      <w:bookmarkEnd w:id="439"/>
      <w:bookmarkEnd w:id="440"/>
      <w:r>
        <w:rPr>
          <w:rtl w:val="true"/>
        </w:rPr>
        <w:t>تحلیل جایگاه عدالت در تمدن‌سازی علوی</w:t>
      </w:r>
      <w:bookmarkEnd w:id="441"/>
    </w:p>
    <w:p>
      <w:pPr>
        <w:pStyle w:val="Heading3"/>
        <w:numPr>
          <w:ilvl w:val="2"/>
          <w:numId w:val="1"/>
        </w:numPr>
        <w:rPr/>
      </w:pPr>
      <w:bookmarkStart w:id="442" w:name="__RefHeading___Toc3845158_3381743652"/>
      <w:bookmarkStart w:id="443" w:name="_Toc158"/>
      <w:bookmarkEnd w:id="442"/>
      <w:r>
        <w:rPr>
          <w:rtl w:val="true"/>
        </w:rPr>
        <w:t>اشاره</w:t>
      </w:r>
      <w:bookmarkEnd w:id="44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فروهی</w:t>
      </w:r>
      <w:r>
        <w:rPr>
          <w:rStyle w:val="FootnoteAnchor"/>
          <w:rtl w:val="true"/>
        </w:rPr>
        <w:footnoteReference w:id="21"/>
      </w:r>
      <w:r>
        <w:rPr>
          <w:rFonts w:ascii="IRNazanin" w:hAnsi="IRNazanin" w:eastAsia="IRNazanin"/>
          <w:color w:val="111111"/>
          <w:sz w:val="28"/>
          <w:sz w:val="28"/>
          <w:szCs w:val="28"/>
          <w:rtl w:val="true"/>
          <w:lang w:bidi="fa-IR"/>
        </w:rPr>
        <w:t>، محمد باقر خزائیلی</w:t>
      </w:r>
      <w:r>
        <w:rPr>
          <w:rStyle w:val="FootnoteAnchor"/>
          <w:rtl w:val="true"/>
        </w:rPr>
        <w:footnoteReference w:id="2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4084_149315"/>
      <w:bookmarkStart w:id="445" w:name="pg14084_149315"/>
      <w:bookmarkEnd w:id="445"/>
    </w:p>
    <w:p>
      <w:pPr>
        <w:pStyle w:val="Heading3"/>
        <w:numPr>
          <w:ilvl w:val="2"/>
          <w:numId w:val="1"/>
        </w:numPr>
        <w:rPr/>
      </w:pPr>
      <w:bookmarkStart w:id="446" w:name="pg14084_149315"/>
      <w:bookmarkStart w:id="447" w:name="__RefHeading___Toc3845160_3381743652"/>
      <w:bookmarkStart w:id="448" w:name="_Toc159"/>
      <w:bookmarkEnd w:id="446"/>
      <w:bookmarkEnd w:id="447"/>
      <w:r>
        <w:rPr>
          <w:rtl w:val="true"/>
        </w:rPr>
        <w:t>چکیده</w:t>
      </w:r>
      <w:bookmarkEnd w:id="448"/>
    </w:p>
    <w:p>
      <w:pPr>
        <w:pStyle w:val="BookText"/>
        <w:rPr/>
      </w:pPr>
      <w:r>
        <w:rPr>
          <w:rFonts w:ascii="IRNazanin" w:hAnsi="IRNazanin" w:eastAsia="IRNazanin"/>
          <w:color w:val="111111"/>
          <w:sz w:val="28"/>
          <w:sz w:val="28"/>
          <w:szCs w:val="28"/>
          <w:rtl w:val="true"/>
          <w:lang w:bidi="fa-IR"/>
        </w:rPr>
        <w:t>عدالت یکی از شاخصه‌های مهم برای هر حکومت و جامعه‌ای محسوب می‌شود و عنصری ارزشمند است که اجرای صحیح آن مستلزم سازوکارهایی است که ایجاد آن در یک جامعه بسیار دشوار می‌باشد چنان‌که امروزه اغلب حکومت ها خصوصاً حکومت‌های اسلامی در اجرای عدالت و ایجاد شاخصه‌های آن در جامعه با مشکل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جوامع اسلامی خصوصاً شیعی، یکی از بهترین الگوهای عملی برای اجرای صحیح عدالت در ساختار جامعه، حکومت علوی می‌باشد که یکی از مهم‌ترین ویژگی‌های آن عدالت‌محور بودن است؛ عدالتی که برآمده از قرآن و سنت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هدایت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امامت و پس از آن در دوران حکومت خودشان در صدد اصلاح جامعه اسلامی برآمدند و ما شاهد تمدن‌سازی بر مبنای عدالت در حکومت علوی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حکومت علوی و جایگاه عدالت در آن، توانست الگوی مناسبی برای ادوار بعد جامعه اسلامی باشد؛ چنان‌که حکومت علوی می‌تواند برای اداره جامعه ایران اسلامی امروز ما در جهت تحقق تمدن نوین اسلامی بر مبنای عدالت، بهترین و مناسب‌ترین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بهره‌گیری از منابع تاریخی و با روش گردآوری داده‌های تاریخی و با رویکرد توصیفی،جایگاه عدالت را در تمدن‌سازی علوی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روشن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اساسی در تمدن‌سازی علوی در ابعاد چهارگانه سیاسی، اجتماعی، اقتصادی و فرهنگی آن و دلیل اصلی پذیرش حکومت از طرف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تمدن‌سازی، حکومت علوی</w:t>
      </w:r>
      <w:r>
        <w:rPr>
          <w:rFonts w:eastAsia="IRNazanin" w:cs="IRNazanin"/>
          <w:color w:val="111111"/>
          <w:sz w:val="28"/>
          <w:szCs w:val="28"/>
          <w:rtl w:val="true"/>
          <w:lang w:bidi="fa-IR"/>
        </w:rPr>
        <w:t xml:space="preserve">. </w:t>
      </w:r>
      <w:bookmarkStart w:id="449" w:name="pg14084_149316"/>
    </w:p>
    <w:p>
      <w:pPr>
        <w:pStyle w:val="Heading3"/>
        <w:numPr>
          <w:ilvl w:val="2"/>
          <w:numId w:val="1"/>
        </w:numPr>
        <w:rPr/>
      </w:pPr>
      <w:bookmarkStart w:id="450" w:name="__RefHeading___Toc3845162_3381743652"/>
      <w:bookmarkStart w:id="451" w:name="_Toc160"/>
      <w:bookmarkEnd w:id="449"/>
      <w:bookmarkEnd w:id="450"/>
      <w:r>
        <w:rPr>
          <w:rtl w:val="true"/>
        </w:rPr>
        <w:t>مقدمه</w:t>
      </w:r>
      <w:bookmarkEnd w:id="451"/>
    </w:p>
    <w:p>
      <w:pPr>
        <w:pStyle w:val="BookText"/>
        <w:rPr/>
      </w:pPr>
      <w:r>
        <w:rPr>
          <w:rFonts w:ascii="IRNazanin" w:hAnsi="IRNazanin" w:eastAsia="IRNazanin"/>
          <w:color w:val="111111"/>
          <w:sz w:val="28"/>
          <w:sz w:val="28"/>
          <w:szCs w:val="28"/>
          <w:rtl w:val="true"/>
          <w:lang w:bidi="fa-IR"/>
        </w:rPr>
        <w:t>عدل ازجمله اصلی‌ترین عواملی می‌باشد که موجب قوام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مفهومی دیگر؛ آن چه عالم را سر پا نگه می‌دارد،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منظری دیگر؛ آن‌چه که حقیقت انسان را زیبا و جذاب می کند، وصف شدن به اوصاف الهی و خوی‌گرفتن به اخلاق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خداوند در قرآن انسان ها را مخاطب قرار داده و درباره عدالت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 وَإِیتَایءِ ذِی القُربَی وَیَنهَی عَنِ الفَحشَاءِ وَالمُنکَرِ وَالبَغیِ یَعِظُکُم لَعَلَّکُم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عدالت را به‌عنوان یک فضیلت شمرده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نباید انسان را از جاده عدالت خارج کند و نباید حبّ و بغض در عدالت و جریان آن مؤثر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عدالت‌ها گم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اساسی در مورد تمدن‌سازی علوی، تشخیص جایگاه عدالت در آن است که تاکنون به‌صورت کار پژوهشی به آن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تمدن‌سازی اسلامی در دوره معاصر و انطباق آن بر تمدن علوی به‌عنوان حلقه ای پیوسته با تمدن‌سازی نبوی که اولین پایه‌های آن را رسول‌الله به‌عنوان اولین حلقه این زنجیره، با اقتباس از آموزه‌های قرآن بنا نهاد، کمک شایان توجهی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یکی از ارکان تمدن است که در صورت اجرا، هر چیز در جای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این زمینه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بِالْعَدْلِ قَامَتِ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آسمان‌ها و زمین با عدالت پابرجاست</w:t>
      </w:r>
      <w:r>
        <w:rPr>
          <w:rFonts w:eastAsia="IRNazanin" w:cs="IRNazanin"/>
          <w:color w:val="111111"/>
          <w:sz w:val="28"/>
          <w:szCs w:val="28"/>
          <w:rtl w:val="true"/>
          <w:lang w:bidi="fa-IR"/>
        </w:rPr>
        <w:t>».</w:t>
      </w:r>
    </w:p>
    <w:p>
      <w:pPr>
        <w:pStyle w:val="Heading3"/>
        <w:numPr>
          <w:ilvl w:val="2"/>
          <w:numId w:val="1"/>
        </w:numPr>
        <w:rPr/>
      </w:pPr>
      <w:bookmarkStart w:id="452" w:name="__RefHeading___Toc3845164_3381743652"/>
      <w:bookmarkStart w:id="453" w:name="_Toc161"/>
      <w:bookmarkEnd w:id="452"/>
      <w:r>
        <w:rPr>
          <w:rtl w:val="true"/>
        </w:rPr>
        <w:t>پیشینه</w:t>
      </w:r>
      <w:bookmarkEnd w:id="45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عدالت در حکومت علوی، تحقیقات پراکنده متعدد انجام شده و از منظرهای گوناگون به آن پرداخته شده است، ولی تاکنون به جایگاه آن در تمدن‌سازی عدالت در حکومت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پیشینه پژوهش، می شود به کتب متعددی که در ارتباط با مفهوم عدالت در سیره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اشاره </w:t>
      </w:r>
      <w:bookmarkStart w:id="454" w:name="pg14084_149317"/>
    </w:p>
    <w:p>
      <w:pPr>
        <w:pStyle w:val="BookText"/>
        <w:rPr/>
      </w:pPr>
      <w:bookmarkEnd w:id="45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عدالت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جرداق،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 عدالت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مخزن موسوی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فوق در ارتباط با موضوع به برخی از جنبه های پژوهش حاضر اشاره کرده اند و به‌صورت جزئی در پی بررسی مصادیق عدالت در سیره نظامی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بختیاری در اثر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توسعه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رویکرد متقابل دو مفهوم عدالت و توسعه از منظر نهج‌البلاغه و احادیث پرداخته است، البته کم‌تر توانسته است به عدالت در ابعاد مختلف حیات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موضوع پژوهش حاضر در نوع خود بدیع و نو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پژوهش در این است که بازسازی تمدن اسلامی بدون بازشناسی آن و این هم بدون توجه به بنیان‌های تاریخی و فرهنگی و نگاه انتقادی حاکم بر آن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نظر دارد با بهره‌گیری از منابع تاریخی با روش گردآوری داده‌های تاریخی و رویکرد توصیفی، جایگاه عدالت را در تمدن‌سازی علوی مورد بررسی قرار دهد</w:t>
      </w:r>
      <w:r>
        <w:rPr>
          <w:rFonts w:eastAsia="IRNazanin" w:cs="IRNazanin"/>
          <w:color w:val="111111"/>
          <w:sz w:val="28"/>
          <w:szCs w:val="28"/>
          <w:rtl w:val="true"/>
          <w:lang w:bidi="fa-IR"/>
        </w:rPr>
        <w:t>.</w:t>
      </w:r>
    </w:p>
    <w:p>
      <w:pPr>
        <w:pStyle w:val="Heading3"/>
        <w:numPr>
          <w:ilvl w:val="2"/>
          <w:numId w:val="1"/>
        </w:numPr>
        <w:rPr/>
      </w:pPr>
      <w:bookmarkStart w:id="455" w:name="__RefHeading___Toc3845166_3381743652"/>
      <w:bookmarkStart w:id="456" w:name="_Toc162"/>
      <w:bookmarkEnd w:id="455"/>
      <w:r>
        <w:rPr>
          <w:rtl w:val="true"/>
        </w:rPr>
        <w:t>عدالت و جایگاه آن در قرآن و فطرت</w:t>
      </w:r>
      <w:bookmarkEnd w:id="45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یکی از ارکان تولید تمدن است که در صورت اجرا هر چیز در جای خود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به‌گونه‌ای است که خواستار کمالات و نیک‌هاست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ریشه عدالت‌خواهی در ذات و فطرت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یکی از مسئولیت‌های انبیاء برپایه قسط و عدل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برپایی قسط و عدل نیازمند تشکیل حکومت و سازوکارهای لازم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یکی از اساسی‌ترین نیازهای هر نظام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نظام‌هایی که خود را بی‌نیاز از عدالت می‌دانند، درواقع از این نیاز فطری در غفلت و بی‌خبری به سر می‌برند؛ بنابراین بررسی رویکرد هر نظام حکومتی به این مسئله امری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رویکرد پیامبران الهی </w:t>
      </w:r>
      <w:bookmarkStart w:id="457" w:name="pg14084_149318"/>
    </w:p>
    <w:p>
      <w:pPr>
        <w:pStyle w:val="BookText"/>
        <w:rPr/>
      </w:pPr>
      <w:bookmarkEnd w:id="457"/>
      <w:r>
        <w:rPr>
          <w:rFonts w:ascii="IRNazanin" w:hAnsi="IRNazanin" w:eastAsia="IRNazanin"/>
          <w:color w:val="111111"/>
          <w:sz w:val="28"/>
          <w:sz w:val="28"/>
          <w:szCs w:val="28"/>
          <w:rtl w:val="true"/>
          <w:lang w:bidi="fa-IR"/>
        </w:rPr>
        <w:t>به مسئله برپایی عدالت در حوزه مسئولیت‌های آن‌ها نیز امری ضروری به نظر می‌رسد و طرح آن؛ هم شرط انسانیت است و هم شرط دین‌داری</w:t>
      </w:r>
      <w:r>
        <w:rPr>
          <w:rFonts w:eastAsia="IRNazanin" w:cs="IRNazanin"/>
          <w:color w:val="111111"/>
          <w:sz w:val="28"/>
          <w:szCs w:val="28"/>
          <w:rtl w:val="true"/>
          <w:lang w:bidi="fa-IR"/>
        </w:rPr>
        <w:t>.</w:t>
      </w:r>
    </w:p>
    <w:p>
      <w:pPr>
        <w:pStyle w:val="Heading3"/>
        <w:numPr>
          <w:ilvl w:val="2"/>
          <w:numId w:val="1"/>
        </w:numPr>
        <w:rPr/>
      </w:pPr>
      <w:bookmarkStart w:id="458" w:name="__RefHeading___Toc3845168_3381743652"/>
      <w:bookmarkStart w:id="459" w:name="_Toc163"/>
      <w:bookmarkEnd w:id="458"/>
      <w:r>
        <w:rPr>
          <w:rtl w:val="true"/>
        </w:rPr>
        <w:t>جایگاه عدالت در تمدن‌سازی نبوی</w:t>
      </w:r>
      <w:bookmarkEnd w:id="459"/>
    </w:p>
    <w:p>
      <w:pPr>
        <w:pStyle w:val="BookText"/>
        <w:rPr/>
      </w:pPr>
      <w:r>
        <w:rPr>
          <w:rFonts w:ascii="IRNazanin" w:hAnsi="IRNazanin" w:eastAsia="IRNazanin"/>
          <w:color w:val="111111"/>
          <w:sz w:val="28"/>
          <w:sz w:val="28"/>
          <w:szCs w:val="28"/>
          <w:rtl w:val="true"/>
          <w:lang w:bidi="fa-IR"/>
        </w:rPr>
        <w:t>تمدن‌سازی پیامبر عملاً در یثرب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بنا به وظیفه الهی خود در اصلاح امور مردم پس از دعوت به یکتاپرستی و دوری از شرک، بعد از هجرت به یثرب با تشکیل حکومت اسلامی و قرار دادن مساجد به‌عنوان پایگاه‌های آن، اولین گام‌های عملی خود را در جهت تمدن‌سازی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منتظرالقائم، تمدن‌سازی نبوی و علوی، ص</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تغییر نام این شهر به مدینة النبی نیز به همین دلیل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ارکان حکومت خود را بر پایه عمل به دستورات خدا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فقرزدایی همچون یک انقلابی بی‌ادعا و بی‌سروصدا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به‌آرامی فقر را از جامعه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تبعیض و ستم و نابرابری مبارزه گسترده و سختی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غنائم همه را یکسان برخوردار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خمس و زکات و صدقات و فیء، نیازمندان را برخوردار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مساعی گسترده‌ای را برای اجرای عدالت و مساوات در میان پیروان خود به عمل آورد؛ و در جهت اجرای عدالت برنامه نهادینه‌ای برای رفاه عمومی و توازن اقتصادی تعیین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دیدگاه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جایگاه رفیعی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مورد آن‌چنان است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شاخص‌هایی را برای بحث عدالت مطرح می کنند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عدالت از یک سال عبادت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پاینده، نهج‌الفصاحه، ص</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Heading3"/>
        <w:numPr>
          <w:ilvl w:val="2"/>
          <w:numId w:val="1"/>
        </w:numPr>
        <w:rPr/>
      </w:pPr>
      <w:bookmarkStart w:id="460" w:name="__RefHeading___Toc3845170_3381743652"/>
      <w:bookmarkStart w:id="461" w:name="_Toc164"/>
      <w:bookmarkEnd w:id="460"/>
      <w:r>
        <w:rPr>
          <w:rtl w:val="true"/>
        </w:rPr>
        <w:t>تمدن‌سازی علوی</w:t>
      </w:r>
      <w:bookmarkEnd w:id="461"/>
    </w:p>
    <w:p>
      <w:pPr>
        <w:pStyle w:val="Heading4"/>
        <w:numPr>
          <w:ilvl w:val="3"/>
          <w:numId w:val="1"/>
        </w:numPr>
        <w:rPr/>
      </w:pPr>
      <w:bookmarkStart w:id="462" w:name="__RefHeading___Toc3845172_3381743652"/>
      <w:bookmarkStart w:id="463" w:name="_Toc165"/>
      <w:bookmarkEnd w:id="462"/>
      <w:r>
        <w:rPr>
          <w:rtl w:val="true"/>
        </w:rPr>
        <w:t>اشاره</w:t>
      </w:r>
      <w:bookmarkEnd w:id="46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تاریخی ذکر شده است که پیامبر اسلام، از همان آغازین روزهای دعوت آشکار خویش در دعوت خویشان، علی بن ابی‌طالب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جانشین خود تعیین کرد و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نیز بارها بر این جانشینی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بااین‌وجود به </w:t>
      </w:r>
    </w:p>
    <w:p>
      <w:pPr>
        <w:pStyle w:val="BookText"/>
        <w:rPr/>
      </w:pPr>
      <w:r>
        <w:rPr>
          <w:rFonts w:ascii="IRNazanin" w:hAnsi="IRNazanin" w:eastAsia="IRNazanin"/>
          <w:color w:val="111111"/>
          <w:sz w:val="28"/>
          <w:sz w:val="28"/>
          <w:szCs w:val="28"/>
          <w:rtl w:val="true"/>
          <w:lang w:bidi="fa-IR"/>
        </w:rPr>
        <w:t xml:space="preserve">دلایل گوناگونی که در منابع تاریخی موجود است بعد از رحلت پیامبر، این جانشینی تحقق نیافت تا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کشته شدن عثمان که به درخواست مردم، حکومت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دلیل این پذیرش را عهد خداوند از انسان‌های آگاه مبنی بر ساکت نماندن بر سیری ظالم و گرسنگی مظلوم بیان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حُضُورُ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أَخَذَ اللَّهُ عَلَی الْعُلَمَاءِ أَلَّا یقَارُّوا عَلَی کِظَّةِ ظَالِمٍ وَلَا سَغَبِ مَظْلُوم ٍ لَأَلْقَیتُ حَبْلَهَا عَلَی غَارِبِهَا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جمعیت بسیار حاضر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عهدی که خداوند از علما و دانشمندان گرفت تا راضی نشوند به سیری ظالم و گرسنه ماندن مظلوم، هرآینه مهار شتر خلافت را بر کوهان آن می‌انداختم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بزرگوار است که در طول تاریخ توجه و اقبال تمام آدمیان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آزاده با هر مکتب و نگرشی، زبان به تحسین او گشوده است؛ غیر از شیعه که خود را بدو منتسب میکند و نیز غیر از اهل سنت که به‌هرروی هم‌کیش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جبران خلیل جبران، سلیمان کتانی مسیحی، میخائیل نعیمه و شبلی شمیل ماتریالیست، سخن از علی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سالهاش، نزدیک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مطالعه این بخش از زندگی مردی همچون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خالی از لطف نخواهد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شیعیان، گفتار و رفتار امام معصوم همچون نبی، بنا به نص 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سیره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آن جایگاه عدالت در تمدن‌سازی آن حضرت اهمیتی دوچندان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تمدن‌سازی علوی به معنای اجرای برنامه‌های راهبردی مطلوب برای نظام‌سازی سیاسی، اقتصادی، اجتماعی و فرهنگی برای بنیان مدنیت نوین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خلفای سه‌گانه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در دوران خلافت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خلیفه سوم، مواجه با بازگشت سنت‌های اشرافی جاهلی به جامعه، جعل حدیث، بدعت و انحراف از اصول قرآنی و سنت نبوی، بی‌عدالتی، تبعیض، ستمگری و رفاه‌زدگی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منتظرالقائم، </w:t>
      </w:r>
      <w:bookmarkStart w:id="464" w:name="pg14084_149320"/>
    </w:p>
    <w:p>
      <w:pPr>
        <w:pStyle w:val="BookText"/>
        <w:rPr/>
      </w:pPr>
      <w:bookmarkEnd w:id="464"/>
      <w:r>
        <w:rPr>
          <w:rFonts w:ascii="IRNazanin" w:hAnsi="IRNazanin" w:eastAsia="IRNazanin"/>
          <w:color w:val="111111"/>
          <w:sz w:val="28"/>
          <w:sz w:val="28"/>
          <w:szCs w:val="28"/>
          <w:rtl w:val="true"/>
          <w:lang w:bidi="fa-IR"/>
        </w:rPr>
        <w:t>تمدن‌سازی نبوی و علوی،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امور ناچار از ایجاد تغییرات بنیادین و نظام‌سازی در ابعاد گوناگون سیاسی، اجتماعی، اقتصادی و فرهنگی در جامعه اسلامی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هدف خود را از حکومت، بازگرداندن نشانه‌های دین خدا به جایگاه واقعی، اصلاح شهرها و امنیت مردم ستمدیده بیان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465" w:name="__RefHeading___Toc3845174_3381743652"/>
      <w:bookmarkStart w:id="466" w:name="_Toc166"/>
      <w:bookmarkEnd w:id="465"/>
      <w:r>
        <w:rPr>
          <w:rtl w:val="true"/>
        </w:rPr>
        <w:t>الف</w:t>
      </w:r>
      <w:r>
        <w:rPr>
          <w:rtl w:val="true"/>
        </w:rPr>
        <w:t xml:space="preserve">. </w:t>
      </w:r>
      <w:r>
        <w:rPr>
          <w:rtl w:val="true"/>
        </w:rPr>
        <w:t>جایگاه عدالت در تمدن‌سازی علوی</w:t>
      </w:r>
      <w:bookmarkEnd w:id="466"/>
    </w:p>
    <w:p>
      <w:pPr>
        <w:pStyle w:val="Heading5"/>
        <w:numPr>
          <w:ilvl w:val="4"/>
          <w:numId w:val="1"/>
        </w:numPr>
        <w:rPr/>
      </w:pPr>
      <w:bookmarkStart w:id="467" w:name="__RefHeading___Toc3845176_3381743652"/>
      <w:bookmarkStart w:id="468" w:name="_Toc167"/>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اصلاح امور جامعه یکی از اهداف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او باید اصلاحات بنیادینی را در همه ابعاد سیاسی، اجتماعی، اقتصادی و فرهنگی به اجرا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عدالت‌گستری و بازداشتن از ستمگری لازمه اصلاح نظام اجتماعی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منتظرالقائم، ص</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خطبه‌ها و نامه‌های خود خطاب به فرماندهان و کارگزاران، نهادینه کردن عدالت اجتماعی را به‌صراحت و روشنی بیان کرده است تا آن‌جا که در هیچ سند تاریخی بدین شیوایی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عدالت را شریف‌تر وبرتر از بخشش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تدبیر عمومی مردم است درحالی‌که بخشش گروه خاصی را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5"/>
        <w:numPr>
          <w:ilvl w:val="4"/>
          <w:numId w:val="1"/>
        </w:numPr>
        <w:rPr/>
      </w:pPr>
      <w:bookmarkStart w:id="469" w:name="__RefHeading___Toc3845178_3381743652"/>
      <w:bookmarkStart w:id="470" w:name="_Toc168"/>
      <w:bookmarkEnd w:id="469"/>
      <w:r>
        <w:rPr>
          <w:rtl w:val="true"/>
        </w:rPr>
        <w:t>یک</w:t>
      </w:r>
      <w:r>
        <w:rPr>
          <w:rtl w:val="true"/>
        </w:rPr>
        <w:t xml:space="preserve">. </w:t>
      </w:r>
      <w:r>
        <w:rPr>
          <w:rtl w:val="true"/>
        </w:rPr>
        <w:t>جایگاه عدالت در بُعد اجتماعی تمدن‌سازی علوی</w:t>
      </w:r>
      <w:bookmarkEnd w:id="47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قدرت را امانت میداند، نه مایه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ایشان آداب امانت را در باب قدرت جاری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شقشقیه، فلسفه حکومت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 وَ لَأَلْفَیتُمْ دُنْیاکُمْ هَذِهِ أَزْهَدَ عِنْدِی مِنْ عَفْطَةِ عَنْز؛ به خدایی که دانه را بشکافید و جان را آفرید، اگر بیعتکنندگان نبودند و یاران، حجت بر من تمام نمینمودند و خدا علما را نفرموده بود تا ستمکار شکم‌باره را برنتابند و به یاری گرسنگان ستمدیده بشتابند، رشته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میگذاشتم و پایانش را چون آغازش میانگاشتم و چون </w:t>
      </w:r>
    </w:p>
    <w:p>
      <w:pPr>
        <w:pStyle w:val="BookText"/>
        <w:rPr/>
      </w:pPr>
      <w:r>
        <w:rPr>
          <w:rFonts w:ascii="IRNazanin" w:hAnsi="IRNazanin" w:eastAsia="IRNazanin"/>
          <w:color w:val="111111"/>
          <w:sz w:val="28"/>
          <w:sz w:val="28"/>
          <w:szCs w:val="28"/>
          <w:rtl w:val="true"/>
          <w:lang w:bidi="fa-IR"/>
        </w:rPr>
        <w:t>گذشته، خود را به کناری میداشتم و میدیدید که دنیای شما را چیزی نمیشمارم و حکومت را پشیزی ارزش نمیگذارم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نه برای حکومت و قدرت را نه برای قدرت، بلکه برای عدالت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ارزشی ندارد، جز آن‌که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نیز که فی حد ذاته امری دنیوی است، فاقد ارزش می‌باشد مگر آن‌که در خدمت اهداف عالی حیات معقول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لنگه‌کفشی بیبها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این را از حکومت شما دوستتر میدارم، مگر آن‌که حقی را برپا سازم یا باطلی را براندازم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لَهِی أَحَبُ إِلَی مِنْ إِمْرَتِکُمْ إِلَّا أَنْ أُقِیمَ حَقّاً أَوْ أَدْفَعَ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مرتضی عسگری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مسلمانان را چنان تربیت کرده بود که دین اسلام را اطاعت از خلیفه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نماز جمعه را چهارشنبه خواند و کسی معترض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 الذهب،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همان دوران،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تشویق به انتقاد میکند؛ چراکه اگر بنیاد سلطنت معاویه بر ستم استوار است، علی را با ستم میانهای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تَأْمُرُونِّی أَنْ أَطْلُبَ النَّصْرَ بِالْجَوْرِ فِیمَنْ وُلِّیتُ عَلَیهِ وَ اللَّهِ لَا أَطُورُ بِهِ مَا سَمَرَ سَمِیرٌ وَ مَا أَمَ نَجْمٌ فِی السَّمَاءِ نَجْما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فرمان میدهید تا پیروزی را بجویم، به ستم کردن درباره آن‌که والی اویم؟ به خدا نپذیرم تا جهان سرآید و ستارهای در آسمان پیِ ستارهای برود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مقایسه دو گونه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و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مَا مُعَاوِیةُ بِأَدْهَی مِنِّی وَ لَکِنَّهُ یغْدِرُ وَ یفْجُرُ وَ لَوْ لَا کَرَاهِیةُ الْغَدْرِ لَکُنْتُ مِنْ أَدْهَی النَّاسِ وَ لَکِنْ کُلُّ غُدَرَةٍ فُجَرَةٌ وَ کُلُّ فُجَرَةٍ کُفَرَةٌ وَ لِکُلِّ غَادِرٍ لِوَاءٌ یعْرَفُ بِهِ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معاویه زیرک‌تر از من نیست، لیکن شیوه او پیمان‌شکنی و گنه‌کاری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پیمانشکنی ناخوشایند نمینمود، زیرک‌تر از من کسی نبود؛ اما هر پیمانشکنی، به گناه برانگیزاند و هر چه به گناه برانگیزاند، دل را تاریک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پیمانشکن را درفشی است افراخته و او بدان درفش شناخته</w:t>
      </w:r>
      <w:r>
        <w:rPr>
          <w:rFonts w:eastAsia="IRNazanin" w:cs="IRNazanin"/>
          <w:color w:val="111111"/>
          <w:sz w:val="28"/>
          <w:szCs w:val="28"/>
          <w:rtl w:val="true"/>
          <w:lang w:bidi="fa-IR"/>
        </w:rPr>
        <w:t xml:space="preserve">». </w:t>
      </w:r>
      <w:bookmarkStart w:id="471" w:name="pg14084_149322"/>
    </w:p>
    <w:p>
      <w:pPr>
        <w:pStyle w:val="BookText"/>
        <w:rPr/>
      </w:pPr>
      <w:bookmarkEnd w:id="471"/>
      <w:r>
        <w:rPr>
          <w:rFonts w:ascii="IRNazanin" w:hAnsi="IRNazanin" w:eastAsia="IRNazanin"/>
          <w:color w:val="111111"/>
          <w:sz w:val="28"/>
          <w:sz w:val="28"/>
          <w:szCs w:val="28"/>
          <w:rtl w:val="true"/>
          <w:lang w:bidi="fa-IR"/>
        </w:rPr>
        <w:t>در شورای ششنفره خلافت پس از عمر، عبدالرحمن بن عوف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میکنم به‌شرط عمل به کتاب خدا، سنت رسول و سیره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سر 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عبدالرحمن بن عوف شروط را بر عثمان عرضه میکند که او آن‌ها را قبول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یعقوبی، ص</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دروغی مصلحتآمیز، حکومت حق را بر پا سازد؟ حضرت بر آن بودند که اساساً نمیتوان به حقیقت، جز به طریق حق نائل شد و نمیتوان کاخ عدالت را بر بنیاد سست ظلم بر پا کرد</w:t>
      </w:r>
      <w:r>
        <w:rPr>
          <w:rFonts w:eastAsia="IRNazanin" w:cs="IRNazanin"/>
          <w:color w:val="111111"/>
          <w:sz w:val="28"/>
          <w:szCs w:val="28"/>
          <w:rtl w:val="true"/>
          <w:lang w:bidi="fa-IR"/>
        </w:rPr>
        <w:t>.</w:t>
      </w:r>
    </w:p>
    <w:p>
      <w:pPr>
        <w:pStyle w:val="Heading5"/>
        <w:numPr>
          <w:ilvl w:val="4"/>
          <w:numId w:val="1"/>
        </w:numPr>
        <w:rPr/>
      </w:pPr>
      <w:bookmarkStart w:id="472" w:name="__RefHeading___Toc3845180_3381743652"/>
      <w:bookmarkStart w:id="473" w:name="_Toc169"/>
      <w:bookmarkEnd w:id="472"/>
      <w:r>
        <w:rPr>
          <w:rtl w:val="true"/>
        </w:rPr>
        <w:t>دو</w:t>
      </w:r>
      <w:r>
        <w:rPr>
          <w:rtl w:val="true"/>
        </w:rPr>
        <w:t xml:space="preserve">. </w:t>
      </w:r>
      <w:r>
        <w:rPr>
          <w:rtl w:val="true"/>
        </w:rPr>
        <w:t>جایگاه عدالت در بُعد سیاسی تمدن‌سازی علوی</w:t>
      </w:r>
      <w:bookmarkEnd w:id="473"/>
    </w:p>
    <w:p>
      <w:pPr>
        <w:pStyle w:val="BookText"/>
        <w:rPr/>
      </w:pPr>
      <w:r>
        <w:rPr>
          <w:rFonts w:ascii="IRNazanin" w:hAnsi="IRNazanin" w:eastAsia="IRNazanin"/>
          <w:color w:val="111111"/>
          <w:sz w:val="28"/>
          <w:sz w:val="28"/>
          <w:szCs w:val="28"/>
          <w:rtl w:val="true"/>
          <w:lang w:bidi="fa-IR"/>
        </w:rPr>
        <w:t>اصلاحات سیاسی یکی از برنامه‌های کاربردی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تمدن‌سازی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مردم با شور و اشتیاق قدم در راه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از پذیرش خلافت 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صحنه بیعت مردم را این‌گونه به تصویر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دستم را گشودید، بازش داشتم؛ و آن را کشیدید، نگاهش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هجوم آوردید، همچون شتران تشنه که روز آب خوردن، به آبگیرهای خود درآیند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خیل عظیمی که در پی خلافت اویند،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بگذارید و دیگری را به‌دست آرید که ما پیشاپیشِ کاری میرویم که آن را رویههاست و گونهگون رنگ‌هاست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برابر آن برجای نمیماند و خِردها برپای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کران تا کران را ابر فتنه پوشیده است و راه راست ناشناسا شده؛ و بدانید که اگر من درخواست شما را پذیرفتم، با شما چنان کار میکنم که خود میدانم و به گفته گوینده و ملامت سرزنش‌کننده، گوش نمیدارم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برمبنای عدالت استوار است و هیچ مصلحت و شبه مصلحتی مانع از اجرای عدالت نخواهد بود؛ چنان‌که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اگر ببینم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زنان یا بهای کنیزان رفته باشد، آن را بازمی‌گردانم؛ که در عدالت گشایش است؛ و آن‌که عدالت را برنتابد، ستم را سختتر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بیعت، طلحه و زبیر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و با درخواست سهم از حکومت، راز درون برملا می‌سازند که بیعت آن‌دو نه بر مبنای پیروی و اطاعت، بلکه بر بنیاد سهم‌خواهی از حکومت استوار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 الدینوری، الامامة والسیاسة،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هنوز برنامههای حکومت علوی را شعار میدانند که طمع در امور سیاسی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امارت کوفه را طلب می‌کند و طلحه نیز حکومت بصره را خواستار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الدمشقی، البدایة والنهایة،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بر سینهشان میزند و با این‌کار ملاحظات طبقاتی و اشرافی را به کناری وا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کارگزارانی شایسته برای دولت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ادامه حکومت افرادی همچون معاویة بن ابیسفیان والی شام، ولید بن عقبة بن ابی معیط حاکم شراب‌خوار سابق کوفه، عبدالله بن عامر حاکم بصره و عبدالله بن ابی سرح کارگزار مصر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به حضور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حکومتی عثمان را برجای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بیعت کردند و مردمِ تحت حکومتشان را به اطاعت تو درآوردند، آن‌گونه که میپسندی عمل کن؛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نمیسزد که حتی لحظهای ستم‌پیشگان را تأیید کند؛ چنان‌که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گمراهان را کمک‌کار خویش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پاسخ مغیره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در کار دین تساهل نمیکنم و در کار خویش زبونی روا نمیدارم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تاریخ طبری،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2343</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عثمان بن حنیف، قیس بن سعد، عمدة بن شهاب، عبیدالله بن عباس و بعدها محمد بن ابیبکر و مالک اشتر را به کارگزاری حکومت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ترجیع‌بند کلام امام در فرمان‌هایی که بدیشان انگاشته، چیزی جز توصیه به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انتصاب محمد بن ابیبکر به ولایت مصر، چنین مینگارند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فَاخْفِضْ لَهُمْ جَنَاحَکَ وَ أَلِنْ لَهُمْ جَانِبَکَ وَ ابْسُطْ لَهُمْ وَجْهَکَ وَ آسِ بَینَهُمْ فِی اللَّحْظَةِ وَ النَّظْرَةِ حَتَّی لَا یطْمَعَ الْعُظَمَاءُ فِی حَیفِکَ لَهُمْ وَ لَا ییأَسَ الضُّعَفَاءُ مِنْ عَدْلِکَ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نامه</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آنان فروتن </w:t>
      </w:r>
    </w:p>
    <w:p>
      <w:pPr>
        <w:pStyle w:val="BookText"/>
        <w:rPr/>
      </w:pPr>
      <w:r>
        <w:rPr>
          <w:rFonts w:ascii="IRNazanin" w:hAnsi="IRNazanin" w:eastAsia="IRNazanin"/>
          <w:color w:val="111111"/>
          <w:sz w:val="28"/>
          <w:sz w:val="28"/>
          <w:szCs w:val="28"/>
          <w:rtl w:val="true"/>
          <w:lang w:bidi="fa-IR"/>
        </w:rPr>
        <w:t>باش و نرم‌خو و هموار و گشاده‌رو؛ و به یک چشم بنگر به همگان، خواه به گوشه چشم نگری و خواه خیره شوی به آنان تا بزرگان در تو طمع ستم بر ناتوانان نبندند و ناتوانان از عدالتت مأیوس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عهدنامه مالک اشتر که سراسر درس مدیریت و عدالت است نیز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لْیکُنْ أَحَبَّ الْأُمُورِ إِلَیکَ أَوْسَطُهَا فِی الْحَقِ وَ أَعَمُّهَا فِی الْعَدْلِ وَ أَجْمَعُهَا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لِرِضَی الرَّعِیة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باید از کارها آن را بیش‌تر دوست بداری که نه از حق بگذرد و نه فروماند و عدالت را فراگیرتر بود و رعیت را دل‌پذیرتر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برجسته عدالت سیاسی و توصیه های حکومتی به کارگزاران را می توان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علاوه بر عهدنامه مالک اشتر،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 نهج‌البلاغه نیز به کارگزارانی نوشته شده که از جانب حضرت امیر به مناطق مختلف گماشته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نامه های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به فرمانداران شهرها، فرماندهان سپاه، مأموران زکات و خراج و مرزداران بوده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به محمد بن ابی بکر علت عزل وی از حکومت مصر و گماشتن مالک اشتر به آن منطقه را بر اساس سخت گیری وی نسبت به دشمنان و خیرخواهی نسبت به مردم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هم‌چنین در نامه به مردم مصر در ارتباط با انتخاب مالک اشتر به حکومت آن‌جا، خیرخواه بودن، قاطعیت، شجاعت، اطاعت از رهبری جامعه و حق‌طلبی وی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مشهور امام به مالک اشتر معیارهایی برای مشاوران و زیردستان حاکم منطقه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عدم وجود بخل، ترس و حرص را از ویژگی های مشاور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خوش‌نامی، قدرت تفکر و قاطعیت و صراحت در بیان حق و عدم وجود سوءسابقه را لازمه مشاور خوب ذکر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انتخاب منشیان امور اداری، به ویژگی های شکیبایی، اصالت خانواده، شجاعت، بخشایش و پیشینه مطلوب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474" w:name="pg14084_149325"/>
    </w:p>
    <w:p>
      <w:pPr>
        <w:pStyle w:val="Heading5"/>
        <w:numPr>
          <w:ilvl w:val="4"/>
          <w:numId w:val="1"/>
        </w:numPr>
        <w:rPr/>
      </w:pPr>
      <w:bookmarkStart w:id="475" w:name="__RefHeading___Toc3845182_3381743652"/>
      <w:bookmarkStart w:id="476" w:name="_Toc170"/>
      <w:bookmarkEnd w:id="474"/>
      <w:bookmarkEnd w:id="475"/>
      <w:r>
        <w:rPr>
          <w:rtl w:val="true"/>
        </w:rPr>
        <w:t>اول</w:t>
      </w:r>
      <w:r>
        <w:rPr>
          <w:rtl w:val="true"/>
        </w:rPr>
        <w:t xml:space="preserve">. </w:t>
      </w:r>
      <w:r>
        <w:rPr>
          <w:rtl w:val="true"/>
        </w:rPr>
        <w:t>عدالت علوی در برابر مخالفان داخلی حکومت</w:t>
      </w:r>
      <w:bookmarkEnd w:id="476"/>
    </w:p>
    <w:p>
      <w:pPr>
        <w:pStyle w:val="BookText"/>
        <w:rPr/>
      </w:pPr>
      <w:r>
        <w:rPr>
          <w:rFonts w:ascii="IRNazanin" w:hAnsi="IRNazanin" w:eastAsia="IRNazanin"/>
          <w:color w:val="111111"/>
          <w:sz w:val="28"/>
          <w:sz w:val="28"/>
          <w:szCs w:val="28"/>
          <w:rtl w:val="true"/>
          <w:lang w:bidi="fa-IR"/>
        </w:rPr>
        <w:t>مارقان، از مهم‌ترین مخالفان سیاسی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دو ویژگی، آنان را از دیگران متمایز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مخالفان داخلی بودند و حضور ایشان در کوفه محسوس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خوارج دیدگاهی عامه‌پسند بود؛ به‌طوری‌که عوام به‌راحتی آن را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بسیار عبرتآموز و درخور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خوارج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نزد ما سه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اقامه نماز در این مسجد، دوم، سهم شما از بیتالمال، مادام که مقابل دشمن در صف عموم مسلمانان باشید و سوم، حق حیات شما تا آن‌گاه که حیات دیگران را متعرض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آن‌که خوارج از هیچ کوششی در مخدوش کردن چهره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کردن پایههای حکومت او دریغ نمیکردند،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حضور در اجتماعات عمومی مانع نمیشدند، آنان را از حقوق شهروندی و از بیتالمال محروم نمیکردند و حق مخالفت سیاسی آنان البته با حکومت حق را مانع حق خداداد حیات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روزی امام در کلامی خطاب به یارانش، شیوه برخورد با خوارج را اینگونه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که زبان از کلام بازداشتند، سکوت پیشه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گفتن آغازیدند، به محاجه روی میآوریم؛ و اگر دست به شورش یازیدند، ناگزیر قتال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حق آزادی را برای مردم، به فراخ‌ترین معنای این کلمه میشناختند، و آنان را بر آن‌چه نمیپسندیدند مجبور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هرگاه نافرمانی خدا میکردند یا در مقابل فرمانش میایستادند یا در زمین تباهی میکردند، برایشان سخت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حسین،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 بزرگوارش، ص</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مشارکت فعال دعوت میکردند، نه مشارکت انفعالی و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نبرد صفین بودند، پس از این‌که بین مردم سخنرانی کردند و آنان را به جهاد ترغیب نمودند، گروهی به سرکردگی عبدالله بن مسعود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ما با شما سوی </w:t>
      </w:r>
    </w:p>
    <w:p>
      <w:pPr>
        <w:pStyle w:val="BookText"/>
        <w:rPr/>
      </w:pPr>
      <w:r>
        <w:rPr>
          <w:rFonts w:ascii="IRNazanin" w:hAnsi="IRNazanin" w:eastAsia="IRNazanin"/>
          <w:color w:val="111111"/>
          <w:sz w:val="28"/>
          <w:sz w:val="28"/>
          <w:szCs w:val="28"/>
          <w:rtl w:val="true"/>
          <w:lang w:bidi="fa-IR"/>
        </w:rPr>
        <w:t>جهاد میآییم اما جداگانه اردو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کار شما و اهل شام مینگریم، پس، هریک ببینیم که در پی حرام الهی یا تجاوزپیشه است با او پیکار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حساس جنگی نه‌تنها چنین رفتاری را تأیید میکنند بلکه مخالفان چنین شیوهای را خیانت‌کار و جبار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أَهْلًا هَذَا هُوَ الْفِقْهُ فِی الدِّینِ وَ الْعِلْمُ بِالسُّنَّةِ مَنْ لَمْ یرْضَ فَهُوَ خَائِنٌ جَائِر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صفین، گذر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 فائشیان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گذر، حرب بن شرحبیل شبامی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همراهی میکرد و امام سواره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که پیاده رفتن چون تویی همراه مثل من، موجب فتنه زمامدار و ذلت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 الکامل فی التاریخ،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سرِ آن داشتند که برگی دیگر از دفتر عدالت بگشایند، لذا سخن از حقوق متقابل مردم و حکومت میراندند و آن را از بزرگ‌ترین حق‌هایی دانستند که خدایش واجب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و عدالت‌گستری را نه آن‌گاه که مترصد قدرت است، بلکه زمانی فریاد میکند که در رأس حکومت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که شیفته مرام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زبان به تحسین امام میگشودند و در فرمان‌برداری‌اش پای میفشردند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تابلویی زیبا به تصویر میکشد که تا همیشه تاریخ، فراروی حق‌طلبان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دیده مردم پارسا، زشتترین خوی والیان این است که خواهند مردم آنان را دوستدار و بزرگ‌منش شمارند، و کارهایشان را به‌حساب کبر و خودخواهی بگذارند؛ و خوش ندارم که در خاطر شما بگذرد که من دوستدار ستودنم و خواهان ستایش‌شنودن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بر چنین صفت نزادم و اگر ستایش‌دوست بودم، آن را وامی‌نهادم، به‌خاطر فروتنی در پیشگاه خدای سبحان، از بزرگی و بزرگواری که تنها او سزاوار بِدان است، و بسا مردم که ستایش را دوست دارند، از آن‌پس که در کاری کوشش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مرا به نیکی مستایید تا از عهده حقوقی که مانده است برآیم و واجب‌ها که برگردنم باقی است ادا نمایم، پس با من چنان‌که با سرکشان </w:t>
      </w:r>
      <w:bookmarkStart w:id="477" w:name="pg14084_149327"/>
    </w:p>
    <w:p>
      <w:pPr>
        <w:pStyle w:val="BookText"/>
        <w:rPr/>
      </w:pPr>
      <w:bookmarkEnd w:id="477"/>
      <w:r>
        <w:rPr>
          <w:rFonts w:ascii="IRNazanin" w:hAnsi="IRNazanin" w:eastAsia="IRNazanin"/>
          <w:color w:val="111111"/>
          <w:sz w:val="28"/>
          <w:sz w:val="28"/>
          <w:szCs w:val="28"/>
          <w:rtl w:val="true"/>
          <w:lang w:bidi="fa-IR"/>
        </w:rPr>
        <w:t>گویند، سخن مگویید؛ و چونان که با تیزخویان کنند، از من کناره مجویید؛ و با ظاهرآرایی آمیزش مدارید و شنیدن حق را بر من سنگین مپندارید؛ و نخواهم مرا بزرگ انگارید، چه آن‌کس که شنیدن حق بر او گران افتد و نمودن عدالت بر وی دشوار بود، کار به‌حق و عدالت کردن بر او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حق یا رأی‌زدن در عدالت بازمایستید که من نه برتر از آنم که خطا کنم و نه در کار خویش از خطا ایمنم، مگر که خدا در کار نفس کفایت کند که از من بر آن تواناتر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478" w:name="__RefHeading___Toc3845184_3381743652"/>
      <w:bookmarkStart w:id="479" w:name="_Toc171"/>
      <w:bookmarkEnd w:id="478"/>
      <w:r>
        <w:rPr>
          <w:rtl w:val="true"/>
        </w:rPr>
        <w:t>دوم</w:t>
      </w:r>
      <w:r>
        <w:rPr>
          <w:rtl w:val="true"/>
        </w:rPr>
        <w:t xml:space="preserve">. </w:t>
      </w:r>
      <w:r>
        <w:rPr>
          <w:rtl w:val="true"/>
        </w:rPr>
        <w:t>عدالت علوی در سیاست خارجه</w:t>
      </w:r>
      <w:bookmarkEnd w:id="479"/>
    </w:p>
    <w:p>
      <w:pPr>
        <w:pStyle w:val="BookText"/>
        <w:rPr/>
      </w:pPr>
      <w:r>
        <w:rPr>
          <w:rFonts w:ascii="IRNazanin" w:hAnsi="IRNazanin" w:eastAsia="IRNazanin"/>
          <w:color w:val="111111"/>
          <w:sz w:val="28"/>
          <w:sz w:val="28"/>
          <w:szCs w:val="28"/>
          <w:rtl w:val="true"/>
          <w:lang w:bidi="fa-IR"/>
        </w:rPr>
        <w:t>در بحبوحه جنگ صفین، زمانی که لشکر معاویه بر آب فرات دست یافتند، مانع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سعی کرد با شیوه مذاکره، آنان را از این تصمیم منصرف کند، ولی موفق نشد؛ به همین دلیل به مردم عراق دستور رهاسازی آب فرات را دادند و آب از دست سپاه معاویه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رهاسازی آب،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مقابله‌به‌مثل شدند،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این کار منع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طبری،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eastAsia="IRNazanin" w:cs="IRNazanin"/>
          <w:color w:val="111111"/>
          <w:sz w:val="28"/>
          <w:szCs w:val="28"/>
          <w:lang w:bidi="fa-IR"/>
        </w:rPr>
        <w:t>2513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حقوق اولیه انسان ها حرمت قائل بودند و از آن‌جا که کار سپاهیان معاویه را تجاوز به این حقوق می‌دانستند، یاران خود را از این‌کار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عمل به آیه شریفه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یجْرِمَنَّکُمْ شَنَآنُ قَوْمٍ عَلی أَلّا تَعْدِلُوا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نباشد که عمل زشت دیگران شما را به خروج از عدالت تشویق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وفای به عهد در برابر دشمنان نیز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پس از ماجرای حکمیت، عده‌ای از خوارج از ایشان خواستند تا بعد از پذیرش آتش‌بس؛ دوباره جنگ با معاویه را از سر بگیرد، ولی ایشان عهدشکنی را حتی نسبت به دشمنان روا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طبری،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آغازگر جنگ نبود لذا در توصیه‌های آن حضرت به یاران خود هنگام جنگ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مجنگید، مگر به جنگ دست یازند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خواست خدا شکست خوردند و گریختند، آن را که پشت </w:t>
      </w:r>
      <w:bookmarkStart w:id="480" w:name="pg14084_149328"/>
    </w:p>
    <w:p>
      <w:pPr>
        <w:pStyle w:val="BookText"/>
        <w:rPr/>
      </w:pPr>
      <w:bookmarkEnd w:id="480"/>
      <w:r>
        <w:rPr>
          <w:rFonts w:ascii="IRNazanin" w:hAnsi="IRNazanin" w:eastAsia="IRNazanin"/>
          <w:color w:val="111111"/>
          <w:sz w:val="28"/>
          <w:sz w:val="28"/>
          <w:szCs w:val="28"/>
          <w:rtl w:val="true"/>
          <w:lang w:bidi="fa-IR"/>
        </w:rPr>
        <w:t>کرده، مکشید و کسی را که دفاع از خود نتواند آسیب مرسانید و زخم‌خورده را از پا در میارید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با زدن برمی‌انگیزانید هرچند آبروی شما را بریزند یا امیرانتان را دشنام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نامه</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5"/>
        <w:numPr>
          <w:ilvl w:val="4"/>
          <w:numId w:val="1"/>
        </w:numPr>
        <w:rPr/>
      </w:pPr>
      <w:bookmarkStart w:id="481" w:name="__RefHeading___Toc3845186_3381743652"/>
      <w:bookmarkStart w:id="482" w:name="_Toc172"/>
      <w:bookmarkEnd w:id="481"/>
      <w:r>
        <w:rPr>
          <w:rtl w:val="true"/>
        </w:rPr>
        <w:t>سه</w:t>
      </w:r>
      <w:r>
        <w:rPr>
          <w:rtl w:val="true"/>
        </w:rPr>
        <w:t xml:space="preserve">. </w:t>
      </w:r>
      <w:r>
        <w:rPr>
          <w:rtl w:val="true"/>
        </w:rPr>
        <w:t>جایگاه عدالت در بُعد اقتصادی تمدن‌سازی علوی</w:t>
      </w:r>
      <w:bookmarkEnd w:id="482"/>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وعده کرده بودند، به‌محض تصدی خلافت، عدالت را سرلوحه کار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عثمان، ثروت‌اندوزی عملاً وجهه ارزشی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عالم اسلام، در تکاثر ثروت، گوی سبقت را از دیگری 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زبیربنعوام در این عهد، کاخ‌هایی در بصره، کوفه و اسکندریه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مرگ،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طلا، هزار اسب، هزار بنده و کنیز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عبدالله، کاخ مشهور خود را در کوفه برپا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روزانه او از عراق،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کاخی وسیع ساخت، در طویله آن صد اسب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گوسفند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 الذهب،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چنین وضعیتی،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بودند تا بیتالمال را به‌تساوی بین مسلمانان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صحبت، حضور در جنگ، قریشی و غیرقریشی و عرب و عجم بودن را ملغی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فرمان دادند تا به هر مسلمان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از بیتالمال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مشخص است؛ طلحه، زبیر و سعد بن ابی وقاص، از قبول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سر باز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 سیره علوی، ص</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عبدالفتاح عبدالمقصود، عدالت علوی، جانشین امتیازات عمری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عبدالمقصود،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دنیاپرستان را هراسان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عمروبنعباس در نامهای به معاویه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در توانداری به‌کارگیر، پیش از آن‌که زاده ابوطالب تو را از داراییهایت که اندوختهای، چونان پوست از عصا برکَند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ابیالحدید، شرح نهجالبلاغه،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تبیین علت سختگیریاش در بیتالمال، اینگونه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عقیل را دیدم پریش و سخت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تا منی از گندم شما را به او دهم و کودکانش را دیدم از درویشی موی ژولیده، رنگشان تیره گردیده گویی بر چهرهشان نیل کشیده؛ و پی‌درپی مرا دیدار کرد و گفته خود را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گفتهاش نهادم، پنداشت دین خود را بدو دادم و در پی او افتادم و راه خود را به یک‌سو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آهنی برای او گداختم و به تنش نزدیک ساختم، چنان فریاد برآورد که بیمار از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از داغ آن بگدازد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گفتم نوحهگران بر تو بگریند، از آهنی مینالی که انسانی به بازیچه آن را گرم ساخته و مرا به آتشی میکشانی که خدای جبارش به خشم گداخته؟ تو بنالی از آزار و من ننالم از سوزش خشم کردگار؟ و شگفتتر از آن، این‌که شب‌هنگام کسی ما را دیدار کرد و ظرفی سرپوشیده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حلوایی با روغن و قند آغشته، چنانش ناخوش داشتم که گویی آب دهان مار بدان آمیختهاند یا زهرمار بر آن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صله است یا زکات، یا برای رضای خداست که گرفتن صدقه بر ما نارواست؟ گفت نه این است و نه آن است بلکه ارمغان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 تو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مرا از راه دین خدا بگردانی یا خِرد آشفته‌ای یا دیوگرفته، یا بیهوده سخن میرانی؟ به خدا اگر هفت‌اقلیم را با آن‌چه زیر آسمان‌هاست به من دهند تا خدا را نافرمانی نمایم و پوست جوی را از مورچهای به ناروا بربایم، چنین نخواهم کرد؛ و دنیای شما نزد من خوارتر است از برگی در دهان ملخ که آن را میخاید و طعمه خود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چه‌کار به نعمتی که نپاید و لذتی که برسرآید؟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نسبت به کارگزاران مالیات‌گیرنده حساسیت شدیدی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رعایت رفتار اسلامی را از ویژگی های یک حاکم اسلامی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تخفیف در مالیات به سبب وقوع حادثه ناگهانی، تلاش برای آبادانی مزارع و گسترش عدالت اقتصادی را به کارگزاران مالی خود توصیه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 حضرت، حاکم اسلامی در اخذ مالیات باید صلاح مالیات‌دهندگان را در نظر داشته باشد؛ زیرا بهبودی وضعیت مالیاتی را منجر به اصلاح اقشار جامعه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انتصابات به کارگزار خود </w:t>
      </w:r>
      <w:bookmarkStart w:id="483" w:name="pg14084_149330"/>
    </w:p>
    <w:p>
      <w:pPr>
        <w:pStyle w:val="BookText"/>
        <w:rPr/>
      </w:pPr>
      <w:bookmarkEnd w:id="483"/>
      <w:r>
        <w:rPr>
          <w:rFonts w:ascii="IRNazanin" w:hAnsi="IRNazanin" w:eastAsia="IRNazanin"/>
          <w:color w:val="111111"/>
          <w:sz w:val="28"/>
          <w:sz w:val="28"/>
          <w:szCs w:val="28"/>
          <w:rtl w:val="true"/>
          <w:lang w:bidi="fa-IR"/>
        </w:rPr>
        <w:t xml:space="preserve">مالک اشتر توصیه می کند که انتخاب کارمندان با امتحان و نه میل و استبداد باشد و از میان آن‌ها افراد باتجربه، پاک و پیشگام در پذیرش اسلام را در اولویت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مالک اشتر توصیه می کند که در استخدام کارکنان و فرمانروایان شفاعت و وساطت کسی را قبول نکن، مگر شفاعت شایستگی و امانت‌داری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 نظام الحکم و الاداره فی الاسلام، ص</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484" w:name="__RefHeading___Toc3845188_3381743652"/>
      <w:bookmarkStart w:id="485" w:name="_Toc173"/>
      <w:bookmarkEnd w:id="484"/>
      <w:r>
        <w:rPr>
          <w:rtl w:val="true"/>
        </w:rPr>
        <w:t>نتیجه</w:t>
      </w:r>
      <w:bookmarkEnd w:id="485"/>
    </w:p>
    <w:p>
      <w:pPr>
        <w:pStyle w:val="BookText"/>
        <w:rPr/>
      </w:pPr>
      <w:r>
        <w:rPr>
          <w:rFonts w:ascii="IRNazanin" w:hAnsi="IRNazanin" w:eastAsia="IRNazanin"/>
          <w:color w:val="111111"/>
          <w:sz w:val="28"/>
          <w:sz w:val="28"/>
          <w:szCs w:val="28"/>
          <w:rtl w:val="true"/>
          <w:lang w:bidi="fa-IR"/>
        </w:rPr>
        <w:t>یکی از دغدغه های اصلی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زندگی پرفرازونشیب ایشان و به‌خصوص در دوران حکومت چهار سال و نه‌ماهه در بُعد سیاسی و حکومتی، برقراری عدالت و پایبندی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اصل اساسی را پیمانی می دانست که از جانب خداوند بر ایشان نهاده شده بود و به همین جهت از بُعد نظری، عملی و اخلاقی مؤلفه‌های سیاسی را مورد توجه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حکومت و خلافت، اصلاح و بازگرداندن پایه ها و اساس آن، به راه اصلی طراحی‌شده توسط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زمان عثمان به‌کلی از مسیر حکومت پیامبر فاصله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عنصر عدالت از جایگاه ممتاز و بالایی در همه ابعاد چهارگانه سیاسی، اجتماعی، اقتصادی و فرهنگی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اجرای عدالت در ابعاد مختلف بر سر هیچ‌چیز معامله نمی‌کند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حکومتی برای او دردسرساز می‌شود تا آن‌جا که جان خود را نیز در راه برپایی عدالت از دست می‌دهد</w:t>
      </w:r>
      <w:r>
        <w:rPr>
          <w:rFonts w:eastAsia="IRNazanin" w:cs="IRNazanin"/>
          <w:color w:val="111111"/>
          <w:sz w:val="28"/>
          <w:szCs w:val="28"/>
          <w:rtl w:val="true"/>
          <w:lang w:bidi="fa-IR"/>
        </w:rPr>
        <w:t xml:space="preserve">. </w:t>
      </w:r>
      <w:bookmarkStart w:id="486" w:name="pg14084_149331"/>
    </w:p>
    <w:p>
      <w:pPr>
        <w:pStyle w:val="Heading3"/>
        <w:numPr>
          <w:ilvl w:val="2"/>
          <w:numId w:val="1"/>
        </w:numPr>
        <w:rPr/>
      </w:pPr>
      <w:bookmarkStart w:id="487" w:name="__RefHeading___Toc3845190_3381743652"/>
      <w:bookmarkStart w:id="488" w:name="_Toc174"/>
      <w:bookmarkEnd w:id="486"/>
      <w:bookmarkEnd w:id="487"/>
      <w:r>
        <w:rPr>
          <w:rtl w:val="true"/>
        </w:rPr>
        <w:t>منابع</w:t>
      </w:r>
      <w:bookmarkEnd w:id="488"/>
    </w:p>
    <w:p>
      <w:pPr>
        <w:pStyle w:val="BookText"/>
        <w:rPr/>
      </w:pPr>
      <w:r>
        <w:rPr>
          <w:rFonts w:ascii="IRNazanin" w:hAnsi="IRNazanin" w:eastAsia="IRNazanin"/>
          <w:color w:val="111111"/>
          <w:sz w:val="28"/>
          <w:sz w:val="28"/>
          <w:szCs w:val="28"/>
          <w:rtl w:val="true"/>
          <w:lang w:bidi="fa-IR"/>
        </w:rPr>
        <w:t>قرآن کریم، ترجمه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سید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سید جعفر، تهران، علمی و فرهنگی، چاپ هفتم،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عزالدین عبدالحمید بن هبة الله، شرح النهجالبلاغة، بیروت، داراحیاء التراث العربی، الطبعةالثانیة،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بن محمد، الکامل فی التاریخ، بیروت، دارالصادر للطباعة و النشر و دارالبیروت للطباعة و النشر،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قتیبة الدینوری، ابومحمد عبدالله بن مسلم، الامامة و السیاسة، قم، منشورات الرضی،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الدمشقی، اسماعیل، البدایة و النهایة، بیروت، دار 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بختیاری، صادق، عدالت و توسعه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اندیشه حوزه،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بهبودی، محمدباقر، سیره علوی، تهران، سنا،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نهج‌الفصاحه، تهران، سازمان انتشارات جاویدان، چاپ پانزدهم،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جرج،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عدالت انسانی،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خسروشاهی، قم، بوستان کتاب،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شمس‌الدین، محمدمهدی، نظام الحکم و الاداره فی الاسلام، بیروت، دارالنفائس، چاپ سوم،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طبری،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انتشارات 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 حسین،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 بزرگوارش،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کتاب‌فروشی علی‌اکبر علمی،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عبدالفتاح عبدالمقصود،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محمدمهدی جعفری، تهران، سایه سخن،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 جعفر محمد بن یعقوب بن اسحاق،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بیروت، دار التعارف، چاپ سوم،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مخزن موسوی، سید ابوالحسن، عدالت اجتماعی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 عدالت‌محور، تهران، بسیج اساتید،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علی بن حسین بن علی، مروج الذهب و معادن الجواهر، بیروت، دارالمعرفة،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منتظرالقائم، اصغر، تمدن‌سازی نبوی و علوی، اصفهان، انتشارات مرغ سلیمان،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ابی یعقوب،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آیتی، تهران، بنگاه ترجمه و نشر کتاب چاپ دوم،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bookmarkStart w:id="489" w:name="pg14084_149333"/>
    </w:p>
    <w:p>
      <w:pPr>
        <w:pStyle w:val="Heading2"/>
        <w:numPr>
          <w:ilvl w:val="1"/>
          <w:numId w:val="1"/>
        </w:numPr>
        <w:rPr/>
      </w:pPr>
      <w:bookmarkStart w:id="490" w:name="__RefHeading___Toc3845192_3381743652"/>
      <w:bookmarkStart w:id="491" w:name="_Toc175"/>
      <w:bookmarkEnd w:id="489"/>
      <w:bookmarkEnd w:id="490"/>
      <w:r>
        <w:rPr>
          <w:rtl w:val="true"/>
        </w:rPr>
        <w:t xml:space="preserve">رهاوردهای صلح در سیره امام علی </w:t>
      </w:r>
      <w:r>
        <w:rPr>
          <w:rtl w:val="true"/>
        </w:rPr>
        <w:t>(</w:t>
      </w:r>
      <w:r>
        <w:rPr>
          <w:rtl w:val="true"/>
        </w:rPr>
        <w:t>علیه‌السلام</w:t>
      </w:r>
      <w:r>
        <w:rPr>
          <w:rtl w:val="true"/>
        </w:rPr>
        <w:t xml:space="preserve">) </w:t>
      </w:r>
      <w:r>
        <w:rPr>
          <w:rtl w:val="true"/>
        </w:rPr>
        <w:t>در گفتمان معاصر</w:t>
      </w:r>
      <w:bookmarkEnd w:id="491"/>
    </w:p>
    <w:p>
      <w:pPr>
        <w:pStyle w:val="Heading3"/>
        <w:numPr>
          <w:ilvl w:val="2"/>
          <w:numId w:val="1"/>
        </w:numPr>
        <w:rPr/>
      </w:pPr>
      <w:bookmarkStart w:id="492" w:name="__RefHeading___Toc3845194_3381743652"/>
      <w:bookmarkStart w:id="493" w:name="_Toc176"/>
      <w:bookmarkEnd w:id="492"/>
      <w:r>
        <w:rPr>
          <w:rtl w:val="true"/>
        </w:rPr>
        <w:t>اشاره</w:t>
      </w:r>
      <w:bookmarkEnd w:id="49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طهماسبی بلداجی</w:t>
      </w:r>
      <w:r>
        <w:rPr>
          <w:rStyle w:val="FootnoteAnchor"/>
          <w:rtl w:val="true"/>
        </w:rPr>
        <w:footnoteReference w:id="2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4084_149335"/>
      <w:bookmarkStart w:id="495" w:name="pg14084_149335"/>
      <w:bookmarkEnd w:id="495"/>
    </w:p>
    <w:p>
      <w:pPr>
        <w:pStyle w:val="Heading3"/>
        <w:numPr>
          <w:ilvl w:val="2"/>
          <w:numId w:val="1"/>
        </w:numPr>
        <w:rPr/>
      </w:pPr>
      <w:bookmarkStart w:id="496" w:name="pg14084_149335"/>
      <w:bookmarkStart w:id="497" w:name="__RefHeading___Toc3845196_3381743652"/>
      <w:bookmarkStart w:id="498" w:name="_Toc177"/>
      <w:bookmarkEnd w:id="496"/>
      <w:bookmarkEnd w:id="497"/>
      <w:r>
        <w:rPr>
          <w:rtl w:val="true"/>
        </w:rPr>
        <w:t>چکیده</w:t>
      </w:r>
      <w:bookmarkEnd w:id="498"/>
    </w:p>
    <w:p>
      <w:pPr>
        <w:pStyle w:val="BookText"/>
        <w:rPr/>
      </w:pPr>
      <w:r>
        <w:rPr>
          <w:rFonts w:ascii="IRNazanin" w:hAnsi="IRNazanin" w:eastAsia="IRNazanin"/>
          <w:color w:val="111111"/>
          <w:sz w:val="28"/>
          <w:sz w:val="28"/>
          <w:szCs w:val="28"/>
          <w:rtl w:val="true"/>
          <w:lang w:bidi="fa-IR"/>
        </w:rPr>
        <w:t>صلح، یکی از مباحث مهمی است که در کنار جهاد و جنگ، در آموزه‌های دین اسلام مورد تأکید قرار گرفته و به اهمیت و جایگاه آن در شرایط و ضوابط خود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آسیب‌های جنگ و پیامدهای آن، توجه به صلح و نتایج آن و چگونگی نهادینه‌سازی آن در سطح خُرد و کلان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حاضر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رهاوردهای غائی صلح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در رویکردهای معرفتی، هدایتی، اجتماعی و نظامی به آثار این مهم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در سیره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مشهود می‌سازد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مخالفان، گذشت و مدارا را بر جنگ و سرکوب ترجیح می‌دادند و از راه‌های مختلف تلاش می‌نمودند تا جنگی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صلحی که رضایت خداوند در آن باشد، امنیت و آرامش اجتماعی را فراهم می‌کند و مانع از تفرقه و ازهم گسیختی در جامعه می‌گردد و در شرایطی می‌تواند موجب هدایت افرادی گردد که ممکن است در شرایط گمراهی در جنگ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آموزه‌های علوی پیرامون صلح و رهاوردهای آن در عصر حاضر حائز اهمیت است؛ اول این‌که در عرصه بین‌الملل به معرفی صحیح اسلام حقیقی به‌دوراز جریان‌های افراطی و تفریطی کمک می‌نماید و مانع مهمی در مقابل شبهات اسلام‌هراسی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گفتمان صلح و توجه راهبردی و راهکاری به آن در جوامع اسلامی عامل مهمی در وحدت بیش‌ازپیش در پرتو اشتراکات و تقلیل اختلافات و جنگ می‌شود، همچنان که می‌تواند به شکل‌گیری گفتمان صلح اسلامی در سطح جهانی کمک نماید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بشر، گفتمان صلح، جهاد</w:t>
      </w:r>
      <w:r>
        <w:rPr>
          <w:rFonts w:eastAsia="IRNazanin" w:cs="IRNazanin"/>
          <w:color w:val="111111"/>
          <w:sz w:val="28"/>
          <w:szCs w:val="28"/>
          <w:rtl w:val="true"/>
          <w:lang w:bidi="fa-IR"/>
        </w:rPr>
        <w:t xml:space="preserve">. </w:t>
      </w:r>
      <w:bookmarkStart w:id="499" w:name="pg14084_149336"/>
    </w:p>
    <w:p>
      <w:pPr>
        <w:pStyle w:val="Heading3"/>
        <w:numPr>
          <w:ilvl w:val="2"/>
          <w:numId w:val="1"/>
        </w:numPr>
        <w:rPr/>
      </w:pPr>
      <w:bookmarkStart w:id="500" w:name="__RefHeading___Toc3845198_3381743652"/>
      <w:bookmarkStart w:id="501" w:name="_Toc178"/>
      <w:bookmarkEnd w:id="499"/>
      <w:bookmarkEnd w:id="500"/>
      <w:r>
        <w:rPr>
          <w:rtl w:val="true"/>
        </w:rPr>
        <w:t>مقدمه</w:t>
      </w:r>
      <w:bookmarkEnd w:id="50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و صلح از مباحثی مهمی هستند که در آموزه‌های دینی در ذیل آیات قرآن و روایات، به اهمیت و جایگاه هرکدام در شرایط و ضوابط خود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تبارشناسی این موضوع در اسلام به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مواجهه ایشان با مشرکان مکه می‌رسد؛ چگونگی و چرایی جهاد و صلح همواره از همان آغاز در آموزه‌های دینی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در اسلام، جنگ یا صلح را بر دیگری ترجیح داد و طرح چنین سؤالی در حیطه قیاس مع‌الفارق است؛ چراکه در دین اسلام، هر چیزی در جای خود و شرایط خود مورد نیاز است؛ بسان شب و روز که نمی‌توان گفت کدام بر دیگری ترجیح دارد و هر کدام بر اساس منافع و مصالحی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صلح نیز هر کدام در شرایط خود مفید است و نمی‌توان یکی را بر دیگری مرجّح دانست؛ زیرا اسلام دین اعتدال است و اساس آن بر پایه نظم الهی است که هر چیز در جای خود نیکوست؛ اما فارغ از محتوای تناقض گونه این دو مقوله، وجه اشتراکی نیز می‌توان برای آنها بیان نمود؛ فراهم نمودن زمینه سعادت و هدایت انسان‌ها و زندگی در پرتو امنیت، اشتراک غایی جنگ و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مشترکان و ظالمان ازآنجایی هست که حق هدایت و زندگی سعادتمند را از انسان‌هایی که خواهان هدایت هستند، گرفته‌اند و صلح نیز در مواردی به این جهت است که زمینه هدایت و سعادت دیگر انسان‌ها فراهم گردد تا در گمراهی از دنیا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زمانی که سپاهیان معاویه به یکی از شهرهای تحت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می‌کنند و به زنان مسلمان و غیرمسلمان اهانت می‌کنند؛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جهاد را برای مسلمانان ایراد می‌کند و در آن خطبه مسلمانان را از این هتک حرمت مورد توبیخ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مهم حاکی از آن است که جهاد برای حفاظت از امنیت و زمینه‌سازی سعادت برای تمامی انسان‌ها مقرّر شده است چه مسلمان و چه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مِنْهُمْ کَانَ یدْخُلُ عَلَی الْمَرْأَةِ الْمُسْلِمَةِ وَالْأُخْرَی الْمُعَاهِدَةِ فَینْتَزِعُ حِجْلَهَا وَقلب‌ها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حاکی از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bookmarkStart w:id="502" w:name="pg14084_149337"/>
    </w:p>
    <w:p>
      <w:pPr>
        <w:pStyle w:val="BookText"/>
        <w:rPr/>
      </w:pPr>
      <w:bookmarkEnd w:id="502"/>
      <w:r>
        <w:rPr>
          <w:rFonts w:ascii="IRNazanin" w:hAnsi="IRNazanin" w:eastAsia="IRNazanin"/>
          <w:color w:val="111111"/>
          <w:sz w:val="28"/>
          <w:sz w:val="28"/>
          <w:szCs w:val="28"/>
          <w:rtl w:val="true"/>
          <w:lang w:bidi="fa-IR"/>
        </w:rPr>
        <w:t>دیگر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جنگ را به تأخیر می‌اندازد تا یاران به ایشان اعتراض می‌کنند،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ترجیح صلح بر جنگ و تأخیر آن را اتمام حجّت و فراهم شدن زمینه هدایت گمراهان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فراهم نمودن زمینه هدایت و سعادت و زندگی در پرتو امنیت، غایت هر دو مورد جنگ و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پیش رو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مقوله صلح و رهاوردهای غائی آن را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تحلیل و بررسی قرار می‌دهد و به رهاوردهای آن در ابعاد مختلف اشاره می‌کند</w:t>
      </w:r>
      <w:r>
        <w:rPr>
          <w:rFonts w:eastAsia="IRNazanin" w:cs="IRNazanin"/>
          <w:color w:val="111111"/>
          <w:sz w:val="28"/>
          <w:szCs w:val="28"/>
          <w:rtl w:val="true"/>
          <w:lang w:bidi="fa-IR"/>
        </w:rPr>
        <w:t>.</w:t>
      </w:r>
    </w:p>
    <w:p>
      <w:pPr>
        <w:pStyle w:val="Heading3"/>
        <w:numPr>
          <w:ilvl w:val="2"/>
          <w:numId w:val="1"/>
        </w:numPr>
        <w:rPr/>
      </w:pPr>
      <w:bookmarkStart w:id="503" w:name="__RefHeading___Toc3845200_3381743652"/>
      <w:bookmarkStart w:id="504" w:name="_Toc179"/>
      <w:bookmarkEnd w:id="503"/>
      <w:r>
        <w:rPr>
          <w:rtl w:val="true"/>
        </w:rPr>
        <w:t>پیشینه</w:t>
      </w:r>
      <w:bookmarkEnd w:id="504"/>
    </w:p>
    <w:p>
      <w:pPr>
        <w:pStyle w:val="BookText"/>
        <w:rPr/>
      </w:pPr>
      <w:r>
        <w:rPr>
          <w:rFonts w:ascii="IRNazanin" w:hAnsi="IRNazanin" w:eastAsia="IRNazanin"/>
          <w:color w:val="111111"/>
          <w:sz w:val="28"/>
          <w:sz w:val="28"/>
          <w:szCs w:val="28"/>
          <w:rtl w:val="true"/>
          <w:lang w:bidi="fa-IR"/>
        </w:rPr>
        <w:t>درزمینه موضوع صلح در آموزه‌های دینی، پژوهش‌های مرتبطی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پژوهشگران درصدد تبیین این موضوع برآمده‌اند که کدام‌یک از جنگ و صلح در اسلام بر دیگری ترجیح دارد، از مهم‌ترین یافته‌های این پژوهش این است که در اسلام ترجیح جنگ بر صلح با شخص مشرکان نیست؛ بلکه به جهت جنگ با حکومت مشرکان است، به‌گونه‌ای که اصل در روابط مسلمانان با حاکمیت کفر و شرک، جنگ؛ و اصل در روابط مسلمانان با آحاد مشرکان و کافران، صلح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زاده اکبری، حسینی فاضل، اصالت جنگ یا صلح از منظر دین، ص</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پژوهش‌ها با محوریت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صلح نگاشته شده‌اند، هرچند محوریت آن‌ها صلح نبوده است که هرکدام از زاویه‌ای به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مخالفان و ترجیح صلح و مدارا با آنان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تعامل با اقلیت‌های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محمدی، سبک تعامل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اقلیت‌های مذهبی، ص</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در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احمدی آشتیانی، اخلاق در جهاد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رفتارشناسی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اولین مخالفان داخلی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شیردل، فتاحی زاده، جانی پور، رفتارشناسی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مخالفان داخلی حکومت اسلامی،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الگوی ارتباط با مخالفان در دوران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فرخی، احمدی، الگوی ارتباط با مخالفان در دوران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ازجمله پژوهش‌های مرتبط با </w:t>
      </w:r>
      <w:bookmarkStart w:id="505" w:name="pg14084_149338"/>
    </w:p>
    <w:p>
      <w:pPr>
        <w:pStyle w:val="BookText"/>
        <w:rPr/>
      </w:pPr>
      <w:bookmarkEnd w:id="505"/>
      <w:r>
        <w:rPr>
          <w:rFonts w:ascii="IRNazanin" w:hAnsi="IRNazanin" w:eastAsia="IRNazanin"/>
          <w:color w:val="111111"/>
          <w:sz w:val="28"/>
          <w:sz w:val="28"/>
          <w:szCs w:val="28"/>
          <w:rtl w:val="true"/>
          <w:lang w:bidi="fa-IR"/>
        </w:rPr>
        <w:t>موضوع مقاله پیش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ضمن توجه به پژوهش‌های پیش‌گفته، با دو جنبه متمایز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رهاوردهای غائی صلح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که تاکنون پژوهشی دراین‌باره نگاشته نشده است؛ دوم، با محوریت تحولات عصر حاضر، به راهبردهای گفتمان سازی صلح با تکیه‌بر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اسلامی و جامعه جهانی اشاره می‌کند</w:t>
      </w:r>
      <w:r>
        <w:rPr>
          <w:rFonts w:eastAsia="IRNazanin" w:cs="IRNazanin"/>
          <w:color w:val="111111"/>
          <w:sz w:val="28"/>
          <w:szCs w:val="28"/>
          <w:rtl w:val="true"/>
          <w:lang w:bidi="fa-IR"/>
        </w:rPr>
        <w:t>.</w:t>
      </w:r>
    </w:p>
    <w:p>
      <w:pPr>
        <w:pStyle w:val="Heading3"/>
        <w:numPr>
          <w:ilvl w:val="2"/>
          <w:numId w:val="1"/>
        </w:numPr>
        <w:rPr/>
      </w:pPr>
      <w:bookmarkStart w:id="506" w:name="__RefHeading___Toc3845202_3381743652"/>
      <w:bookmarkStart w:id="507" w:name="_Toc180"/>
      <w:bookmarkEnd w:id="506"/>
      <w:r>
        <w:rPr>
          <w:rtl w:val="true"/>
        </w:rPr>
        <w:t>غایت شناسی جهاد در اسلام و ارتباط آن با صلح</w:t>
      </w:r>
      <w:bookmarkEnd w:id="507"/>
    </w:p>
    <w:p>
      <w:pPr>
        <w:pStyle w:val="BookText"/>
        <w:rPr/>
      </w:pPr>
      <w:r>
        <w:rPr>
          <w:rFonts w:ascii="IRNazanin" w:hAnsi="IRNazanin" w:eastAsia="IRNazanin"/>
          <w:color w:val="111111"/>
          <w:sz w:val="28"/>
          <w:sz w:val="28"/>
          <w:szCs w:val="28"/>
          <w:rtl w:val="true"/>
          <w:lang w:bidi="fa-IR"/>
        </w:rPr>
        <w:t>جهاد در اسلام یکی از مباحث مهمی است که در قرآن و سنّت به اهمیت آن اشاره شده است؛ آیات و روایات مهمی دراین‌باره وجود دارد که بر اهمیت جهاد در راه خدا و مبارزه با دشمنان خداوند تأکید می‌نماید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بِاللَّهِ وَلا بِالْیوْمِ الْآخِرِ وَلایحَرِّمُونَ ما حَرَّمَ اللَّهُ وَرَسُولُهُ وَلایدینُونَ دینَ الْحَقِّ مِنَ الَّذینَ أُوتُوا الْکِتابَ حَتَّی یعْطُوا الْجِزْیةَ عَنْ یدٍ وَهُمْ صاغِرُونَ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جهاد را لباس تقوا و زره محکم و سپر مطمئن خداوند بیان می‌کند که در صورت ترک آن، ذلت و خواری نصیب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لِبَاسُ التَّقْوَی وَ دِرْعُ اللَّهِ الْحَصِینَةُ وَجُنَّتُهُ الْوَثِیقَةُ فَمَنْ تَرَکَهُ رَغْبَةً عَنْهُ أَلْبَسَهُ اللَّهُ ثَوْبَ الذُّلِّ وَشَمِلَهُ الْبَلَاءُ وَ دُیثَ بِالصَّغَارِ وَالْقَمَاءَةِ وَضُرِبَ عَلَی قَلْبِهِ بِالْإِسْهَابِ وَأُدِیلَ الْحَقُّ مِنْهُ بِتَضْییعِ الْجِهَادِ وَ سِیمَ الْخَسْفَ وَ مُنِعَ النَّصَف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جهاد یکی از مهم ترین عوامل عزت بخشی مسلمانان و جلوگیری از خواری و ذلت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اساسی دراین‌باره این است که ارتباط جهاد و صلح در اسلام چیست؟ چراکه علاوه بر آیات و روایات درباره جهاد و مبارزه با دشمنان، آیات و روایات فراوان دیگری نیز درباره صلح وجود دارد؛ در اسلام کدام یک بر دیگری مقدّم است؟ ازجمله آیات قرآن درباره صلح</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اعْتَزَلُوکُمْ فَلَمْ یقاتِلُوکُمْ وَأَلْقَوْا إِلَیکُمُ السَّلَمَ فَما جَعَلَ‌اللَّهُ لَکُمْ عَلَیهِمْ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 تَوَکَّلْ عَلَی اللَّهِ إِنَّهُ هُوَ السَّمیعُ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تدبر محور در آیات و روایات، دراین‌باره این نکته کلیدی مشخص می‌شود که هدف و غایت دین اسلام، سعادت و کمال بشریت است و جهت تحقق به این خواسته در اسلام، از لوازم مرتبط با آن در شرایط مختلف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جهاد، تحقق صلح و آرامش و فراهم شدن زمینه سعادت و امنیت برای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قرآن، این مطلب را مشخص می‌کند که غایت جهاد همان صلح است،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مبارک خداوند مؤمنان را توبیخ می‌نماید که چرا کسانی را که در زیر ظلم و ستم هستند و نمی‌توانند آزادانه مسیر سعادتی خود را انتخاب کنند، از دست ظالمان رها نمی‌کنند؟ غایت جهاد در این آیه، تلاش برای برقراری عدالت و رهاندن بندگان خدا از 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حَتَّی لاتَکُونَ فِتْنَةٌ وَیکُونَ الدِّینُ لِلَّهِ فَإِنِ انْتَهَوْا فَلا عُدْوانَ إِلاَّ عَلَی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 نیز تأکید بر جهاد و مبارزه با مشرکانی دارد که هدف آن‌ها خودخواهی و رسیدن به منافع پلید خود در سایه نابودی دیگران و ایجاد ناآرامی برای دیگر انسان‌ها است؛ کسانی که نمی‌خواهند دیگر انسان‌ها نیز راه سعادت را طی کنند و آرزو دارند تا مؤمنان نیز مشرک شوند، چنان‌که در آیه دیگر بر این مطلب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وَلایزالُونَ یقاتِلُونَکُمْ حَتَّی یرُدُّوکُمْ عَنْ دینِکُمْ إِنِ اسْتَطاعُوا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هم دین جنگ است و هم دین صلح، هم قانون جنگ دارد، هم قانون صلح، هرکدام در جای خود و در شرایط ویژه خود موضوعیت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سیری در سیره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غایت جهاد و مبارزه در اسلام، برقراری صلح و امنیت و رهایی انسان‌ها از ستم و ظلم است، این روش اسلام است که از قرآن و سنّت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صحیح گفتمان و رویکرد اسلام دراین‌باره برای جهانیان در عصر حاضر باوجود فرقه‌های انحرافی حائز اهمیت است که می‌تواند به معرفی اسلام ناب کمک نماید و این مطلب تبیین می‌شود که اسلام دین اعتدال و انعطاف است و از هرگونه تفریط و افراط به دور </w:t>
      </w:r>
      <w:bookmarkStart w:id="508" w:name="pg14084_149340"/>
    </w:p>
    <w:p>
      <w:pPr>
        <w:pStyle w:val="BookText"/>
        <w:rPr/>
      </w:pPr>
      <w:bookmarkEnd w:id="508"/>
      <w:r>
        <w:rPr>
          <w:rFonts w:ascii="IRNazanin" w:hAnsi="IRNazanin" w:eastAsia="IRNazanin"/>
          <w:color w:val="111111"/>
          <w:sz w:val="28"/>
          <w:sz w:val="28"/>
          <w:szCs w:val="28"/>
          <w:rtl w:val="true"/>
          <w:lang w:bidi="fa-IR"/>
        </w:rPr>
        <w:t>است، نه آن‌گونه که جهاد را طرد کند که دشمنان بر مؤمنان غلبه کنند، نه آنکه فقط جهاد و مبارزه را ترجیح دهد که راهی برای صلح و امنیت نباشد؛ بلکه هرکدام در جای خود و در شرایط خود کاربرد دارد و این حاکی از تعادل بی کم‌وکاست آئین اسلام است</w:t>
      </w:r>
      <w:r>
        <w:rPr>
          <w:rFonts w:eastAsia="IRNazanin" w:cs="IRNazanin"/>
          <w:color w:val="111111"/>
          <w:sz w:val="28"/>
          <w:szCs w:val="28"/>
          <w:rtl w:val="true"/>
          <w:lang w:bidi="fa-IR"/>
        </w:rPr>
        <w:t>.</w:t>
      </w:r>
    </w:p>
    <w:p>
      <w:pPr>
        <w:pStyle w:val="Heading3"/>
        <w:numPr>
          <w:ilvl w:val="2"/>
          <w:numId w:val="1"/>
        </w:numPr>
        <w:rPr/>
      </w:pPr>
      <w:bookmarkStart w:id="509" w:name="__RefHeading___Toc3845204_3381743652"/>
      <w:bookmarkStart w:id="510" w:name="_Toc181"/>
      <w:bookmarkEnd w:id="509"/>
      <w:r>
        <w:rPr>
          <w:rtl w:val="true"/>
        </w:rPr>
        <w:t>رهاوردهای غائی صلح در سیره امام علی</w:t>
      </w:r>
      <w:r>
        <w:rPr>
          <w:rtl w:val="true"/>
        </w:rPr>
        <w:t>(</w:t>
      </w:r>
      <w:r>
        <w:rPr>
          <w:rtl w:val="true"/>
        </w:rPr>
        <w:t>علیه السلام</w:t>
      </w:r>
      <w:r>
        <w:rPr>
          <w:rtl w:val="true"/>
        </w:rPr>
        <w:t>)</w:t>
      </w:r>
      <w:bookmarkEnd w:id="510"/>
    </w:p>
    <w:p>
      <w:pPr>
        <w:pStyle w:val="Heading4"/>
        <w:numPr>
          <w:ilvl w:val="3"/>
          <w:numId w:val="1"/>
        </w:numPr>
        <w:rPr/>
      </w:pPr>
      <w:bookmarkStart w:id="511" w:name="__RefHeading___Toc3845206_3381743652"/>
      <w:bookmarkStart w:id="512" w:name="_Toc182"/>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در سیره علمی و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 ثمرات فراوانی دارد و منظور از این صلح، صلحی است که به اسلام و مسلمانان ضربه نزند؛ بلکه در جهت اهداف غائی اسلام باشد، مهم‌ترین رویکردهای غائی صلح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موارد زیر اشاره کرد</w:t>
      </w:r>
      <w:r>
        <w:rPr>
          <w:rFonts w:eastAsia="IRNazanin" w:cs="IRNazanin"/>
          <w:color w:val="111111"/>
          <w:sz w:val="28"/>
          <w:szCs w:val="28"/>
          <w:rtl w:val="true"/>
          <w:lang w:bidi="fa-IR"/>
        </w:rPr>
        <w:t>:</w:t>
      </w:r>
    </w:p>
    <w:p>
      <w:pPr>
        <w:pStyle w:val="Heading4"/>
        <w:numPr>
          <w:ilvl w:val="3"/>
          <w:numId w:val="1"/>
        </w:numPr>
        <w:rPr/>
      </w:pPr>
      <w:bookmarkStart w:id="513" w:name="__RefHeading___Toc3845208_3381743652"/>
      <w:bookmarkStart w:id="514" w:name="_Toc183"/>
      <w:bookmarkEnd w:id="513"/>
      <w:r>
        <w:rPr>
          <w:rtl w:val="true"/>
        </w:rPr>
        <w:t>الف</w:t>
      </w:r>
      <w:r>
        <w:rPr>
          <w:rtl w:val="true"/>
        </w:rPr>
        <w:t xml:space="preserve">. </w:t>
      </w:r>
      <w:r>
        <w:rPr>
          <w:rtl w:val="true"/>
        </w:rPr>
        <w:t>رویکرد معرفتی</w:t>
      </w:r>
      <w:bookmarkEnd w:id="51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اهداف صلح در آموزه‌های علوی، کسب رضای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مبنا و اساس سایر رویکردها نیز هست؛ همچنان که هر عمل و نیت اعتقادی در آموزه‌های دینی باید بر اساس رضایت خداوند باشد و خط و مشی و غایت آن برای خداوند باشد؛ چنان‌که در قرآن کریم بر این مطلب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صَلاتی وَنُسُکی وَمَحْیای وَمَماتی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التوبه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الفتح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الحشر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البینه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پایه و اساس هر چیزی در اسلام برای رضایت خداوند است که مقوله جنگ و صلح نیز از آن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مبتنی بر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غایت صلح باید رضایت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تَدْفَعَنَّ صُلْحاً دَعَاکَ إِلَیهِ عَدُوُّکَ ولِلَّهِ فِیهِ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فِیهِ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اگر صلح منافع و مصالحی داشته باشد که غایت آن رضای خداوند باشد، نباید آن را ترک کرد؛ بلکه حتی در صورت وجود منافع مادی و شخصی یا غیره در جنگ، باید آن را بر جنگ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شارحان نهج‌البلاغه به این نکته اشاره کرده‌اند که این تعبیر اشاره به صلح عادلانه است؛ صلحی که سبب سرشکستگی ملت اسلام نشود و اجحافی بر دشمن در آن نباشد؛ صلحی عادلانه و پرفایده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ممکن است، اشاره به این </w:t>
      </w:r>
      <w:bookmarkStart w:id="515" w:name="pg14084_149341"/>
    </w:p>
    <w:p>
      <w:pPr>
        <w:pStyle w:val="BookText"/>
        <w:rPr/>
      </w:pPr>
      <w:bookmarkEnd w:id="515"/>
      <w:r>
        <w:rPr>
          <w:rFonts w:ascii="IRNazanin" w:hAnsi="IRNazanin" w:eastAsia="IRNazanin"/>
          <w:color w:val="111111"/>
          <w:sz w:val="28"/>
          <w:sz w:val="28"/>
          <w:szCs w:val="28"/>
          <w:rtl w:val="true"/>
          <w:lang w:bidi="fa-IR"/>
        </w:rPr>
        <w:t>موضوع نیز باشد که گاه بعضی از افراد پرتوقع و تندرو رضایت به صلح ندهند؛ درحالی‌که رضای خدا در آن باشد، مانند صلح حُدیبیه که رضای خداوند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ولی بعضی از تند روان با آن به مخالفت برخاستند و سرانجام فهمیدند، اشتباه از آنان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پیام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صلحی که مبتنی بر مصالح جامعه اسلامی است و موجبات تقویت اسلام و مسلمانان را فراهم می‌کند و بتوان از رهگذر آن از خونریزی و ناامنی ممانعت کرد و حتی شرایطی فراهم گردد که موجبات جذب غیرمسلمانان را به آئین اسلام مهیا نمود، قطعاً رضایت خداوند در آن است و بر جنگ و جهاد، حتی با پیروزی ظاهری نیز ترجیح دارد</w:t>
      </w:r>
      <w:r>
        <w:rPr>
          <w:rFonts w:eastAsia="IRNazanin" w:cs="IRNazanin"/>
          <w:color w:val="111111"/>
          <w:sz w:val="28"/>
          <w:szCs w:val="28"/>
          <w:rtl w:val="true"/>
          <w:lang w:bidi="fa-IR"/>
        </w:rPr>
        <w:t>.</w:t>
      </w:r>
    </w:p>
    <w:p>
      <w:pPr>
        <w:pStyle w:val="Heading4"/>
        <w:numPr>
          <w:ilvl w:val="3"/>
          <w:numId w:val="1"/>
        </w:numPr>
        <w:rPr/>
      </w:pPr>
      <w:bookmarkStart w:id="516" w:name="__RefHeading___Toc3845210_3381743652"/>
      <w:bookmarkStart w:id="517" w:name="_Toc184"/>
      <w:bookmarkEnd w:id="516"/>
      <w:r>
        <w:rPr>
          <w:rtl w:val="true"/>
        </w:rPr>
        <w:t>ب</w:t>
      </w:r>
      <w:r>
        <w:rPr>
          <w:rtl w:val="true"/>
        </w:rPr>
        <w:t xml:space="preserve">. </w:t>
      </w:r>
      <w:r>
        <w:rPr>
          <w:rtl w:val="true"/>
        </w:rPr>
        <w:t>رویکرد هدایتی</w:t>
      </w:r>
      <w:bookmarkEnd w:id="517"/>
    </w:p>
    <w:p>
      <w:pPr>
        <w:pStyle w:val="Heading5"/>
        <w:numPr>
          <w:ilvl w:val="4"/>
          <w:numId w:val="1"/>
        </w:numPr>
        <w:rPr/>
      </w:pPr>
      <w:bookmarkStart w:id="518" w:name="__RefHeading___Toc3845212_3381743652"/>
      <w:bookmarkStart w:id="519" w:name="_Toc185"/>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یکی از مهم‌ترین اهداف غایی صلح در بینش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انسان‌های ناآگاه است که مبادا قبل از اتمام حجّت، به مرگ جاهلیت از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اصلی‌ترین رویکرد غائی صلح و خودداری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سیره قرآنی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تام ایشان به هدایت انسان‌ها و بیداری فطرت آنان از کفر و جهل را نشان می‌دهد تا آنجا که به تعبیر قرآن از تلاش ایشان در هدایت مردم، نزدیک است، جان مبارکشان را از دست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سیره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هدایت انسان‌ها و رهانیدن آنان از شرک و گمراهی را بر هر چیزی ترجیح می‌دادند بر همین اساس از توصیه‌های مهم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هنگام عزیمت به یمن، توجه به هدایت مردم است تا آنجا که هدایت یک نفر بهتر از تمام آن چیزی است که خورشید برای آن طلوع و غروب می‌کند</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تفصیل وسائل الشیعة إلی تحصیل مسائل الشریعة،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هدایت انسان‌ها بر هر چیزی مقدّم شده است و </w:t>
      </w:r>
      <w:bookmarkStart w:id="520" w:name="pg14084_149342"/>
    </w:p>
    <w:p>
      <w:pPr>
        <w:pStyle w:val="BookText"/>
        <w:rPr/>
      </w:pPr>
      <w:bookmarkEnd w:id="520"/>
      <w:r>
        <w:rPr>
          <w:rFonts w:ascii="IRNazanin" w:hAnsi="IRNazanin" w:eastAsia="IRNazanin"/>
          <w:color w:val="111111"/>
          <w:sz w:val="28"/>
          <w:sz w:val="28"/>
          <w:szCs w:val="28"/>
          <w:rtl w:val="true"/>
          <w:lang w:bidi="fa-IR"/>
        </w:rPr>
        <w:t>ایشان در جنگ‌هایی که در پیش رو داشتند، این مهم را عملی نمودند؛ چنان‌که قبل از هر جنگی، اتمام حجّت و تلاش برای تنبّه و بیداری طرف مقابل را بر جنگ و جهاد حتی باوجود پیروزی ترجیح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اهداف غایی صلح، هدایت انسان‌های مخالف و ناآگاه است که مبادا در آتش جنگ در گمراهی آشکار از دنیا بروند، در ادامه این رویکرد غائی صلح در جنگ‌هایی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بودند، مورد بررسی قرار می‌گیرد</w:t>
      </w:r>
      <w:r>
        <w:rPr>
          <w:rFonts w:eastAsia="IRNazanin" w:cs="IRNazanin"/>
          <w:color w:val="111111"/>
          <w:sz w:val="28"/>
          <w:szCs w:val="28"/>
          <w:rtl w:val="true"/>
          <w:lang w:bidi="fa-IR"/>
        </w:rPr>
        <w:t>.</w:t>
      </w:r>
    </w:p>
    <w:p>
      <w:pPr>
        <w:pStyle w:val="Heading5"/>
        <w:numPr>
          <w:ilvl w:val="4"/>
          <w:numId w:val="1"/>
        </w:numPr>
        <w:rPr/>
      </w:pPr>
      <w:bookmarkStart w:id="521" w:name="__RefHeading___Toc3845214_3381743652"/>
      <w:bookmarkStart w:id="522" w:name="_Toc186"/>
      <w:bookmarkEnd w:id="521"/>
      <w:r>
        <w:rPr>
          <w:rtl w:val="true"/>
        </w:rPr>
        <w:t>یک</w:t>
      </w:r>
      <w:r>
        <w:rPr>
          <w:rtl w:val="true"/>
        </w:rPr>
        <w:t>.</w:t>
      </w:r>
      <w:r>
        <w:rPr>
          <w:rtl w:val="true"/>
        </w:rPr>
        <w:t>ارشاد مخالفان در جنگ جمل</w:t>
      </w:r>
      <w:bookmarkEnd w:id="522"/>
    </w:p>
    <w:p>
      <w:pPr>
        <w:pStyle w:val="BookText"/>
        <w:rPr/>
      </w:pPr>
      <w:r>
        <w:rPr>
          <w:rFonts w:ascii="IRNazanin" w:hAnsi="IRNazanin" w:eastAsia="IRNazanin"/>
          <w:color w:val="111111"/>
          <w:sz w:val="28"/>
          <w:sz w:val="28"/>
          <w:szCs w:val="28"/>
          <w:rtl w:val="true"/>
          <w:lang w:bidi="fa-IR"/>
        </w:rPr>
        <w:t>جنگ جمل یکی از جنگ‌هایی است که بیعت شکنان آن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بیعت این گروه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منافع شخصی خود و دنیاطلبی و ظلم، بر امام برحق، شورش و این جنگ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این گروه در بصره بسیار فجیع بود تا جایی که حاکم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را با شکنجه و آزار اخراج کردند و بسیاری از مردمان حامی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گزارش شیخ مفید، نزدیک به چهل نفر در حال اسارت به دست زبیر اعدام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الجمل و النصره لسید العتره فی حرب البصره، ص</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اینکه این گروه خطاکار بودند و در این رابطه تعدّی بزرگ مرتکب شده بودند، صلح را بر جنگ ترجیح داد و در مواضع گوناگون قبل از شروع جنگ به هدایت و راهنمایی این گروه اقدام نمودند و از راه‌های گوناگون سعی در انصراف این گروه از جنگ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این گروه حرکت می‌کند، رفاعه بن رافع درباره تصمیم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سؤال می‌کند و امام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نیت کرده‌ام و تصمیم بر انجامش دارم، اصلاح است و از حق به‌اندازه‌ای به آنان می‌بخشیم تا راضی شوند، در غیر این صورت از خود دفاع می‌کنیم</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bookmarkStart w:id="523" w:name="pg14084_149343"/>
    </w:p>
    <w:p>
      <w:pPr>
        <w:pStyle w:val="BookText"/>
        <w:rPr/>
      </w:pPr>
      <w:bookmarkEnd w:id="52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الامامة والسیاسة،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یادآوری حدیث غدیر به طلحه</w:t>
      </w:r>
      <w:r>
        <w:rPr>
          <w:rStyle w:val="FootnoteAnchor"/>
          <w:rtl w:val="true"/>
        </w:rPr>
        <w:footnoteReference w:id="27"/>
      </w:r>
      <w:r>
        <w:rPr>
          <w:rFonts w:ascii="IRNazanin" w:hAnsi="IRNazanin" w:eastAsia="IRNazanin"/>
          <w:color w:val="111111"/>
          <w:sz w:val="28"/>
          <w:sz w:val="28"/>
          <w:szCs w:val="28"/>
          <w:rtl w:val="true"/>
          <w:lang w:bidi="fa-IR"/>
        </w:rPr>
        <w:t xml:space="preserve">، ارشاد و هدایت آنان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الجمل و النصرة لسید العترة فی حرب البصرة، ص</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نصیحت دلسوزانه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الامامة والسیاسة،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امان‌نامه دادن و تضمین امنیت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نمودند تا این گروه را از فرجام بدشان بازگرداند و مانع از شکل‌گیری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جنگ در نامه‌ای به طلحه و زبیر از آنان می‌خواهد که از کار خود توبه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کُنْتُمَا بَایعْتُمَانِی طَائِعَینِ فَارْجِعَا وَ تُوبَا إِلَی اللَّهِ مِنْ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عاقبت کار ناپسند این افراد را به آنان گوشزد می‌نماید تا شاید متنبه شوند و از کار زشت خود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فَارْجِعَا أَیهَا الشَّیخَانِ عَنْ رَأْیکُمَا فَإِنَّ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أَعْظَمَ أَمْرِکُمَا الْعَارُ مِنْ قَبْلِ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یتَجَمَّعَ الْعَارُ وَ النَّارُ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هدایتی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به نهایت خود می‌رسد که بعد از جنگ هم با اسیران جنگ جمل با این رویکرد برخورد می‌کند و به‌جای مجازات آنان، تلاش می‌نماید تا مسیر صحیح را بازیابند و به هدایت الهی نائل گردند؛ چنان‌که به دو تن از پسران عثمان، به نام‌های سعید و ابان، امان‌نامه می‌دهد و خطاب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گمراهی خود دست کشید و هرکجا که می‌خواهید بروید و اگر می‌خواهید، نزد من بمانید تا با شما صله‌رحم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الجمل والنصرة لسید العترة فی حرب البصرة، ص</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اوج رأفت و رحمت اسلام ناب را نشان می‌دهد، همچنان که تصویری از سیمای حقوق بشر واقعی را به نمایش می‌گذارد</w:t>
      </w:r>
      <w:r>
        <w:rPr>
          <w:rFonts w:eastAsia="IRNazanin" w:cs="IRNazanin"/>
          <w:color w:val="111111"/>
          <w:sz w:val="28"/>
          <w:szCs w:val="28"/>
          <w:rtl w:val="true"/>
          <w:lang w:bidi="fa-IR"/>
        </w:rPr>
        <w:t>.</w:t>
      </w:r>
    </w:p>
    <w:p>
      <w:pPr>
        <w:pStyle w:val="Heading5"/>
        <w:numPr>
          <w:ilvl w:val="4"/>
          <w:numId w:val="1"/>
        </w:numPr>
        <w:rPr/>
      </w:pPr>
      <w:bookmarkStart w:id="524" w:name="__RefHeading___Toc3845216_3381743652"/>
      <w:bookmarkStart w:id="525" w:name="_Toc187"/>
      <w:bookmarkEnd w:id="524"/>
      <w:r>
        <w:rPr>
          <w:rtl w:val="true"/>
        </w:rPr>
        <w:t>دو</w:t>
      </w:r>
      <w:r>
        <w:rPr>
          <w:rtl w:val="true"/>
        </w:rPr>
        <w:t xml:space="preserve">. </w:t>
      </w:r>
      <w:r>
        <w:rPr>
          <w:rtl w:val="true"/>
        </w:rPr>
        <w:t>ترجیح هدایت بر جنگ در جنگ صفین</w:t>
      </w:r>
      <w:bookmarkEnd w:id="52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جنگ‌های تحمیلی 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ایشان، جنگ صفین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به جهت دنیاطلبی معاویه و ظلم او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باطل بودن معاویه و فسادهای زیاد 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مرحله برای وی نامه نگاشته و او را ارشاد نمود و از راه‌های مختلف حق را برای ایشان تبیین نمودند تا مگر از راه باطل خود بازگردد و دیگر انسان‌های ناآگاه را نیز گمراه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متنبّه ساختن معاویه به فرجام کار خود و حسابرسی به آن، وی را از فساد و جنگ بر حذر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دیگر، معاویه را از پیروی شیطان بر حذر می‌دارد و او را متنبّه به آخرت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خیرخواهی‌های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شکی در باطل بودن او نیست و تمام هَمُّ و غمِّ او دنیاطلبی است و در باطن جز عناد با اسلام چیزی در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بااین‌همه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شخصیتی چون معاویه را در جنگ با او ترجیح می‌دهد و از راه‌های مختلف سعی دارد که او را متوجه مسیر اشتباهش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از رویکرد غایی صلح در جنگ صفین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شروع جنگ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بیعت شکنی شامیان و گمراهی آنان، باوجود دلایل روشن از شروع جنگ اجتناب کرده و جنگ را به تأخیر می‌اندازد تا شاید حتی تعداد کمی از آنها راه هدایت و سعادت را پیدا کنند و در گمراهی از دنیا نروند؛ هرچند این گمراهی به اختیار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زمانی که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پیرامون تأخیر جنگ اعتراض می‌کنند، حضرت این‌گونه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قَوْلُکُمْ شَکّاً فِی أَهْلِ الشَّامِ فَوَاللَّهِ مَا دَفَعْتُ الْحَرْبَ یوْماً إِلَّا وَأَنَا أَطْمَعُ أَنْ تَلْحَقَ بِی طَائِفَةٌ فَتَهْتَدِی بِی وَتَعْشُوَ إِلَی ضَوْئِی وَ ذَلِکَ أَحَبُّ إِلَی مِنْ أَنْ أَقْتُلَهَا عَلَی ضلال‌ها وَ إِنْ کَانَتْ تَبُوءُ بِآثَامِهَا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جنگ، زمانی که یاران امام لعن دشمن را شروع کردند، راهبرد تربیتی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یاران و رویکرد غائی صلح برای هدایت دشمنان نمایان می‌شود؛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لعن دشمنان، راهبرد مهم دعا را فراروی یاران خود می‌گذارد، زمانی که اتمام حجّت و موعظه و نصیحت تأثیر نگذاشته، بازهم امام راهبرد نهایی برای هدایت این گروه را به یاران خود تعلیم می‌دهد که این راهبرد را می‌توان، بن‌مایه تمام حقوق بشر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خود می‌خواهد برای هدایت آنان و تبدیل جنگ به صلح دعا نمایند، این هدایت آن‌قدر مهم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دعا هم </w:t>
      </w:r>
      <w:bookmarkStart w:id="526" w:name="pg14084_149345"/>
    </w:p>
    <w:p>
      <w:pPr>
        <w:pStyle w:val="BookText"/>
        <w:rPr/>
      </w:pPr>
      <w:bookmarkEnd w:id="526"/>
      <w:r>
        <w:rPr>
          <w:rFonts w:ascii="IRNazanin" w:hAnsi="IRNazanin" w:eastAsia="IRNazanin"/>
          <w:color w:val="111111"/>
          <w:sz w:val="28"/>
          <w:sz w:val="28"/>
          <w:szCs w:val="28"/>
          <w:rtl w:val="true"/>
          <w:lang w:bidi="fa-IR"/>
        </w:rPr>
        <w:t>بر آن تأکید می‌کند،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أَکْرَهُ لَکُمْ أَنْ تَکُونُوا سَبَّابِینَ وَلَکِنَّکُمْ لَوْ وَصَفْتُمْ أَعْمَالَهُمْ وَذَکَرْتُمْ حَالَهُمْ کَانَ أَصْوَبَ فِی الْقَوْلِ وَأَبْلَغَ فِی الْعُذْرِ وَقُلْتُمْ مَکَانَ سَبِّکُمْ إِیاهُمْ اللَّهُمَّ احْقِنْ دِمَاءَنَا وَدِمَاءَهُمْ وَأَصْلِحْ ذَاتَ بَینِنَا وَ بَینِهِمْ وَاهْدِهِمْ مِنْ ضَلَالَتِهِمْ حَتَّی یعْرِفَ الْحَقَّ مَنْ جَهِلَهُ وَ یرْعَوِی عَنِ الْغَی وَالْعُدْوَانِ مَنْ لَهِجَ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در ذیل این خطبه پس از نقد دیدگاه حشویه درباره لعن در اسلام، با استناد به آیات قرآن، جواز لعن را اثبات می‌کند، آنگاه علت نهی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را دشنام دادن اصحاب ایشان بیان می‌نماید نه لعن؛ و خیرخواهی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دشمنان خود بیان می‌کند که جنگ تبدیل به صلح گردد و آن‌ها هدایت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جنگ صفین نیز ترجیح صلح بر جنگ و غایت آن، هدایت گمراهان و پیدا نمودن راه سعادت است</w:t>
      </w:r>
      <w:r>
        <w:rPr>
          <w:rFonts w:eastAsia="IRNazanin" w:cs="IRNazanin"/>
          <w:color w:val="111111"/>
          <w:sz w:val="28"/>
          <w:szCs w:val="28"/>
          <w:rtl w:val="true"/>
          <w:lang w:bidi="fa-IR"/>
        </w:rPr>
        <w:t>.</w:t>
      </w:r>
    </w:p>
    <w:p>
      <w:pPr>
        <w:pStyle w:val="Heading5"/>
        <w:numPr>
          <w:ilvl w:val="4"/>
          <w:numId w:val="1"/>
        </w:numPr>
        <w:rPr/>
      </w:pPr>
      <w:bookmarkStart w:id="527" w:name="__RefHeading___Toc3845218_3381743652"/>
      <w:bookmarkStart w:id="528" w:name="_Toc188"/>
      <w:bookmarkEnd w:id="527"/>
      <w:r>
        <w:rPr>
          <w:rtl w:val="true"/>
        </w:rPr>
        <w:t>سه</w:t>
      </w:r>
      <w:r>
        <w:rPr>
          <w:rtl w:val="true"/>
        </w:rPr>
        <w:t>.</w:t>
      </w:r>
      <w:r>
        <w:rPr>
          <w:rtl w:val="true"/>
        </w:rPr>
        <w:t>انذار خوارج پیش از جنگ نهروان</w:t>
      </w:r>
      <w:bookmarkEnd w:id="528"/>
    </w:p>
    <w:p>
      <w:pPr>
        <w:pStyle w:val="BookText"/>
        <w:rPr/>
      </w:pPr>
      <w:r>
        <w:rPr>
          <w:rFonts w:ascii="IRNazanin" w:hAnsi="IRNazanin" w:eastAsia="IRNazanin"/>
          <w:color w:val="111111"/>
          <w:sz w:val="28"/>
          <w:sz w:val="28"/>
          <w:szCs w:val="28"/>
          <w:rtl w:val="true"/>
          <w:lang w:bidi="fa-IR"/>
        </w:rPr>
        <w:t>یکی دیگر از جنگ‌های تحمیلی 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با خوارج نهروان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چرایی این جنگ که اصل‌وفرع آن را خوارج به وجود آوردند، از توضیح این پژوهش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دراین‌باره حائز اهمیت است، تقدیم صلح بر جنگ و پیشگیری از وقوع آن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حیطه رویکرد هدایتی صلح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حائز اهمیت است که منظور از هدایت، نه مطلقاً به این صورت که طرف مقابل پیرو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بلکه حداقل این است که طرف مقابل از اقدام نابخردانه و جنگ‌افروزی خود باخبر گردد و از جنگ و کشته شدن در گمراهی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روش‌های مختلف سعی در تنبّه این گروه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افراد مختلف جهت توجیه خوارج که مهمترین آنها ابن‌عباس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الفتوح،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شبهه برای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گوناگونی شبهه خوارج درباره حکمیت را متذکر می‌شود،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حقانیت خود و ایمان و جهاد خود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إِیمَانِی بِاللَّهِ وَجِهَادِی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عَلَی نَفْسِی بِالْکُفْرِ لَقَدْ ضَلَلْتُ إِذاً وَما أَنَا مِنَ </w:t>
      </w:r>
      <w:bookmarkStart w:id="529" w:name="pg14084_149346"/>
    </w:p>
    <w:p>
      <w:pPr>
        <w:pStyle w:val="BookText"/>
        <w:rPr/>
      </w:pPr>
      <w:bookmarkEnd w:id="529"/>
      <w:r>
        <w:rPr>
          <w:rFonts w:ascii="IRNazanin" w:hAnsi="IRNazanin" w:eastAsia="IRNazanin"/>
          <w:color w:val="111111"/>
          <w:sz w:val="28"/>
          <w:sz w:val="28"/>
          <w:szCs w:val="28"/>
          <w:rtl w:val="true"/>
          <w:lang w:bidi="fa-IR"/>
        </w:rPr>
        <w:t>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پیشینه حکمیت و اشتباه خود خوارج دراین‌باره و عدم اهتمام آنان به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کُنْتُ نَهَیتُکُمْ عَنْ هَذِهِ الْحُکُومَةِ فَأَبَیتُمْ عَلَی إِبَاءَ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الْمُخَالِفِینَ الْمُنَابِذِینَ حَتَّی صَرَفْتُ رَأْیی إِلَی هَوَاکُم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دیگر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و جلوگیری از وقوع جنگ، تنبّه به آینده ذلت‌بار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إِنَّکُمْ سَتَلْقَوْنَ بَعْدِی ذُلًّا شَامِلًا وَ سَیفاً قَاطِعاً وَأَثَرَةً یتَّخِذُهَا الظَّالِمُونَ فِیکُمْ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دیگر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رویکردی روان‌شناختی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حقیقت و صدق نیت خود نسبت به خیرخواهی خوارج، بر قوه احساس و عاطفه آنها تأثیر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نَذِیرٌ لَکُمْ أَنْ تُصْبِحُوا صَرْعَی بِأَثْنَاءِ هَذَا النَّهَرِ وَ بِأَهْضَامِ هَذَا الْغَائِطِ عَلَی غَیرِ بَینَةٍ مِنْ رَبِّکُمْ وَلَا سُلْطَانٍ مُبِینٍ مَعَکُم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نَذِیرٌ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یارن خود دستور دادند که به‌هیچ‌وجه جنگ را شروع نکنند تا آن‌که خوارج سه مرتبه به سمت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کردند و حتی برخی از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 تا آنکه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که با آنان بجنگند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جنگ برای هدایت این گروه و تقدیم صلح بر آن، منجر به هدایت هشت هزار نفر از خوارج می‌شود؛ آن‌گونه که ابن اعثم گزارش می‌دهد، تنها چهار هزار نفر از سپاه دوازده‌هزار نفری خوارج در مقابل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ایستادند و بقیه هدایت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ابن‌اعثم، الفتوح،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غایت صلح دراین‌باره است که مانع از کشته شدن تعداد زیادی در گمراهی آشکار و ضلالت بار می‌شود</w:t>
      </w:r>
      <w:r>
        <w:rPr>
          <w:rFonts w:eastAsia="IRNazanin" w:cs="IRNazanin"/>
          <w:color w:val="111111"/>
          <w:sz w:val="28"/>
          <w:szCs w:val="28"/>
          <w:rtl w:val="true"/>
          <w:lang w:bidi="fa-IR"/>
        </w:rPr>
        <w:t>.</w:t>
      </w:r>
    </w:p>
    <w:p>
      <w:pPr>
        <w:pStyle w:val="Heading4"/>
        <w:numPr>
          <w:ilvl w:val="3"/>
          <w:numId w:val="1"/>
        </w:numPr>
        <w:rPr/>
      </w:pPr>
      <w:bookmarkStart w:id="530" w:name="__RefHeading___Toc3845220_3381743652"/>
      <w:bookmarkStart w:id="531" w:name="_Toc189"/>
      <w:bookmarkEnd w:id="530"/>
      <w:r>
        <w:rPr>
          <w:rtl w:val="true"/>
        </w:rPr>
        <w:t>ج</w:t>
      </w:r>
      <w:r>
        <w:rPr>
          <w:rtl w:val="true"/>
        </w:rPr>
        <w:t xml:space="preserve">. </w:t>
      </w:r>
      <w:r>
        <w:rPr>
          <w:rtl w:val="true"/>
        </w:rPr>
        <w:t>رویکرد اجتماعی</w:t>
      </w:r>
      <w:bookmarkEnd w:id="531"/>
    </w:p>
    <w:p>
      <w:pPr>
        <w:pStyle w:val="Heading5"/>
        <w:numPr>
          <w:ilvl w:val="4"/>
          <w:numId w:val="1"/>
        </w:numPr>
        <w:rPr/>
      </w:pPr>
      <w:bookmarkStart w:id="532" w:name="__RefHeading___Toc3845222_3381743652"/>
      <w:bookmarkStart w:id="533" w:name="_Toc190"/>
      <w:bookmarkEnd w:id="532"/>
      <w:r>
        <w:rPr>
          <w:rtl w:val="true"/>
        </w:rPr>
        <w:t>اشاره</w:t>
      </w:r>
      <w:bookmarkEnd w:id="53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مجموعه به‌هم‌پیوسته‌ای است که هر خیر و شری مجموع آن را تحت تأثیر قرار می‌دهد؛ همانند اعضای بدن که عضوی دیگر اعضاء را متأثّر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جنگ و صلح نیز از این اصل مستثنا نبوده و هرکدام جامعه را در سطح خُرد و کلان تحت تأثیر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تقدّم آن بر جنگ در حیطه اجتماعی نیز مبتنی بر اهدافی غائی است که آثار آن در جامعه نمایان می‌شود، ازجمله</w:t>
      </w:r>
      <w:r>
        <w:rPr>
          <w:rFonts w:eastAsia="IRNazanin" w:cs="IRNazanin"/>
          <w:color w:val="111111"/>
          <w:sz w:val="28"/>
          <w:szCs w:val="28"/>
          <w:rtl w:val="true"/>
          <w:lang w:bidi="fa-IR"/>
        </w:rPr>
        <w:t xml:space="preserve">: </w:t>
      </w:r>
      <w:bookmarkStart w:id="534" w:name="pg14084_149347"/>
    </w:p>
    <w:p>
      <w:pPr>
        <w:pStyle w:val="Heading5"/>
        <w:numPr>
          <w:ilvl w:val="4"/>
          <w:numId w:val="1"/>
        </w:numPr>
        <w:rPr/>
      </w:pPr>
      <w:bookmarkStart w:id="535" w:name="__RefHeading___Toc3845224_3381743652"/>
      <w:bookmarkStart w:id="536" w:name="_Toc191"/>
      <w:bookmarkEnd w:id="534"/>
      <w:bookmarkEnd w:id="535"/>
      <w:r>
        <w:rPr>
          <w:rtl w:val="true"/>
        </w:rPr>
        <w:t>یک</w:t>
      </w:r>
      <w:r>
        <w:rPr>
          <w:rtl w:val="true"/>
        </w:rPr>
        <w:t>.</w:t>
      </w:r>
      <w:r>
        <w:rPr>
          <w:rtl w:val="true"/>
        </w:rPr>
        <w:t>تأمین امنیت جامعه</w:t>
      </w:r>
      <w:bookmarkEnd w:id="536"/>
    </w:p>
    <w:p>
      <w:pPr>
        <w:pStyle w:val="BookText"/>
        <w:rPr/>
      </w:pPr>
      <w:r>
        <w:rPr>
          <w:rFonts w:ascii="IRNazanin" w:hAnsi="IRNazanin" w:eastAsia="IRNazanin"/>
          <w:color w:val="111111"/>
          <w:sz w:val="28"/>
          <w:sz w:val="28"/>
          <w:szCs w:val="28"/>
          <w:rtl w:val="true"/>
          <w:lang w:bidi="fa-IR"/>
        </w:rPr>
        <w:t>برقراری امنیت در هر جامعه‌ای چه مسلمان و غیرمسلمان از لوازم جدایی‌ناپذیر در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آن امنیت نباشد، آسیب‌ها و مشکلات فراوانی فراروی مردم آن جامعه قرار می‌گیرد و زندگی مبتنی بر نشاط و جاذبه از آن جامعه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 اسلام، بر اهمیت امنیت تأکید بسیار شده است؛ چنانچه در روایتی از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اهمیت این نعمت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مَکْفُورَتَانِ الْأَمْنُ وَالْعَافِیة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امنیت را می‌توان از رویکردهای غایی جهاد و صلح بیان داشت؛ چراکه جهاد نیز برای مقابله با تجاوز دشمنان داخلی و خارجی جامعه شکل می‌گیرد تا امنیت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حکومت خود را تأمین امنیت برای مظلومان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فَیأْمَنَ الْمَظْلُومُونَ مِنْ عِبَادِک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نتایج برقراری صلح نیز امنیت است؛ چراکه جنگ به همراه خود ناامنی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صلح فوایدی والاتر و بالاتری نسبت به جنگ داشته باشد، بدون شک یکی از عوامل ترجیح آن بر جنگ، برقراری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مالک اشتر به این غایت صلح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 الصُّلْحِ دَعَةً لِجُنُودِکَ وَ رَاحَةً مِنْ هُمُومِکَ وَأَمْناً لِبِلَادِک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 باعث امنیت در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امنیت اجتماعی آثار فراوانی در جامعه دارد که جلوگیری از آسیب‌های اجتماعی و سلامت اجتماعی از مهمترین آنها خواهد بود</w:t>
      </w:r>
      <w:r>
        <w:rPr>
          <w:rFonts w:eastAsia="IRNazanin" w:cs="IRNazanin"/>
          <w:color w:val="111111"/>
          <w:sz w:val="28"/>
          <w:szCs w:val="28"/>
          <w:rtl w:val="true"/>
          <w:lang w:bidi="fa-IR"/>
        </w:rPr>
        <w:t>.</w:t>
      </w:r>
    </w:p>
    <w:p>
      <w:pPr>
        <w:pStyle w:val="Heading5"/>
        <w:numPr>
          <w:ilvl w:val="4"/>
          <w:numId w:val="1"/>
        </w:numPr>
        <w:rPr/>
      </w:pPr>
      <w:bookmarkStart w:id="537" w:name="__RefHeading___Toc3845226_3381743652"/>
      <w:bookmarkStart w:id="538" w:name="_Toc192"/>
      <w:bookmarkEnd w:id="537"/>
      <w:r>
        <w:rPr>
          <w:rtl w:val="true"/>
        </w:rPr>
        <w:t>دو</w:t>
      </w:r>
      <w:r>
        <w:rPr>
          <w:rtl w:val="true"/>
        </w:rPr>
        <w:t xml:space="preserve">. </w:t>
      </w:r>
      <w:r>
        <w:rPr>
          <w:rtl w:val="true"/>
        </w:rPr>
        <w:t>آرامش اجتماعی</w:t>
      </w:r>
      <w:bookmarkEnd w:id="53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آثار صلح در بعد اجتماعی، آرامش اجتماعی است که اخص از امنیت اجتماعی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مهم صلح، تأمین آرامش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زمان جنگ، در مناطقی که درگیر جنگ نیستند، امنیت برقرار باشد؛ اما آرامش نباشد؛ </w:t>
      </w:r>
      <w:bookmarkStart w:id="539" w:name="pg14084_149348"/>
    </w:p>
    <w:p>
      <w:pPr>
        <w:pStyle w:val="BookText"/>
        <w:rPr/>
      </w:pPr>
      <w:bookmarkEnd w:id="539"/>
      <w:r>
        <w:rPr>
          <w:rFonts w:ascii="IRNazanin" w:hAnsi="IRNazanin" w:eastAsia="IRNazanin"/>
          <w:color w:val="111111"/>
          <w:sz w:val="28"/>
          <w:sz w:val="28"/>
          <w:szCs w:val="28"/>
          <w:rtl w:val="true"/>
          <w:lang w:bidi="fa-IR"/>
        </w:rPr>
        <w:t>چراکه جنگ در ذات خود ناآرامی و استرس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حمله دشمن، ترس از قحطی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دامن‌گیر افراد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لحاظ روان‌شناختی، نبود آرامش در جامعه به معنای بروز بیماری‌های روانی است که روح و روان انسان را خدشه‌دار می‌کند و آسیب‌های متعدد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اصل کلی، خطاب به مالک اشتر به این غایت صلح که رهایی هم‌وغم و رسیدن به آرامش است،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 الصُّلْحِ دَعَةً لِجُنُودِکَ وَرَاحَةً مِنْ هُمُومِکَ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صلح باشد و جنگی در کار نباشد، زمامدار که به هنگام جنگ تمام فکرش متوجه برنامه‌های آن می‌شود، از این افکار آزاردهنده راحت می‌گردد و به سایر امور می‌پردازد و مردم هم احساس امنیت می‌کنند و به پیشبرد کارهای اجتماعی و فرهنگی و اقتصادی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پیام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اجتماعی در صلح، فقط متوجه زمامداران جامعه نمی‌شود؛ بلکه مردم نیز در آن جامعه آرامش پیدا می‌کنند و فارغ از دغدغه‌های جنگ به زندگی خود می‌پردازند</w:t>
      </w:r>
      <w:r>
        <w:rPr>
          <w:rFonts w:eastAsia="IRNazanin" w:cs="IRNazanin"/>
          <w:color w:val="111111"/>
          <w:sz w:val="28"/>
          <w:szCs w:val="28"/>
          <w:rtl w:val="true"/>
          <w:lang w:bidi="fa-IR"/>
        </w:rPr>
        <w:t>.</w:t>
      </w:r>
    </w:p>
    <w:p>
      <w:pPr>
        <w:pStyle w:val="Heading5"/>
        <w:numPr>
          <w:ilvl w:val="4"/>
          <w:numId w:val="1"/>
        </w:numPr>
        <w:rPr/>
      </w:pPr>
      <w:bookmarkStart w:id="540" w:name="__RefHeading___Toc3845228_3381743652"/>
      <w:bookmarkStart w:id="541" w:name="_Toc193"/>
      <w:bookmarkEnd w:id="540"/>
      <w:r>
        <w:rPr>
          <w:rtl w:val="true"/>
        </w:rPr>
        <w:t>سه</w:t>
      </w:r>
      <w:r>
        <w:rPr>
          <w:rtl w:val="true"/>
        </w:rPr>
        <w:t xml:space="preserve">. </w:t>
      </w:r>
      <w:r>
        <w:rPr>
          <w:rtl w:val="true"/>
        </w:rPr>
        <w:t>تقویت اتحاد و انسجام و دوری از تفرقه</w:t>
      </w:r>
      <w:bookmarkEnd w:id="541"/>
    </w:p>
    <w:p>
      <w:pPr>
        <w:pStyle w:val="BookText"/>
        <w:rPr/>
      </w:pPr>
      <w:r>
        <w:rPr>
          <w:rFonts w:ascii="IRNazanin" w:hAnsi="IRNazanin" w:eastAsia="IRNazanin"/>
          <w:color w:val="111111"/>
          <w:sz w:val="28"/>
          <w:sz w:val="28"/>
          <w:szCs w:val="28"/>
          <w:rtl w:val="true"/>
          <w:lang w:bidi="fa-IR"/>
        </w:rPr>
        <w:t>در یک تقسیم‌بندی، می‌توان جنگ‌ها را به دو قسم داخلی و خارجی تقسیم کرد و در این دو قسم، جنگ اقوام، مذاهب و دولت‌ها با یکدیگر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تمام جنگ‌ها با علل شکل‌گیری آن، ایجاد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صلح در این زمینه، تقویت اتحاد و دوری از تفرقه است که این اتحاد و انسجام در تمام سطوح آن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میان اقوام، مذاهب، اتحاد در سطوح مختلف جامعه، اتحاد در میان کشورها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تمام تلاش خود را انجام می‌دادند تا این اتّحاد در جامعه اسلامی خدشه‌دار نشود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از طلحه و زبیر بیعت می‌ستاند، از آنان می‌خواهد که در امور مسلمانان فساد افکنی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احلفا لی بالله العظیم إنکما لا تفسدان علی أمر المسلمین ولا تنکثان لی بیعة ولا تسعیان فی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الجمل والنصرة لسید العترة فی حرب البصرة،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یکی </w:t>
      </w:r>
    </w:p>
    <w:p>
      <w:pPr>
        <w:pStyle w:val="BookText"/>
        <w:rPr/>
      </w:pPr>
      <w:r>
        <w:rPr>
          <w:rFonts w:ascii="IRNazanin" w:hAnsi="IRNazanin" w:eastAsia="IRNazanin"/>
          <w:color w:val="111111"/>
          <w:sz w:val="28"/>
          <w:sz w:val="28"/>
          <w:szCs w:val="28"/>
          <w:rtl w:val="true"/>
          <w:lang w:bidi="fa-IR"/>
        </w:rPr>
        <w:t>از پیامدهای لغو و بیهوده جنگ، برهم زدن اتحاد و انسجام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تفرقه‌افکنی و جدا شدن از صفوف مسلمانان، بهره‌برداری شیطان است و منادی عمل تفرقه‌انگیز بِسان گوسفندی است که از گله دور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الْجَمَاعَةِ وَإِیاکُمْ وَالْفُرْقَةَ فَإِنَّ الشَّاذَّ مِنَ النَّاسِ لِلشَّیطَانِ کَمَا أَنَّ الشَّاذَّ مِنَ الْغَنَمِ لِلذِّئْب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تفرقه و جدایی به شدت نهی می‌نماید و سنّت خداوند را بر این مبنا برمی‌شمارد که در تفرقه و جدایی خیری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فَإِیاکُمْ وَالتَّلَوُّنَ فِی دِینِ اللَّهِ فَإِنَّ جَمَاعَةً فِیمَا تَکْرَهُونَ مِنَ الْحَقِّ خَیرٌ مِنْ فُرْقَةٍ فِیمَا تُحِبُّونَ مِنَ الْبَاطِلِ وَإِنَّ اللَّهَ سُبْحَانَهُ لَمْ یعْطِ أَحَداً بِفُرْقَةٍ خَیراً مِمَّنْ مَضَی وَلَا مِمَّنْ 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تأکید بر این مطلب، آثار والای دنیوی و اخروی است که در اتّحاد و یکپارچگی قرار دارد که در آموزه‌های دینی بر آن تأکید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صدوق، 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عواقب ناگوار و زیانباری برای تفرقه و دشمنی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دیلمی، ارشاد القلوب الی الصواب، ص</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وصیت خود بر تقویت اتحاد و انسجام و دوری از تفرقه تأکید می‌نماید و این مطلب را 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اختلاف‌ها، از تمامی نمازها و روزه‌ها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رضی،نهج‌البلاغه، نامه</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ترجیح اصلاح اختلافات بر تمامی نماز و روزه‌ها این باشد که اگر در جامعه‌ای اختلاف زیاد شد و تفرقه و ازهم‌گسیختگی حکم‌فرما گردید، زمینه نابودی آموزه‌های دینی، ازجمله نماز و روزه نیز فراهم می‌شود؛ به عبارتی اختلاف، کار را به آنجا می‌رساند که از نماز و روزه نیز اثری نماند؛ بنابراین اصلاح اختلاف، از نماز و روزه‌ها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رهاورد صلح در سطح خُرد و کلان کاربرد دارد و می‌توان از آن درزمینه رفع دشمنی‌ها و رسیدن به اتحاد بهره برد، حتی در سطح خانواده نیز صلح می‌تواند به بهبود مشکلات خانوادگی و رسیدن به تفاهم کمک نماید، همچنان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مطلب تصریح شده است</w:t>
      </w:r>
      <w:r>
        <w:rPr>
          <w:rFonts w:eastAsia="IRNazanin" w:cs="IRNazanin"/>
          <w:color w:val="111111"/>
          <w:sz w:val="28"/>
          <w:szCs w:val="28"/>
          <w:rtl w:val="true"/>
          <w:lang w:bidi="fa-IR"/>
        </w:rPr>
        <w:t xml:space="preserve">. </w:t>
      </w:r>
      <w:bookmarkStart w:id="542" w:name="pg14084_149350"/>
    </w:p>
    <w:p>
      <w:pPr>
        <w:pStyle w:val="BookText"/>
        <w:rPr/>
      </w:pPr>
      <w:bookmarkEnd w:id="542"/>
      <w:r>
        <w:rPr>
          <w:rFonts w:ascii="IRNazanin" w:hAnsi="IRNazanin" w:eastAsia="IRNazanin"/>
          <w:color w:val="111111"/>
          <w:sz w:val="28"/>
          <w:sz w:val="28"/>
          <w:szCs w:val="28"/>
          <w:rtl w:val="true"/>
          <w:lang w:bidi="fa-IR"/>
        </w:rPr>
        <w:t>بنابراین همان‌گونه که جنگ و دشمنی می‌تواند در تمام سطوح خُرد و کلان خود به ایجاد تفرقه و جدایی منجر شود، صلح به‌عکس می‌تواند زمینه انسجام و اتحاد را به دنبال داشته باشد، همچنان که می‌شود از آن به‌عنوان عاملی در جهت رفع اختلافات و رسیدن به تفاهم بهره برد</w:t>
      </w:r>
      <w:r>
        <w:rPr>
          <w:rFonts w:eastAsia="IRNazanin" w:cs="IRNazanin"/>
          <w:color w:val="111111"/>
          <w:sz w:val="28"/>
          <w:szCs w:val="28"/>
          <w:rtl w:val="true"/>
          <w:lang w:bidi="fa-IR"/>
        </w:rPr>
        <w:t>.</w:t>
      </w:r>
    </w:p>
    <w:p>
      <w:pPr>
        <w:pStyle w:val="Heading4"/>
        <w:numPr>
          <w:ilvl w:val="3"/>
          <w:numId w:val="1"/>
        </w:numPr>
        <w:rPr/>
      </w:pPr>
      <w:bookmarkStart w:id="543" w:name="__RefHeading___Toc3845230_3381743652"/>
      <w:bookmarkStart w:id="544" w:name="_Toc194"/>
      <w:bookmarkEnd w:id="543"/>
      <w:r>
        <w:rPr>
          <w:rtl w:val="true"/>
        </w:rPr>
        <w:t>د</w:t>
      </w:r>
      <w:r>
        <w:rPr>
          <w:rtl w:val="true"/>
        </w:rPr>
        <w:t xml:space="preserve">. </w:t>
      </w:r>
      <w:r>
        <w:rPr>
          <w:rtl w:val="true"/>
        </w:rPr>
        <w:t>رویکرد نظامی</w:t>
      </w:r>
      <w:bookmarkEnd w:id="544"/>
    </w:p>
    <w:p>
      <w:pPr>
        <w:pStyle w:val="BookText"/>
        <w:rPr/>
      </w:pPr>
      <w:r>
        <w:rPr>
          <w:rFonts w:ascii="IRNazanin" w:hAnsi="IRNazanin" w:eastAsia="IRNazanin"/>
          <w:color w:val="111111"/>
          <w:sz w:val="28"/>
          <w:sz w:val="28"/>
          <w:szCs w:val="28"/>
          <w:rtl w:val="true"/>
          <w:lang w:bidi="fa-IR"/>
        </w:rPr>
        <w:t>بدون شک یکی از مهمترین ارکان حفاظت هر جامعه‌ای از تجاوزهای دشمنان و مقابله با آنان، نیروی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نیروی نظامی تا آنجاست که می‌توان گفت شرایط صلح و جنگ، بستگی به آن دارد؛ زیرا نبود نیروی نظامی کارآمد در جامعه‌ای، جنگ و صلح را بی‌معنا می‌کند، بلکه دشمنان جامعه را باقدرت تمام به پیروزی و فتح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این گروه در حفاظت از مرزها و امنیت جامعه اسلامی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فَالْجُنُودُ بِإِذْنِ اللَّهِ حُصُونُ الرَّعِیةِ وَزَینُ الْوُلَاةِ وَعِزُّ الدِّینِ وَسُبُلُ الْأَمْنِ وَلَیسَ تَقُومُ الرَّعِیةُ إِلَّا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نظامی را عزت دین و عامل امنیت بیان می‌نماید؛ بنابراین وجود نیروی نظامی کارآمد از لوازم جدایی‌ناپذیر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صلح در شرایطی می‌تواند به تقویت نیروی نظامی و ترمیم آن در شرایط جنگ کمک کند، براین‌اساس در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غایی صلح درزمینه نیروی نظامی، آسایش لشکریان و فراخور آن، تقویت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مالک اشتر، درباره این مسئله مهم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 الصُّلْحِ دَعَةً لِجُنُودِکَ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 عاملی برای آسایش و تقویت لشکریان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شرایط نیروی نظامی کشور نیاز به ترمیم داشته و صلح بر جنگ ارجحیت داشت، پذیرفتن صلح مزایایی خواهد داشت که در جنگ نخواهد بود، به همین دلیل در حیطه نظامی نیز صلح موجبات تقویت و ترمیم نیروهای جامعه را خواهد داشت</w:t>
      </w:r>
      <w:r>
        <w:rPr>
          <w:rFonts w:eastAsia="IRNazanin" w:cs="IRNazanin"/>
          <w:color w:val="111111"/>
          <w:sz w:val="28"/>
          <w:szCs w:val="28"/>
          <w:rtl w:val="true"/>
          <w:lang w:bidi="fa-IR"/>
        </w:rPr>
        <w:t>.</w:t>
      </w:r>
    </w:p>
    <w:p>
      <w:pPr>
        <w:pStyle w:val="Heading3"/>
        <w:numPr>
          <w:ilvl w:val="2"/>
          <w:numId w:val="1"/>
        </w:numPr>
        <w:rPr/>
      </w:pPr>
      <w:bookmarkStart w:id="545" w:name="__RefHeading___Toc3845232_3381743652"/>
      <w:bookmarkStart w:id="546" w:name="_Toc195"/>
      <w:bookmarkEnd w:id="545"/>
      <w:r>
        <w:rPr>
          <w:rtl w:val="true"/>
        </w:rPr>
        <w:t>سیره امام علی</w:t>
      </w:r>
      <w:r>
        <w:rPr>
          <w:rtl w:val="true"/>
        </w:rPr>
        <w:t>(</w:t>
      </w:r>
      <w:r>
        <w:rPr>
          <w:rtl w:val="true"/>
        </w:rPr>
        <w:t>علیه السلام</w:t>
      </w:r>
      <w:r>
        <w:rPr>
          <w:rtl w:val="true"/>
        </w:rPr>
        <w:t xml:space="preserve">) </w:t>
      </w:r>
      <w:r>
        <w:rPr>
          <w:rtl w:val="true"/>
        </w:rPr>
        <w:t>و گفتمان صلح در جهان معاصر</w:t>
      </w:r>
      <w:bookmarkEnd w:id="546"/>
    </w:p>
    <w:p>
      <w:pPr>
        <w:pStyle w:val="Heading4"/>
        <w:numPr>
          <w:ilvl w:val="3"/>
          <w:numId w:val="1"/>
        </w:numPr>
        <w:rPr/>
      </w:pPr>
      <w:bookmarkStart w:id="547" w:name="__RefHeading___Toc3845234_3381743652"/>
      <w:bookmarkStart w:id="548" w:name="_Toc196"/>
      <w:bookmarkEnd w:id="547"/>
      <w:r>
        <w:rPr>
          <w:rtl w:val="true"/>
        </w:rPr>
        <w:t>اشاره</w:t>
      </w:r>
      <w:bookmarkEnd w:id="54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گفتمان صلح و حقوق بشر اسلامی در عصر حاضر بیش‌ازپیش حائز اهمیت است</w:t>
      </w:r>
      <w:r>
        <w:rPr>
          <w:rFonts w:eastAsia="IRNazanin" w:cs="IRNazanin"/>
          <w:color w:val="111111"/>
          <w:sz w:val="28"/>
          <w:szCs w:val="28"/>
          <w:rtl w:val="true"/>
          <w:lang w:bidi="fa-IR"/>
        </w:rPr>
        <w:t xml:space="preserve">. </w:t>
      </w:r>
      <w:bookmarkStart w:id="549" w:name="pg14084_149351"/>
    </w:p>
    <w:p>
      <w:pPr>
        <w:pStyle w:val="BookText"/>
        <w:rPr/>
      </w:pPr>
      <w:bookmarkEnd w:id="549"/>
      <w:r>
        <w:rPr>
          <w:rFonts w:ascii="IRNazanin" w:hAnsi="IRNazanin" w:eastAsia="IRNazanin"/>
          <w:color w:val="111111"/>
          <w:sz w:val="28"/>
          <w:sz w:val="28"/>
          <w:szCs w:val="28"/>
          <w:rtl w:val="true"/>
          <w:lang w:bidi="fa-IR"/>
        </w:rPr>
        <w:t>توجه به آموزه‌های علوی دراین‌باره و تبیین و نهادینه‌سازی آن در سطح خرد و کلان می‌تواند نتایج مؤثر و مفیدی در سطح منطقه‌ای و بین‌المللی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سه راهبرد مهم دراین‌باره قابل توجه است</w:t>
      </w:r>
      <w:r>
        <w:rPr>
          <w:rFonts w:eastAsia="IRNazanin" w:cs="IRNazanin"/>
          <w:color w:val="111111"/>
          <w:sz w:val="28"/>
          <w:szCs w:val="28"/>
          <w:rtl w:val="true"/>
          <w:lang w:bidi="fa-IR"/>
        </w:rPr>
        <w:t>.</w:t>
      </w:r>
    </w:p>
    <w:p>
      <w:pPr>
        <w:pStyle w:val="Heading4"/>
        <w:numPr>
          <w:ilvl w:val="3"/>
          <w:numId w:val="1"/>
        </w:numPr>
        <w:rPr/>
      </w:pPr>
      <w:bookmarkStart w:id="550" w:name="__RefHeading___Toc3845236_3381743652"/>
      <w:bookmarkStart w:id="551" w:name="_Toc197"/>
      <w:bookmarkEnd w:id="550"/>
      <w:r>
        <w:rPr>
          <w:rtl w:val="true"/>
        </w:rPr>
        <w:t>الف</w:t>
      </w:r>
      <w:r>
        <w:rPr>
          <w:rtl w:val="true"/>
        </w:rPr>
        <w:t xml:space="preserve">. </w:t>
      </w:r>
      <w:r>
        <w:rPr>
          <w:rtl w:val="true"/>
        </w:rPr>
        <w:t>تبیین صحیح آموزه‌های علوی درباره صلح و انسان‌دوستی در عرصه جهانی</w:t>
      </w:r>
      <w:bookmarkEnd w:id="55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بشر یکی از مباحث مهمی است که در عرصه بین‌الملل در جهان امروز مطرح است و قوانین و ضوابطی در عرصه بین‌الملل و سازمان‌های مرتبط با آن برای این موضوع وضع‌شده است، فارغ از بررسی نقادانه این مطلب و عدم تحقّق عملی شعار حقوق بشر، گفتمان صلح و راهکارهای تحقّق آن‌یکی از نیازهای انسان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 درباره صلح و حقوق بشر در این زمینه، تبیین و ترویج گفتمان صلح اسلام در عرصه بین‌المللی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با بروز فرقه‌های انحرافی به نام اسلام و ترویج اسلام‌هراسی در سطح گسترده، نگاه منفی به مسلمانان در جهان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برخی از تحلیلگران، نحوه بازنمایی اسلام در رسانه‌های غربی، یکی از عوامل تشدید اسلام‌هراسی در کشورهای غربی بوده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Allen, 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تبیین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گفتمان حقوق بشری اسلام در این زمینه، می‌تواند به دفع و رفع این شبهه و معرفی صحیح اسلام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امروز را با تکنولوژی و پیشرفت رسانه‌ای آن می‌توان دهکده کوچکی خواند که بهره‌گیری صحیح و قوی از این قابلیت می‌تواند به این مهم جامه عمل بپوشاند و رهاورد آن علاوه بر تبیین رویکرد اسلام دراین‌باره، موجبات جذب به این فرهنگ را نیز فراهم کند، چنان‌که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تأکید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درزمینه حقوق بشر و گفتمان صلح نیز مطالب ارزشمندی برای ارائه وجود دارد؛ علاوه بر مباحث پیش گفته درباره رهاوردهای صلح و انسان‌دوستی، موارد متعددی در ارتباط با حقوق بشر و کرامت انسانی در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ازجمله</w:t>
      </w:r>
      <w:r>
        <w:rPr>
          <w:rFonts w:eastAsia="IRNazanin" w:cs="IRNazanin"/>
          <w:color w:val="111111"/>
          <w:sz w:val="28"/>
          <w:szCs w:val="28"/>
          <w:rtl w:val="true"/>
          <w:lang w:bidi="fa-IR"/>
        </w:rPr>
        <w:t xml:space="preserve">: </w:t>
      </w:r>
      <w:bookmarkStart w:id="552" w:name="pg14084_149352"/>
    </w:p>
    <w:p>
      <w:pPr>
        <w:pStyle w:val="BookText"/>
        <w:rPr/>
      </w:pPr>
      <w:bookmarkEnd w:id="552"/>
      <w:r>
        <w:rPr>
          <w:rFonts w:ascii="IRNazanin" w:hAnsi="IRNazanin" w:eastAsia="IRNazanin"/>
          <w:color w:val="111111"/>
          <w:sz w:val="28"/>
          <w:sz w:val="28"/>
          <w:szCs w:val="28"/>
          <w:rtl w:val="true"/>
          <w:lang w:bidi="fa-IR"/>
        </w:rPr>
        <w:t>توجه به کرامت و ارزش‌ها انسان‌ها با هر مذهب و مسلکی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برابری انسان‌ها در خلقت یکپارچه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نهی از تجاوز به حقوق انسان‌ها و لزوم حفاظت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حفظ کرامت انسانی و خدشه‌دار نکردن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آزادگی انسان‌ها و لزوم رهایی آنان از یوغ بردگی و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مواردی است که پیرامون حقوق بشر و مبانی انسان‌شناسی صلح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موارد در عرصه بین‌الملل، جذب انسان‌های آزاداندیشی چون جرج جرداق مسیحی را فراهم می‌کند که از دریای فضایل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و انسانیت آن را به زبان و مسلک خود به گوش جهانیان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همه‌جانبه در تبیین گفتمان صلح و حقوق بشر با تکیه بر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رهاوردهای ترویجی و تبیینی در عرصه بین‌الملل به همراه خواهد داشت</w:t>
      </w:r>
      <w:r>
        <w:rPr>
          <w:rFonts w:eastAsia="IRNazanin" w:cs="IRNazanin"/>
          <w:color w:val="111111"/>
          <w:sz w:val="28"/>
          <w:szCs w:val="28"/>
          <w:rtl w:val="true"/>
          <w:lang w:bidi="fa-IR"/>
        </w:rPr>
        <w:t>.</w:t>
      </w:r>
    </w:p>
    <w:p>
      <w:pPr>
        <w:pStyle w:val="Heading4"/>
        <w:numPr>
          <w:ilvl w:val="3"/>
          <w:numId w:val="1"/>
        </w:numPr>
        <w:rPr/>
      </w:pPr>
      <w:bookmarkStart w:id="553" w:name="__RefHeading___Toc3845238_3381743652"/>
      <w:bookmarkStart w:id="554" w:name="_Toc198"/>
      <w:bookmarkEnd w:id="553"/>
      <w:r>
        <w:rPr>
          <w:rtl w:val="true"/>
        </w:rPr>
        <w:t>ب</w:t>
      </w:r>
      <w:r>
        <w:rPr>
          <w:rtl w:val="true"/>
        </w:rPr>
        <w:t xml:space="preserve">. </w:t>
      </w:r>
      <w:r>
        <w:rPr>
          <w:rtl w:val="true"/>
        </w:rPr>
        <w:t>تشکیل کارگروه صلح در جوامع اسلامی</w:t>
      </w:r>
      <w:bookmarkEnd w:id="55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رویکردهای استعمار و استکبار در غلبه به کشورهای اسلامی، ایجاد تفرقه و جنگ میان مسلمانان و اقوام مختلف است؛ جمله معروف</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divide et impera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تفرقه بینداز و حکومت کن یا</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divide and conquer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کن و غلبه کن؛ از محورهای کلیدی استکبار و استعمار در چند قرن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مستندات و اذعانات جاسوسان کشورهای استعماری، یکی از مهم‌ترین سیاست‌ها در کشورهای اسلامی، تفرقه‌اندازی و تقویت فرقه‌ها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کولمن، کمیته</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توطئه‌های جهانی، ص</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صلح در جوامع اسلامی و نهی هرگونه اختلاف و تفرقه‌افکنی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صلح و نهی از جنگ به‌گونه‌ای نهادینه شود که جامعه جهانی جهان اسلام را در این زمینه الگو قرار دهد، نه آن‌گونه که تفرقه و جنگ در جهان اسلام بیش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کارگروه‌های وحدت و اخوت در سایه اشتراکات، حل اختلافات در سایه جدال احسن و رویکرد علمی، تبیین آموزه‌های دین اسلام دراین‌باره، از مهم‌ترین مواردی است که </w:t>
      </w:r>
      <w:bookmarkStart w:id="555" w:name="pg14084_149353"/>
    </w:p>
    <w:p>
      <w:pPr>
        <w:pStyle w:val="BookText"/>
        <w:rPr/>
      </w:pPr>
      <w:bookmarkEnd w:id="555"/>
      <w:r>
        <w:rPr>
          <w:rFonts w:ascii="IRNazanin" w:hAnsi="IRNazanin" w:eastAsia="IRNazanin"/>
          <w:color w:val="111111"/>
          <w:sz w:val="28"/>
          <w:sz w:val="28"/>
          <w:szCs w:val="28"/>
          <w:rtl w:val="true"/>
          <w:lang w:bidi="fa-IR"/>
        </w:rPr>
        <w:t>می‌تواند در این زمینه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صریح قرآن بر اخوت و برادری میان مؤمنان دلالت دارد و بر ایجاد صلح و اصلاح میان آنان تأکید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بَینَ أَخَوَیکُمْ وَاتَّقُوا اللَّهَ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صریح قرآن دراین‌باره بر نفی جنگ و برقراری صلح بین گروه مؤمنان است که به هر دلیل با یکدیگر وارد جنگ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موارد متعددی جهت تحقق وحدت و صلح میان مسلمانان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پیرامون صلح بیان شد، گویای این مطلب است و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در عصر حاضر نیاز مبرم به گفتمان‌های صلح و تشکیل سازمان مرتبط با آن در این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ایجاد سازمان صلح و اخوت اسلامی دراین‌باره و وضع قوانین منسجم پیرامون آن می‌تواند، به‌عنوان ابزاری محکم در مقابل هرگونه انحراف در این جوامع باشد و به ایجاد صلح و وحدت کمک شایانی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رویکرد علمی پیرامون این مطلب حائز اهمیت است، برگزاری نشست‌ها و گفتمان‌ها میان مذاهب و اقوام است که با ایجاد رویه مشترک و ترسیم شاکله آن می‌توان به تقویت صلح و وحدت کمک نمود</w:t>
      </w:r>
      <w:r>
        <w:rPr>
          <w:rFonts w:eastAsia="IRNazanin" w:cs="IRNazanin"/>
          <w:color w:val="111111"/>
          <w:sz w:val="28"/>
          <w:szCs w:val="28"/>
          <w:rtl w:val="true"/>
          <w:lang w:bidi="fa-IR"/>
        </w:rPr>
        <w:t>.</w:t>
      </w:r>
    </w:p>
    <w:p>
      <w:pPr>
        <w:pStyle w:val="Heading4"/>
        <w:numPr>
          <w:ilvl w:val="3"/>
          <w:numId w:val="1"/>
        </w:numPr>
        <w:rPr/>
      </w:pPr>
      <w:bookmarkStart w:id="556" w:name="__RefHeading___Toc3845240_3381743652"/>
      <w:bookmarkStart w:id="557" w:name="_Toc199"/>
      <w:bookmarkEnd w:id="556"/>
      <w:r>
        <w:rPr>
          <w:rtl w:val="true"/>
        </w:rPr>
        <w:t>ج</w:t>
      </w:r>
      <w:r>
        <w:rPr>
          <w:rtl w:val="true"/>
        </w:rPr>
        <w:t>.</w:t>
      </w:r>
      <w:r>
        <w:rPr>
          <w:rtl w:val="true"/>
        </w:rPr>
        <w:t>زمینه‌سازی برای گفتمان صلح اسلامی در سطح بین‌الملل</w:t>
      </w:r>
      <w:bookmarkEnd w:id="55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اقدامات مهم در ارتباط با صلح اسلامی، نهادینه‌سازی فرهنگ صلح و انسان‌دوستی در جامعه جهانی است؛ اقدام مهم در این راهبرد، تبیین رهاوردهای صلح و انسان‌دوستی و نفی و نهی از جنگ در جامعه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جنگ در قالب‌های متعدد خود، زیان‌های فراوانی در کل جهان برجا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گفتمان صلح با تکیه بر فرهنگ علوی و آموزه‌های اسلام، در این زمینه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مسیحی در کتاب ارزشمند خود به این مطلب و غایت صلح اشاره می‌کند که این رهاورد صلح به سود تمامی انسان‌ها با هر مذهب و مسلکی است، وی دراین‌باره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 و مودت، نعمت هستی برای مردم است و در آن هنگام که از صلح و دوستی سخن می‌گوید، بر زبان وی جاری می‌شود؛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پیوند دوستی را بین آنها تحکیم بخشید که در سایه آن راه می‌روند و در پناه آن به سر می‌برند و آن نعمتی است که هیچ‌کس ارزش آن را نمی‌داند؛ زیرا قیمت آن از هر چیز مهم و گران‌بهایی، بالاتر و گران‌بهاتر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صلح در بین ملت‌ها موجب این‌چنین نعمتی گردد، مردم برای چه با همدیگر کینه و دشمنی می‌ورزند و از یکدیگر می‌گریزند؟ به این سخن گرم که از قلب علی بیرون می‌آید، گوش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 چه چیز تو را به تباه کردن و نابود ساختن خویشتن مأنوس ساخته است؟ آیا از این خواب بیدار نخواهی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جرداق،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و انسانیت، ص</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دین اسلام، مطالب ارزشمندی درباره صلح و انسان‌دوستی و راهکارهای تحقق آن وجود دارد که تبیین آن می‌تواند به عامل مهمی در نهادینه‌سازی فرهنگ صلح در جامعه جهانی باشد، این آموزه‌ها به‌اندازه‌ای مؤثر بوده‌اند که برخی از سیاستمداران کشورهای غیر اسلامی به این مطالب ارزشمند در جهت تحقق صلح و نفی جنگ استناد می‌کنند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مهم‌ترین اقداماتی که می‌تواند در تقویت صلح جهانی و گفتمان صلح اسلامی در جامعه جهانی مؤثر باشد،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قوانین و راهکارهای تحقق صلح در سازمان ملل با توجه به آموزه‌های علوی، تشکیل کارگروه اجرائی صلح و انسان‌دوستی، برگزاری گفتمان‌های بین‌المللی پیرامون صلح و تبیین رهاوردهای آن در عصر حاضر و بهره‌گیری از رسانه‌های متعدد در تبلیغ و ترویج آن</w:t>
      </w:r>
      <w:r>
        <w:rPr>
          <w:rFonts w:eastAsia="IRNazanin" w:cs="IRNazanin"/>
          <w:color w:val="111111"/>
          <w:sz w:val="28"/>
          <w:szCs w:val="28"/>
          <w:rtl w:val="true"/>
          <w:lang w:bidi="fa-IR"/>
        </w:rPr>
        <w:t xml:space="preserve">. </w:t>
      </w:r>
      <w:bookmarkStart w:id="558" w:name="pg14084_149355"/>
    </w:p>
    <w:p>
      <w:pPr>
        <w:pStyle w:val="Heading3"/>
        <w:numPr>
          <w:ilvl w:val="2"/>
          <w:numId w:val="1"/>
        </w:numPr>
        <w:rPr/>
      </w:pPr>
      <w:bookmarkStart w:id="559" w:name="__RefHeading___Toc3845242_3381743652"/>
      <w:bookmarkStart w:id="560" w:name="_Toc200"/>
      <w:bookmarkEnd w:id="558"/>
      <w:bookmarkEnd w:id="559"/>
      <w:r>
        <w:rPr>
          <w:rtl w:val="true"/>
        </w:rPr>
        <w:t>نتیجه</w:t>
      </w:r>
      <w:bookmarkEnd w:id="560"/>
    </w:p>
    <w:p>
      <w:pPr>
        <w:pStyle w:val="BookText"/>
        <w:rPr/>
      </w:pPr>
      <w:r>
        <w:rPr>
          <w:rFonts w:ascii="IRNazanin" w:hAnsi="IRNazanin" w:eastAsia="IRNazanin"/>
          <w:color w:val="111111"/>
          <w:sz w:val="28"/>
          <w:sz w:val="28"/>
          <w:szCs w:val="28"/>
          <w:rtl w:val="true"/>
          <w:lang w:bidi="fa-IR"/>
        </w:rPr>
        <w:t>بر اساس مطالب پیش‌گفته مهم‌ترین رهیافت‌های این پژوهش را می‌توان در موارد زیر فهرست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صلح دو واژه متناقض؛ اما مرتبط با یکدیگرند، در آموزه‌های دین اسلام هرکدام با توجه به شرایط و ضوابط خود مورد تأکید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دینی، هر یک از مقوله جنگ و صلح در شرایط خود می‌تواند مفید واقع شود و آثار مهمی برای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همان حقیقت اسلام است، این دو مقوله هر یک در جای خود مورد استفاده قرار گرفته‌اند که غایت هر دو را در یک وجه مشترکِ هدایت، سعادت و سلامت انسان‌ها می‌توان قلمداد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صلح رهاوردهای غائی متعددی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معرفتی، هدایتی، اجتماعی و نظامی، از مهم‌ترین رویکردهای غائی صلح در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ترجیح آن بر جنگ باید برای رضای خداوند باشد؛ تحلیل فقه الحدیثی از رضایت خداوند در این حدیث این مطلب را بیان می‌دارد که اگر صلح به سود اسلام و مسلمانان باشد و مانع از خونریزی و جنگ بیهوده باشد، مورد رضایت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جنگ‌های تحمیلی 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صفین و نهروان، رویکرد هدایتی صلح در سیره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هویدا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سه گروه ناکثین، قاسطین و مارقین و تلاش برای هدایت آنان و به تأخیر انداختن جنگ و عدم آغاز آن حاکی از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مختلف تلاش می‌کردند تا مخالفان راه حق و حقیقت را بیابند و از شکل‌گیری جنگ خودداری نمایند؛ اصل هدایتی، مهم‌ترین غایت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ترجیح صلح بر جنگ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اشتر و دیگر موارد، حاکی از این است که صلح در شرایط و ضوابط خود می‌تواند در حیطه اجتماعی و جامعه سه راهبرد امنیت و آرامش </w:t>
      </w:r>
    </w:p>
    <w:p>
      <w:pPr>
        <w:pStyle w:val="BookText"/>
        <w:rPr/>
      </w:pPr>
      <w:r>
        <w:rPr>
          <w:rFonts w:ascii="IRNazanin" w:hAnsi="IRNazanin" w:eastAsia="IRNazanin"/>
          <w:color w:val="111111"/>
          <w:sz w:val="28"/>
          <w:sz w:val="28"/>
          <w:szCs w:val="28"/>
          <w:rtl w:val="true"/>
          <w:lang w:bidi="fa-IR"/>
        </w:rPr>
        <w:t>اجتماعی، تقویت اتحاد و اجتناب از تفرقه را به ارمغان بیاورد؛ همچنان که در رویکرد نظامی نیز علاوه بر آسایش نظامیان به تقویت آنها و پرهیز از کُشت و کشتار کمک می‌کند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گفتمان صلح، با تکیه‌بر سیره علوی در عصر حاضر، علاوه بر تقویت و جلوگیری از بروز جنگ‌های بیهوده، می‌تواند به معرفی چهره اسلام درزمینه حقوق بشر و صلح و انسان‌دوستی کمک کند و خط بطلانی بر چهره مخرب گروه‌های انحرافی در جهان اسلام بکشد، همچنان که غایت تبیین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موجبات جذب انسان‌های آزاداندیش به فرهنگ اسلامی را فراهم نماید و می‌تواند نقطه‌ای عطف در فرهنگ‌سازی هر چه بیشتر صلح در جامعه جهانی باشد</w:t>
      </w:r>
      <w:r>
        <w:rPr>
          <w:rFonts w:eastAsia="IRNazanin" w:cs="IRNazanin"/>
          <w:color w:val="111111"/>
          <w:sz w:val="28"/>
          <w:szCs w:val="28"/>
          <w:rtl w:val="true"/>
          <w:lang w:bidi="fa-IR"/>
        </w:rPr>
        <w:t xml:space="preserve">. </w:t>
      </w:r>
      <w:bookmarkStart w:id="561" w:name="pg14084_149357"/>
    </w:p>
    <w:p>
      <w:pPr>
        <w:pStyle w:val="Heading3"/>
        <w:numPr>
          <w:ilvl w:val="2"/>
          <w:numId w:val="1"/>
        </w:numPr>
        <w:rPr/>
      </w:pPr>
      <w:bookmarkStart w:id="562" w:name="__RefHeading___Toc3845244_3381743652"/>
      <w:bookmarkStart w:id="563" w:name="_Toc201"/>
      <w:bookmarkEnd w:id="561"/>
      <w:bookmarkEnd w:id="562"/>
      <w:r>
        <w:rPr>
          <w:rtl w:val="true"/>
        </w:rPr>
        <w:t>منابع</w:t>
      </w:r>
      <w:bookmarkEnd w:id="563"/>
    </w:p>
    <w:p>
      <w:pPr>
        <w:pStyle w:val="BookText"/>
        <w:rPr/>
      </w:pPr>
      <w:r>
        <w:rPr>
          <w:rFonts w:ascii="IRNazanin" w:hAnsi="IRNazanin" w:eastAsia="IRNazanin"/>
          <w:color w:val="111111"/>
          <w:sz w:val="28"/>
          <w:sz w:val="28"/>
          <w:szCs w:val="28"/>
          <w:rtl w:val="true"/>
          <w:lang w:bidi="fa-IR"/>
        </w:rPr>
        <w:t>قرآن کریم، 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شرح نهج‌البلاغه، قم، کتابخانه آیه الله مرعشی نجفی،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کوفی، الفتوح، بیروت، دارالکتب الاسلامیه،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ابو محمد عبدالله بن مسلم، الامامة و السیاسة، بیروت، دارالاضواء،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پهلوان، منصور، احمدی آشتیانی، فرهاد، اخلاق در جهاد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النهج، 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جرج،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و انسانیت،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خسروشاهی،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محمدحسن، تفصیل وسائل الشیعة إلی تحصیل مسائل الشریعة، قم، آل‌البیت،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علی، ارشاد القلوب الی الصواب، قم،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شیردل، معصومه، فتاحی زاده، فتحیه، جانی پور، محمد، رفتارشناسی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اولین مخالفان داخلی حکومت اسلامی، پژوهشنامه علوی، سال هشتم، شماره دوم،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بابویه، الخصال، قم، جامعه مدرسین،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بابویه،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فرخی، میثم، احمدی، بتول، الگوی ارتباط با مخالفان در دوران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علوی، سال هشتم، شماره دوم،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کولمن، جان، کمیته</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توطئه‌های جهانی،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شمس، تهران، انتشارات فاخته،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محمدی، محمدتقی، سبک تعامل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اقلیت‌های مذهبی، پژوهش‌های نهج‌البلاغه، سال شانزدهم، شماره</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سیری در سیره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محمد بن محمد، الجمل و النصره لسید العتره فی حرب البصره،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 زاده اکبری، علی، حسینی فاضل، سید مرتضی، اصالت جنگ یا صلح از منظر دین، پژوهش‌های اسلامی، سال اول، شماره اول،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Allen, C. (2001). Islamophobia in the media since September 11. Exploring Islamophobia: Depening our understanding of Islam and Muslim. University of Westminster, 29</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https://www.farsnews.com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خبرگزاری فارس </w:t>
      </w:r>
      <w:bookmarkStart w:id="564" w:name="pg14084_149359"/>
    </w:p>
    <w:p>
      <w:pPr>
        <w:pStyle w:val="Heading2"/>
        <w:numPr>
          <w:ilvl w:val="1"/>
          <w:numId w:val="1"/>
        </w:numPr>
        <w:rPr/>
      </w:pPr>
      <w:bookmarkStart w:id="565" w:name="__RefHeading___Toc3845246_3381743652"/>
      <w:bookmarkStart w:id="566" w:name="_Toc202"/>
      <w:bookmarkEnd w:id="564"/>
      <w:bookmarkEnd w:id="565"/>
      <w:r>
        <w:rPr>
          <w:rtl w:val="true"/>
        </w:rPr>
        <w:t xml:space="preserve">جایگاه صلح از منظر فلسفه اسلامی با تأکید بر سیره امیرالمؤمنین </w:t>
      </w:r>
      <w:r>
        <w:rPr>
          <w:rtl w:val="true"/>
        </w:rPr>
        <w:t>(</w:t>
      </w:r>
      <w:r>
        <w:rPr>
          <w:rtl w:val="true"/>
        </w:rPr>
        <w:t>علیه‌السلام</w:t>
      </w:r>
      <w:r>
        <w:rPr>
          <w:rtl w:val="true"/>
        </w:rPr>
        <w:t>)</w:t>
      </w:r>
      <w:bookmarkEnd w:id="566"/>
    </w:p>
    <w:p>
      <w:pPr>
        <w:pStyle w:val="Heading3"/>
        <w:numPr>
          <w:ilvl w:val="2"/>
          <w:numId w:val="1"/>
        </w:numPr>
        <w:rPr/>
      </w:pPr>
      <w:bookmarkStart w:id="567" w:name="__RefHeading___Toc3845248_3381743652"/>
      <w:bookmarkStart w:id="568" w:name="_Toc203"/>
      <w:bookmarkEnd w:id="567"/>
      <w:r>
        <w:rPr>
          <w:rtl w:val="true"/>
        </w:rPr>
        <w:t>اشاره</w:t>
      </w:r>
      <w:bookmarkEnd w:id="56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ابراهیمی</w:t>
      </w:r>
      <w:r>
        <w:rPr>
          <w:rStyle w:val="FootnoteAnchor"/>
          <w:rtl w:val="true"/>
        </w:rPr>
        <w:footnoteReference w:id="2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14084_149361"/>
      <w:bookmarkStart w:id="570" w:name="pg14084_149361"/>
      <w:bookmarkEnd w:id="570"/>
    </w:p>
    <w:p>
      <w:pPr>
        <w:pStyle w:val="Heading3"/>
        <w:numPr>
          <w:ilvl w:val="2"/>
          <w:numId w:val="1"/>
        </w:numPr>
        <w:rPr/>
      </w:pPr>
      <w:bookmarkStart w:id="571" w:name="pg14084_149361"/>
      <w:bookmarkStart w:id="572" w:name="__RefHeading___Toc3845250_3381743652"/>
      <w:bookmarkStart w:id="573" w:name="_Toc204"/>
      <w:bookmarkEnd w:id="571"/>
      <w:bookmarkEnd w:id="572"/>
      <w:r>
        <w:rPr>
          <w:rtl w:val="true"/>
        </w:rPr>
        <w:t>چکیده</w:t>
      </w:r>
      <w:bookmarkEnd w:id="573"/>
    </w:p>
    <w:p>
      <w:pPr>
        <w:pStyle w:val="BookText"/>
        <w:rPr/>
      </w:pPr>
      <w:r>
        <w:rPr>
          <w:rFonts w:ascii="IRNazanin" w:hAnsi="IRNazanin" w:eastAsia="IRNazanin"/>
          <w:color w:val="111111"/>
          <w:sz w:val="28"/>
          <w:sz w:val="28"/>
          <w:szCs w:val="28"/>
          <w:rtl w:val="true"/>
          <w:lang w:bidi="fa-IR"/>
        </w:rPr>
        <w:t>از منظر فلسفه اسلامی، صلح اصیل، کمالی عقلانی است که با رشد فاعلیت انسان محقق می‌شود و در مقابل، جنگ و نزاع، فعلی است که بر اساس فرو کاستن انسان به شیء مادی و بر پایه فشار و تحمیل بیرونی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در آثار فلسفی، از راه دست‌یابی به صلح اصیل کمتر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داده‌های روایی از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نگارنده 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حکومتشان می‌تواند نمونه عینی برای تبیین فلسفی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راه دست یافتن به صلح حقیقی، در معنای عدمی از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نزاع و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چنین بستری می‌توان حق را تبیین و فاعلیت انسان را رشد داد و از همین رو اصل اولی در فلسفه اسلامی، برقراری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ضرورت ورود در جنگ نیز بر اساس اصل فوق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ورود در جنگ برای دفع فشار و تحمیل بیرونی و دفاع از کرامت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تحقق صلح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ایشان نمونه عینی است که می‌توان برای اصول فوق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ورود به جنگ برای تبیین حق و پایبندی به اصول اخلاقی از ویژگی‌های بارز سیره آن حضرت است و می‌توان آن را الهام‌بخش طرح جایگاه صلح در فلسفه اسلامی دانست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 فلسفه اسلامی، سیره</w:t>
      </w:r>
      <w:r>
        <w:rPr>
          <w:rFonts w:eastAsia="IRNazanin" w:cs="IRNazanin"/>
          <w:color w:val="111111"/>
          <w:sz w:val="28"/>
          <w:szCs w:val="28"/>
          <w:rtl w:val="true"/>
          <w:lang w:bidi="fa-IR"/>
        </w:rPr>
        <w:t xml:space="preserve">. </w:t>
      </w:r>
      <w:bookmarkStart w:id="574" w:name="pg14084_149362"/>
    </w:p>
    <w:p>
      <w:pPr>
        <w:pStyle w:val="Heading3"/>
        <w:numPr>
          <w:ilvl w:val="2"/>
          <w:numId w:val="1"/>
        </w:numPr>
        <w:rPr/>
      </w:pPr>
      <w:bookmarkStart w:id="575" w:name="__RefHeading___Toc3845252_3381743652"/>
      <w:bookmarkStart w:id="576" w:name="_Toc205"/>
      <w:bookmarkEnd w:id="574"/>
      <w:bookmarkEnd w:id="575"/>
      <w:r>
        <w:rPr>
          <w:rtl w:val="true"/>
        </w:rPr>
        <w:t>مقدمه</w:t>
      </w:r>
      <w:bookmarkEnd w:id="576"/>
    </w:p>
    <w:p>
      <w:pPr>
        <w:pStyle w:val="BookText"/>
        <w:rPr/>
      </w:pPr>
      <w:r>
        <w:rPr>
          <w:rFonts w:ascii="IRNazanin" w:hAnsi="IRNazanin" w:eastAsia="IRNazanin"/>
          <w:color w:val="111111"/>
          <w:sz w:val="28"/>
          <w:sz w:val="28"/>
          <w:szCs w:val="28"/>
          <w:rtl w:val="true"/>
          <w:lang w:bidi="fa-IR"/>
        </w:rPr>
        <w:t>تاریخ زندگی بشر همواره، همراه با جنگ‌ها و نزاع‌های بوده است که ویرانی‌ها و خرابی‌ها بسیار به بار آورده و از همین رو دست یافتن به صلح، آرزوی دیرین او در کره خاکی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دست‌یابی به صلح، متفکران و اندیشمندان مختلف، با آراء گوناگون را به‌سوی یافتن راه‌حلی برای پایان دادن به نزاع‌های ویرانگر،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اندیشمندان اسلامی نیز با توجه به معارف غنی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زیادی درباره صلح و جنگ مطرح‌شده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غالب این مباحث در فقه و بحث جهاد مطرح‌شده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برخی از حکمای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نظریه سیاسی خود، بر اساس مدینه فاضله در رابطه با تحقق صلح، مطالبی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فاضله ازآنجاکه قوه عاقله حاکم بر آن است، اعتدال میان اهل آن برقرار می‌شود و همین امر موجب تحقق امنیت و آرامش است، ازاین‌رو مدینه فاضله به مدینه مسالمت نیز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 آراء اهل المدینة الفاضلة و مضاداتها، ص</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کلی، در فلسفه اسلامی توجه به قوه الهی یعنی عقل و عمل بر اساس آن، اصلی صلح آفرین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خامنه‌ای،فلسفه و صلح جهانی مجموعه مقالات منتخب هجدهمین همایش حکیم ملاصدر، ص</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بااین‌حال جزئیات رجوع عقل و چگونگی پیاده کردن آن موضوعی است که کمتر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مدینه فاضلهِ فارابی با حاکم شدن عقل، صلح در همه‌جا برقرار می‌شود؛ اما آیا پیش از برقراری آن، می‌توان سخن از صلح گفت و راهی برای برقراری آن مطرح کرد؟ آنچه از نگاه نگارنده می‌تواند گامی نو در جهت تبیین نگاه فلسفی صلح باشد؛ 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حکومتشان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سیره عملی ایشان، به شکلی است که می‌تواند اصلی الهام‌بخش در نگاه فلسفی به صلح باشد و با توجه به آن، کمبود ذکرشده را جبران کرد</w:t>
      </w:r>
      <w:r>
        <w:rPr>
          <w:rFonts w:eastAsia="IRNazanin" w:cs="IRNazanin"/>
          <w:color w:val="111111"/>
          <w:sz w:val="28"/>
          <w:szCs w:val="28"/>
          <w:rtl w:val="true"/>
          <w:lang w:bidi="fa-IR"/>
        </w:rPr>
        <w:t xml:space="preserve">. </w:t>
      </w:r>
      <w:bookmarkStart w:id="577" w:name="pg14084_149363"/>
    </w:p>
    <w:p>
      <w:pPr>
        <w:pStyle w:val="BookText"/>
        <w:rPr/>
      </w:pPr>
      <w:bookmarkEnd w:id="577"/>
      <w:r>
        <w:rPr>
          <w:rFonts w:ascii="IRNazanin" w:hAnsi="IRNazanin" w:eastAsia="IRNazanin"/>
          <w:color w:val="111111"/>
          <w:sz w:val="28"/>
          <w:sz w:val="28"/>
          <w:szCs w:val="28"/>
          <w:rtl w:val="true"/>
          <w:lang w:bidi="fa-IR"/>
        </w:rPr>
        <w:t>حاصل این گام، این است که حقیقت صلح معنای شریف و والای دارد که با به کمال رسیدن فاعلیت انسان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تحقق این صلح، در ابتدا باید معنای ضعیفی از صلح را که معنای عدمی و به معنای نبود جنگ است، محقق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بستری می‌تواند فاعلیت انسان را بر اساس توجه به قوه الهی عقل کامل کرد و معنای اصیل صلح را 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اگر در این میان نزاعی صورت بگیرد، این نزاع نیز به‌غایت رسیدن به صلح و تکمیل فاعلیت بشری است و ازاین‌رو بسیار متفاوت از جنگی است که بر اساس فاعلیت قوای مادی بشر و همراه با تحمیل و فشار بیرونی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در رابطه با صلح و جنگ در 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متعددی نوشته‌شده است؛</w:t>
      </w:r>
      <w:r>
        <w:rPr>
          <w:rStyle w:val="FootnoteAnchor"/>
          <w:rtl w:val="true"/>
        </w:rPr>
        <w:footnoteReference w:id="30"/>
      </w:r>
      <w:r>
        <w:rPr>
          <w:rFonts w:ascii="IRNazanin" w:hAnsi="IRNazanin" w:eastAsia="IRNazanin"/>
          <w:color w:val="111111"/>
          <w:sz w:val="28"/>
          <w:sz w:val="28"/>
          <w:szCs w:val="28"/>
          <w:rtl w:val="true"/>
          <w:lang w:bidi="fa-IR"/>
        </w:rPr>
        <w:t>اما بااین‌حال این سیره به‌عنوان اصلی الهام‌بخش در نگاه فلسفی قرار نگرفته است و ازاین‌رو نوشته حاضر را می‌توان گامی نو در راستای تبیین این مهم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در ابتدا معنای لغوی صلح و نزاع را مورد بررسی قرار می‌دهد و پس‌ازآن، در بحث فلسفی، منشأ نزاع و جنگ را در حیات مادی انسان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فاعلیت انسان در پیدایش نزاع و تبیین صلح در رابطه با آن حاصل تبیین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نگاه فلسفی به صلح، سیره امیرالمؤمنین در دوران حکومتشان و رابطه آن مدعای فلسفی مذکور تبیین می‌شود</w:t>
      </w:r>
      <w:r>
        <w:rPr>
          <w:rFonts w:eastAsia="IRNazanin" w:cs="IRNazanin"/>
          <w:color w:val="111111"/>
          <w:sz w:val="28"/>
          <w:szCs w:val="28"/>
          <w:rtl w:val="true"/>
          <w:lang w:bidi="fa-IR"/>
        </w:rPr>
        <w:t>.</w:t>
      </w:r>
    </w:p>
    <w:p>
      <w:pPr>
        <w:pStyle w:val="Heading3"/>
        <w:numPr>
          <w:ilvl w:val="2"/>
          <w:numId w:val="1"/>
        </w:numPr>
        <w:rPr/>
      </w:pPr>
      <w:bookmarkStart w:id="578" w:name="__RefHeading___Toc3845254_3381743652"/>
      <w:bookmarkStart w:id="579" w:name="_Toc206"/>
      <w:bookmarkEnd w:id="578"/>
      <w:r>
        <w:rPr>
          <w:rtl w:val="true"/>
        </w:rPr>
        <w:t>مفهوم شناسی صلح</w:t>
      </w:r>
      <w:bookmarkEnd w:id="57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 در لغت، به معنای از بین بردن نقص و فساد، شایسته شدن، خوب شدن و متعادل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التحقیق فی کلمات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ابن منظور، 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ابتدایی در این کلمه، نشان از آن می‌دهد که </w:t>
      </w:r>
    </w:p>
    <w:p>
      <w:pPr>
        <w:pStyle w:val="BookText"/>
        <w:rPr/>
      </w:pPr>
      <w:r>
        <w:rPr>
          <w:rFonts w:ascii="IRNazanin" w:hAnsi="IRNazanin" w:eastAsia="IRNazanin"/>
          <w:color w:val="111111"/>
          <w:sz w:val="28"/>
          <w:sz w:val="28"/>
          <w:szCs w:val="28"/>
          <w:rtl w:val="true"/>
          <w:lang w:bidi="fa-IR"/>
        </w:rPr>
        <w:t>متضاد کلمه صلح، فساد است و بنابراین در نگاه اول نمی‌توان آن را متضاد با جنگ دانست؛ بلکه به خاطر منجر شدن جنگ به فساد و نابودی است که این مفهوم غالباً مقابل صلح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نکته فوق، سهمی مهم در تبیین فلسفه صلح در فلسفه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توجه به معنای لغوی این مفهوم، نشان‌دهنده ویژگی متمایز این مفهوم با معادل لاتین آن </w:t>
      </w:r>
      <w:r>
        <w:rPr>
          <w:rFonts w:eastAsia="Times New Roman" w:cs="Times New Roman" w:ascii="Times New Roman" w:hAnsi="Times New Roman"/>
          <w:color w:val="111111"/>
          <w:sz w:val="28"/>
          <w:szCs w:val="28"/>
          <w:lang w:val="en-US" w:bidi="en-US"/>
        </w:rPr>
        <w:t>Pace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کلمه صلح در معنای لغوی‌اش به معنای از بین بردن امری فاسد و نیکو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واجد این دلالت نیست و تنها مفید معنای مانند مسالمت و آشتی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رهایی از جنگ و خشونت است به‌خصوص زمانی که مردم با شادمانی و بدون هیچ اختلافی با یکدیگر زندگی و کار می‌کنند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Cambridge Dictionary,2019/20/10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اصطلاح، صلح به دو معنای سلبی و ایجابی تعریف‌شده است؛ در معنای سلبیاش به فقدان هرگونه خصومت،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Kant, Perpetual Peace, in Kant Political Writings:93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فقدان جنگ و نظام تهدید و در معنای ایجابی به اموری مانند وجود حالت آرامش و امنیت، همزیستی مسالمت‌آمیز، رعایت اصول حق حاکمیت، وجود تعامل و تفاهم تعریف‌شده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آجیلی، اسماعیلی اردکانی، درآمدی بر معنا و مفهوم صلح در روابط بین‌الملل؛ اسلام سیاسی و فقاهتی، ص</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ابتدایی نزاع در کلام عرب، به معنای جذب کردن چیزی از جایش و کشیدن آن به سمت خود است؛ مانند کشیدنِ زه کمان توسط تیرانداز و لازمه این معنا خصومت و مجادله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الفاظ القرآن الکریم، ص</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آن‌چنان‌که ذکر شد نامطلوب بودن نزاع ازآن‌جهت است که منجر به تضاد و موجب ویرانی و فساد 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فوق، در تعریف اصطلاحی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Conflict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که به منازعه ترجمه‌شده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لحاظ </w:t>
      </w:r>
      <w:bookmarkStart w:id="580" w:name="pg14084_149365"/>
    </w:p>
    <w:p>
      <w:pPr>
        <w:pStyle w:val="BookText"/>
        <w:rPr/>
      </w:pPr>
      <w:bookmarkEnd w:id="580"/>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منازعه مبارزه‌ای است بر سر ارزش‌ها و مطالبه‌ی منزلت، قدرت و منابع نادر که در آن هدف هر یک از طرفین خنثی کردن، صدمه زدن و یا نابود ساختن رقبای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کنش متقابل انسان‌ها با یکدیگر است و شامل مبارزه افراد با محیط فیزیکی‌شان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با رقابت محض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ممکن است به خاطر دست‌یابی به عناصری کمیاب به رقابت با یکدیگر برخیزند، بدون آن‌که کاملاً از وجود رقبایشان آگاه بوده یا درصدد جلوگیری از دست‌یابی آن‌ها به اهدافشان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رقابت به منازعه تبدیل می‌گردد که طرفین بکوشند موقعیت خویش را با تنزل دادن موقعیت دیگران تقویت کرده، مانع از دست‌یابی سایرین به اهدافشان گشته و رقبای خویش را از صحنه، خارج و یا حتی نابود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دوئرتی، فالتزگراف، نظریه‌های متعارض در روابط بین‌الملل،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مشخص می‌شود که مراد از منازعه در مقاله حاضر، منازعهای است که منجر به فساد میشود و در مقابل صلح قرار می‌گیرد و نه هر منازعهای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مشخص می‌شود که با توجه به معنای لغوی، صلح برتر از منازعه‌ای است که منجر به فساد می‌شود؛ زیرا که صلح، همراه با کمالاتی محقق می‌شود که از بین برنده فساد، نقص و کمی‌ها و کاستی‌ها در مورد نوع بشر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مشخص شدن معنای لغوی صلح و نزاع، می‌توان این معنای لغوی را پایه و اساسی برای بحث هستی‌شناسی از ماهیت این دو مفهوم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می‌توان با تکیه بر معنای لغوی در بحث از صلح و منازعه مطرح ساخت این است که در چه زمان منازعه منجر به فساد و ویرانی می‌شود؟</w:t>
      </w:r>
    </w:p>
    <w:p>
      <w:pPr>
        <w:pStyle w:val="Heading3"/>
        <w:numPr>
          <w:ilvl w:val="2"/>
          <w:numId w:val="1"/>
        </w:numPr>
        <w:rPr/>
      </w:pPr>
      <w:bookmarkStart w:id="581" w:name="__RefHeading___Toc3845256_3381743652"/>
      <w:bookmarkStart w:id="582" w:name="_Toc207"/>
      <w:bookmarkEnd w:id="581"/>
      <w:r>
        <w:rPr>
          <w:rtl w:val="true"/>
        </w:rPr>
        <w:t>تحلیل فلسفی از نزاع در هستی</w:t>
      </w:r>
      <w:bookmarkEnd w:id="58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اسلامی، عالم، به دو قسم کلی مادی و غیرمادی تقسیم می‌شود و در حکمت متعالیه عوالم سه‌گانه‌های ماده، مثال و عقل برای هستی ذکر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نهایة الحکمة، ص</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583" w:name="pg14084_149366"/>
    </w:p>
    <w:p>
      <w:pPr>
        <w:pStyle w:val="BookText"/>
        <w:rPr/>
      </w:pPr>
      <w:bookmarkEnd w:id="583"/>
      <w:r>
        <w:rPr>
          <w:rFonts w:ascii="IRNazanin" w:hAnsi="IRNazanin" w:eastAsia="IRNazanin"/>
          <w:color w:val="111111"/>
          <w:sz w:val="28"/>
          <w:sz w:val="28"/>
          <w:szCs w:val="28"/>
          <w:rtl w:val="true"/>
          <w:lang w:bidi="fa-IR"/>
        </w:rPr>
        <w:t xml:space="preserve">دقت در کلمات حکمای اسلامی نشان از این می‌دهد که اموری مانند فساد و تضاد و شر تنها در عالم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نقصان‌ها و محدودیت‌های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 و در سایر مراتب هستی، اموری مانند فساد و تضاد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فارابی در بحث از ضد، آن را ناشی از نقصان در وجود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چیزی که ضد دارد، ایجادش، نیازمند از بین بردن ضد خودش است و این نیازمندی نشان از نقصان در وجودش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 فصول منتزعه، ص</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نیز وجود جسمانی را همراه با تضاد و تمانع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الوجود الجسمانی لا یخلو من تضاد و تمانع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توجبان التفرقة والتکثیر ویعدمان تلک الجمعیة والوحدة ومنبع التفرقة هی المادة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شیرازی، الحکمة المتعالیة فی شرح الاسفار الاربعة،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نقصان و محدودیت را می‌توان این‌گونه توضیح داد که در عالم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پایین‌تر مراتب از هستی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بسیاری حاکم است و برخلاف عالم مجردات، در آن فساد و شر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انفعال و قبول تدریجی در این عالم به‌گونه‌ای است که موجب می‌شود موجود مادی، فعلیت خود را به‌طور کامل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بیان می‌شود که تحقق ضد، در عالم مادی است و لازمه تضاد در عالم مادی، فساد و ویرانی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عالم ماده، عالم عقل به‌عنوان عالمی معرفی میشود که در آن هیچ تضادی وجود ندارد و ازآنجاکه فعلیت خود را به نحو کامل دارد، نقصی برای آن فرض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خاطر مرتبه کمالی که دارد، ضد و فساد برای عالم عقل متصور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شیرازی، مفاتیح الغیب، ص</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همو، الحکمة المتعالیة فی شرح الاسفار الاربعة،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584" w:name="__RefHeading___Toc3845258_3381743652"/>
      <w:bookmarkStart w:id="585" w:name="_Toc208"/>
      <w:bookmarkEnd w:id="584"/>
      <w:r>
        <w:rPr>
          <w:rtl w:val="true"/>
        </w:rPr>
        <w:t>بازگشت جنگ و صلح به فاعلیت انسان</w:t>
      </w:r>
      <w:bookmarkEnd w:id="58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دیگر برای بحث از فلسفه صلح، تبیین جایگاه انسان در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اسلامی، وجود انسان، کون جامعی است که واجد هرکدام از این مراتب سه‌گانه هستی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مثالی،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هرکدام از این سه مرتبه را در خود جای‌داده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وجود انسان به وجود جمعی تعبیر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علاوه بر برخورداری از قوای مادی، از قوای مثالی و نفس ناطقه نیز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انسان تمام قوای عالم را جمع کرده است و او را پس از وجود اشیائی که آن قوا در او جمع شده‌اند،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اشاره به این مطلب،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أَحْسَنَ کُلَ شَی‌ءٍ خَلَقَهُ وَبَدَأَ خَلْقَ الْإِنْسانِ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به‌درستی که خداوند متعال در انسان امور بسیط و مرکب، روحانی و جسمانی، امور ابداعی و تکوینی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ازآن‌جهت که در او جمیع عالم، 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است و از جهت کوچکی شکلش همانند خلاصه‌شده از کتاب و نسخه موجز و منتخب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شیرازی، اسرار الایات، ص</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شرافت و کرامت الهی انسان، در این نگاه به برخورداری از مرتبه بالای هستی یعنی نفس ناطقه و قوای عقل است، آن‌چنان‌که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 بَنِی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الهی انسان و آنچه موجب تمایز او از سایر موجودات میشود، به داشتن نعمت عقل،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انسان‌شناسی در فلسفه اسلامی، میتواند مقدمه‌ای برای تحلیل از مفهوم نزاع در زندگی اجتماعی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می‌توان گفت که مفهوم اصطلاحی منازعه، در نسبت با فاعلیت انسان معنا پیدا میکند؛ زیرا که منازعه یکی از شیوههای رفتاری در زندگی اجتماعی بشر در نسبت با افراد دیگر و همنوعان خود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شیوه رفتاری در علوم مختلفی ازجمله روان‌شناسی، علوم اجتماعی و سیاسی، قابل‌بررسی و تبیین است؛ اما در تحلیلی عمیق‌تر میتوان آن را در چارچوب هستیشناسی و انسان‌شناسی فلسفی نیز موردبررسی قرار داد و چنین گفت که از منظر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عالم ماده، منشأ تضاد و تعارض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زندگی مادی بشر نیز این رفتار محقق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بیشتر اینکه شکی نیست که انسان در عالم ماده زندگی می‌کند و متناسب با این نحوه از زندگی، او مجهز به قوای مادی شده است تا برای ادامه حیات خود، نیازهای مادی خود را تأمین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مجموعه آثار شهید مطهری،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این نیازها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محدودیت در منابعی که موجب برآورده شدن آن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منازعه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فرد و یا جمعی، به دنبال این است که منابع محدود مادی را به‌سوی خود جذب کند و همین امر موجب تحقق تضاد و تعارض با دیگران می‌شود که حاصل آن، مفهوم مقابل صلح یعنی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فوق در زندگی اجتماعی به شکل قوی‌تر و بارزتر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تحقق زندگی اجتماعی در حیات بشر نیز برخاسته از نیازهای است که در اجتماع برآورده میشود و از مهم‌ترین این نیازها، احتیاجات مادی است و یکی از اصول اولیه اجتماع اصل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که فرد با هدایت طبیعت و تکوین، پیوسته از همه سود خود و تأمین منافعش را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اصول فلسفه و روش رئالیسم، ص</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رو آوردن به زندگی اجتماعی، یکی از بسترهای مناسب برای تحقق منازعه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اصل استخدام یعنی تأمین منافع و سود از دیگران، انسان را به منازعه با دیگران وامی‌دارد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بستر شکل‌گیری منازعه یعنی حیات مادی و اجتماعی انسان، این سؤال فلسفی مطرح می‌شود که فاعلیت انسان برای تحقق منازعه بر چه اساسی شکل میگیرد و با توجه به‌مراتب مختلف هستی انسان، مفهوم منازعه در نسبت با کدام‌یک از قوای نفس انسانی، معنا پیدا میکند؟ در فلسفه اسلامی، انسان دارای مراتب مختلفی از وجود است که می تواند فاعلیت خود را بر طبق هرکدام از مراتب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مراتب مرتبه مادی وجود انسان است و ازجمله فاعلیت‌های که در رابطه با آن می‌توان ذکر کرد فاعلیت بالقسر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بالقسر چنین تعریف‌شده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فاعلی که علم به فعل خود ندارد و فعلش ملایم طبعش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نهایة الحکمة، ص</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قوای طبیعی بدن که به خاطر عامل قاسر در هنگام بیماری برخلاف طبعشان عمل می کنند و یا مانند سنگی که اگر آن را رها کنیم به اقتضاء طبع خود به پایین می‌افتد؛ اما زمانی که نیروی خارجی بر او تحمیل شود به سمت بالا حرکت میکند؛ بنابراین قاسر با تحمیل فشار و اجبار بیرونی موجب میشود که شیء از طبیعت خودش منحرف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بالقسر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فاعلی است که فعل از او به فشار و تحمیل مبدأ خارجی یعنی قاسر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دیگری از فاعلیت که ذکر آن در اینجا لازم است؛ فاعلیت بالتسخیر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مسخَّر، فاعلی است که خودش و فعلش برای فاعل دیگری است؛ مانند قوای طبیعی و نباتی انسان که مسخَّر نفس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نفس انسانی ازآن‌جهت که دارای برتری و شرافت وجودی نسبت به سایر قوای طبیعی و مادی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آن‌ها را تحت تدبیر و اراده خود دربیاورد و فاعل و فعل هر دو را در اختیار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و تأمل در این دو نحوه از فاعلیت، نشانگر این است که فاعلیت بالتسخیر متفاوت از فاعلیت بالقسر است؛ زیرا که در فاعلیت بالتسخیر، فاعل قاهر، فاعلی دیگر و فعلش را در اختیار خود می‌گیرد و فاعل دیگر را منقاد و مطیع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سخن از فشار و تحمیل بیرونی نیست؛ اما در فاعل بالقسر، مسئله کاملاً متفاوت است زیرا که قاسر، فاقد ویژگی برتری و تفوق است و تأثیرگذاری آن مبتنی بر فشار و تحمیل بیرونی و منحرف کردن شیء از طبیعت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فاعل بالقسر دو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فعلش برخلاف طبعش است و منشأ آن، تحمیل بیرونی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تقسیم بندی، می‌توان بر اساس معنای مجازی، این تحلیل از فاعلیت انسان در منازعه ارائه داد که انجام نزاع و جنگ، در چارچوب فاعلیتِ شبه قسری انسان است و انسان به هنگام منازعه همانند قاسری عمل می‌کند که اصالت عمل خود را بر پایه فشار و تحمیل بیرونی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مجاز در فلسفه و به‌خصوص در بحث حاضر از دو جهت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یافتن مجاز و سخن از تشبیه در فلسفه، متفاوت از بحث مجاز در لغت است؛ زیرا که مجاز در حیطه فلسفه، مجاز عقلی است و نه مجاز لغوی و مجاز عقلی امری است که با حقیقت در ارتباط است؛ برخلاف امر غلط که هیچ نسبتی با حقیقت ندارد و همین ارتباط مصحح به کار گرفتن مجاز و سخن گفتن از مجاز در فلسفه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تحریر تمهید القواعد،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علامه طباطبایی ره بیان می‌کند از خصوصیات قوای عقلی انسان، دادن حد یک‌چیز به چیز دیگری است؛ مانند آنکه به انسان شجاع، حد شیر را می‌دهد و او را به شیر تشبیه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اصول فلسفه و روش رئالیسم، ص</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مذکور نیز بیان می‌شود که حد فاعلیت بالقسر، به نحو مجاز به فاعلیت انسان داده می‌شود؛ اما این اعطاء حد بر اساس حقیقتی است که می‌توان ما را در تبیین و ارائه راهکار برای حل آن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بحث از اعتبار و امور اعتباری اهمیت ویژه‌ای پیدا می‌کند؛ زیرا که بحث از اجتماع و عناوین و مسائل آن همراه با نوعی اعتبار و قرارداد همگانی محقق می‌شود و در غیرظرف اعتبار و قرارداد همگانی حقیقت و واقعیتی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نکته، در اینجا میتوان فاعلیت انسان را به هنگام منازعه به فاعلیت شبه قسری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تشبیه فاعلیت انسان به فاعل بالقسر تصحیح میکند، این اصل انسان‌شناسی است که او دربردارنده تمام مراتب هستی است؛ بنابراین تمامی فاعلیت‌های محقق در هستی در نسبت با او می‌تواند معنا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پیدا کردن، می‌تواند بر اساس وجه شباهتی باشد که میان فاعلیت انسان برای منازعه و فاعلیت قسری محقق می‌شود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شباهت انسان با فاعل بالقسر، در دو ویژ‌گی ذکرشده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فعلِ مخالف با طبع فاعل، بر اساس فشار و تحمیل بیرونی و نه تفکر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نیز </w:t>
      </w:r>
    </w:p>
    <w:p>
      <w:pPr>
        <w:pStyle w:val="BookText"/>
        <w:rPr/>
      </w:pPr>
      <w:r>
        <w:rPr>
          <w:rFonts w:ascii="IRNazanin" w:hAnsi="IRNazanin" w:eastAsia="IRNazanin"/>
          <w:color w:val="111111"/>
          <w:sz w:val="28"/>
          <w:sz w:val="28"/>
          <w:szCs w:val="28"/>
          <w:rtl w:val="true"/>
          <w:lang w:bidi="fa-IR"/>
        </w:rPr>
        <w:t>زمانی که بخواهد با دیگری وارد نزاع بشود و تنازعی را بر اساس فشار و تحمیل بیرونی ایجاد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فاعلیت خود را به فاعلیت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فعلی را بدون اندیشه و تفکر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می‌کاهد؛ به این شکل که قاسر، فعلی مخالف با طبع فاعل بر او تحمیل می‌کند و صدور این فعل بر اساس فشار بیرونی و نه تفکر و اندیشه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در نگاه حقیقی، فرد برخوردار از تفکر و اندیشه است؛ اما این تفکر و اندیشه مبنا و پایه‌ی مستقلی برای انجام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فرض کنید فرد یا گروهی با تحمیل و فشار بیرونی، محل سکونت دیگری را اشغال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فعلی که از سوی قاسر صادر میشود بر اساس قوای مادی است که فشار و نیروی را بر دیگری وارد می‌کند تا او را مجبور به انجام عملی برخلاف طبیعت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نیرویی که به سنگ آورده میشود تا او را به سمت بالا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به‌خوبی نکته فوق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یک نیروی جسمانی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 آن ارزش اخلاقی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میل خود به‌زور تسلیم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زور ناشی از اجبار و اضطرار یا بهواسطه احتیاط و محافظه‌کاری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روسو، قرارداد اجتماعی، ص</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فاعلیت شبه قسری انسان در منازعه با چه اشکالی روبهرو است؟ مهم‌ترین اشکالی این نحوه از منازعه، نادیده گرفتن کرامت و جایگاه انسان در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فرض کنید که انسان در طبیعت برای جابه‌جای سنگی متوسل به‌زور و واردکردن نیروی با ابزار مادی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از فاعلیت در رابطه با سنگ اشکالی ندارد؛ اما این فاعلیت در رابطه با فرد و یا اجتماع ناصحیح است؛ زیرا که در اینجا مرتبه وجودی انسان که برخوردار از مراتب بالای هستی یعنی عقل است، نادیده گرفته‌شده و او تنزل به شیء مادی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تنزل دادن هم از سوی قاسر و هم از سوی فاعل بالقسر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 با اصل قرار دادن زور و تحمیل بیرونی خود را به این مرتبه فرو می کاهد و فاعل شبه قسری با پذیرش تحمیل و فشار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نگاه، انسان با تنزل دادن خود به یکی از </w:t>
      </w:r>
    </w:p>
    <w:p>
      <w:pPr>
        <w:pStyle w:val="BookText"/>
        <w:rPr/>
      </w:pPr>
      <w:r>
        <w:rPr>
          <w:rFonts w:ascii="IRNazanin" w:hAnsi="IRNazanin" w:eastAsia="IRNazanin"/>
          <w:color w:val="111111"/>
          <w:sz w:val="28"/>
          <w:sz w:val="28"/>
          <w:szCs w:val="28"/>
          <w:rtl w:val="true"/>
          <w:lang w:bidi="fa-IR"/>
        </w:rPr>
        <w:t>پایینترین قوای خود، یعنی ماده و قوای مادی درصدد تحقق هدفش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نحوه از فاعلیت با نقص روبهرو است و همین نقصی که در این نحوه از فاعلیت وجود دارد، موجب پیدایش ویرانی، فساد و خرابی در زندگی فردی و اجتماعی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مطلب فوق به دست می‌آید که فاعلیت مادی انسان منجر به وقوع منازعه، کشمکش و درنتیجه فساد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سخن فوق، نشانگر این امر است که نحوه نگاه به انسان و تبیین جایگاه وی در هستی، پیوند ناگسستنی با بحث از منازعه و صلح دارد؛ زیرا که تبیین مادی از انسان و منحصر کردن او به احساسات و امیال، موجب می‌شود که او، موجودی جنگ‌طلب معرفی بشود که بر اساس حق حفظ حیات خود، با دیگران وارد مخاصمه و نزاع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چنین نگاهی به انسان، دادن اصالت به منازعه و جنگ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کاپلستون، تاریخ فلسفه غرب، فیلسوفان انگلیسی از هابز تا هیوم،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شکل دیگر از فاعلیت انسان این است که در حیطه عالم مادی انسان قوای مادی خود را تحت تدبیر و اراده قوای عقل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 شدن قوای عقل بر ماده و قوای مادی، تضاد و تقابلی که منجر به منازعه می‌شود از بین می‌رود؛ زیرا یکی از بارزترین ویژگی مرتبه عقل، این است که در این مرتبه تضاد و مانعی وجود ندارد؛ بنابراین محدودیت‌های که در عالم ماده وجود دارد، توسط کمال و برتری که این قوه دارد، جبران می‌شود و منازعه برخاسته از عالم ماده، رفع می‌شود؛ زیرا چنانکه ذکرشده فاعلیت بالتسخیر مبتنی بر فشار و تحمیل بیرونی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استیلا و تفوق فاعل به‌گونه‌ای است که می‌تواند فاعل و فعلی را در اختیار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نفس که سایر قوای نباتی و حیوانی خود را تحت اختیار خود گرفته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مشخص میشود که منازعه بازگشت به نقصی در فاعلیت انسان نسبت به دیگران میکند و تحقق صلح منوط به برطرف کردن این نقص در فاعلیت است و برطرف </w:t>
      </w:r>
      <w:bookmarkStart w:id="586" w:name="pg14084_149373"/>
    </w:p>
    <w:p>
      <w:pPr>
        <w:pStyle w:val="BookText"/>
        <w:rPr/>
      </w:pPr>
      <w:bookmarkEnd w:id="586"/>
      <w:r>
        <w:rPr>
          <w:rFonts w:ascii="IRNazanin" w:hAnsi="IRNazanin" w:eastAsia="IRNazanin"/>
          <w:color w:val="111111"/>
          <w:sz w:val="28"/>
          <w:sz w:val="28"/>
          <w:szCs w:val="28"/>
          <w:rtl w:val="true"/>
          <w:lang w:bidi="fa-IR"/>
        </w:rPr>
        <w:t>کردن این نقص و به کمال رسیدن آن، از طریق ارتقاءدادن فاعلیت او به فاعلیت بالتسخیر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فوق مطابق بامعنای لغوی صلح نیز است؛ زیرا آن‌چنان‌که ذکر شد صلح در لغت به معنای برطرف کردن نقص و از بین بردن آن است و در اینجا نیز نقصی از فاعلیت انسان برطرف می‌شود؛ بنابراین بر اساس این نکته، می‌توان به تبیین شرایط تحقق صلح پرداخت</w:t>
      </w:r>
      <w:r>
        <w:rPr>
          <w:rFonts w:eastAsia="IRNazanin" w:cs="IRNazanin"/>
          <w:color w:val="111111"/>
          <w:sz w:val="28"/>
          <w:szCs w:val="28"/>
          <w:rtl w:val="true"/>
          <w:lang w:bidi="fa-IR"/>
        </w:rPr>
        <w:t>.</w:t>
      </w:r>
    </w:p>
    <w:p>
      <w:pPr>
        <w:pStyle w:val="Heading3"/>
        <w:numPr>
          <w:ilvl w:val="2"/>
          <w:numId w:val="1"/>
        </w:numPr>
        <w:rPr/>
      </w:pPr>
      <w:bookmarkStart w:id="587" w:name="__RefHeading___Toc3845260_3381743652"/>
      <w:bookmarkStart w:id="588" w:name="_Toc209"/>
      <w:bookmarkEnd w:id="587"/>
      <w:r>
        <w:rPr>
          <w:rtl w:val="true"/>
        </w:rPr>
        <w:t>فلسفه اسلامی و نظریه صلح</w:t>
      </w:r>
      <w:bookmarkEnd w:id="588"/>
    </w:p>
    <w:p>
      <w:pPr>
        <w:pStyle w:val="BookText"/>
        <w:rPr/>
      </w:pPr>
      <w:r>
        <w:rPr>
          <w:rFonts w:ascii="IRNazanin" w:hAnsi="IRNazanin" w:eastAsia="IRNazanin"/>
          <w:color w:val="111111"/>
          <w:sz w:val="28"/>
          <w:sz w:val="28"/>
          <w:szCs w:val="28"/>
          <w:rtl w:val="true"/>
          <w:lang w:bidi="fa-IR"/>
        </w:rPr>
        <w:t xml:space="preserve">با توجه به معنای لغوی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از بین بردن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که صلح از منظر اسلامی اصالتاً معنای عدمی ندارد، بلکه معنای وجودی دارد و از همین رو به هرگونه نبود جنگ نمی‌توان اطلاق صلح کرد بلکه صلح، مفهومی ضد فساد دارد که با برطرف کردن نقصان آدمی و تحقق آبادانی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صلح دیگر معنای عدمی نیست بلکه فاعلیت انسان با رشد و پیشرفت و حاکم شدن عقل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اصل قرار دادن فشار و تحمیل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آبادانی و برطرف کردن نقص‌ها و موانع مادی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از صلح، معنای وجودی و ایجابی دارد و ازآنجاکه دلالت بر کمال عقلی می‌کند از منازعه و جنگ که کمالی برخاسته از قوای مادی است، برتر و بالاتر است؛ و نمونه آن را در آثار فارابی می‌توان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دیدگاهی که در آن، صلح و سعادت انسان‌ها، با حاکم شدن عقل و اندیشه تحقق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 آراء اهل المدینة الفاضلة و مضاداتها، ص</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معنای از صلح، معنای وجودی است که بر اساس رشد و ارتقا دادن فاعلیت انسان به مرتبه عقلانیت و جلوگیری کردن آن از بودن در حد فاعل شبه قسری صرف است؛ بنابراین صلح در حقیقت به معنای رفع نقصان و کاستی از فاعلیت انسان است و تحقق آبادانی در زمین، نتیجه است که بر این رفع نقصان مترتب می‌شود</w:t>
      </w:r>
      <w:r>
        <w:rPr>
          <w:rFonts w:eastAsia="IRNazanin" w:cs="IRNazanin"/>
          <w:color w:val="111111"/>
          <w:sz w:val="28"/>
          <w:szCs w:val="28"/>
          <w:rtl w:val="true"/>
          <w:lang w:bidi="fa-IR"/>
        </w:rPr>
        <w:t>.</w:t>
      </w:r>
    </w:p>
    <w:p>
      <w:pPr>
        <w:pStyle w:val="Heading3"/>
        <w:numPr>
          <w:ilvl w:val="2"/>
          <w:numId w:val="1"/>
        </w:numPr>
        <w:rPr/>
      </w:pPr>
      <w:bookmarkStart w:id="589" w:name="__RefHeading___Toc3845262_3381743652"/>
      <w:bookmarkStart w:id="590" w:name="_Toc210"/>
      <w:bookmarkEnd w:id="589"/>
      <w:r>
        <w:rPr>
          <w:rtl w:val="true"/>
        </w:rPr>
        <w:t>اما چگونه می‌توان به این مرحله از صلح دست‌یافت؟</w:t>
      </w:r>
      <w:bookmarkEnd w:id="59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می‌توان به‌عنوان اصل اولی چنین بیان کرد که دست یافتن به </w:t>
      </w:r>
    </w:p>
    <w:p>
      <w:pPr>
        <w:pStyle w:val="BookText"/>
        <w:rPr/>
      </w:pPr>
      <w:r>
        <w:rPr>
          <w:rFonts w:ascii="IRNazanin" w:hAnsi="IRNazanin" w:eastAsia="IRNazanin"/>
          <w:color w:val="111111"/>
          <w:sz w:val="28"/>
          <w:sz w:val="28"/>
          <w:szCs w:val="28"/>
          <w:rtl w:val="true"/>
          <w:lang w:bidi="fa-IR"/>
        </w:rPr>
        <w:t>صلح پایدار به این شکل است که در ابتدا باید جلوی فشار و تحمیل بیرونی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اساس بازدارندگی و توازن قوا،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ازلحاظ فلسفی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و جنگ در حالت ابتدایی بر اساس قوای مادی و فاعلیت مادی انسان صورت می‌گیرد و برای خارج کردن فاعلیت انسان از این مرتبه، نیاز به بستری است که توجه انسان را از قوای مادی خود به‌سوی قوای عقلی معطوف بکند تا فاعلیت خود را بر آن اساس اعمال کند و شکی نیست که باوجود جنگ و منازعه، توجه انسان نمی‌تواند به قوای غیرمادی خود باشد؛ زیرا که منازعه از خصوصیات فاعلیت بر اساس قوای مادی انسان است و نفس انسان به‌گونه‌ای است که با معطوف شدن به بعضی از قوای خود، از توجه به سایر قوای خود بازمی‌ماند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 النفس من کتاب الشفاء، ص</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باید در ابتدا انجام داد، ایجاد مانع بازدارنده از اعمال فشار بیرونی است تا فضای مناسب برای آشکار شدن و رشد قوای غیرمادی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تحقق قدرت بازدارنده و ایجاد مانع میسر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مرحله دوم باید درصدد تحقق صلح بر اساس ارتقاء فاعلیت بشر برای رسیدن به حد مطلوب بر اساس عقلانیت و دعوت به این مرتبه و ارائه راه‌حل‌های برخاسته از آن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مهم بر اساس پیمودن راه استدلال و برهان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دلیل عقلی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زیرا که سلطنت و برتری قوه عاقله بر سایر قوا، موجب می‌شود که آن‌ها تحت تدبیر و فرمان عقل قرار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آملی،تفسیر تسنیم،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چنانکه برهان نامیدن دلیل عقلی به این خاطر است که روشنگر حق از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عقل می‌تواند روشنگر مسیری باشد که با رشد تعقل، او را به‌سوی تشخیص حق راهنمایی 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تبیین چنین شیوه‌ای به‌تنهایی نمی‌تواند کافی برای صلح باشد؛ زیرا ممکن است که توازن قوا به نحو فاعلیت مادی بر هم بخورد و یا آنکه فاعلیت مادی با ایجاد منازعه و جنگ </w:t>
      </w:r>
      <w:bookmarkStart w:id="591" w:name="pg14084_149375"/>
    </w:p>
    <w:p>
      <w:pPr>
        <w:pStyle w:val="BookText"/>
        <w:rPr/>
      </w:pPr>
      <w:bookmarkEnd w:id="591"/>
      <w:r>
        <w:rPr>
          <w:rFonts w:ascii="IRNazanin" w:hAnsi="IRNazanin" w:eastAsia="IRNazanin"/>
          <w:color w:val="111111"/>
          <w:sz w:val="28"/>
          <w:sz w:val="28"/>
          <w:szCs w:val="28"/>
          <w:rtl w:val="true"/>
          <w:lang w:bidi="fa-IR"/>
        </w:rPr>
        <w:t>جدیدی مانع از پیشرفت و ارتقاء فاعلیت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صورتی شکی نیست که وارد شدن در منازعه جایز و روا است؛ زیرا که پذیرش تحمیل قاسر، به معنای نادیده گرفتن جنبه عقلی و کرامت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مجموعه آثار شهید مطهری،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در این فرض باید به منازعه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به شکل جنگ محقق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وارد شدن در جنگ و ایجاد تقابل با دیگران، بسیار متفاوت از جنگ و منازعه‌ای است که بر اساس فاعلیت قوای مادی و اصالت دادن به فشار و تحمیل بیرونی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تفاوت در این جهت است که وارد شدن در منازعه نه برای ایجاد فشار و تحمیل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حالت عرضی و برای تحقق غایت دفع فشار و تحمیل بیرونی است و یا در عبارتی کامل‌تر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وارد شدن در این منازعه، تحقق صلح و غلبه بر منازعه است؛ بنابراین مهم‌ترین جنبه در آن، دفاعی بودنش است و ازآنجاکه وارد شدن در چنین منازعه‌ای با غایت غلبه و تحمیل بیرونی نیست؛ بلکه هدف از آن ارتقاء دادن فاعلیت انسان و رشد دادن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پایبندی به اصول اخلاقی و عقلی است و از مهم‌ترین اصول اخلاقی، آن است که در هنگام منازعه باید مسیری برای رجوع به عقلانیت وجود داشته باشد که اگر طرف مقابل منازعه با پذیرش رجوع به عقل و حاکمیت آن از نزاع دست جنگ بکشد، منازعه و جنگ پایان یابد</w:t>
      </w:r>
      <w:r>
        <w:rPr>
          <w:rFonts w:eastAsia="IRNazanin" w:cs="IRNazanin"/>
          <w:color w:val="111111"/>
          <w:sz w:val="28"/>
          <w:szCs w:val="28"/>
          <w:rtl w:val="true"/>
          <w:lang w:bidi="fa-IR"/>
        </w:rPr>
        <w:t>.</w:t>
      </w:r>
    </w:p>
    <w:p>
      <w:pPr>
        <w:pStyle w:val="Heading3"/>
        <w:numPr>
          <w:ilvl w:val="2"/>
          <w:numId w:val="1"/>
        </w:numPr>
        <w:rPr/>
      </w:pPr>
      <w:bookmarkStart w:id="592" w:name="__RefHeading___Toc3845264_3381743652"/>
      <w:bookmarkStart w:id="593" w:name="_Toc211"/>
      <w:bookmarkEnd w:id="592"/>
      <w:r>
        <w:rPr>
          <w:rtl w:val="true"/>
        </w:rPr>
        <w:t>صلح در سیره امیرالمؤمنین</w:t>
      </w:r>
      <w:r>
        <w:rPr>
          <w:rtl w:val="true"/>
        </w:rPr>
        <w:t>(</w:t>
      </w:r>
      <w:r>
        <w:rPr>
          <w:rtl w:val="true"/>
        </w:rPr>
        <w:t>علیه السلام</w:t>
      </w:r>
      <w:r>
        <w:rPr>
          <w:rtl w:val="true"/>
        </w:rPr>
        <w:t>)</w:t>
      </w:r>
      <w:bookmarkEnd w:id="593"/>
    </w:p>
    <w:p>
      <w:pPr>
        <w:pStyle w:val="BookText"/>
        <w:rPr/>
      </w:pPr>
      <w:r>
        <w:rPr>
          <w:rFonts w:ascii="IRNazanin" w:hAnsi="IRNazanin" w:eastAsia="IRNazanin"/>
          <w:color w:val="111111"/>
          <w:sz w:val="28"/>
          <w:sz w:val="28"/>
          <w:szCs w:val="28"/>
          <w:rtl w:val="true"/>
          <w:lang w:bidi="fa-IR"/>
        </w:rPr>
        <w:t>وجود نمونه‌های عینی برای یک نظریه، تضمین‌کننده امکان تحقق آن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اسلام به‌خصوص 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آن می‌دهد که هدف از جنگ‌های ایشان، دفع فشار و تحمیل بیرونی مخالفان و دعوت نوع بشر به عقلانیت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می‌توان به‌طورکلی این نکته را متذکر شد که در اسلام، جنگ و جهاد حقیقتی دفاعی دارد؛ آن چنانکه علامه طباطبایی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تَعْتَدُوا إِنَّ اللَّهَ لا یحِبُّ الْمُعْتَدِینَ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می‌کنند که در اسلام جهاد به هر عنوانی که واجب شده باشد، هدف از آن حفظ و دفاع از حق حیات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سیره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با صلح را می‌توان هم در سخنان ایشان و هم در عمل در جهت تحقق هدف مذکور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دادن به صلح و پرهیز از جنگ، اصلی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مالک اشتر آن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تَدْفَعَنَّ صُلْحاً دَعَاکَ إِلَیهِ عَدُوُّکَ و لِلَّهِ فِیهِ رِضًا فَإِنَّ فِی الصُّلْحِ دَعَةً لِجُنُودِکَ وَ رَاحَةً مِنْ هُمُومِکَ وَ أَمْناً لِبِلَادِکَ؛ هرگز پیشنهاد صلح از طرف دشمن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خشنودی خدا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مکن، که آسایش رزمندگان و آرامش فکری تو و امنیت کشور در صلح تأمین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نگاه حضرت، مهم‌ترین ثمره صلح، پدید آمدن مجالی برای تبیین حق و هدایت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با جنگ و نظام گری صرف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حضرت بیان می‌کند که علت تأخیر در جنگ با شامیان، این است که راه هدایت بر آنها بسته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قَوْلُکُمْ شَکّاً فِی أَهْلِ الشَّامِ فَوَاللَّهِ مَا دَفَعْتُ الْحَرْبَ یوْماً إِلَّا وَأَنَا أَطْمَعُ أَنْ تَلْحَقَ بِی طَائِفَةٌ فَتَهْتَدِی بِی وَ تَعْشُوَ إِلَی ضَوْئِی وَ ذَلِکَ أَحَبُّ إِلَی مِنْ أَنْ أَقْتُلَهَا عَلَی ضلال‌ها؛ اگر تصوّر می‌کنید در جنگ با شامیان تردید دارم، به خدا سوگند هرروزی که جنگ را به تأخیر می‌اندازم برای آن است که آرزو دارم عدّه‌ای از آنها به ما ملحق شوند و هدایت گردند و در لابه‌لای تاریکی‌ها، نور مرا نگریسته به‌سوی من بشتابند که این برای من از کشتار آنان در راه گمراهی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فقره نقل شده، نشان از آن می‌دهند که برای محقق شدن جایگاه تبیین حق، نیاز به تحقق صلح است و رو آوردن به جنگ تنها درجایی است که مسیرهای دیگر برای هدایت و تبیین حق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صلح معنای عدمی و به معنای نبود جنگ است و هرچند معنای عدمی است اما ازآن‌جهت مطلوبیت دارد که زمینه را برای تبیین حق و هدایت افراد و رشد جامعه فراهم می‌کند؛ آن‌چنان‌که در سخنان دیگری حضرت جنگ صفین را این‌گونه تحلیل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تَعَالَوْا نُدَاوِ مَا لَا یدْرَکُ الْیوْمَ بِإِطْفَاءِ النَّائِرَةِ وَ تَسْکِینِ الْعَامَّةِ حَتَّی یشْتَدَّ الْأَمْرُ وَیسْتَجْمِعَ فَنَقْوَی عَلَی وَضْعِ الْحَقِّ مَوَاضِعَهُ فَقَالُوا بَلْ نُدَاوِیهِ بِالْمُکَابَرَةِ فَأَبَوْا حَتَّی جَنَحَتِ الْحَرْبُ وَرَکَدَتْ وَ وَقَدَتْ نِیرَانُهَا وَحَمِشَتْ فَلَمَّا ضَرَّسَتْنَا وَإِیاهُمْ وَ وَضَعَتْ مَخَالِبَهَا فِینَا وَفِیهِمْ أَجَابُوا عِنْدَ ذَلِکَ إِلَی الَّذِی دَعَوْنَاهُمْ إِلَیهِ فَأَجَبْنَاهُمْ إِلَی مَا دَعَوْا وَ سَارَعْنَاهُمْ إِلَی مَا طَلَبُوا حَتَّی اسْتَبَانَتْ عَلَیهِمُ الْحُجَّةُ؛ پس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خاموش ساختن آتش جنگ و آرام کردن مردم، به چاره‌جویی و درمان بپردازیم تا کار مسلمانان استوار شود و به وحدت برسند و ما برای اجرای حق نیرومند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شامیان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جز جنگ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پیشنهاد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زدند و جنگ در گرفت و تداوم یافت و آتش آن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آنگاه‌که دندان جنگ در ما و آنان فرورفت و چنگال آن سخت کارگر افتاد، به دعوت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نهادند و بر آنچه آنان را خواندیم،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درخواست آنان پاسخ دادیم و آنچه را خواستند زود پذیرفتیم تا حجّت را بر آنان تمام کنیم و راه عذرخواهی را ببندیم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بااین‌حال در صورت باقی نبودن مجالی برای صلح و ضرورت ورود جنگ، حضرت هیچ‌گاه آغازگر جنگ نبوده‌اند؛ زیرا که تحمیل فشار بیرونی فعلی مناسب با مراتب والای انسانیت نسبت به انسان دیگری نیست و رو آوردن فرد به این‌گونه افعال نشان از بی‌بهره بودن فاعل آن از عقلانیت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لاتُقَاتِلُوهُمْ حَتَّی یبْدَءُوکُمْ فَإِنَّکُمْ بِحَمْدِ اللَّهِ عَلَی حُجَّةٍ وَ تَرْکُکُمْ إِیاهُمْ حَتَّی یبْدَءُوکُمْ حُجَّةٌ أُخْرَی لَکُمْ عَلَیهِم؛ با دشمن جنگ را آغاز نکنید تا آنها شروع کنند، زیرا بحمد اللّه حجّت با شماست و آغازگر جنگ نبودنتان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دشمن به جنگ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دیگر بر حقانیت شما 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حضرت نیز بر عدم درگیری و یافتن راهی برای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چنانکه در تاریخ در مورد جنگ جمل بیان‌شده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پیک‌های متعددی برای مخالفان می‌فرستاد و پس از دادن مهلت سه‌روزه به دشمن، درنهایت امام به‌عنوان آخرین </w:t>
      </w:r>
    </w:p>
    <w:p>
      <w:pPr>
        <w:pStyle w:val="BookText"/>
        <w:rPr/>
      </w:pPr>
      <w:r>
        <w:rPr>
          <w:rFonts w:ascii="IRNazanin" w:hAnsi="IRNazanin" w:eastAsia="IRNazanin"/>
          <w:color w:val="111111"/>
          <w:sz w:val="28"/>
          <w:sz w:val="28"/>
          <w:szCs w:val="28"/>
          <w:rtl w:val="true"/>
          <w:lang w:bidi="fa-IR"/>
        </w:rPr>
        <w:t xml:space="preserve">روزنه برای ترک جنگ، به یکی از اصحابش قرآنی داد تا از دشمن بخواهد که کتاب الهی را به‌عنوان داور و حکم بپذیرند؛ اما دشمن، حامل قرآن را به شهادت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المناقب، ص</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در قبل از جنگ با خوارج به محل اجتماع آن رفتند و با ایراد خطبه‌ای آنها را دعوت به صلح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بااین‌حال، گاه جنگ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آنچه گفته شد– دفاع از کرامت انسانی است؛ زیرا که پذیرش تحمیل و فشار بیرونی از سوی دشمن و تسلیم در برابر آنان به معنای نادیده گرفتن جایگاه انسان و فرو کاستن انسان به شیء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از جهاد را دست یافتن و حفظ عزت اسلام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تعالی الجهاد عزا للاسلام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آن را موجب گرفتاری در ذلت و تضییع حق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تَرَکَهُ رَغْبَةً عَنْهُ أَلْبَسَهُ اللَّهُ ثَوْبَ الذُّلِّ وَ شَمِلَهُ الْبَلَاءُ وَ دُیثَ بِالصَّغَارِ وَ الْقَمَاءَةِ وَ ضُرِبَ عَلَی قَلْبِهِ بِالْإِسْهَابِ وَ أُدِیلَ الْحَقُّ مِنْهُ بِتَضْییعِ الْجِهَادِ وَ سِیمَ الْخَسْفَ وَ مُنِعَ النَّصَفَ؛ کسی که جهاد را ناخوشایند دانسته و ترک کند، خدا لباس ذلت و خواری بر او می‌پوشاند و دچار بلا و مصیبت می‌شود و کوچک و ذلیل می‌گردد، دل او در پرده گمراهی مانده و حق از او روی می‌گرداند، به جهت ترک جهاد، به خواری محکوم و از عدالت محروم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جهادی مجاهدین، نه‌فقط بهره‌مند از زور بازو و قدرت نظامی هستند بلکه ازآنجاکه چنین حرکتی بر اساس عقلانیت شکل‌گرفته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جسمانی و نظامی در اختیار بینش و بصیرت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حضرت در توصیف یاران پیامبر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حملوا بصائرهم علی اسیافهم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جهادی دو ویژگی عمده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هنگام جنگ نیز مسیر برای هدایت و رشد فاعلیت انسان باز است که نمونه واضح آن را در برخورد حضرت با شخصی که در هنگام جنگ از ایشان در مورد توحید سؤال کرد دیده می‌شود؛ زیرا که ایشان مشغول پاسخ دادن به سؤال او شدند و زمانی که اصحاب به آن شخص اعتراض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 زیرا آنچه او می‌پرسد همان چیزی است که ما از مردم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التوحید، ص</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علت پذیرش ماجرای حکمیت را امید داشتن به تبیین حق و اتمام‌حجت بر دشمن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قَوْلُکُمْ لِمَ جَعَلْتَ بَینَکَ وَ بَینَهُمْ أَجَلًا فِی التَّحْکِیمِ، فَإِنَّمَا فَعَلْتُ ذَلِکَ لِیتَبَینَ الْجَاهِلُ وَ یتَثَبَّتَ الْعَالِمُ، وَ لَعَلَّ اللَّهَ أَنْ یصْلِحَ فِی هَذِهِ الْهُدْنَةِ أَمْرَ هَذِهِ الْأُمَّةِ وَ لَا تُؤْخَذَ بِأَکْظَامِهَا، فَتَعْجَلَ عَنْ تَبَینِ الْحَقِّ وَ تَنْقَادَ لِأَوَّلِ الْغَی؛ امّا سخن شما که چرا میان خود و آنان برای حکمیت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تعیین کردی من این کار را کردم تا نادان خطای خود را بشناسد و دانا بر عقیده خود استوار بماند و اینکه شاید در این مدّت آشتی و صلح، خدا کار امّت را اصلاح کند و راه تحقیق و شناخت حق باز باشد تا در جستجوی حق شتاب نورزند و تسلیم اولین فکر گمراه‌کننده نگردند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به اصول اخلاقی؛ زیرا که هدف از ورود به جنگ، نابودی نیست؛ بلکه هدف متعالی از آن صلح و از بین بردن فساد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الْهَزِیمَةُ بِإِذْنِ اللَّهِ فَلَا تَقْتُلُوا مُدْبِراً وَ لَا تُصِیبُوا مُعْوِراً وَ لَا تُجْهِزُوا عَلَی جَرِیحٍ وَ لَا تَهِیجُوا النِّسَاءَ بِأَذًی وَ إِنْ شَتَمْنَ أَعْرَاضَکُمْ وَ سَبَبْنَ أُمَرَاءَکُمْ فَإِنَّهُنَّ ضَعِیفَاتُ الْقُوَی وَ الْأَنْفُسِ وَ الْعُقُولِ إِنْ کُنَّا لَنُؤْمَرُ بِالْکَفِّ عَنْهُنَّ وَ إِنَّهُنَّ لَمُشْرِکَاتٌ وَ إِنْ کَانَ الرَّجُلُ لَیتَنَاوَلُ الْمَرْأَةَ فِی الْجَاهِلِیةِ بِالْفَهْرِ أَوِ الْهِرَاوَةِ فَیعَیرُ بِهَا وَ عَقِبُهُ مِنْ بَعْدِهِ؛ اگر به اذن خدا شکست خوردند و گریختند، آن‌کس را که پشت کرده نکشید و آن را که قدرت دفاع ندارد آسیب نرسانید و مجروحان را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با آزار دادن تحریک نکنید هرچند آبروی شما را بریزند، یا امیران شما را دشنام دهند، که آنان در نیروی بدنی و روانی و اندیشه کم توانند، در روزگاری که زنان مشرک بودند مأمور بودیم دست از </w:t>
      </w:r>
      <w:bookmarkStart w:id="594" w:name="pg14084_149380"/>
    </w:p>
    <w:p>
      <w:pPr>
        <w:pStyle w:val="BookText"/>
        <w:rPr/>
      </w:pPr>
      <w:bookmarkEnd w:id="594"/>
      <w:r>
        <w:rPr>
          <w:rFonts w:ascii="IRNazanin" w:hAnsi="IRNazanin" w:eastAsia="IRNazanin"/>
          <w:color w:val="111111"/>
          <w:sz w:val="28"/>
          <w:sz w:val="28"/>
          <w:szCs w:val="28"/>
          <w:rtl w:val="true"/>
          <w:lang w:bidi="fa-IR"/>
        </w:rPr>
        <w:t>آزارشان برداریم و در جاهلیت اگر مردی با سنگ یا چوب‌دستی، به زنی حمله می‌کرد، او و فرزندانش را سرزنش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رعایت اصول اخلاقی و توصیه به اموری هم چون نکشتن زنان و کودکان و تعقیب نکردن فراریان، نشان از آن می‌دهد که هدف از چنین جنگی تنها دفع فشار و تحمیل بیرونی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نگاه کلی می‌توان گفت آنچه از سیره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این است که غایت اصلی از جنگ، پیروزی بر جنگ است و نه پیروزی در جنگ و این مهم تنها زمانی محقق می‌شود که اصل در برخورد با دیگران به هنگام اختلاف تبیین حق و هدایت آنها باشد</w:t>
      </w:r>
      <w:r>
        <w:rPr>
          <w:rFonts w:eastAsia="IRNazanin" w:cs="IRNazanin"/>
          <w:color w:val="111111"/>
          <w:sz w:val="28"/>
          <w:szCs w:val="28"/>
          <w:rtl w:val="true"/>
          <w:lang w:bidi="fa-IR"/>
        </w:rPr>
        <w:t>.</w:t>
      </w:r>
    </w:p>
    <w:p>
      <w:pPr>
        <w:pStyle w:val="Heading3"/>
        <w:numPr>
          <w:ilvl w:val="2"/>
          <w:numId w:val="1"/>
        </w:numPr>
        <w:rPr/>
      </w:pPr>
      <w:bookmarkStart w:id="595" w:name="__RefHeading___Toc3845266_3381743652"/>
      <w:bookmarkStart w:id="596" w:name="_Toc212"/>
      <w:bookmarkEnd w:id="595"/>
      <w:r>
        <w:rPr>
          <w:rtl w:val="true"/>
        </w:rPr>
        <w:t>نتیجه</w:t>
      </w:r>
      <w:bookmarkEnd w:id="59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آن‌چنان‌که بیان معارف توحیدی در سخنان امیرالمؤمنین موجب به کمال رسیدن فلسفه اسلامی در مباحث نظری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علی و فلسفه الهی، ص</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ایشان نیز می‌تواند در سایر بحث‌های فلسفی دیگر الهام‌بخش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جنگ و صلح مشخص شد که در سیره حضرت، جهاد امری برای دفع فشار و تحمیل بیرونی و دفاع از جایگاه اصیل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هیچ‌گاه نمی‌تواند آن، به ابزاری برای تبلیغ و گسترش اسلام تبدیل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سیره سایر خلفا که جنگ و نظامی گری تبدیل به ابزاری برای گسترش حکومت اسلامی می‌شود؛ در نگاه حضرت تنها، با تبیین حق و رشد عقلانیت انسان، دعوت به اسلام و گسترش آن امکان‌پذیر است و ازاین‌رو می‌توان اصیل بودن صلح در سیره ایشان به شکل جدی مطرح و اثبات شود؛ چنانکه می‌توان گفت آیین و دینی که اصل را بر منازعه، جنگ و کشتن قرار می‌دهد؛ نمی‌تواند دینی اصیل و حقیقی باشد؛ زیرا که تنها بر اساس پایین‌ترین مرتبه انسان یعنی وجود مادی عمل میکند</w:t>
      </w:r>
      <w:r>
        <w:rPr>
          <w:rFonts w:eastAsia="IRNazanin" w:cs="IRNazanin"/>
          <w:color w:val="111111"/>
          <w:sz w:val="28"/>
          <w:szCs w:val="28"/>
          <w:rtl w:val="true"/>
          <w:lang w:bidi="fa-IR"/>
        </w:rPr>
        <w:t xml:space="preserve">. </w:t>
      </w:r>
      <w:bookmarkStart w:id="597" w:name="pg14084_149381"/>
    </w:p>
    <w:p>
      <w:pPr>
        <w:pStyle w:val="Heading3"/>
        <w:numPr>
          <w:ilvl w:val="2"/>
          <w:numId w:val="1"/>
        </w:numPr>
        <w:rPr/>
      </w:pPr>
      <w:bookmarkStart w:id="598" w:name="__RefHeading___Toc3845268_3381743652"/>
      <w:bookmarkStart w:id="599" w:name="_Toc213"/>
      <w:bookmarkEnd w:id="597"/>
      <w:bookmarkEnd w:id="598"/>
      <w:r>
        <w:rPr>
          <w:rtl w:val="true"/>
        </w:rPr>
        <w:t>منابع</w:t>
      </w:r>
      <w:bookmarkEnd w:id="599"/>
    </w:p>
    <w:p>
      <w:pPr>
        <w:pStyle w:val="BookText"/>
        <w:rPr/>
      </w:pPr>
      <w:r>
        <w:rPr>
          <w:rFonts w:ascii="IRNazanin" w:hAnsi="IRNazanin" w:eastAsia="IRNazanin"/>
          <w:color w:val="111111"/>
          <w:sz w:val="28"/>
          <w:sz w:val="28"/>
          <w:szCs w:val="28"/>
          <w:rtl w:val="true"/>
          <w:lang w:bidi="fa-IR"/>
        </w:rPr>
        <w:t>قرآن کریم، ترجمه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رضی، نهج‌البلاغه، ترجمه محمد دشتی، ششم، قم، مشرقین،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سوم، بیروت، دار صادر،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ابن‌سینا، النفس من کتاب الشفاء، حسن حسن‌زاده آملی، اول، قم، انتشارات دفتر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مل؛آجیلی، هادی، اسماعیلی اردکانی، علی، درآمدی بر معنا و مفهوم صلح در روابط بین‌الملل؛ اسلام سیاسی و فقاهتی، پژوهش‌های اسلام سیاسی، شماره چهارم زمستان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تفسیر تسنیم، هشتم، قم، اسراء،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عبدالله، تحریر تمهید القواعد، قم، اسراء،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سید محمد، فلسفه و صلح جهانی مجموعه مقالات منتخب هجدهمین همایش حکیم ملاصدرا، تهران بنیاد حکمت اسلامی صدرا، خردادماه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موفق بن احمد، المناقب، قم، نشر اسلامی، دوم،</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دوئرتی، جیمز، فالتزگراف، رابرت، نظریه‌های متعارض در روابط بین‌الملل، علی‌رضا طیب و وحید بزرگی، دوم، تهران، نشر قومس،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الفاظ القرآن الکریم، اول، بیروت، دار الشامیه،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روسو، ژان ژاک، قرارداد اجتماعی، غلامحسین زیرک زاده، تهران، ندا، هفتم،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بن علی بن الحسین بن بابویه القمّی، التوحید، اول، قم، نشر الاسلام،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محمدحسین، اصول فلسفه و روش رئالیسم، قم، بوستان کتاب قم، دوم،</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علی و فلسفه الهی، اول، قم، 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فی تفسیر القرآن، بیروت، موسسه الاعلمی،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محمدحسین، نهایه الحکمه، قم، النشرالاسلامی، دوازدهم،</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ابونصر، فصول منتزعه، تهران، المکتبه الزهراء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ابونصر، آراء اهل المدینة الفاضلة و مضاداتها، بیروت، دارالتعارف للمطبوعات،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اعل،کاپلستون، فردریک، تاریخ فلسفه غرب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انگلیسی از هابز تا هیوم، جلال‌الدین اعلم، پنجم، تهران، انتشارات علمی و فرهنگی،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الانوار، بی‌تا، بیروت، موسسه الوفاء،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بی‌تا،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شهید مطهری ره، قم، صدرا،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اسرار الایات، محمد خواجوی، بی‌تا، تهران، انجمن حکمت و فلسفه،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مفاتیح الغیب، اول، موسسه تحقیقات فرهنگی،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الحکمة المتعالیة فی شرح الاسفار الاربعة، بیروت، دارا حیاء التراث، سوم،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هابز، توماس، لویاتان، حسین بشیریه، دوم، تهران، نشر 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لاتین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Kant, Immanuel; Perpetual Peace, in Kant Political Writings, Translated by Nisbet, Cambridge: Cambridge University Press, 1991</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اینترنتی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https://dictionary.cambridge.org/dictionary/english/peace.2019/20/10</w:t>
      </w:r>
      <w:r>
        <w:rPr>
          <w:rFonts w:eastAsia="Times New Roman" w:cs="Times New Roman" w:ascii="Times New Roman" w:hAnsi="Times New Roman"/>
          <w:color w:val="111111"/>
          <w:sz w:val="28"/>
          <w:szCs w:val="28"/>
          <w:rtl w:val="true"/>
          <w:lang w:val="en-US" w:bidi="en-US"/>
        </w:rPr>
        <w:t xml:space="preserve"> </w:t>
      </w:r>
      <w:bookmarkStart w:id="600" w:name="pg14084_149383"/>
    </w:p>
    <w:p>
      <w:pPr>
        <w:pStyle w:val="Heading2"/>
        <w:numPr>
          <w:ilvl w:val="1"/>
          <w:numId w:val="1"/>
        </w:numPr>
        <w:rPr/>
      </w:pPr>
      <w:bookmarkStart w:id="601" w:name="__RefHeading___Toc3845270_3381743652"/>
      <w:bookmarkStart w:id="602" w:name="_Toc214"/>
      <w:bookmarkEnd w:id="600"/>
      <w:bookmarkEnd w:id="601"/>
      <w:r>
        <w:rPr>
          <w:rtl w:val="true"/>
        </w:rPr>
        <w:t xml:space="preserve">صلح طلبی امام علی </w:t>
      </w:r>
      <w:r>
        <w:rPr>
          <w:rtl w:val="true"/>
        </w:rPr>
        <w:t>(</w:t>
      </w:r>
      <w:r>
        <w:rPr>
          <w:rtl w:val="true"/>
        </w:rPr>
        <w:t>علیه‌السلام</w:t>
      </w:r>
      <w:r>
        <w:rPr>
          <w:rtl w:val="true"/>
        </w:rPr>
        <w:t xml:space="preserve">) </w:t>
      </w:r>
      <w:r>
        <w:rPr>
          <w:rtl w:val="true"/>
        </w:rPr>
        <w:t>در برابر جنگ‌افروزی ناکثین</w:t>
      </w:r>
      <w:bookmarkEnd w:id="602"/>
    </w:p>
    <w:p>
      <w:pPr>
        <w:pStyle w:val="Heading3"/>
        <w:numPr>
          <w:ilvl w:val="2"/>
          <w:numId w:val="1"/>
        </w:numPr>
        <w:rPr/>
      </w:pPr>
      <w:bookmarkStart w:id="603" w:name="__RefHeading___Toc3845272_3381743652"/>
      <w:bookmarkStart w:id="604" w:name="_Toc215"/>
      <w:bookmarkEnd w:id="603"/>
      <w:r>
        <w:rPr>
          <w:rtl w:val="true"/>
        </w:rPr>
        <w:t>اشاره</w:t>
      </w:r>
      <w:bookmarkEnd w:id="60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صحرایی اردکانی</w:t>
      </w:r>
      <w:r>
        <w:rPr>
          <w:rStyle w:val="FootnoteAnchor"/>
          <w:rtl w:val="true"/>
        </w:rPr>
        <w:footnoteReference w:id="31"/>
      </w:r>
      <w:r>
        <w:rPr>
          <w:rFonts w:ascii="IRNazanin" w:hAnsi="IRNazanin" w:eastAsia="IRNazanin"/>
          <w:color w:val="111111"/>
          <w:sz w:val="28"/>
          <w:sz w:val="28"/>
          <w:szCs w:val="28"/>
          <w:rtl w:val="true"/>
          <w:lang w:bidi="fa-IR"/>
        </w:rPr>
        <w:t>، اکرم السادات حسینی هنومرور</w:t>
      </w:r>
      <w:r>
        <w:rPr>
          <w:rStyle w:val="FootnoteAnchor"/>
          <w:rtl w:val="true"/>
        </w:rPr>
        <w:footnoteReference w:id="3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14084_149385"/>
      <w:bookmarkStart w:id="606" w:name="pg14084_149385"/>
      <w:bookmarkEnd w:id="606"/>
    </w:p>
    <w:p>
      <w:pPr>
        <w:pStyle w:val="Heading3"/>
        <w:numPr>
          <w:ilvl w:val="2"/>
          <w:numId w:val="1"/>
        </w:numPr>
        <w:rPr/>
      </w:pPr>
      <w:bookmarkStart w:id="607" w:name="pg14084_149385"/>
      <w:bookmarkStart w:id="608" w:name="__RefHeading___Toc3845274_3381743652"/>
      <w:bookmarkStart w:id="609" w:name="_Toc216"/>
      <w:bookmarkEnd w:id="607"/>
      <w:bookmarkEnd w:id="608"/>
      <w:r>
        <w:rPr>
          <w:rtl w:val="true"/>
        </w:rPr>
        <w:t>چکیده</w:t>
      </w:r>
      <w:bookmarkEnd w:id="60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جمل اولین جنگ میان دو گروه بزرگ از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گروه، صحابیان و شخصیت‌های بزرگی قرار داشتند که هرکدام از افراد باسابقه و نزدیکان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پیمان‌شکن به سردستگی طلحه و زبیر و عایشه با ادعای اصلاح در دین و خون‌خواهی عثمان، پرچم مخالفت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برافراشتند و راهی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مقام پاسخ‌گویی به این سؤال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صلح‌طلبی، چه اقدامات و راهکارهایی را برای جلوگیری از جنگ انجام داده‌اند؟ این پژوهش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اقدامات هر دو گروه را تشریح کرده است و بیان می‌کند که عملکرد کدام‌یک از دو گروه با ادعای آنان مبنی بر صلح‌گرایی نزدیک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نتایج تحقیق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نشانه‌های تاریخی نشان می‌دهد که گروه ناکثین زمینه جنگ بین مسلمین را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آنان قبل از جنگ از قبیل، درخواست برای مشارکت در امر حکومت، بیعت‌شکنی، همراه‌کردن محرکی عاطفی مانند عایشه، تصرف بیت‌المال، ترور، تهدید، وعده و وعید، تخریب شخصیتی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تبلیغات سوء و آغاز جنگ جمل توسط آن‌ها، بیانگر جنگ‌طلبی این گروه است و در مقابل تدابیر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خروج از مدینه، فرستادن نمایندگانی برای برقراری صلح، صحبت‌های حضوری با سران ناکثین، دستور منع آغاز جنگ، به تعویق‌انداختن جنگ، یادآوری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حقانیت خودشان، اتمام حجت با قرآن، منع تعقیب فرارکنندگان از جنگ، افسوس امام از کشته‌شدن طلحه و زبیر، بخشش عایشه و فرستادن </w:t>
      </w:r>
      <w:bookmarkStart w:id="610" w:name="pg14084_149386"/>
    </w:p>
    <w:p>
      <w:pPr>
        <w:pStyle w:val="BookText"/>
        <w:rPr/>
      </w:pPr>
      <w:bookmarkEnd w:id="610"/>
      <w:r>
        <w:rPr>
          <w:rFonts w:ascii="IRNazanin" w:hAnsi="IRNazanin" w:eastAsia="IRNazanin"/>
          <w:color w:val="111111"/>
          <w:sz w:val="28"/>
          <w:sz w:val="28"/>
          <w:szCs w:val="28"/>
          <w:rtl w:val="true"/>
          <w:lang w:bidi="fa-IR"/>
        </w:rPr>
        <w:t>محترمانه ایشان به مدینه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صلح میان دو گروه و جلوگیری از جنگ و خون‌ریزی میان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و سنت نیکو در سراسر زندگی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ماجرای سقیفه و گذشتن از حق خویش و نیز شیوه مواجهه آن حضرت با مارقین و قاسطین و تلاش برای ممانعت از جنگ و خونریزی به‌چشم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جمل، ناکثین، صلح‌طلبی</w:t>
      </w:r>
      <w:r>
        <w:rPr>
          <w:rFonts w:eastAsia="IRNazanin" w:cs="IRNazanin"/>
          <w:color w:val="111111"/>
          <w:sz w:val="28"/>
          <w:szCs w:val="28"/>
          <w:rtl w:val="true"/>
          <w:lang w:bidi="fa-IR"/>
        </w:rPr>
        <w:t>.</w:t>
      </w:r>
    </w:p>
    <w:p>
      <w:pPr>
        <w:pStyle w:val="Heading3"/>
        <w:numPr>
          <w:ilvl w:val="2"/>
          <w:numId w:val="1"/>
        </w:numPr>
        <w:rPr/>
      </w:pPr>
      <w:bookmarkStart w:id="611" w:name="__RefHeading___Toc3845276_3381743652"/>
      <w:bookmarkStart w:id="612" w:name="_Toc217"/>
      <w:bookmarkEnd w:id="611"/>
      <w:r>
        <w:rPr>
          <w:rtl w:val="true"/>
        </w:rPr>
        <w:t>مقدمه</w:t>
      </w:r>
      <w:bookmarkEnd w:id="612"/>
    </w:p>
    <w:p>
      <w:pPr>
        <w:pStyle w:val="BookText"/>
        <w:rPr/>
      </w:pPr>
      <w:r>
        <w:rPr>
          <w:rFonts w:ascii="IRNazanin" w:hAnsi="IRNazanin" w:eastAsia="IRNazanin"/>
          <w:color w:val="111111"/>
          <w:sz w:val="28"/>
          <w:sz w:val="28"/>
          <w:szCs w:val="28"/>
          <w:rtl w:val="true"/>
          <w:lang w:bidi="fa-IR"/>
        </w:rPr>
        <w:t>با بیعت همگانی و آغاز خلافت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اولین اقدام خود را تقسیم اموال عمومی به‌صورت عادلانه آغاز کردند و در اولین خطبه خود بعد از قبول حکومت، این نکته را به مردم یادآور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اموالشان را از طریق نامشروع به‌دست آورده‌اند و در دنیا غرق شده‌اند، همه این اموال به بیت‌المال برگردانده خواهد شد و به اندازه حقشان دریافت می‌کنند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بر عده زیادی گران آمد و درصدد برآمدند که راهی پیدا کنند تا بتوانند قدرت و ثروت‌های نامشروع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افراد، طلحه و زبیر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خواهان امر حکومت بر کوفه و بصره بودند و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مشارکت در امر حکومت را داشتند؛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تجربه‌ای که داشتند می‌دانستند که سپردن این دو شهر بزرگ حکومتی به آنان تهدید بزرگی علیه حکومت است و نمی‌تواند از دسیسه‌های این دو در امان بمانند؛ لذا با درخواست آنان 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به بهانه حج عمره، راهی مکه شدند و به گروه مخالفان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عایشه جمع شده بودند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بیعت‌شکنی طلحه و زبیر و پیوستن عایشه به آن‌ها، بصره بهترین شهر برای علنی‌کردن شورش بود، زیرا بصره از نظر مسافت با مدینه که پایگاه حکومت بود، فاصله داشت و مدت‌زمان زیادی طول می‌کشید تا لشکر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مرکز خلافت به بصره برسد و در این مدت، پیمان‌شکنان به‌خوبی می‌توانستند به شیوه‌های مختلف افکار عمومی را بر علیه </w:t>
      </w:r>
    </w:p>
    <w:p>
      <w:pPr>
        <w:pStyle w:val="BookText"/>
        <w:rPr/>
      </w:pPr>
      <w:r>
        <w:rPr>
          <w:rFonts w:ascii="IRNazanin" w:hAnsi="IRNazanin" w:eastAsia="IRNazanin"/>
          <w:color w:val="111111"/>
          <w:sz w:val="28"/>
          <w:sz w:val="28"/>
          <w:szCs w:val="28"/>
          <w:rtl w:val="true"/>
          <w:lang w:bidi="fa-IR"/>
        </w:rPr>
        <w:t>امام بشورانند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در بصره طرفداران زیادی داشتند و هم‌چنین این شهر از نظر ثروت و جمعیت می‌توانست نیرو و هزینه‌های شورش آنان را متحمل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با این‌که خود در شورش بر علیه عثمان نقش اساسی داشتند، بهترین راه برای به‌دست‌گرفتن افکار عمومی را خون‌خواهی عثمان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با ادعای اصلاح در امور مسلمین و خون‌خواهی عثمان راهی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بیشتر از خویشاوندان عثمان بودند، لذا ناکثین مخالفان کمتری در بصره داشتند و با طرح خون‌خواهی عثمان بهتر می‌توانستند اهداف خود را به پیش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خبر شورش، از مدینه خارج شدند تا شاید در طول مسیر به ناکثین برسند و آن‌ها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طول مسیر مدام همراهان خود را آگاه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پیمان‌شکنان با ورود خود به بصره، توانستند بسیاری از مردم این شهر را با خود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که از اخبار مدینه بی‌اطلاع بودند تحت‌تأثیر سخنان فریبنده خود قرار دادند و عده‌ای را که تا حدودی در جریان قتل عثمان و بیعت آن‌ها بودند تهدید کرده و عده‌ای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تبلیغات علیه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از طریق شایعه، تهدید، رعب و وحشت، دروغ و فریب‌کاری گروه زیادی را با خود همراه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بیت‌المال را کشتند و بر مناطق استراتژیکی بصره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امام را دستگیر کردند و او را تا حد مرگ شکنجه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از مردم بصره برای حفظ منافع خود و عده‌ای از ترس و جمعیتی بدون هیچ تفکر و تحلیل صحیحی از وقایع، چشم و گوش بسته به حمایت از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تمام تلاش خود را به‌کار گرفتند، تا قبل از رسیدن امام بصره را در تصرف خود بگیرند، تا وقتی که امام به بصره رسید نتواند کاری از پیش ببرد و زمینه برای رویارویی و براندازی حکومت مهیا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بصره رسیدند، برای جلوگیری از خون‌ریزی و برقراری صلح بین دو گروه، اقداماتی را انجام دادند، از جمله این‌که سفیرهایی را به‌سوی سرکردگان جمل روانه کردند و با فرستادن پیغام، اعمال نادرست آنان را گوشزد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بعدی خود به دیدار سران ناکثین رفتند و با یادآوری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قاطع خود، تلاش کردند تا شاید بتوانند آنان را از </w:t>
      </w:r>
      <w:bookmarkStart w:id="613" w:name="pg14084_149388"/>
    </w:p>
    <w:p>
      <w:pPr>
        <w:pStyle w:val="BookText"/>
        <w:rPr/>
      </w:pPr>
      <w:bookmarkEnd w:id="613"/>
      <w:r>
        <w:rPr>
          <w:rFonts w:ascii="IRNazanin" w:hAnsi="IRNazanin" w:eastAsia="IRNazanin"/>
          <w:color w:val="111111"/>
          <w:sz w:val="28"/>
          <w:sz w:val="28"/>
          <w:szCs w:val="28"/>
          <w:rtl w:val="true"/>
          <w:lang w:bidi="fa-IR"/>
        </w:rPr>
        <w:t>جنگ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سوم برای اتمام حجت، قرآنی را به‌دست جوانی داده و به‌سوی ناکثین روانه کردند که با پیکر بی‌جان و دستان قلم‌شده او روبه‌رو شدند و با این عمل کاسه صبرشان لبریز شد و یقین کردند که این مشکل جز با شمشیر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جمل تعداد زیادی از بصریان به حمایت از ناکثین و به‌ویژه حفاظت از شتر عایشه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مقاله بر آنیم که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اقدامات سرکردگان شورش جمل را تشریح کنیم و مغایرت سخنان آنان مبنی بر ایجاد اصلاح بین مسلمانان را با اقداماتشان در بصره که جنگی حتمی را رقم می‌زد شرح دهیم و مجموع اقدامات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صلح‌طلبی ایشان و تلاش حداکثری برای عدم خونریزی بین مسلمین بوده است را، بیان کنیم</w:t>
      </w:r>
      <w:r>
        <w:rPr>
          <w:rFonts w:eastAsia="IRNazanin" w:cs="IRNazanin"/>
          <w:color w:val="111111"/>
          <w:sz w:val="28"/>
          <w:szCs w:val="28"/>
          <w:rtl w:val="true"/>
          <w:lang w:bidi="fa-IR"/>
        </w:rPr>
        <w:t>.</w:t>
      </w:r>
    </w:p>
    <w:p>
      <w:pPr>
        <w:pStyle w:val="Heading3"/>
        <w:numPr>
          <w:ilvl w:val="2"/>
          <w:numId w:val="1"/>
        </w:numPr>
        <w:rPr/>
      </w:pPr>
      <w:bookmarkStart w:id="614" w:name="__RefHeading___Toc3845278_3381743652"/>
      <w:bookmarkStart w:id="615" w:name="_Toc218"/>
      <w:bookmarkEnd w:id="614"/>
      <w:r>
        <w:rPr>
          <w:rtl w:val="true"/>
        </w:rPr>
        <w:t>پیشینه</w:t>
      </w:r>
      <w:bookmarkEnd w:id="615"/>
    </w:p>
    <w:p>
      <w:pPr>
        <w:pStyle w:val="BookText"/>
        <w:rPr/>
      </w:pPr>
      <w:r>
        <w:rPr>
          <w:rFonts w:ascii="IRNazanin" w:hAnsi="IRNazanin" w:eastAsia="IRNazanin"/>
          <w:color w:val="111111"/>
          <w:sz w:val="28"/>
          <w:sz w:val="28"/>
          <w:szCs w:val="28"/>
          <w:rtl w:val="true"/>
          <w:lang w:bidi="fa-IR"/>
        </w:rPr>
        <w:t>در زمینه موضوع صلح، در آموزه‌های دینی، پژوهش‌های مرتبطی انجام‌شده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پژوهش‌گران درصدد تبیین این موضوع برآمده‌اند که کدام‌یک از جنگ و صلح در اسلام بر دیگری ترجیح دارد، از مهم‌ترین یافته‌های این پژوهش این است که در اسلام ترجیح جنگ بر صلح با شخص مشرکان نیست؛ بلکه به جهت جنگ با حکومت مشرکان است، به‌گونه‌ای که اصل در روابط مسلمانان با حاکمیت کفر و شرک، جنگ؛ و اصل در روابط مسلمانان با آحاد مشرکان و کافران، صلح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نقی‌زاده اکبری، حسینی فاضل، اصالت جنگ یا صلح از منظر دین، 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پژوهش‌ها با محوریت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صلح نگاشته شده‌اند، هرچند محوریت آن‌ها صلح نبوده است که هرکدام از زاویه‌ای به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مخالفان و ترجیح صلح و مدارا با آنان نگریسته‌اند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پدیدارشناسی تکنیک‌های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 عهدنامه مکتوب خطاب به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اسلامی، روح الله؛ بهرامی عین‌القاصی، وحید،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جستارهای سیاسی معاصر،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سال پنجم،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از ص</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16" w:name="pg14084_149389"/>
    </w:p>
    <w:p>
      <w:pPr>
        <w:pStyle w:val="BookText"/>
        <w:rPr/>
      </w:pPr>
      <w:bookmarkEnd w:id="616"/>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تعامل با اقلیت‌های مذهبی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گل‌محمدی، سبک تعامل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اقلیت‌های مذهبی، ص</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در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آشتیانی، اخلاق در جهاد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رفتارشناسی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اولین مخالفان داخلی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شیردل، فتاحی‌زاده، جانی‌پور، رفتارشناسی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مخالفان داخلی حکومت اسلامی، ص</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 ارتباط با مخالفان در دوران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فرخی، احمدی، الگوی ارتباط با مخالفان در دوران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پژوهش‌های مرتبط با موضوع مقاله پیش‌رو است</w:t>
      </w:r>
      <w:r>
        <w:rPr>
          <w:rFonts w:eastAsia="IRNazanin" w:cs="IRNazanin"/>
          <w:color w:val="111111"/>
          <w:sz w:val="28"/>
          <w:szCs w:val="28"/>
          <w:rtl w:val="true"/>
          <w:lang w:bidi="fa-IR"/>
        </w:rPr>
        <w:t>.</w:t>
      </w:r>
    </w:p>
    <w:p>
      <w:pPr>
        <w:pStyle w:val="Heading3"/>
        <w:numPr>
          <w:ilvl w:val="2"/>
          <w:numId w:val="1"/>
        </w:numPr>
        <w:rPr/>
      </w:pPr>
      <w:bookmarkStart w:id="617" w:name="__RefHeading___Toc3845280_3381743652"/>
      <w:bookmarkStart w:id="618" w:name="_Toc219"/>
      <w:bookmarkEnd w:id="617"/>
      <w:r>
        <w:rPr/>
        <w:t>1</w:t>
      </w:r>
      <w:r>
        <w:rPr>
          <w:rtl w:val="true"/>
        </w:rPr>
        <w:t xml:space="preserve">. </w:t>
      </w:r>
      <w:r>
        <w:rPr>
          <w:rtl w:val="true"/>
        </w:rPr>
        <w:t>بیعت طلحه و زبیر و امید رسیدن به حکومت کوفه و بصره</w:t>
      </w:r>
      <w:bookmarkEnd w:id="618"/>
    </w:p>
    <w:p>
      <w:pPr>
        <w:pStyle w:val="BookText"/>
        <w:rPr/>
      </w:pPr>
      <w:r>
        <w:rPr>
          <w:rFonts w:ascii="IRNazanin" w:hAnsi="IRNazanin" w:eastAsia="IRNazanin"/>
          <w:color w:val="111111"/>
          <w:sz w:val="28"/>
          <w:sz w:val="28"/>
          <w:szCs w:val="28"/>
          <w:rtl w:val="true"/>
          <w:lang w:bidi="fa-IR"/>
        </w:rPr>
        <w:t>بیعت همگانی با حضور مهاجرین و انصار و مردمی که در مدینه بودند،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بیعت با خواندن خطبه‌ای، برقراری عدالت و تقسیم بیت‌المال به‌صورت عادلانه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برای عده زیادی خوش نیامد و منافع خود را در خطر دیدند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طلحه و زبیر در انتظار این بودند که حکومت شهرهای کوفه و بصره به آنان واگذار شود و نیز در کار خلافت صاحب‌نظر باشند،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روی خوش نشان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بعد از بیعت، طلحه و زبیر برای حضرت پیام فرستادند که ما در امر خلافت تو مردم را ترغیب کردیم و مهاجران و انصار نیز از ما پیروی کردند حالا که قدرت به‌دست شما افتاده ما را رها کرده و به دیگران توجه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فرستاده آن‌ها پرسید مقصود اصلی آن‌ها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حکومت بصره و زبیر حکومت کوفه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آن دو در مدینه بوده و فاقد مقام هستند، مرا آسوده نمی‌گذارند، اگر کوفه و بصره در دست آن‌ها باشد رخنه و شکاف در امر دین به‌وجود می‌آید و من از شر آن‌ها ایمن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طلحه و زبیر به‌کلی قطع امید کردند و فهمیدند باید راه دیگری را برای رسیدن به خواسته‌های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قدرت، اولین جرقه برای طلحه و زبیر بود تا در مقابل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کوفه و بصره دو شهر نبود، دو اردوگاه بزرگ اسلام بود و مرکز حکومت قلمرو شرقی خلافت، در آن وضع آشفته که شام و مصر در حقیقت نیمه غربی قلمرو خلافت تحت تسلط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نیمة شرقی را نیز به کسانی چون طلحه و زبیر سپردن پیش‌درآمد خوشی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آن‌ها اولین افرادی بودند که با امام بیعت کرده بودند، ولی برخی اقدام طلحه و زبیر مبنی بر شتاب در بیعت را همراهی با افکار عمومی به‌منظور رهیدن از احتمال اتهام کشتن عثمان دانسته‌اند که به‌نظر می‌رسد این احتمال بسیار قوی در توجیه بیعت و پس از آن شکستن بیعت باشد که در رفتار و نحوه عملکرد آن‌ها با مواجهه با بیعت همگانی و پیشنهاد مشارکت در حکومت و نپذیرفتن حقوق خود از بیت‌المال به‌خوبی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موقعیت پیش‌آمده، طلحه پسرعموی عایشه و زبیر شوهر خواهرش برای قبضه‌کردن خلافت کاملاً آمادگی داشتند و تنها به محرکی نیاز داشتند که مردم او را به‌عنوان شاخصی مهم قبول داشته باشند و در مقابل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دارای اعتبار و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اگرچه از صحابیان بزرگ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ولی از چنان موقعیت و قدرتی برخوردار نبودند که به‌تنهایی بتوانند بر ضد حکومت مرکزی بشورند و سپاهی را از مکه تا بصره رهبری کنند؛ به‌همین‌دلیل عایشه را با خود همراه کردند تا برگ برنده‌ای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عایشه با توجه به قداست و مقام بالای او در جبهه مخالفان امام، مردم را دچار سردرگمی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عایشه امّ‌المؤمنین و طلحه و زبیر با آن‌همه سوابق اسلامی و از طرفی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فضیلت و سابقه درخشان قرار داشتند، ولی جبهه مخالف امام بیشتر می‌توانست افکار عمومی را در دست گیرد، زیرا در طی این سال‌ها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انزوا به‌سر برده بود و در مقابل شخصیتی مانند عایشه دارای مقامی رفیع بود و نسل‌های جدید کسانی را بیشتر می‌شناختند که در رأس حکومت قرار داشتند و آوازه‌شان را بیشتر شنیده بودند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کارگزاران عثمان از ترس از دست‌دادن ثروت‌های هنگفتی که از بیت‌المال </w:t>
      </w:r>
      <w:bookmarkStart w:id="619" w:name="pg14084_149391"/>
    </w:p>
    <w:p>
      <w:pPr>
        <w:pStyle w:val="BookText"/>
        <w:rPr/>
      </w:pPr>
      <w:bookmarkEnd w:id="619"/>
      <w:r>
        <w:rPr>
          <w:rFonts w:ascii="IRNazanin" w:hAnsi="IRNazanin" w:eastAsia="IRNazanin"/>
          <w:color w:val="111111"/>
          <w:sz w:val="28"/>
          <w:sz w:val="28"/>
          <w:szCs w:val="28"/>
          <w:rtl w:val="true"/>
          <w:lang w:bidi="fa-IR"/>
        </w:rPr>
        <w:t>فراهم آورده بودند، به مکه گریختند و به جمع مخالفان امام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یعلی‌بن امیه استاندار عثمان در یمن نیز، به محض شنیدن خبر بیعت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بیت‌المال و اموال شخصی خود عازم مکه شد و آن‌چه با خود آورده بود را صرف تجهیز قیام علیه امام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با سپاهی انبوه از مکه به‌سوی بصره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برپایی شورش آن‌هم پس از بیعت و همراه‌کردن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دستور قرآن، صرف‌کردن بیت‌المال مسلمین برای تجهیز سپاه در مقابل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سخنش برگرداندن اموال عمومی به بیت‌المال است را، می‌توان اصلاح میان مسلمین دانست؟</w:t>
      </w:r>
    </w:p>
    <w:p>
      <w:pPr>
        <w:pStyle w:val="Heading3"/>
        <w:numPr>
          <w:ilvl w:val="2"/>
          <w:numId w:val="1"/>
        </w:numPr>
        <w:rPr/>
      </w:pPr>
      <w:bookmarkStart w:id="620" w:name="__RefHeading___Toc3845282_3381743652"/>
      <w:bookmarkStart w:id="621" w:name="_Toc220"/>
      <w:bookmarkEnd w:id="620"/>
      <w:r>
        <w:rPr/>
        <w:t>2</w:t>
      </w:r>
      <w:r>
        <w:rPr>
          <w:rtl w:val="true"/>
        </w:rPr>
        <w:t xml:space="preserve">. </w:t>
      </w:r>
      <w:r>
        <w:rPr>
          <w:rtl w:val="true"/>
        </w:rPr>
        <w:t>بصره بهترین پایگاه برای شورش بیعت‌شکنان</w:t>
      </w:r>
      <w:bookmarkEnd w:id="621"/>
    </w:p>
    <w:p>
      <w:pPr>
        <w:pStyle w:val="BookText"/>
        <w:rPr/>
      </w:pPr>
      <w:r>
        <w:rPr>
          <w:rFonts w:ascii="IRNazanin" w:hAnsi="IRNazanin" w:eastAsia="IRNazanin"/>
          <w:color w:val="111111"/>
          <w:sz w:val="28"/>
          <w:sz w:val="28"/>
          <w:szCs w:val="28"/>
          <w:rtl w:val="true"/>
          <w:lang w:bidi="fa-IR"/>
        </w:rPr>
        <w:t>مخالفان دور عایشه جمع شدند تا راه چاره‌ای را برای گریز از مشکل پیش‌آمده و حفظ قدرت و ثروت خود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تعیین پایگاه شورش بر ضد امام، از شام سخن به میان آوردند، عبدالله‌بن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عثمان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بر آن‌جا مسلط است و آن‌جا را به شما واگذار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بیایید که من آن‌جا دست‌پروردگانی دارم و مردم دل با طلحه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عایشه نظر رفتن به مدینه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درگذر افراد ما با غوغاییانی که آن‌جا هستند توان مقابله ندارند، با ما به بصره بیا که به ولایتی بی‌صاحب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بیعت علی‌بن ابی‌طالب را بر ضد ما حجت کنند، آن‌ها را به قیام واداری، چنان‌که مردم مکه را واداشتی، سپس در آن‌جا اقامت کنیم، اگر خدا کار را سامان داد و ما پیروز شدیم و شهر را بدون درگیری گرفتیم که به مقصود رسیده‌ایم، وگرنه در دفاع از بصره و حفظ آن بکوشیم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رفتن به شام نزد معاویه منتفی بود، چون معاویه قدرت مرکزی شام بود و می‌دانستند که در صورت پیروزی، معاویه حکومت را به آن‌ها واگذار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دنبال مکانی بودند که هم‌زمان با قیام، پایگاه نظامی نیز باشد تا نیروی کافی برای شرکت در جنگ را داشته باشند و هیچ شهری جز کوفه و بصره این ویژگی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والی </w:t>
      </w:r>
    </w:p>
    <w:p>
      <w:pPr>
        <w:pStyle w:val="BookText"/>
        <w:rPr/>
      </w:pPr>
      <w:r>
        <w:rPr>
          <w:rFonts w:ascii="IRNazanin" w:hAnsi="IRNazanin" w:eastAsia="IRNazanin"/>
          <w:color w:val="111111"/>
          <w:sz w:val="28"/>
          <w:sz w:val="28"/>
          <w:szCs w:val="28"/>
          <w:rtl w:val="true"/>
          <w:lang w:bidi="fa-IR"/>
        </w:rPr>
        <w:t>کوفه ابوموسی اشعری بر حکومت کوفه باقی بود و از این بابت خیال ناکثین راحت بود که ابوموسی حامی آنان یا دست‌کم بی‌طرف می‌ماند و این خطری برای آنان نداشت اما کارگزار جدید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عثمان‌بن حنیف در بصره یکی از طرفداران و از حامیان سرسخت امام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امید این‌که طلحه و زبیر در بصره طرفدار و وسایل دارند و این شهر آمادگی برای ورود آن‌ها را دارد، به بصره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ابن‌عامر در بصره نفوذ زیادی داشت، به آگاهی‌های لازم در جنگ دسترسی داشت و بر اماکن و مناطق بصره اشراف کامل داشت و این اطلاعات به ناکثین در برابر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امید که ابن‌عامر سپاهی از فارس و سرزمین‌های شرقی فراهم آورده تا در خون‌خواهی عثمان آن‌ها را یاری دهد و بصره را بدون درگیری خواهند گرفت،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بصره از نظر مسافت با مدینه که پایگاه حکومت بود، بسیار فاصله داشت و عموم مردم بصره از اخبار کمتری نسبت به شهرهای نزدیک‌تر اطلاع داشتند و مخالفان بهتر می‌توانستند در آن‌جا به تبلیغ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افرادی که در طی این سال‌ها به بصره رفته بودند یا به‌دنبال تجارت بودند که بیشتر از قریشیان بودند و یا برای کسب غنائم به آن‌جا مهاجرت کرده بودند که ناکثین با وعده و وعید می‌توانستند آنان را طرفدار خود کنند و این نیز یکی از برگ برنده‌های ناکثین در بصره به‌حساب می‌آمد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انتخاب بصره این بود که در آن زمان شهرهای مهم حکومتی، کوفه، بصره، حجاز، مکه، مصر و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با توجه به‌وجود خانه خدا خونریزی در آن حرام بود و به‌دلیل نزدیک‌بودن آن به مدینه،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 کمتری می‌توانست سپاه خود را به مکه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هم که مرکز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بیعت‌کنندگان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خود شاهد بیعت طلحه و زبیر و کشته‌شدن عثمان بودند و ادعای ناکثین مبنی بر بیعت اجباری و خونخواهی عثمان کارساز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رفتن به مدینه از حمایتی برخوردار نمی‌شدند، به‌همین‌دلیل پیشنهاد مدینه نیز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در دست معاویه بود </w:t>
      </w:r>
      <w:bookmarkStart w:id="622" w:name="pg14084_149393"/>
    </w:p>
    <w:p>
      <w:pPr>
        <w:pStyle w:val="BookText"/>
        <w:rPr/>
      </w:pPr>
      <w:bookmarkEnd w:id="622"/>
      <w:r>
        <w:rPr>
          <w:rFonts w:ascii="IRNazanin" w:hAnsi="IRNazanin" w:eastAsia="IRNazanin"/>
          <w:color w:val="111111"/>
          <w:sz w:val="28"/>
          <w:sz w:val="28"/>
          <w:szCs w:val="28"/>
          <w:rtl w:val="true"/>
          <w:lang w:bidi="fa-IR"/>
        </w:rPr>
        <w:t>و در صورت پیروزی حکومت را به آنان واگذار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خیالشان از بابت ابوموسی اشعری والی آن‌جا آسوده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بصره باقی می‌ماند که کارگزار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آن‌جا حکومت می‌کرد و مردم هم بدون هیچ مشکلی او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می‌توانستند بصره را بگیرند، دورتادور مدینه محاصره می‌شد و مردم مرکز نیز ناچار به تبعیت بودند و این بهترین راه برای سرنگونی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پیمان‌شکنان از همان آغاز حرکت خود، تمام حساب و کتاب‌های خود را برای جنگی بزرگ پایه‌ریزی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بصره و همراه‌کردن ابن‌عامر به علت اشراف بر نقاط سوق‌الجیشی بصره و سپاهیانی که از مشرق به او وعده یاری داده بودند، دلیلی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این‌جا مطرح می‌شود این است که اگر هدف ناکثین ایجاد اصلاح میان مسلمانان بود و به فکر قدرت نبودند در مدینه می‌ماندند و با امام مذاکره می‌کردند و یا این‌که برایشان تفاوت نداشت که رو به‌سوی کدام شهر کنند؟ پس انتخاب بصره به‌عنوان شهری که از مرکز حکومت دور است و به‌گفته آنان بی‌صاحب است و از ثروت و جمعیت زیادی برخوردار است و مردم آن‌جا گرایش عثمانی دارند، بهترین مکان برای پایگاه شورش بوده است و از همین اقدام قدرت‌طلبی سرکردگان جمل و برنامه‌ریزی آنان برای برپایی جنگی بزرگ به‌خوبی آشکار می‌گردد، چراکه اگر هدف اصلاح بود، چرا ثروتمندترین شهر و دورترین شهر از مرکز حکومت انتخاب شد؟ چرا با شعار خونخواهی عثمان به‌سوی شهری حرکت کردند که همه گرایشی عثمانی داشتند؟ مگر قاتلان عثمان در بصره بودند؟</w:t>
      </w:r>
    </w:p>
    <w:p>
      <w:pPr>
        <w:pStyle w:val="Heading3"/>
        <w:numPr>
          <w:ilvl w:val="2"/>
          <w:numId w:val="1"/>
        </w:numPr>
        <w:rPr/>
      </w:pPr>
      <w:bookmarkStart w:id="623" w:name="__RefHeading___Toc3845284_3381743652"/>
      <w:bookmarkStart w:id="624" w:name="_Toc221"/>
      <w:bookmarkEnd w:id="623"/>
      <w:r>
        <w:rPr/>
        <w:t>3</w:t>
      </w:r>
      <w:r>
        <w:rPr>
          <w:rtl w:val="true"/>
        </w:rPr>
        <w:t xml:space="preserve">. </w:t>
      </w:r>
      <w:r>
        <w:rPr>
          <w:rtl w:val="true"/>
        </w:rPr>
        <w:t>قدرت‌طلبی در پوشش خون‌خواهی عثمان</w:t>
      </w:r>
      <w:bookmarkEnd w:id="62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سردمداران گروه ناکثین که در رأس آن‌ها طلحه و زبیر قرار داشتند، به‌همراه بهترین برگ برنده یعنی عایشه و کمک‌های بی‌دریغ بنی‌امیه، سپاهی بزرگ برای تصرف بصره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 ندا داد که مادر مؤمنان و طلحه و زبیر رو به‌سوی بصره دارند، هرکس سر عزت اسلام و جنگ منحرفان و انتقام‌جویی عثمان دارد و مرکب ندارد و لوازم ندارد، اینک لوازم و اینک خرجی او آماده است و ندای حرکت به‌سوی بصره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آغاز شروع مخالفت، ناکثین سه دلیل عمده برای مخالفت خود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تراشیدند تا بتوانند افکار مردم را تحریک کرده و اعمال خود را درست جلوه دهند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عزت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منحرفان،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افکار مردم را در همراهی ناکثین و پیوستن به‌صف مخالفان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می‌کرد و اعمال ناشایست آنان را درست جلوه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 نیز برایشان سؤال نمی‌شد که مگر امیرالمؤمنین چه کار ناشایستی انجام داده که مستحق بیعت‌شکنی باشد؟ مگر عزت اسلام با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خدشه‌دار می‌شود؟ اگر هدف جنگ با منحرفان و به‌گفته آنان امام است، مگر امام در مدینه نیست، چرا به‌سوی بصره می‌روند؟ مگر منحرفان همان قاتلان عثمان نیستند که سرکردگان شورش‌اند؟ مگر خون‌خواهی شخص مقتول برعهده نزدیکانش نیست؟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بودند که خبر آمد، طلحه و زبیر و عایشه و پیروانشان هم‌سخن شده‌اند که سوی بصره بروند،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آرایش که برای حرکت به شام به سپاه داده بودند، به امید این‌که در راه به شورشیان برسند و از رفتنشان جلوگیری کنند، به‌سوی بصره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موقعیتی بسیار دشوار مواجه بودند، از یک‌طرف اصرار بر بیعت و از طرفی دیگر بیعت‌شکنی و برپایی شورش، امام می‌دانستند که این فتنه بدون خون‌ریزی به اتمام نخواهد رسید، وی سرانجام تصمیم گرفتند که مدینه را ترک کنند و فتنه را در خارج از مرکز خاموش نمایند، شاید بتوانند از کشته‌شدن مسلمانان جلوگیری کنند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بصره بدون هیچ مشکلی کارگزار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بودند و همگی در بیعت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ولی سرکردگان شورش آگاه بودند که بصریان آن مجاهدان سابق نیستند که تنها برای جهاد در راه خدا و توفیق شهادت به آن منطقه آمده‌اند، بلکه آن‌ها در طی سال‌های خلافت سه خلیفه به کلی تغییر روش داده و به مردمانی رفاه‌طلب و مال‌اندوز تبدیل شده بودند؛ بنابراین تصمیم گرفتند که تا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نیامده و مردم را بیدار نکرده است، چاره‌ای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توجه به خصوصیات اخلاقی بصریان، </w:t>
      </w:r>
      <w:bookmarkStart w:id="625" w:name="pg14084_149395"/>
    </w:p>
    <w:p>
      <w:pPr>
        <w:pStyle w:val="BookText"/>
        <w:rPr/>
      </w:pPr>
      <w:bookmarkEnd w:id="625"/>
      <w:r>
        <w:rPr>
          <w:rFonts w:ascii="IRNazanin" w:hAnsi="IRNazanin" w:eastAsia="IRNazanin"/>
          <w:color w:val="111111"/>
          <w:sz w:val="28"/>
          <w:sz w:val="28"/>
          <w:szCs w:val="28"/>
          <w:rtl w:val="true"/>
          <w:lang w:bidi="fa-IR"/>
        </w:rPr>
        <w:t>بهترین کار را در تبلیغات علیه امام و شایعه‌پراکنی و مظلوم جلوه‌دادن شخصیت‌های مخالف امام دیدند</w:t>
      </w:r>
      <w:r>
        <w:rPr>
          <w:rFonts w:eastAsia="IRNazanin" w:cs="IRNazanin"/>
          <w:color w:val="111111"/>
          <w:sz w:val="28"/>
          <w:szCs w:val="28"/>
          <w:rtl w:val="true"/>
          <w:lang w:bidi="fa-IR"/>
        </w:rPr>
        <w:t>.</w:t>
      </w:r>
    </w:p>
    <w:p>
      <w:pPr>
        <w:pStyle w:val="Heading3"/>
        <w:numPr>
          <w:ilvl w:val="2"/>
          <w:numId w:val="1"/>
        </w:numPr>
        <w:rPr/>
      </w:pPr>
      <w:bookmarkStart w:id="626" w:name="__RefHeading___Toc3845286_3381743652"/>
      <w:bookmarkStart w:id="627" w:name="_Toc222"/>
      <w:bookmarkEnd w:id="626"/>
      <w:r>
        <w:rPr/>
        <w:t>4</w:t>
      </w:r>
      <w:r>
        <w:rPr>
          <w:rtl w:val="true"/>
        </w:rPr>
        <w:t xml:space="preserve">. </w:t>
      </w:r>
      <w:r>
        <w:rPr>
          <w:rtl w:val="true"/>
        </w:rPr>
        <w:t>سران ناکثین و شیوه‌های مختلف جنگ‌افروزی</w:t>
      </w:r>
      <w:bookmarkEnd w:id="627"/>
    </w:p>
    <w:p>
      <w:pPr>
        <w:pStyle w:val="Heading4"/>
        <w:numPr>
          <w:ilvl w:val="3"/>
          <w:numId w:val="1"/>
        </w:numPr>
        <w:rPr/>
      </w:pPr>
      <w:bookmarkStart w:id="628" w:name="__RefHeading___Toc3845288_3381743652"/>
      <w:bookmarkStart w:id="629" w:name="_Toc223"/>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هرجاکه زادگاه اصالت‌هاست، لازم نیست همه کسانی که آن‌جا هستند افراد اصیل و بافضیلت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نیز گروهی بودند که افکاری منحرف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الگوطلب هستند و شخصیت‌های صاحب‌نفوذ و قدرت، در مردم نقش حساسی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توده‌های مردم از قهرمانان و بزرگان جامعه الگو می‌گیرند و حق و باطل را در رابطه با موضع‌گیری‌های مثبت و منفی آنان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اندک که بیشتر بزرگان و رؤسای قبایل و مقامات حکومتی بودند و هرکدام در زمان خلفا دارای مقام و مرتبه‌ای شده بودند، اکنون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در دست گرفته بود، با شناختی که از امام داشتند، می‌دانستند که ثروت‌هایی که از خوان نعمت خلفا به‌دست آورده‌اند و جایگاهی که در آن قرار دارند، بی‌شک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تصمیم گرفتند که با ناکثین همراه شوند و با اعمال ناشایستی مثل تبلیغات مسموم، تهدید، ترور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را در فشار و رعب و وحشت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از لحاظ مادی ضعیف کردند و به‌عده‌ای که موافق آن‌ها بودند ثروت دادند و عده‌ای را با سخنان خود به شبهه انداخته و دچار اشتباه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روشن‌ترشدن این مطلب نمونه‌هایی از اقدامات ناکثین را که برای فریب و همراه‌کردن مردم بصره انجام داده‌اند، می‌آوریم تا شاهد باشیم که آیا با وجود چنین اقداماتی در بصره راهی جز جنگ باقی می‌ماند؟ آیا اصلاح مسلمین با کشتن و فریب مردمی که در بیعت امام بودند انجام می‌گرفت؟ آیا تسلط بر نقاط استراتژیکی بصره قبل از آمدن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جنگی خون‌بار نبود؟</w:t>
      </w:r>
    </w:p>
    <w:p>
      <w:pPr>
        <w:pStyle w:val="Heading4"/>
        <w:numPr>
          <w:ilvl w:val="3"/>
          <w:numId w:val="1"/>
        </w:numPr>
        <w:rPr/>
      </w:pPr>
      <w:bookmarkStart w:id="630" w:name="__RefHeading___Toc3845290_3381743652"/>
      <w:bookmarkStart w:id="631" w:name="_Toc224"/>
      <w:bookmarkEnd w:id="630"/>
      <w:r>
        <w:rPr>
          <w:rtl w:val="true"/>
        </w:rPr>
        <w:t>الف</w:t>
      </w:r>
      <w:r>
        <w:rPr>
          <w:rtl w:val="true"/>
        </w:rPr>
        <w:t xml:space="preserve">) </w:t>
      </w:r>
      <w:r>
        <w:rPr>
          <w:rtl w:val="true"/>
        </w:rPr>
        <w:t>جنگ‌افروزی از طریق تخریب شخصیت امام و کشتار پیروان ایشان</w:t>
      </w:r>
      <w:bookmarkEnd w:id="63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باخبر نزدیک‌شدن سپاه ناکثین به بصره، والی امام دو نفر از بزرگان را برای گفت‌وگو نزد </w:t>
      </w:r>
    </w:p>
    <w:p>
      <w:pPr>
        <w:pStyle w:val="BookText"/>
        <w:rPr/>
      </w:pPr>
      <w:r>
        <w:rPr>
          <w:rFonts w:ascii="IRNazanin" w:hAnsi="IRNazanin" w:eastAsia="IRNazanin"/>
          <w:color w:val="111111"/>
          <w:sz w:val="28"/>
          <w:sz w:val="28"/>
          <w:szCs w:val="28"/>
          <w:rtl w:val="true"/>
          <w:lang w:bidi="fa-IR"/>
        </w:rPr>
        <w:t>ناکثین فرستاد تا از علت آمدن آن‌ها به بصره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گفت‌وگو با عایشه پرداختند و از او خواستند که در خانه بنشیند و مسلمانان را به کشتن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پیدا می‌شود که با 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ناامید از عایشه به‌طرف طلحه و زبیر رفتند، ولی طلحه شروع به‌دشنام‌دادن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نصیحت آنان در زبیر نیز تأثیری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عهدنامه‌ای بین ناکثین و کارگزار امام بسته شد، مبنی بر این‌که هیچ اقدامی نکنند و تا رسیدن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شبانه به بیت‌المال بصره حمله کردند و چهل نفر از نگهبانان بیت‌المال را همراه با فرمانده آنان، که مردی صالح بود به دستور زبیر فجیعانه سر بریدند و کارگزار امام را دستگیر کرده و تمام موی صورت او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دستور به قتل او داد، ولی از ترس انتقام‌گیری برادرش در مدینه، از رأی خود بازگشت و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بعد از مسلط‌شدن به نقاط مهم و استراتژیکی شهر از جمله بیت‌المال، دارالأماره، محل ذخیره آذوقه، مسجد جامع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خیالشان از نظر تسلط بر نقاط سوق‌الجیشی راحت شد و بعد به سخنرانی در مراکز مهم و پرجمعیت بصره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سخنرانی آنان در مربد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سخن از قتل خلیفه و مظلومانه کشته‌شدن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لب به اعتراض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که از تو درباره خلیفه رسیده، مضمونی غیر از این را داشته و تو ما را بر ضد او دعوت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زبیر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که نامه‌ای به شما نرسیده است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کاری که در حق خلیفه انجام داده‌ایم توبه کردیم و عثمان در حالی کشته شد که توبه کرده بود و ما برای جبران گناه خود به خون‌خواهی او قیام خواهیم 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طلحه و زبیر دیدند که نمی‌توانند بگویند بیعت آن‌ها اجباری بوده، راهی پیدا کردند که مردم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صلاح دیدند که تظاهر به خون‌خواهی عثمان کنند و چون از لحاظ ظاهری هم از کسانی نبودند که ادعای آنان را به‌طور کلی فاسد بشمارند، گفتند ما از آن‌چه نسبت به عثمان انجام داده‌ایم پشیمانیم و مدعی شدند که توبه آنان پذیرفته نخواهد شد مگر این‌که برای گرفتن قاتلان عثمان کوشش خود را انجام دهند و از </w:t>
      </w:r>
    </w:p>
    <w:p>
      <w:pPr>
        <w:pStyle w:val="BookText"/>
        <w:rPr/>
      </w:pPr>
      <w:r>
        <w:rPr>
          <w:rFonts w:ascii="IRNazanin" w:hAnsi="IRNazanin" w:eastAsia="IRNazanin"/>
          <w:color w:val="111111"/>
          <w:sz w:val="28"/>
          <w:sz w:val="28"/>
          <w:szCs w:val="28"/>
          <w:rtl w:val="true"/>
          <w:lang w:bidi="fa-IR"/>
        </w:rPr>
        <w:t>قاتلان عثمان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مردم این‌قدر عقل نداشتند که به آن‌ها بگویند به خدا قسم عثمان را کسی غیر از شما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تمهید، کار بر گروهی از مستضعفان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توانستند گروه بسیاری از عوام مردم را بفریبند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می‌شود که عوام مردم کمترین اطلاعی از اخبار مدینه نداشتند، هم‌چنین از احکام دینی و قوانین فقهی ناآگاه بودند که به‌راحتی در مقابل توجیهات طلحه و زبیر قانع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طلحه که فضا را با گفتار زبیر مناسب دید برخاست، خبر مرگ عثمان را اعلان کرد و به قاتلانش دشنام داد و قتل خلیفه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و بیان کرد که بیعت آن‌ها با امام بیعت اجباری بوده است و در ادامه گفت که شما با علی و یارانش که از حق برگشته‌اند جنگ و جهاد کنید، ما در این کار به‌دنبال پادشاهی و خلافت نیستیم، شما در رسیدن به‌حق کوتاهی نکنید و در صلاح این امت ما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بیان کرد که من شایسته‌ترین کسی هستم که باید در مصلحت مسلمین بیندیشم و غم ایشان را بخورم، علی هم اگر بخواهد عایشه را یاری دهد، باید از خلافت کناره‌گیری کند تا مردم هرکه را می‌خواهند خود انتخاب کنند و این نکته را یادآور شد که حضور عایشه در میانشان نعمتی است و از حق نزدیکی و جایگاه عایشه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منزلتش نزد پدرش ابوبکر سخن گفت و بعد از پایان سخنان خود بیان کرد که اینک آن بانو گواهی می‌دهد که ما در آن‌چه به شما گفته‌ایم دروغ نگفتیم و قصد فریب شما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طلحه تناقضی وجود داشت که به‌خوبی آشکار است ابتدا طلحه بیان کرد که به‌دنبال قدرت و خلافت نیست، ولی در دنباله سخنان خود گفت که هیچ‌کس مانند او به مصلحت مسلمانان آگاه نیست و او و زبیر غمخوار مسلمانان هستند و از طرفی قاتل عثمان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تا حس انتقام نسبت به امام را در دل مردم بصره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سخنانش گفت که تنها راه مقابله با حق‌برگشتگان که از نظر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بودند، جنگ و جهاد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می‌دانست که در صورت کناره‌گیری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و واگذاری آن به شورا، کسی جز او و زبیر شرایط رسیدن به حکومت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خلافت و قدرت توسط طلحه و زبیر در این ماجرا نمایان‌تر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سعیدبن عاص، مروان‌بن حکم و یاران وی را در راه بصره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می‌روید؟ قاتلان عثمان بر پشت شتران هستند، بکشیدشان و به خانه‌های خویش برگردید و خودتان را به کشتن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می‌رویم شاید همه قاتلان عثمان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سعید با طلحه و زبیر خلوت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پیروز شدید، خلافت را به چه کسی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یکی از ما دو تن، هرکدام را مسلمانان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خلافت را به فرزندان عثمان دهید که به خون‌خواهی او روان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شیوخ مهاجران را بگذاریم و خلافت را به فرزندانشان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آنان نشان از طمع خلافت و تصرف قدرت و فریب مردم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طلحه و زبیر، رسیدن به قدرت مهم نبود، خلافت را به فرزندان عثمان واگذار می‌کردند و یا این‌که بر بیعت خود با امام باقی می‌ماندند و یا به شام می‌رفتند و به معاویه می‌پیوستند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که ابن‌عباس در بصره به گفت‌وگو با طلحه پرداخت و فضایل امام را برشمرد، طلحه شروع به دشنام‌دادن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پسرعمویت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 بر کوفه چیره شده است، درصورتی‌که من برای مدینه نامه نوشتم و اکنون در مکه هم برای من بیعت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با جایگاهی که نزد مردم به‌ویژه بصریان داشتند، می‌دانستند که کسی جز آن‌ها را شایسته خلافت نمی‌دانند و درصورتی‌که بتوانند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به کناره‌گیری کنند، خلافت برایشان حتمی خواهد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سخنرانی طلحه و زبیر، عایشه سررشته کار را در دست گرفت و چنان سخنرانی کرد که به‌کلی افکار مردم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که در ابتدا اشتیاقی به شنیدن سخنان طلحه و زبیر نداشتند، با ضمیمه‌شدن سخنان عایشه همه فریاد می‌زدند درود بر طلحه و خوشامد به امّ‌المؤمنین و سپاس خدا را که ما را به وجود او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مورد رضایت و اعتماد مایید، جان‌های ما در راه شما بخشیده و برای خشنودی شما تا پای مرگ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مادر ما فقط به سبب اعتمادی که به ما داشته، پیش ما آمده است </w:t>
      </w:r>
      <w:bookmarkStart w:id="632" w:name="pg14084_149399"/>
    </w:p>
    <w:p>
      <w:pPr>
        <w:pStyle w:val="BookText"/>
        <w:rPr/>
      </w:pPr>
      <w:bookmarkEnd w:id="632"/>
      <w:r>
        <w:rPr>
          <w:rFonts w:ascii="IRNazanin" w:hAnsi="IRNazanin" w:eastAsia="IRNazanin"/>
          <w:color w:val="111111"/>
          <w:sz w:val="28"/>
          <w:sz w:val="28"/>
          <w:szCs w:val="28"/>
          <w:rtl w:val="true"/>
          <w:lang w:bidi="fa-IR"/>
        </w:rPr>
        <w:t>و او خواهان اصلاح و حفظ خون‌هاست و خاموش‌کردن فتنه و ایجاد الفت، ما منتظر فرمان اوییم و با مخالفان او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آن‌قدر در میان مردم مورد قبول و احترام بود که می‌گفتند چه کسی پیدا می‌شود که با همسر رسول خدا مقابله کند و سخنان او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طلحه و زبیر در ابتدا تأثیر چندانی نداشت و اگر تأیید عایشه نبود، آنان نمی‌توانستند افکار عمومی را در دست گیرند و بصریان را با خود همراه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سخنان طلحه و زبیر در بازار بصره و با سخنوری و مهر تأیید عایشه بر سخنان آن‌ها، شکافی بین جمعیت بصره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تصدیق و گروهی به تکذیب ناکثین پرداختند و خاک‌پراکنی و سنگ‌اندازی در جبهه متحد کارگزار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سرانجام گروهی از آنان به ناکثین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تا زمانی که عایشه خود سخنرانی نکرده بود در شک و تردید به‌سر می‌بردند، ولی با سخنان عایشه یقینی برای آنان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بصریان با توجه به اعتمادی که به عایشه داشتند و همراهی او را با طلحه و زبیر مشاهده کردند، به جمع ناکثین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هیچ‌کسی در میان مردم مانند عایشه پذیرفته نبود، به‌همین‌دلیل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اطوع الناس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علت‌هایی که مردم بصره به‌راحتی فریب سخنان عایشه و همراهانش را خوردند، فراموشی و انزوای شخصیت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بالارفتن شخصیت‌هایی چون امّ‌المؤمنین توسط خلفا در طی این سال‌ها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بود که آن‌ها شخصیت عایشه را بیش از امام بشناسند و باشخصیت والای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باشند و نتوانند حق را از باطل تشخیص دهند و ملاک حق را صحابیانی چون طلحه و زبیر و در رأس آنان امّ‌المؤمنین می‌دیدند</w:t>
      </w:r>
      <w:r>
        <w:rPr>
          <w:rFonts w:eastAsia="IRNazanin" w:cs="IRNazanin"/>
          <w:color w:val="111111"/>
          <w:sz w:val="28"/>
          <w:szCs w:val="28"/>
          <w:rtl w:val="true"/>
          <w:lang w:bidi="fa-IR"/>
        </w:rPr>
        <w:t>.</w:t>
      </w:r>
    </w:p>
    <w:p>
      <w:pPr>
        <w:pStyle w:val="Heading4"/>
        <w:numPr>
          <w:ilvl w:val="3"/>
          <w:numId w:val="1"/>
        </w:numPr>
        <w:rPr/>
      </w:pPr>
      <w:bookmarkStart w:id="633" w:name="__RefHeading___Toc3845292_3381743652"/>
      <w:bookmarkStart w:id="634" w:name="_Toc225"/>
      <w:bookmarkEnd w:id="633"/>
      <w:r>
        <w:rPr>
          <w:rtl w:val="true"/>
        </w:rPr>
        <w:t>ب</w:t>
      </w:r>
      <w:r>
        <w:rPr>
          <w:rtl w:val="true"/>
        </w:rPr>
        <w:t xml:space="preserve">) </w:t>
      </w:r>
      <w:r>
        <w:rPr>
          <w:rtl w:val="true"/>
        </w:rPr>
        <w:t>نوشتن نامه به بزرگان و تحریک آنان برای مقابله با امام علی</w:t>
      </w:r>
      <w:r>
        <w:rPr>
          <w:rtl w:val="true"/>
        </w:rPr>
        <w:t>(</w:t>
      </w:r>
      <w:r>
        <w:rPr>
          <w:rtl w:val="true"/>
        </w:rPr>
        <w:t>علیه السلام</w:t>
      </w:r>
      <w:r>
        <w:rPr>
          <w:rtl w:val="true"/>
        </w:rPr>
        <w:t>)</w:t>
      </w:r>
      <w:bookmarkEnd w:id="63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مردم عادی، بزرگانی در بصره وجود داشتند که خود معلم فقه بودند و از وقایع اتفاق‌افتاده در مدینه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به‌خوبی آگاه بودند که همراه‌کردن بزرگان قوم با </w:t>
      </w:r>
    </w:p>
    <w:p>
      <w:pPr>
        <w:pStyle w:val="BookText"/>
        <w:rPr/>
      </w:pPr>
      <w:r>
        <w:rPr>
          <w:rFonts w:ascii="IRNazanin" w:hAnsi="IRNazanin" w:eastAsia="IRNazanin"/>
          <w:color w:val="111111"/>
          <w:sz w:val="28"/>
          <w:sz w:val="28"/>
          <w:szCs w:val="28"/>
          <w:rtl w:val="true"/>
          <w:lang w:bidi="fa-IR"/>
        </w:rPr>
        <w:t>خود باعث می‌شود تعداد زیادی به تبعیت از آن‌ها به سپاهشان بپیوندند، به‌همین‌دلیل به‌سراغ بزرگان بصره رفتند تا آن‌ها را با خود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پیمان‌شکنان به سه نفر از بزرگان بصره که هرکدام موردحمایت بصریان بودند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کعب‌بن سور، منذربن ربیعه، احنف‌بن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به کعب‌بن سور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سوی عمربن خطاب قاضی بودی، هم‌چنین بزرگ بصره و سرور مردم یمن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به‌واسطه آزارهایی که عثمان می‌دید، خشمناک بودی، پس در این روز نیز به‌واسطه کشته‌شدن او خشمناک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احنف‌بن قیس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فرستاده عمربن خطاب و سنگ صبور مردم عراقی، تو از کارهای عثمان آگاه بودی، ما نیز به‌سوی تو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منذربن ربیعه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در جاهلیت و در اسلام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جانشین شایسته برای پدرت هستی، عثمان کشته شد و چه کسی بهتر از تو که از وی حمایت کنی و برای کشته‌شدن او خشمناک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نگارش نامه‌ها، این موضوع روشن می‌شود که در تمام این نامه‌ها ناکثین مسئله قدرت قبیله‌ای و جایگاه پدران ایشان در اسلام و قبل از آن را یادآور شدند و باورهای جاهلیت را که تاحدی در مردم زنده شده بود، با کلام خود تقویت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مسئله خشم بزرگان از کشته‌شدن عثمان را یادآور شدند و این‌که تنها انتقام خون عثمان در همراهی با آنان و شورش بر ضد قاتلان عثمان است؛ اما بزرگان در جواب نامه‌های خود ذکر کردند که حاضر به بیعت‌شکنی و حمایت ناکثین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بصره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از قتل عثمان ناراحت شدیم، ولی کشته‌شدن عثمان ربطی به شما ندارد و خون‌خواهی او بر عهده شما نیست و شما خود نیز معترض کارهای عثمان بودید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بصره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چه به این زنده قریش، آیا آنان می‌خواهند ما را از اسلام بیرون کنند، پس از آن‌که به اسلام وارد شده‌ایم؟ یا می‌خواهند ما را وارد شرک کنند، وقتی‌که </w:t>
      </w:r>
    </w:p>
    <w:p>
      <w:pPr>
        <w:pStyle w:val="BookText"/>
        <w:rPr/>
      </w:pPr>
      <w:r>
        <w:rPr>
          <w:rFonts w:ascii="IRNazanin" w:hAnsi="IRNazanin" w:eastAsia="IRNazanin"/>
          <w:color w:val="111111"/>
          <w:sz w:val="28"/>
          <w:sz w:val="28"/>
          <w:szCs w:val="28"/>
          <w:rtl w:val="true"/>
          <w:lang w:bidi="fa-IR"/>
        </w:rPr>
        <w:t>از آن بیرون رفته‌ایم؟ عثمان را کشتند و با علی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کرده‌اند علیه 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مردم بصره حکایت از این دارد که آنان انتخاب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اشتباهی از سوی طلحه و زبیر می‌دانستند و معتقد بودند که این امور مربوط به قریشیان است و ترجیح می‌دادند که در امور قبیله‌ای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شورش بر ضد خلیفه را شرک می‌دانستند و ترجیح می‌دادند بی‌طرف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این‌طرز تفکر در بدو ورود ناکثین به بصره، دامن‌گیری بسیاری از مردم و بزرگان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سخنان بزرگان بصره و عامه مردم باید گفت که بزرگان بصره از اخبار مدینه و احکام فقهی کاملاً آگاهی دارند، لذا ناکثین تصمیم گرفتند که هر گروه را با روشی خاص خود بفریبند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زنی سخنران و ادیب بود و با خلقیات اعراب آشنایی کامل داشت و نقاط ضعف آنان را به‌خوبی می‌دانست، لذا قادر به تحریک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نیز که عایشه را در جایگاه بلندی می‌دیدند، سخنان او را تأیید و همراهی او را درست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ناکثین تا زمانی که امام خود را به بصره برساند، وقت را غنیمت شمردند و نامه‌هایی به شهرهای اطراف نوشتند تا بزرگان آنان را نیز با خود همراه کنند یا در حد امکان مردم را از حمایت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نامه‌ای به زیدبن صوحان در کوفه نوشت و از او خواست که از حمایت امام دست بردارد، ولی زید جواب داد که هرگز از حمایت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برنخواهد داشت و بهتر است او در خانه بنشیند و مردم را به کشتن ندهد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عایشه نامه‌ای به والی کوفه ابوموسی فرستاد و از او نیز چنین خواهشی کرد که کوفیان را به عدم همراهی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برخلاف زیدبن صوحان با امام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مردم را به خانه‌نشینی دعوت می‌کرد و بین مردم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فتوا می‌داد که ای مردم، مسلمانان باهم برادرند و خون و مالشان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ناکثین تا آمدن امام به بصره، تمام تلاش خود را انجام دادند و هرطور که می‌توانستند مردم را بر ضد امام تحریک کردند</w:t>
      </w:r>
      <w:r>
        <w:rPr>
          <w:rFonts w:eastAsia="IRNazanin" w:cs="IRNazanin"/>
          <w:color w:val="111111"/>
          <w:sz w:val="28"/>
          <w:szCs w:val="28"/>
          <w:rtl w:val="true"/>
          <w:lang w:bidi="fa-IR"/>
        </w:rPr>
        <w:t xml:space="preserve">. </w:t>
      </w:r>
      <w:bookmarkStart w:id="635" w:name="pg14084_149402"/>
    </w:p>
    <w:p>
      <w:pPr>
        <w:pStyle w:val="Heading4"/>
        <w:numPr>
          <w:ilvl w:val="3"/>
          <w:numId w:val="1"/>
        </w:numPr>
        <w:rPr/>
      </w:pPr>
      <w:bookmarkStart w:id="636" w:name="__RefHeading___Toc3845294_3381743652"/>
      <w:bookmarkStart w:id="637" w:name="_Toc226"/>
      <w:bookmarkEnd w:id="635"/>
      <w:bookmarkEnd w:id="636"/>
      <w:r>
        <w:rPr>
          <w:rtl w:val="true"/>
        </w:rPr>
        <w:t>ج</w:t>
      </w:r>
      <w:r>
        <w:rPr>
          <w:rtl w:val="true"/>
        </w:rPr>
        <w:t xml:space="preserve">) </w:t>
      </w:r>
      <w:r>
        <w:rPr>
          <w:rtl w:val="true"/>
        </w:rPr>
        <w:t>بالابردن شخصیت مخالفان امام علی</w:t>
      </w:r>
      <w:r>
        <w:rPr>
          <w:rtl w:val="true"/>
        </w:rPr>
        <w:t>(</w:t>
      </w:r>
      <w:r>
        <w:rPr>
          <w:rtl w:val="true"/>
        </w:rPr>
        <w:t>علیه السلام</w:t>
      </w:r>
      <w:r>
        <w:rPr>
          <w:rtl w:val="true"/>
        </w:rPr>
        <w:t>)</w:t>
      </w:r>
      <w:bookmarkEnd w:id="637"/>
    </w:p>
    <w:p>
      <w:pPr>
        <w:pStyle w:val="BookText"/>
        <w:rPr/>
      </w:pPr>
      <w:r>
        <w:rPr>
          <w:rFonts w:ascii="IRNazanin" w:hAnsi="IRNazanin" w:eastAsia="IRNazanin"/>
          <w:color w:val="111111"/>
          <w:sz w:val="28"/>
          <w:sz w:val="28"/>
          <w:szCs w:val="28"/>
          <w:rtl w:val="true"/>
          <w:lang w:bidi="fa-IR"/>
        </w:rPr>
        <w:t>در رفتاری که افراد برای پایین‌آوردن شخصیت بزرگان اعمال می‌کنند، چنین می‌توان برداشت کرد که دو راه برای به زیرکشیدن شخصیت فرد به‌کار می‌رود، اول این‌که شخصیت فرد را تخریب می‌کنند و سعی می‌کنند با ابزارهایی مانند تهمت و دروغ و انزوای فرد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 شخص را کم‌رنگ کنند و او را برخلاف آن‌چه هست،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افرادی که در مقام و منزلت پایین‌تر از او هستند را بزرگ جلوه دهند، در حدی که در مقام عمل به‌پای شخصیت موردنظر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نیز چون نتوانستند حتی یک نقطه ضعف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کنند تا به‌وسیله آن بتوانند مقام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تنزل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گرفتند که مقام افرادی مانند صحابه و عایشه را ارتقاء دهند، تا فضایل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 جلوه کند و در مقابل شخصیت بزرگان،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به‌چشم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زبیر در راستای سیاست تخریب چهره امام، پیوسته آن حضرت را در برابر مردم مورد ناسزا و دشنام قرار می‌داد و در ضمن ایراد خطبه‌ای در شهر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مردی پست و فرومایه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بر شما آمده است؛ اما در مقابل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خاندان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یقین داشت که هرچند به بدگویی و دشنام او بپردازند، از شخصیت والای او کاسته نخواهد شد و حاضر نبود برای رسیدن به هدفش شخصیت دیگران را تخریب 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نیز در حضور بزرگان و مردم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ناسزا و دشنام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خطبه‌ای که در مربد خواند، در وصف عثمان سخن بسیار گفت و او را مدح بسیار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نکوهش‌کرد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عبدالقیس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علی بیعت کردید و بیعت او را بشکستید و اکنون عیب او را می‌گویید، بی‌آن‌که از او عیبی دیده باشید تا وقتی او به حکومت رسیده حکمی نکرده است که کسی بر او عیب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این‌که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گیرد و خطایی از او سر زده باشد، او را مورد سرزنش قرار می‌دادند و مردم را نسبت به او تحریک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عایشه با اشاره به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مادری بر مسلمانان دارد، کوشید تا مردم را به‌سمت شورشیان جذب کند و به مردم یادآوری می‌کرد که چه شخصیت مهمی را در اسلام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نیز برای بالابردن مقام عایشه و یادآوری مقام ابوبکر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نادیده‌گرفتن جایگاه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در بصره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عایشه را نیز همراه شما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او چه منزلتی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می‌دانید که پدر او چه جایگاهی در اسلام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در وقت شروع درگیری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آمده است تا خون مسلمانان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او پسرعموی پیامبر است، همراه شما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ابوبکر 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پدرش دوست داشتنی‌ترین مردم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می‌بینیم که طلحه چقدر از شخصیت عایشه برای جذب مردم بصره استفاده کرد و با برشمردن فضائل او سعی کرد که جایگاه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کم‌رنگ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سبب می‌شد موقعیت ممتاز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جهادش در راه پیشبرد اسلام و فضایل و امتیازات منحصر به فردش، نزد اکثر مردم که جزء نسل جدید به‌شمار می‌رفتند، نادیده گرفته شود و آنان با عینک تبلیغات ناکثین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ناکثین در کوی و برزن سخنرانی می‌کردند و فضایل عثمان را برمی‌شمردند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 که تا چندی قبل بر ضد او سخن می‌گفتند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کفتار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طلحه اجازه خاک‌سپاری او را تا سه روز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فردی پاک و طاهر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 کشتن او را کرده بود و او و همراهانش قاتلان عثمان بودند و باید تقاص خون خلیفه مظلوم را پس می‌دادند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امّ‌المؤمنین عایشه نیز در دوران خلفا چنان مقام و منزلتی به‌دست آورده بود که مردم او را تا حد عصمت می‌دانستند و این بالارفتن مقام او نزد مردم متقابلاً شخصیت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جایگاهش را نزد مردم کم‌رنگ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برابر دو گفتمان شبیه به یکدیگر قرار گرفته </w:t>
      </w:r>
      <w:bookmarkStart w:id="638" w:name="pg14084_149404"/>
    </w:p>
    <w:p>
      <w:pPr>
        <w:pStyle w:val="BookText"/>
        <w:rPr/>
      </w:pPr>
      <w:bookmarkEnd w:id="638"/>
      <w:r>
        <w:rPr>
          <w:rFonts w:ascii="IRNazanin" w:hAnsi="IRNazanin" w:eastAsia="IRNazanin"/>
          <w:color w:val="111111"/>
          <w:sz w:val="28"/>
          <w:sz w:val="28"/>
          <w:szCs w:val="28"/>
          <w:rtl w:val="true"/>
          <w:lang w:bidi="fa-IR"/>
        </w:rPr>
        <w:t>بودند و ترجیح می‌دادند که به طرفی مایل باشند که شناخت بیشتری از آن‌ها داشتند و آن گروه امّ‌المؤمنین و صحابه بزرگی چون طلحه و زبیر بودند</w:t>
      </w:r>
      <w:r>
        <w:rPr>
          <w:rFonts w:eastAsia="IRNazanin" w:cs="IRNazanin"/>
          <w:color w:val="111111"/>
          <w:sz w:val="28"/>
          <w:szCs w:val="28"/>
          <w:rtl w:val="true"/>
          <w:lang w:bidi="fa-IR"/>
        </w:rPr>
        <w:t>.</w:t>
      </w:r>
    </w:p>
    <w:p>
      <w:pPr>
        <w:pStyle w:val="Heading4"/>
        <w:numPr>
          <w:ilvl w:val="3"/>
          <w:numId w:val="1"/>
        </w:numPr>
        <w:rPr/>
      </w:pPr>
      <w:bookmarkStart w:id="639" w:name="__RefHeading___Toc3845296_3381743652"/>
      <w:bookmarkStart w:id="640" w:name="_Toc227"/>
      <w:bookmarkEnd w:id="639"/>
      <w:r>
        <w:rPr>
          <w:rtl w:val="true"/>
        </w:rPr>
        <w:t>د</w:t>
      </w:r>
      <w:r>
        <w:rPr>
          <w:rtl w:val="true"/>
        </w:rPr>
        <w:t xml:space="preserve">) </w:t>
      </w:r>
      <w:r>
        <w:rPr>
          <w:rtl w:val="true"/>
        </w:rPr>
        <w:t>تحریک و شایعه‌پراکنی</w:t>
      </w:r>
      <w:bookmarkEnd w:id="640"/>
    </w:p>
    <w:p>
      <w:pPr>
        <w:pStyle w:val="BookText"/>
        <w:rPr/>
      </w:pPr>
      <w:r>
        <w:rPr>
          <w:rFonts w:ascii="IRNazanin" w:hAnsi="IRNazanin" w:eastAsia="IRNazanin"/>
          <w:color w:val="111111"/>
          <w:sz w:val="28"/>
          <w:sz w:val="28"/>
          <w:szCs w:val="28"/>
          <w:rtl w:val="true"/>
          <w:lang w:bidi="fa-IR"/>
        </w:rPr>
        <w:t>شایعه یکی دیگر از حربه‌های ناکثین بود که با استفاده از جهل مردم بصره می‌توانست بسیار کارگر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در نامه‌های خود ضمن تحریک افراد به جنگ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آن حضرت به‌عنوان قاتل عثمان، سعی داشتند برای تحریک بیشتر مردم برای جنگیدن، دست به شایعه‌پراکنی و ترساندن مردم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تحریک‌کننده ناکثین در قبال متنفذان و بزرگانی چون کعب‌بن سور که به او گفتند عثمان کشته شد و چه کسی بهتر از تو که از وی حمایت کند و برای کشته‌شدن او خشمناک باشد و ملاقات حضوری عایشه با کعب که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پسرکم تو را دعوت کردم تا بیایی و خدای عزوجل را یاری دهی، چه موجب شد که تأخیر کنی؟ همراه من باش و لگام شترم را در دست‌گیر که امیدوارم تو را به‌وسیله من به بهشت نزدیک کنند و شروع به گریستن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وسوسه و تحریک افکار بزرگان بصره توسط ناکثین 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درباره آمدن امام به بصره، به مردم 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شما بر شما سایه افکنده و به خدا سوگند اگر بر شما پیروز شود، هیچ چشمی از شما باقی نمی‌گذارد که بتواند مژه بر هم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در جنگ پیروز شود، مردان را می‌کشد و زنان را به بردگی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شایعات در میان مردم، رعب و وحشت ایجاد کرده بود و گمان می‌کردند که اگر به حمایت از ناکثین نپردازند و امام پیروز شود، همه بصریان را قتل‌عام می‌کند و از هیچ کدامشان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تمام نیرو، ناکثین را حمایت می‌کردند تا امام به پیروزی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امام بعد از پیروزی در جنگ جمل تمامی شرکت‌کنندگان در جنگ را عفو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نیست که ندانید چگونه رشته طاعت را باز و دشمنانگی را آغاز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گناهکارتان را بخشودم و از آن‌که رو </w:t>
      </w:r>
      <w:bookmarkStart w:id="641" w:name="pg14084_149405"/>
    </w:p>
    <w:p>
      <w:pPr>
        <w:pStyle w:val="BookText"/>
        <w:rPr/>
      </w:pPr>
      <w:bookmarkEnd w:id="641"/>
      <w:r>
        <w:rPr>
          <w:rFonts w:ascii="IRNazanin" w:hAnsi="IRNazanin" w:eastAsia="IRNazanin"/>
          <w:color w:val="111111"/>
          <w:sz w:val="28"/>
          <w:sz w:val="28"/>
          <w:szCs w:val="28"/>
          <w:rtl w:val="true"/>
          <w:lang w:bidi="fa-IR"/>
        </w:rPr>
        <w:t>برگردانده شمشیر برداشتم و آن را که روی آورده قبول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من فرمان‌برداران شما را ارج می‌گذارم و پاس حرمت خیرخواهان شما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بی‌گناه را به جای گناهکار می‌گیرم و نه پیمان‌شکن را به‌جای پیمان‌گزار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بصریان شرمنده و پشیمان به خانه‌های خود بازگشتند</w:t>
      </w:r>
      <w:r>
        <w:rPr>
          <w:rFonts w:eastAsia="IRNazanin" w:cs="IRNazanin"/>
          <w:color w:val="111111"/>
          <w:sz w:val="28"/>
          <w:szCs w:val="28"/>
          <w:rtl w:val="true"/>
          <w:lang w:bidi="fa-IR"/>
        </w:rPr>
        <w:t>.</w:t>
      </w:r>
    </w:p>
    <w:p>
      <w:pPr>
        <w:pStyle w:val="Heading4"/>
        <w:numPr>
          <w:ilvl w:val="3"/>
          <w:numId w:val="1"/>
        </w:numPr>
        <w:rPr/>
      </w:pPr>
      <w:bookmarkStart w:id="642" w:name="__RefHeading___Toc3845298_3381743652"/>
      <w:bookmarkStart w:id="643" w:name="_Toc228"/>
      <w:bookmarkEnd w:id="642"/>
      <w:r>
        <w:rPr>
          <w:rtl w:val="true"/>
        </w:rPr>
        <w:t>ه</w:t>
      </w:r>
      <w:r>
        <w:rPr>
          <w:rtl w:val="true"/>
        </w:rPr>
        <w:t xml:space="preserve">-) </w:t>
      </w:r>
      <w:r>
        <w:rPr>
          <w:rtl w:val="true"/>
        </w:rPr>
        <w:t>غارت اموال و بیت‌المال بصره</w:t>
      </w:r>
      <w:bookmarkEnd w:id="643"/>
    </w:p>
    <w:p>
      <w:pPr>
        <w:pStyle w:val="BookText"/>
        <w:rPr/>
      </w:pPr>
      <w:r>
        <w:rPr>
          <w:rFonts w:ascii="IRNazanin" w:hAnsi="IRNazanin" w:eastAsia="IRNazanin"/>
          <w:color w:val="111111"/>
          <w:sz w:val="28"/>
          <w:sz w:val="28"/>
          <w:szCs w:val="28"/>
          <w:rtl w:val="true"/>
          <w:lang w:bidi="fa-IR"/>
        </w:rPr>
        <w:t>مردم بصره در پی فتوحات و کسب غنائم، هم‌چنین تجارت آبی در بصره به مردمی ثروتمند و مال‌اندوز تبدیل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انتخاب بصره برای شورش توسط ناکثین، ثروت فراوان بصره بود تا جایی‌که در آن زمان به این شهر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هنگام ورود ناکثین به بازار بصره، جوانی از اهالی بصره از طلحه و زبیر پرسید که هدف شما از آمدن به این شهر چیست؟ و جواب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خبر رسیده که اموال فراوانی در این شهر است؛ آمده‌ایم تا از آن‌ها بهره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حمله به بصره، چون چشم زبیر به اموال بیت‌المال این شهر افتاد،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فتح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وَعَدَکُمُ اللَّهُ مَغانِمَ کَثِیرَةً تَأْخُذُونَها فَعَجَّلَ لَکُمْ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غنائم فراوانی به شما وعده داده که آن‌ها را به چنگ می‌آورید، ولی این یکی را زودتر برای شما فراهم ساخت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مردم بصره در این اموال حق داریم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و بیت‌المال بی‌شمار وسوسه‌ای برای ناکثین بود و دنیاطلبی چشمانشان را بر حقیقت بسته بود، درحالی‌که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در جنگ جمل وارد بیت‌المال بصره شد و در بیت‌المال نظر کرد و طلا و نقره‌ای را که آنجا بود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با اندیشه به آن مال نگاه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را میان یاران من و همه‌کسانی که همراه بوده‌اند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سهم خود را نیز به فردی که از جنگ باز مانده بود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که از این مال چیزی به خود اختصاص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مقایسه‌ای از همین دو روایت کافیست تا از هدف آمدن ناکثین به بصره با ادعای اصلاح آگاه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طلحه و زبیر ارزاق و حقوق سپاهیان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آن‌هایی که مطیع و همراه آنان بودند را بر سایرین برتری دادند، آن‌ها قبیله‌هایی را که حامی امام بودند، از امتیاز و اضافه و برتری محروم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ناکثین بعد از مسلط‌شدن بر مدینةالرزق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در آن غلات را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را تهیه کرده و به حامیان خود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امام به آن‌جا مراجعه کرده و از ابن‌زبیر درخواست طعام کردند، 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علی خلع نشود، از این غذا به شما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مالی و دادن غذا به طرفداران ناکثین برای همراه‌کردن مردم با خود، نوعی تبلیغ و حمایت مالی از منحرفان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دارالرزق که سهمیه تمام بصریان بود، غذایی شد که فقط به حامیان ناکثین تعلق گرفت و هرکس خواستار غذا بود، باید به صف مخالفان امام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خبر نزدیک‌شدن امام به بصره و حرکت سپاه کوفه برای پیوستن به امام، عایشه به زبیر دستور داد تا مردم را برای جنگ با امام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برای طرفدارانش سخنرانی کرد و به آنان فرمان داد که تمام تلاش خود را بکار بندند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 به پا خیزید تا پیش از آن‌که یاران علی به او برسند بر او حمله کنیم و اکنون بروید مستمری و عطای خود را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زبیر به خانه برگشت، پسرش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فرمان می‌دهی مستمری خود را بگیرند؟ آنان با این مال پیش از آن‌که علی به این‌جا برسد پراکنده می‌شوند و تو ضعیف می‌شوی، اصلاً کار درستی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بر این باور بود که تنها راه نگه‌داشتن حمایت بصریان، وعده ثروت است و می‌ترسیدند که با بخشش زودهنگام، گرفتن مزایا نیز رنگ ببازد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بتوانند مردم را تا آخرین لحظه در حمایت خود نگه دارند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طبقاتی عمر و خویشاوندسالاری عثمان در طی این سال‌ها بصریان را که بیشتر از مهاجران اولیه و نظامیان جنگی و خویشاوندان عثمان بودند، به‌مردمی مال اندوز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مردم به بیت‌المال در زمان عمر چنان زیاد شده بود که عمر می‌گفت</w:t>
      </w:r>
      <w:r>
        <w:rPr>
          <w:rFonts w:eastAsia="IRNazanin" w:cs="IRNazanin"/>
          <w:color w:val="111111"/>
          <w:sz w:val="28"/>
          <w:szCs w:val="28"/>
          <w:rtl w:val="true"/>
          <w:lang w:bidi="fa-IR"/>
        </w:rPr>
        <w:t xml:space="preserve">: </w:t>
      </w:r>
      <w:bookmarkStart w:id="644" w:name="pg14084_149407"/>
    </w:p>
    <w:p>
      <w:pPr>
        <w:pStyle w:val="BookText"/>
        <w:rPr/>
      </w:pPr>
      <w:bookmarkEnd w:id="6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می‌توانم این مردم را کافر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 آنان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مال‌اندوزی و رفاه‌طلبی بصریان کمک بسیاری به ناکثین می‌کرد و می‌توانستند از این طریق مردم را در خدمت خود داشته باشند و در برابر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صف‌آرایی کنند</w:t>
      </w:r>
      <w:r>
        <w:rPr>
          <w:rFonts w:eastAsia="IRNazanin" w:cs="IRNazanin"/>
          <w:color w:val="111111"/>
          <w:sz w:val="28"/>
          <w:szCs w:val="28"/>
          <w:rtl w:val="true"/>
          <w:lang w:bidi="fa-IR"/>
        </w:rPr>
        <w:t>.</w:t>
      </w:r>
    </w:p>
    <w:p>
      <w:pPr>
        <w:pStyle w:val="Heading4"/>
        <w:numPr>
          <w:ilvl w:val="3"/>
          <w:numId w:val="1"/>
        </w:numPr>
        <w:rPr/>
      </w:pPr>
      <w:bookmarkStart w:id="645" w:name="__RefHeading___Toc3845300_3381743652"/>
      <w:bookmarkStart w:id="646" w:name="_Toc229"/>
      <w:bookmarkEnd w:id="645"/>
      <w:r>
        <w:rPr>
          <w:rtl w:val="true"/>
        </w:rPr>
        <w:t>و</w:t>
      </w:r>
      <w:r>
        <w:rPr>
          <w:rtl w:val="true"/>
        </w:rPr>
        <w:t xml:space="preserve">) </w:t>
      </w:r>
      <w:r>
        <w:rPr>
          <w:rtl w:val="true"/>
        </w:rPr>
        <w:t>ترور و تهدید</w:t>
      </w:r>
      <w:bookmarkEnd w:id="646"/>
    </w:p>
    <w:p>
      <w:pPr>
        <w:pStyle w:val="BookText"/>
        <w:rPr/>
      </w:pPr>
      <w:r>
        <w:rPr>
          <w:rFonts w:ascii="IRNazanin" w:hAnsi="IRNazanin" w:eastAsia="IRNazanin"/>
          <w:color w:val="111111"/>
          <w:sz w:val="28"/>
          <w:sz w:val="28"/>
          <w:szCs w:val="28"/>
          <w:rtl w:val="true"/>
          <w:lang w:bidi="fa-IR"/>
        </w:rPr>
        <w:t>پیمان‌شکنان در بدو ورود خود به بصره تلاش کردند که قبل از رسیدن امام بتوانند بصره را در تصرف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مردم بصره ابتدا در مقابل آن‌ها ایستادند و با آن‌ها مخالف کردند؛ اما باگذشت زمان وضع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سخنرانی طلحه و زبیر و سخن از خون‌خواهی عثمان، ابن‌زبیر برای همراه‌کردن مردم به سخن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 بصره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نخستین کسانی بودید که دعوت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پذیرفتید و این فضیلت شما بود و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به‌ترتیب سه خلیفه را خودتان انتخاب کردید و از ما مشورت نگرفتید و پس از آن با علی بیعت کردید، اینک چه اعتراضی به او دارید که با وی جنگ کنیم؟ آیا غنیمتی به تبعیض داده یا کاری به ناحق کرده که بدان معترضید تا با شما بر ضد وی باشیم، اگر چنین نیست، پس این کار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خواستند او را بکشند که عشیره‌اش مانع شدند، اما روز بعد بر او و خانواده‌اش تاختند و هفتاد نفر از قبیله او را کشتند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ماجرایی دیگر عده‌ای از مردم بصره به مخالفت پرداختند و ناکثین به آنان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بصریان کشته شدند و عده‌ای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طلحه و زبیر ندا داد که در هریک از قبایل شما کسی از مهاجمان باشد، پیش ما بیاورید، آن‌ها را آوردند، چنان‌که سگان را می‌برند و ناکثین همه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معترضان مردم بصره دیگر جرأت اعتراض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چهل‌تن از نگهبانان بیت‌المال بصره و اتباع کارگزار امام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طرف طلحه و زبیر ندا داد که هرکس به مدینه برای شورش علیه عثمان رفته است را نزد ما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گرفتند و نزد آن‌ها بردند که آن‌ها را نیز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ناکثین پنجاه‌نفر از هواخواهان امام را بعد از شناسایی دستگیر کردند و برای ارعاب و ترساندن مردم در مقابل چشم آنان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آن‌ها تا آن‌جاکه می‌توانستند مخالفان را سرکوب کردند و عده‌ای را به بهانه خون‌خواهی عثمان کشتند، عثمانی که خود سرکرده شورش علیه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ذی‌قار بود و اخبار بصره و اقدامات ناکثین مرتب به گوش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شنیدن اخبار تصرف بیت‌المال بصره و بخشش به افراد دنیادوست توسط ناکثین، به یاران خود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 و زبیر سپس به بصره درآمدند، درحالی‌که مردم آن‌جا همگی با من بیعت کرده بودند و فرمان‌بردارم بودند و شیعیان من نگهبانان بیت‌المال خدا و مسلمانان، در آن شهر بودند، لذا مردم را به نافرمانی از من فراخواندند، هرکس به آنان پاسخ داد به کفرش کشاندند و هرکس نپذیرفت به قتلش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به نام یزیدبن حارث یشکری از بیعت با ناکثین خودداری ورزیده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پروا گیرید، سرآغاز زندگیتان کشانیدن ما به‌سوی بهشت بود، مبادا سرانجام زندگیتان ما را به‌سوی آتش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راستم در گرو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دست چپم آزاد است، اگر می‌خواهید 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این سخن گلویش را فشار دادند تا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برای دفاع از جان و خانواده خود مجبور به بیعت اجباری بودند و درصورتی‌که بیعت نمی‌کردند، مورد تهاجم و تهدید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چنان فضای رعب و وحشتی برای شهر بصره به‌وجود آورده بودند که مردم ناچار بودند یا به حمایت آنان بپردازند و یا سکوت کرده و بی‌طرف بمانند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می‌خواست افشاسازی کند و اخبار بیعت را درست نقل کند، موردحمله و ضرب و شتم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نگه‌داشتن مردم از اخبار درست بیعت در مدینه و سرکوب افراد مطلع از اوضاع، سیاست دیگری بود که در به دست‌گرفتن قدرت به ناکثین کمک می‌کرد، زیرا اگر اخبار مدینه به مردم بصره می‌رسید، مظنونان اصلی قتل عثمان رسوا می‌شدند و دیگر شعار خون‌خواهی عثمان و بیعت اجباری کارگر نمی‌افتاد</w:t>
      </w:r>
      <w:r>
        <w:rPr>
          <w:rFonts w:eastAsia="IRNazanin" w:cs="IRNazanin"/>
          <w:color w:val="111111"/>
          <w:sz w:val="28"/>
          <w:szCs w:val="28"/>
          <w:rtl w:val="true"/>
          <w:lang w:bidi="fa-IR"/>
        </w:rPr>
        <w:t xml:space="preserve">. </w:t>
      </w:r>
      <w:bookmarkStart w:id="647" w:name="pg14084_149409"/>
    </w:p>
    <w:p>
      <w:pPr>
        <w:pStyle w:val="Heading4"/>
        <w:numPr>
          <w:ilvl w:val="3"/>
          <w:numId w:val="1"/>
        </w:numPr>
        <w:rPr/>
      </w:pPr>
      <w:bookmarkStart w:id="648" w:name="__RefHeading___Toc3845302_3381743652"/>
      <w:bookmarkStart w:id="649" w:name="_Toc230"/>
      <w:bookmarkEnd w:id="647"/>
      <w:bookmarkEnd w:id="648"/>
      <w:r>
        <w:rPr>
          <w:rtl w:val="true"/>
        </w:rPr>
        <w:t>ز</w:t>
      </w:r>
      <w:r>
        <w:rPr>
          <w:rtl w:val="true"/>
        </w:rPr>
        <w:t xml:space="preserve">) </w:t>
      </w:r>
      <w:r>
        <w:rPr>
          <w:rtl w:val="true"/>
        </w:rPr>
        <w:t>اوضاع را برخلاف واقع جلوه‌دادن</w:t>
      </w:r>
      <w:bookmarkEnd w:id="649"/>
    </w:p>
    <w:p>
      <w:pPr>
        <w:pStyle w:val="BookText"/>
        <w:rPr/>
      </w:pPr>
      <w:r>
        <w:rPr>
          <w:rFonts w:ascii="IRNazanin" w:hAnsi="IRNazanin" w:eastAsia="IRNazanin"/>
          <w:color w:val="111111"/>
          <w:sz w:val="28"/>
          <w:sz w:val="28"/>
          <w:szCs w:val="28"/>
          <w:rtl w:val="true"/>
          <w:lang w:bidi="fa-IR"/>
        </w:rPr>
        <w:t>ناکثین بعد از مسلط‌شدن بر بصره به شهرهای مختلف نامه نوشتند و اوضاع بصره را کاملاً برعکس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نامه‌هایی به مدینه و یمامه نوشت و مردم را برای مقابله با سپاه امام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نامه‌های خود ذکر کرد که کارگزار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گمراه است و مردم بصره را گمراه کرده است و ذکر کرد که ما برای برپایی دین خدا و کتاب خدا به بصره رفتیم و بزرگواری کرده و کارگزار امام را آزاد کردیم، ولی آنان به ما ظلم کردند و می‌خواستند خون ما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در حالی بود که بصره در تصرف ناکثین بود و امام منتظر حمایت قبایل اطراف و پیوستن کوفیان در ذی‌قار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ناکثین بودند که بصره را تصرف کرده و افراد حکومت را از لب تیغ گذرانده و کارگزار امام را شکنجه کرده و می‌خواستند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شهرها هم که در بی‌خبری به‌سر می‌بردند، اتفاقات بصره را از طریق همین نامه‌ها دریافت می‌کردند و با شناختی که از مقام و مرتبه سرکردگان شورش داشتند، گمان نمی‌بردند که خلاف‌واقع سخن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به مردم شام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بودیم از جنگ جلوگیری کنیم و کتاب خدای عزوجل را بپا داریم و حدود خدا را درباره شریف و وضیع و بسیار و کم روان کنیم، مگر آن‌که خدا ما را از آن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و نجیبان بصره با ما بیعت کردند و اشرار و اوباش به مخالفت برخاستند و دست به اسلحه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قاتلان عثمان را از پای درآوردیم و چنان شدند که خدا فرموده بود، شما را به خدا شما نیز چنان کنید که ما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و شما در پیشگاه خدا معذور باشیم که تکلیف خویش را انجام داده‌ایم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مطرح می‌شود که آیا مردم شهری که دست‌پروده خلفا بودند و بیشتر آنان گرایش عثمانی داشتند و هدف ناکثین از آمدن به این شهر تأمین منابع مالی و نظامی بود، چگونه یک‌باره به مردمی گمراه تبدیل شده بودند؟ مگر کارگزار امام چه عملی انجام داده بود که باعث گمراهی مردم می‌شد؟ آیا تکلیفی که از آن حرف می‌زدند دعوت به </w:t>
      </w:r>
    </w:p>
    <w:p>
      <w:pPr>
        <w:pStyle w:val="BookText"/>
        <w:rPr/>
      </w:pPr>
      <w:r>
        <w:rPr>
          <w:rFonts w:ascii="IRNazanin" w:hAnsi="IRNazanin" w:eastAsia="IRNazanin"/>
          <w:color w:val="111111"/>
          <w:sz w:val="28"/>
          <w:sz w:val="28"/>
          <w:szCs w:val="28"/>
          <w:rtl w:val="true"/>
          <w:lang w:bidi="fa-IR"/>
        </w:rPr>
        <w:t>پیمان‌شکنی علیه خلیفه و کشتار حامیان امام بود؟ مگر حکومت خلیفه‌ای نداشت که خود به امور رسیدگی کند؟ مگر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را نداشت تا کتاب خدا را بپا دارد و حدود خدا را روان سازد؟ در جواب این سؤال‌ها باید گفت که هیچ گزارشی مبنی بر عمل ناشایستی از کارگزار امام، عثمان‌بن حنیف در بصره گزارش نشده است که نشان از تخلف او در بصره باشد و همه مورخین به اتفاق گزارش کرده‌اند که بصریان بدون هیچ مشکلی کارگزار امام را پذیرفته بودند و همگی در بیعت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کتاب‌های تاریخی از جمله تاریخ طبری، تاریخ ابن‌خلدون، الکامل ابن‌اثیر و بسیاری از کتب دیگر، به اجماع داستان قتل‌عام نگهبان بصره و شکنجه کارگزار امام بعد از قرارداد صلح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که خلاف سخنان طلحه و زبیر در نامه‌هایشان به مردم شهرها برای گرفتن بیعت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مدینه نیز نامه نوشتند و به‌صورت پنهانی به آن‌جا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برای مردم کوفه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بصره آمدیم و مردم را دعوت کردیم که به‌وسیله روان‌کردن حدود خدا کتاب وی را به پا دارند، صلحا پذیرفتند و آن‌ها که از خیر بری بودند با سلاح به مقابله ما آمدند و ما این آیه قرآن را برایشان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أُوتُوا نَصِیباً من الْکِتابِ یدْعَوْنَ إِلی کِتابِ الله لِیحْکُمَ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روز بماندیم و به کتاب خدا و روان‌کردن حدود دعوتشان کردیم که از خون‌ریزی جلوگیری شود، مگر آن‌که خونش حلال باشد، اما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قاتلان عثمان را یک‌جا کرد و از آن‌ها قصاص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قاتلان عثمان چشم نپوشید تا خدا حق خویش را بگیرد، از خائنان حمایت و طرفداری مکنید و از کسانی که مشمول حدود خدا شده‌اند خشنود مباشید که ستمگر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را به انتقام کشته‌ایم، معذور بوده‌ایم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سخنان باید گفت که آیا قاتلان عثمان نگهبانان بی‌گناه بیت‌المال بودند که تنها گناهشان تسلیم‌نکردن اموال بیت‌المال بود و یا گروهی بودند که به دفاع از حق برخاسته بودند؟ آیا خائنان کسانی بودند که حاضر به بیعت‌شکنی نشدند و یا به حمایت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کردند؟ اگر هدف جلوگیری از خون‌ریزی بود، مگر از بصریان </w:t>
      </w:r>
      <w:bookmarkStart w:id="650" w:name="pg14084_149411"/>
    </w:p>
    <w:p>
      <w:pPr>
        <w:pStyle w:val="BookText"/>
        <w:rPr/>
      </w:pPr>
      <w:bookmarkEnd w:id="650"/>
      <w:r>
        <w:rPr>
          <w:rFonts w:ascii="IRNazanin" w:hAnsi="IRNazanin" w:eastAsia="IRNazanin"/>
          <w:color w:val="111111"/>
          <w:sz w:val="28"/>
          <w:sz w:val="28"/>
          <w:szCs w:val="28"/>
          <w:rtl w:val="true"/>
          <w:lang w:bidi="fa-IR"/>
        </w:rPr>
        <w:t>شورشی سرزده بود و یا امام زودتر در بصره جبهه گرفته بود؟ این سخنان وارونه مردم شهرها را تحت‌تأثیر قرار می‌داد و با حق‌پنداشتن سخنان ناکثین، انگشت‌های اتهام به‌سوی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حامیانش دراز می‌شد و آنان را در نظر مردم افرادی فتنه‌گر و قاتل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آن‌ها در نوشتن نامه این بود تا قبل از این‌که مردم خبر درست را دریافت کنند و اعمال آنان را ناشایست بدانند، افکار عمومی را در دست گیرند و پیش زمینه‌ای برای براندازی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اوضاع را چنان توصیف کرد که دلیل کشته‌شدن مردم بی‌گناه بصره را، ایستادن در مقابل دین خدا و کافر خواندن همسر رسول خدا و شراکت در قتل عثمان بدانند و این‌گونه کشتار خود را در بصره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هم که بی‌خبر از همه‌جا بودند با شنیدن این اخبار اوضاع را همان‌طور که بیان می‌شد می‌پذیرفتند و سخن آنان برایشان حجت بود، زیرا گمان نمی‌بردند که عایشه یا طلحه و زبیر بخواهند خلاف‌واقع سخن‌گویند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با تبلیغات مسموم ناکثین،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حامیانش را مسئول قتل عثمان و تفرقه مسلمانان می‌دیدند، می‌خواستند با حمایت از ناکثین و مقابله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عثمان را بگیرند و از این طریق کتاب خدا را بپا دارند و حدود خدا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شهر بصره در پی کشتارها و تبلیغات و شایعه‌پراکنی‌ها در مقابل ناکثین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قبل از رسیدن ناکثین با رغبت با امام بیعت کرده بودند و کارگزار او را بدون هیچ مشکلی پذیرفته بودند به یک‌باره تغیر روش داده و شهر خود را به پایگاهی برای مقابله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بصره وارد شدند، با تعجب دیدند که مردم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دل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پس از اقدامات ناکثین چاره‌ای جز پنهان‌کاری و تقیه نداشتند</w:t>
      </w:r>
      <w:r>
        <w:rPr>
          <w:rFonts w:eastAsia="IRNazanin" w:cs="IRNazanin"/>
          <w:color w:val="111111"/>
          <w:sz w:val="28"/>
          <w:szCs w:val="28"/>
          <w:rtl w:val="true"/>
          <w:lang w:bidi="fa-IR"/>
        </w:rPr>
        <w:t>.</w:t>
      </w:r>
    </w:p>
    <w:p>
      <w:pPr>
        <w:pStyle w:val="Heading3"/>
        <w:numPr>
          <w:ilvl w:val="2"/>
          <w:numId w:val="1"/>
        </w:numPr>
        <w:rPr/>
      </w:pPr>
      <w:bookmarkStart w:id="651" w:name="__RefHeading___Toc3845304_3381743652"/>
      <w:bookmarkStart w:id="652" w:name="_Toc231"/>
      <w:bookmarkEnd w:id="651"/>
      <w:r>
        <w:rPr/>
        <w:t>5</w:t>
      </w:r>
      <w:r>
        <w:rPr>
          <w:rtl w:val="true"/>
        </w:rPr>
        <w:t xml:space="preserve">. </w:t>
      </w:r>
      <w:r>
        <w:rPr>
          <w:rtl w:val="true"/>
        </w:rPr>
        <w:t>امام علی</w:t>
      </w:r>
      <w:r>
        <w:rPr>
          <w:rtl w:val="true"/>
        </w:rPr>
        <w:t>(</w:t>
      </w:r>
      <w:r>
        <w:rPr>
          <w:rtl w:val="true"/>
        </w:rPr>
        <w:t>علیه السلام</w:t>
      </w:r>
      <w:r>
        <w:rPr>
          <w:rtl w:val="true"/>
        </w:rPr>
        <w:t xml:space="preserve">) </w:t>
      </w:r>
      <w:r>
        <w:rPr>
          <w:rtl w:val="true"/>
        </w:rPr>
        <w:t>و دعوت به صلح‌گرایی</w:t>
      </w:r>
      <w:bookmarkEnd w:id="652"/>
    </w:p>
    <w:p>
      <w:pPr>
        <w:pStyle w:val="Heading4"/>
        <w:numPr>
          <w:ilvl w:val="3"/>
          <w:numId w:val="1"/>
        </w:numPr>
        <w:rPr/>
      </w:pPr>
      <w:bookmarkStart w:id="653" w:name="__RefHeading___Toc3845306_3381743652"/>
      <w:bookmarkStart w:id="654" w:name="_Toc232"/>
      <w:bookmarkEnd w:id="653"/>
      <w:r>
        <w:rPr>
          <w:rtl w:val="true"/>
        </w:rPr>
        <w:t>اشاره</w:t>
      </w:r>
      <w:bookmarkEnd w:id="65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اقدامات ناکثین در بصره را برخلاف ادعای آنان مبنی بر اصلاح میان مسلمانان بیان کردیم و نشان دادیم که مجموع عملکرد ناکثین در جهت جنگ‌افروزی و </w:t>
      </w:r>
      <w:bookmarkStart w:id="655" w:name="pg14084_149412"/>
    </w:p>
    <w:p>
      <w:pPr>
        <w:pStyle w:val="BookText"/>
        <w:rPr/>
      </w:pPr>
      <w:bookmarkEnd w:id="655"/>
      <w:r>
        <w:rPr>
          <w:rFonts w:ascii="IRNazanin" w:hAnsi="IRNazanin" w:eastAsia="IRNazanin"/>
          <w:color w:val="111111"/>
          <w:sz w:val="28"/>
          <w:sz w:val="28"/>
          <w:szCs w:val="28"/>
          <w:rtl w:val="true"/>
          <w:lang w:bidi="fa-IR"/>
        </w:rPr>
        <w:t>درگیری نظامی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قصد داریم واکنش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این عملکردها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تلاش خود را انجام می‌دادند تا خون مسلمانان حفظ شود و تا امکان دارد مسلمانان در مقابل همدیگر قرار نگیرند؛ زیرا به‌خوبی می‌دانستند که افراد ساده‌لوحی در میان آنان قرار دارند که بدون هیچ گناهی فقط ابزاری در دست ناکثین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اخبار بصره را دریافت می‌کردند و با سخنرانی و خواندن خطبه همراهان خود را نصیحت می‌فرمودند و به افشاسازی عملکرد ناکثین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علت شورش ناکثین را چنین بیان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حادثه رخ داد و محرک آن مردمی بودند که طالب دنیا بودند و به کسانی که خدا آن را به‌سبب فضیلت غنیمتشان کرده بود حسد می‌بردند و می‌خواستند کارها را به حال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 اما خدا آن‌چه بخواهد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می‌خواستند از ربذه به‌سوی بصره بروند، پسر رفاعة‌بن رافع پیش وی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چه می‌خواهی و ما را کجا می‌بری؟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می‌خواهیم و قصد داریم صلح است، اگر از ما بپذیرند و دعوت ما را اجابت کنند، صبر می‌کنیم و تا با ما کاری نداشته باشند، با آن‌ها کاری نداریم، ولی اگر به حمله اقدام کنند، از خود دفاع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آغاز حرکت خودشان اعلام کردند که قصدشان اصلاح بین مسلمین است و تا آغاز جنگ هیچ بهانه‌ای به‌دست ناکثین ندادند و بر گفتار خود پافشاری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کجای تاریخ گزارشی مبنی بر این‌که امام اقدامی خلاف سخنان خود انجام داده باشند که باعث تحریک به جنگ شده باشد، نیامده است</w:t>
      </w:r>
      <w:r>
        <w:rPr>
          <w:rFonts w:eastAsia="IRNazanin" w:cs="IRNazanin"/>
          <w:color w:val="111111"/>
          <w:sz w:val="28"/>
          <w:szCs w:val="28"/>
          <w:rtl w:val="true"/>
          <w:lang w:bidi="fa-IR"/>
        </w:rPr>
        <w:t>.</w:t>
      </w:r>
    </w:p>
    <w:p>
      <w:pPr>
        <w:pStyle w:val="Heading4"/>
        <w:numPr>
          <w:ilvl w:val="3"/>
          <w:numId w:val="1"/>
        </w:numPr>
        <w:rPr/>
      </w:pPr>
      <w:bookmarkStart w:id="656" w:name="__RefHeading___Toc3845308_3381743652"/>
      <w:bookmarkStart w:id="657" w:name="_Toc233"/>
      <w:bookmarkEnd w:id="656"/>
      <w:r>
        <w:rPr>
          <w:rtl w:val="true"/>
        </w:rPr>
        <w:t>الف</w:t>
      </w:r>
      <w:r>
        <w:rPr>
          <w:rtl w:val="true"/>
        </w:rPr>
        <w:t xml:space="preserve">) </w:t>
      </w:r>
      <w:r>
        <w:rPr>
          <w:rtl w:val="true"/>
        </w:rPr>
        <w:t>سخنان امام علی</w:t>
      </w:r>
      <w:r>
        <w:rPr>
          <w:rtl w:val="true"/>
        </w:rPr>
        <w:t>(</w:t>
      </w:r>
      <w:r>
        <w:rPr>
          <w:rtl w:val="true"/>
        </w:rPr>
        <w:t>علیه السلام</w:t>
      </w:r>
      <w:r>
        <w:rPr>
          <w:rtl w:val="true"/>
        </w:rPr>
        <w:t xml:space="preserve">) </w:t>
      </w:r>
      <w:r>
        <w:rPr>
          <w:rtl w:val="true"/>
        </w:rPr>
        <w:t>با سپاه کوفه</w:t>
      </w:r>
      <w:bookmarkEnd w:id="65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حرکت امام و یارانشان از ربذه ایشان به محل ذی‌قار در نزدیکی بصره رسیدند و چند روز در آن‌جا اقامت کردند تا سپاه کوفه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کوفه به ذی‌قار رسیدند،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خوش‌آمد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دعوتتان کرده‌ام که همراه ما برادران بصری را ببینید، اگر بازآمدند، همین است که می‌خواهیم و اگر اصرار </w:t>
      </w:r>
      <w:bookmarkStart w:id="658" w:name="pg14084_149413"/>
    </w:p>
    <w:p>
      <w:pPr>
        <w:pStyle w:val="BookText"/>
        <w:rPr/>
      </w:pPr>
      <w:bookmarkEnd w:id="658"/>
      <w:r>
        <w:rPr>
          <w:rFonts w:ascii="IRNazanin" w:hAnsi="IRNazanin" w:eastAsia="IRNazanin"/>
          <w:color w:val="111111"/>
          <w:sz w:val="28"/>
          <w:sz w:val="28"/>
          <w:szCs w:val="28"/>
          <w:rtl w:val="true"/>
          <w:lang w:bidi="fa-IR"/>
        </w:rPr>
        <w:t>کردند، مدارا می‌کنیم و از آن‌ها کناره می‌گیریم و کاری را که موجب اصلاح باشد بر تباهی مرجح می‌داریم،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جز به کمک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کوفه که تازه به آن‌ها پیوسته بودند، یادآور شد که با هدف اصلاح میان دو گروه به بصره می‌روند و تا جایی که امکان دارد از جنگ اجتناب می‌کنند و خواهان برادری میان مسلمانان هستند، مگر این‌که ناچار به دفاع باشند و حجت را به اتمام رسانده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بصره رسید، خبر شکنجه کارگزارش در بصره و قتل‌عام نگهبانان بیت‌المال را به او دادند، ایشان به‌شدت ناراحت شدند و از کشته‌شدن افراد بی‌گناه افسوس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مدت سه‌روز در آن محل ماندند و در آن مدت پیوسته نمایندگانی نزد سران ناکثین می‌فرستادند و آن‌ها را به صلح دعوت می‌کردند تا شاید آتش فتنه خاموش گردد و خداوند باز این امت را مشمول نعمت اتحاد نماید</w:t>
      </w:r>
      <w:r>
        <w:rPr>
          <w:rFonts w:eastAsia="IRNazanin" w:cs="IRNazanin"/>
          <w:color w:val="111111"/>
          <w:sz w:val="28"/>
          <w:szCs w:val="28"/>
          <w:rtl w:val="true"/>
          <w:lang w:bidi="fa-IR"/>
        </w:rPr>
        <w:t>.</w:t>
      </w:r>
    </w:p>
    <w:p>
      <w:pPr>
        <w:pStyle w:val="Heading4"/>
        <w:numPr>
          <w:ilvl w:val="3"/>
          <w:numId w:val="1"/>
        </w:numPr>
        <w:rPr/>
      </w:pPr>
      <w:bookmarkStart w:id="659" w:name="__RefHeading___Toc3845310_3381743652"/>
      <w:bookmarkStart w:id="660" w:name="_Toc234"/>
      <w:bookmarkEnd w:id="659"/>
      <w:r>
        <w:rPr>
          <w:rtl w:val="true"/>
        </w:rPr>
        <w:t>ب</w:t>
      </w:r>
      <w:r>
        <w:rPr>
          <w:rtl w:val="true"/>
        </w:rPr>
        <w:t xml:space="preserve">) </w:t>
      </w:r>
      <w:r>
        <w:rPr>
          <w:rtl w:val="true"/>
        </w:rPr>
        <w:t>امام علی</w:t>
      </w:r>
      <w:r>
        <w:rPr>
          <w:rtl w:val="true"/>
        </w:rPr>
        <w:t>(</w:t>
      </w:r>
      <w:r>
        <w:rPr>
          <w:rtl w:val="true"/>
        </w:rPr>
        <w:t>علیه السلام</w:t>
      </w:r>
      <w:r>
        <w:rPr>
          <w:rtl w:val="true"/>
        </w:rPr>
        <w:t xml:space="preserve">) </w:t>
      </w:r>
      <w:r>
        <w:rPr>
          <w:rtl w:val="true"/>
        </w:rPr>
        <w:t>و دعوت به صلح</w:t>
      </w:r>
      <w:bookmarkEnd w:id="660"/>
    </w:p>
    <w:p>
      <w:pPr>
        <w:pStyle w:val="Heading5"/>
        <w:numPr>
          <w:ilvl w:val="4"/>
          <w:numId w:val="1"/>
        </w:numPr>
        <w:rPr/>
      </w:pPr>
      <w:bookmarkStart w:id="661" w:name="__RefHeading___Toc3845312_3381743652"/>
      <w:bookmarkStart w:id="662" w:name="_Toc235"/>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امام در اولین اقدام خود تصمیم گرفتند با فرستادن نمایندگانی سران ناکثین را به صلح دعوت کنند، شاید با منصرف‌کردن یکی از آن‌ها خون‌های زیادی را از این طریق حفظ کنند، بنابراین پسرعموی خود ابن‌عباس را مأمور کردند تا به نزد آنان رود و پیام امام را به آن‌ها برساند و آنان را به صلح دعوت نماید</w:t>
      </w:r>
      <w:r>
        <w:rPr>
          <w:rFonts w:eastAsia="IRNazanin" w:cs="IRNazanin"/>
          <w:color w:val="111111"/>
          <w:sz w:val="28"/>
          <w:szCs w:val="28"/>
          <w:rtl w:val="true"/>
          <w:lang w:bidi="fa-IR"/>
        </w:rPr>
        <w:t>.</w:t>
      </w:r>
    </w:p>
    <w:p>
      <w:pPr>
        <w:pStyle w:val="Heading5"/>
        <w:numPr>
          <w:ilvl w:val="4"/>
          <w:numId w:val="1"/>
        </w:numPr>
        <w:rPr/>
      </w:pPr>
      <w:bookmarkStart w:id="663" w:name="__RefHeading___Toc3845314_3381743652"/>
      <w:bookmarkStart w:id="664" w:name="_Toc236"/>
      <w:bookmarkEnd w:id="663"/>
      <w:r>
        <w:rPr>
          <w:rtl w:val="true"/>
        </w:rPr>
        <w:t>یک</w:t>
      </w:r>
      <w:r>
        <w:rPr>
          <w:rtl w:val="true"/>
        </w:rPr>
        <w:t xml:space="preserve">. </w:t>
      </w:r>
      <w:r>
        <w:rPr>
          <w:rtl w:val="true"/>
        </w:rPr>
        <w:t>امام علی</w:t>
      </w:r>
      <w:r>
        <w:rPr>
          <w:rtl w:val="true"/>
        </w:rPr>
        <w:t>(</w:t>
      </w:r>
      <w:r>
        <w:rPr>
          <w:rtl w:val="true"/>
        </w:rPr>
        <w:t>علیه السلام</w:t>
      </w:r>
      <w:r>
        <w:rPr>
          <w:rtl w:val="true"/>
        </w:rPr>
        <w:t xml:space="preserve">) </w:t>
      </w:r>
      <w:r>
        <w:rPr>
          <w:rtl w:val="true"/>
        </w:rPr>
        <w:t>و دعوت زبیر به صلح</w:t>
      </w:r>
      <w:bookmarkEnd w:id="66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 طلحه ناامید بود و می‌دانست که طلحه به هیچ صراطی مستقیم نمی‌شود؛ بنابراین ابن‌عباس را برای نصیحت به‌سوی زبیر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طلحه دیدار نکن، زیرا در برخورد با طلحه او را چون گاو وحشی می‌یابی که شاخش را تابیده و آماده نبرد است، بلکه با زبیر دیدار کن که او نرم‌تر است، به او بگو پسردایی تو می‌گوید در حجاز مرا شناختی و در عراق مرا نمی‌شناسی؟ چه شد که از پیمان خود بازگشتی؟</w:t>
      </w:r>
      <w:r>
        <w:rPr>
          <w:rFonts w:eastAsia="IRNazanin" w:cs="IRNazanin"/>
          <w:color w:val="111111"/>
          <w:sz w:val="28"/>
          <w:szCs w:val="28"/>
          <w:rtl w:val="true"/>
          <w:lang w:bidi="fa-IR"/>
        </w:rPr>
        <w:t xml:space="preserve">» </w:t>
      </w:r>
      <w:bookmarkStart w:id="665" w:name="pg14084_149414"/>
    </w:p>
    <w:p>
      <w:pPr>
        <w:pStyle w:val="BookText"/>
        <w:rPr/>
      </w:pPr>
      <w:bookmarkEnd w:id="665"/>
      <w:r>
        <w:rPr>
          <w:rFonts w:ascii="IRNazanin" w:hAnsi="IRNazanin" w:eastAsia="IRNazanin"/>
          <w:color w:val="111111"/>
          <w:sz w:val="28"/>
          <w:sz w:val="28"/>
          <w:szCs w:val="28"/>
          <w:rtl w:val="true"/>
          <w:lang w:bidi="fa-IR"/>
        </w:rPr>
        <w:t>ابن‌عباس به نزد زبیر آمد و شروع به صحبت کرد، زبیر ابتدا خشمگین بود، ولی کم‌کم آرام گرفت، سخنان ابن‌عباس هنوز به پایان نرسیده بود که عبدالله پسر زبیر حاضر شد، او متوجه تأثیر سخنان ابن‌عباس بر پدرش شد و تلاش کرد به هر طریقی که امکان دارد، رأی پدرش را برگرداند</w:t>
      </w:r>
      <w:r>
        <w:rPr>
          <w:rFonts w:eastAsia="IRNazanin" w:cs="IRNazanin"/>
          <w:color w:val="111111"/>
          <w:sz w:val="28"/>
          <w:szCs w:val="28"/>
          <w:rtl w:val="true"/>
          <w:lang w:bidi="fa-IR"/>
        </w:rPr>
        <w:t>.</w:t>
      </w:r>
    </w:p>
    <w:p>
      <w:pPr>
        <w:pStyle w:val="Heading5"/>
        <w:numPr>
          <w:ilvl w:val="4"/>
          <w:numId w:val="1"/>
        </w:numPr>
        <w:rPr/>
      </w:pPr>
      <w:bookmarkStart w:id="666" w:name="__RefHeading___Toc3845316_3381743652"/>
      <w:bookmarkStart w:id="667" w:name="_Toc237"/>
      <w:bookmarkEnd w:id="666"/>
      <w:r>
        <w:rPr>
          <w:rtl w:val="true"/>
        </w:rPr>
        <w:t>دو</w:t>
      </w:r>
      <w:r>
        <w:rPr>
          <w:rtl w:val="true"/>
        </w:rPr>
        <w:t xml:space="preserve">. </w:t>
      </w:r>
      <w:r>
        <w:rPr>
          <w:rtl w:val="true"/>
        </w:rPr>
        <w:t>امام علی</w:t>
      </w:r>
      <w:r>
        <w:rPr>
          <w:rtl w:val="true"/>
        </w:rPr>
        <w:t>(</w:t>
      </w:r>
      <w:r>
        <w:rPr>
          <w:rtl w:val="true"/>
        </w:rPr>
        <w:t>علیه السلام</w:t>
      </w:r>
      <w:r>
        <w:rPr>
          <w:rtl w:val="true"/>
        </w:rPr>
        <w:t xml:space="preserve">) </w:t>
      </w:r>
      <w:r>
        <w:rPr>
          <w:rtl w:val="true"/>
        </w:rPr>
        <w:t>و دعوت عایشه به صلح</w:t>
      </w:r>
      <w:bookmarkEnd w:id="667"/>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ابن‌عبّاس و یزیدبن صوحان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عایشه بروید و به او بگویید خدای تعالی تو را فرموده است که در خانه خود قرارگیری و بیرون نیایی و تو این معنی را نیک می‌دانی امّا، جماعتی تو را فریفتند و از خانه بیرون آمدی و به‌سبب موافقت تو با این جماعت مردم در رنج و بلا افتادند، اکنون بهتر است که بازگردی و گرد نزاع و محاربت نگردی و اگر بازنگردی و این فتنه فرو ننشانی، عاقبت‌الأمر این کار به جنگ کشد و مردم بسیاری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از فضیلت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سوابقش در اسلام نزد عایشه سخن گفت و از عایشه خواست که از ریختن خون مسلمانان اجتناب کند، ولی عایشه گفت که خون مسلمانان تا وقتی ریخته می‌شود که علی و یاران او خود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خود به عایشه یادآور شدند که در صورت جنگ، مردم بسیاری کشته خواهند شد، ولی عایشه با سخنان خود خواستار برکناری امام و کشتن او بود</w:t>
      </w:r>
      <w:r>
        <w:rPr>
          <w:rFonts w:eastAsia="IRNazanin" w:cs="IRNazanin"/>
          <w:color w:val="111111"/>
          <w:sz w:val="28"/>
          <w:szCs w:val="28"/>
          <w:rtl w:val="true"/>
          <w:lang w:bidi="fa-IR"/>
        </w:rPr>
        <w:t>.</w:t>
      </w:r>
    </w:p>
    <w:p>
      <w:pPr>
        <w:pStyle w:val="Heading5"/>
        <w:numPr>
          <w:ilvl w:val="4"/>
          <w:numId w:val="1"/>
        </w:numPr>
        <w:rPr/>
      </w:pPr>
      <w:bookmarkStart w:id="668" w:name="__RefHeading___Toc3845318_3381743652"/>
      <w:bookmarkStart w:id="669" w:name="_Toc238"/>
      <w:bookmarkEnd w:id="668"/>
      <w:r>
        <w:rPr>
          <w:rtl w:val="true"/>
        </w:rPr>
        <w:t>سه</w:t>
      </w:r>
      <w:r>
        <w:rPr>
          <w:rtl w:val="true"/>
        </w:rPr>
        <w:t xml:space="preserve">. </w:t>
      </w:r>
      <w:r>
        <w:rPr>
          <w:rtl w:val="true"/>
        </w:rPr>
        <w:t>ملاقات علی</w:t>
      </w:r>
      <w:r>
        <w:rPr>
          <w:rtl w:val="true"/>
        </w:rPr>
        <w:t>(</w:t>
      </w:r>
      <w:r>
        <w:rPr>
          <w:rtl w:val="true"/>
        </w:rPr>
        <w:t>علیه السلام</w:t>
      </w:r>
      <w:r>
        <w:rPr>
          <w:rtl w:val="true"/>
        </w:rPr>
        <w:t xml:space="preserve">) </w:t>
      </w:r>
      <w:r>
        <w:rPr>
          <w:rtl w:val="true"/>
        </w:rPr>
        <w:t>با طلحه و زبیر</w:t>
      </w:r>
      <w:bookmarkEnd w:id="66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نمایندگان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کاری از پیش ببرند و پیمان‌شکنان را از جنگ منصرف کنند، تصمیم گرفتند که خودشان حضوری با ناکثین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با طلحه و بعد با زبیر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مگر من در دین اسلام برادر شما نبودم و خون شما را حرام نمی‌دانستم و شما خون مرا محترم نمی‌شمردید؟ آیا حادثه‌ای رخ داده که خون مرا برای شما مباح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بر عثمان برانگیختی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خون‌خواهی عثمان قیام </w:t>
      </w:r>
      <w:bookmarkStart w:id="670" w:name="pg14084_149415"/>
    </w:p>
    <w:p>
      <w:pPr>
        <w:pStyle w:val="BookText"/>
        <w:rPr/>
      </w:pPr>
      <w:bookmarkEnd w:id="670"/>
      <w:r>
        <w:rPr>
          <w:rFonts w:ascii="IRNazanin" w:hAnsi="IRNazanin" w:eastAsia="IRNazanin"/>
          <w:color w:val="111111"/>
          <w:sz w:val="28"/>
          <w:sz w:val="28"/>
          <w:szCs w:val="28"/>
          <w:rtl w:val="true"/>
          <w:lang w:bidi="fa-IR"/>
        </w:rPr>
        <w:t>می‌کنی؟ خداوند کشندگان عثمان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پیغمبر را برای جنگ آوردی، درحالی‌که همسر خود را پرده‌نشین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با من بیعت نکردی؟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کردم، اما شمشیر بالای 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خروج و قیام تو چیست؟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خلافت شایسته‌تر از خود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بعد از عثمان برای این کار اهل نبودی؟ آیا در خاطر داری روزی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آینده با علی جنگ خواهی کرد، درحالی‌که ظالم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حدیثی را به یاد نداشتم، وگرنه هرگز به مقابله با تو نمی‌آمدم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تحت‌تأثیر سخنان امام قرار گرفت و خواست تا بازگردد، ولی پسرش عبدالله او را ترسو خواند و از بازگشت او جلوگیری کرد</w:t>
      </w:r>
      <w:r>
        <w:rPr>
          <w:rFonts w:eastAsia="IRNazanin" w:cs="IRNazanin"/>
          <w:color w:val="111111"/>
          <w:sz w:val="28"/>
          <w:szCs w:val="28"/>
          <w:rtl w:val="true"/>
          <w:lang w:bidi="fa-IR"/>
        </w:rPr>
        <w:t>.</w:t>
      </w:r>
    </w:p>
    <w:p>
      <w:pPr>
        <w:pStyle w:val="Heading5"/>
        <w:numPr>
          <w:ilvl w:val="4"/>
          <w:numId w:val="1"/>
        </w:numPr>
        <w:rPr/>
      </w:pPr>
      <w:bookmarkStart w:id="671" w:name="__RefHeading___Toc3845320_3381743652"/>
      <w:bookmarkStart w:id="672" w:name="_Toc239"/>
      <w:bookmarkEnd w:id="671"/>
      <w:r>
        <w:rPr>
          <w:rtl w:val="true"/>
        </w:rPr>
        <w:t>چهار</w:t>
      </w:r>
      <w:r>
        <w:rPr>
          <w:rtl w:val="true"/>
        </w:rPr>
        <w:t xml:space="preserve">. </w:t>
      </w:r>
      <w:r>
        <w:rPr>
          <w:rtl w:val="true"/>
        </w:rPr>
        <w:t>آخرین گفت‌وگو برای انجام صلح</w:t>
      </w:r>
      <w:bookmarkEnd w:id="67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اطمینان به وضعیت نظامی، هیچ فرصتی را برای گفت‌وگو با سران شورش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قعقاع‌بن عمرو را که از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ترغیب مردم کوفه برای یاری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بسزایی داشت، برای گفت‌وگو با مخالفان روانه اردوگاه مخالفان در بصره نمود و به او یادآوری کرد که با طلحه و زبیر گفت‌وگو کند و آنان را به صلح دعوت کند و عواقب تفرقه و جدایی را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سخنان او کارگر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به نزد عایشه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سوی این ولایت آمده‌ای؟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پسرکم برای اصلاح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طریقه این اصلاح چیست که ما هم عمل کنیم؟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قاتلان عثمان است که اگر رها شود، رهاکردن قرآن است و اگر عمل شود، احیای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قاتلان عثمان را که جزو مردم بصره بودند کشتید و اگر نکشته بودید سخنتان مورد قبول بود، شما قبایل بصره را به دشمنی هم انداخته‌اید که دو گروه شده‌اند، گروهی به خون‌خواهی کشتگان خود در بصره و گروهی به خون‌خواهی عثمان جمع شده‌اند</w:t>
      </w:r>
      <w:r>
        <w:rPr>
          <w:rFonts w:eastAsia="IRNazanin" w:cs="IRNazanin"/>
          <w:color w:val="111111"/>
          <w:sz w:val="28"/>
          <w:szCs w:val="28"/>
          <w:rtl w:val="true"/>
          <w:lang w:bidi="fa-IR"/>
        </w:rPr>
        <w:t xml:space="preserve">». </w:t>
      </w:r>
      <w:bookmarkStart w:id="673" w:name="pg14084_149416"/>
    </w:p>
    <w:p>
      <w:pPr>
        <w:pStyle w:val="BookText"/>
        <w:rPr/>
      </w:pPr>
      <w:bookmarkEnd w:id="673"/>
      <w:r>
        <w:rPr>
          <w:rFonts w:ascii="IRNazanin" w:hAnsi="IRNazanin" w:eastAsia="IRNazanin"/>
          <w:color w:val="111111"/>
          <w:sz w:val="28"/>
          <w:sz w:val="28"/>
          <w:szCs w:val="28"/>
          <w:rtl w:val="true"/>
          <w:lang w:bidi="fa-IR"/>
        </w:rPr>
        <w:t>در کتب تاریخی از جمله، طبری، ابن‌اثیر، ابن‌خلدون، مسکویه الرازی، ابن‌اعثم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این‌جای ماجرا طوری دیگری گزارش شده است، مبنی بر این‌که بعد از گفت‌وگوی قعقاع دو گروه توافق بر صلح کردند و جنگ جمل بدون آگاهی دو گروه نظامی توسط افراد فتنه‌گری که ترس از انتقام خون عثمان داشتند، راه 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صلح بین دو طرف باید گفت که چه می‌شود که سران ناکثین بعد از چندین دفعه گفت‌وگو توسط سفیران امام از جمله ابن‌عباس و زیدبن صوحان و در آخر ملاقات حضوری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و دعوت به صلح، هم‌چنان اصرار بر جنگ داشتند و در آخرین لحظه نیز سخن از بیعت اجباری و خون‌خواهی عثمان و خلع خلافت می‌زدند؛ اما به یک‌باره در زمانی که لشکری چند برابر دارند و از حمایت مردمی بصره نیز برخوردارند و از لحاظ ظاهری پیروزی آنان حتمی است توافق بر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سخنان سران ناکثین چیزی غیر از صلح را بیان می‌کند و موضوع عثمان به‌گونه‌ای از طرف ناکثین مطرح می‌شود که مانع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آن‌که سخنان عایشه در بصره حاکی از دعوت به اصلاح است، ولی شعار خون‌خواهی عثمان هم‌چنان عنوان اساسی این جنبش را تشکیل می‌دهد و بر گفتمان آن غلبه دارد و در سایه این دعوت اصلاحی، به‌گونه‌ای رفتار می‌شود که راهی جز جنگ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با روند ماجرا تداخل دارد و نمی‌توان آن را واقعی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این ماجرا برای توجیه عمل صحابه و پرده‌پوشی بر گناه آنان گزارش شده باشد</w:t>
      </w:r>
      <w:r>
        <w:rPr>
          <w:rFonts w:eastAsia="IRNazanin" w:cs="IRNazanin"/>
          <w:color w:val="111111"/>
          <w:sz w:val="28"/>
          <w:szCs w:val="28"/>
          <w:rtl w:val="true"/>
          <w:lang w:bidi="fa-IR"/>
        </w:rPr>
        <w:t>.</w:t>
      </w:r>
    </w:p>
    <w:p>
      <w:pPr>
        <w:pStyle w:val="Heading5"/>
        <w:numPr>
          <w:ilvl w:val="4"/>
          <w:numId w:val="1"/>
        </w:numPr>
        <w:rPr/>
      </w:pPr>
      <w:bookmarkStart w:id="674" w:name="__RefHeading___Toc3845322_3381743652"/>
      <w:bookmarkStart w:id="675" w:name="_Toc240"/>
      <w:bookmarkEnd w:id="674"/>
      <w:r>
        <w:rPr>
          <w:rtl w:val="true"/>
        </w:rPr>
        <w:t>پنج</w:t>
      </w:r>
      <w:r>
        <w:rPr>
          <w:rtl w:val="true"/>
        </w:rPr>
        <w:t xml:space="preserve">. </w:t>
      </w:r>
      <w:r>
        <w:rPr>
          <w:rtl w:val="true"/>
        </w:rPr>
        <w:t>سخنان امیرالمؤمنین علی</w:t>
      </w:r>
      <w:r>
        <w:rPr>
          <w:rtl w:val="true"/>
        </w:rPr>
        <w:t>(</w:t>
      </w:r>
      <w:r>
        <w:rPr>
          <w:rtl w:val="true"/>
        </w:rPr>
        <w:t>علیه السلام</w:t>
      </w:r>
      <w:r>
        <w:rPr>
          <w:rtl w:val="true"/>
        </w:rPr>
        <w:t xml:space="preserve">) </w:t>
      </w:r>
      <w:r>
        <w:rPr>
          <w:rtl w:val="true"/>
        </w:rPr>
        <w:t>در بحبوحه جنگ</w:t>
      </w:r>
      <w:bookmarkEnd w:id="67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گفت‌وگو با طلحه و زبیر و عایشه و جواب آنان یقین کردند که این مسئله جز با جنگ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برای ترغیب امام به آغاز جنگ، او را ترسو خطاب کردند و صف‌های خود را آراسته بودند که به جنگ با امام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برخاستند و در خطبه‌ای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چندان‌که امکان داشت با این جماعت مدارا کردم و در افروختن آتش جنگ تأنّی نمودم و ایشان را از عواقب درگیری و دشمنی ترسانیدم؛ ولی هیچ تأثیری در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سوگند هر اقدامی که نیاز بود انجام دادم </w:t>
      </w:r>
      <w:bookmarkStart w:id="676" w:name="pg14084_149417"/>
    </w:p>
    <w:p>
      <w:pPr>
        <w:pStyle w:val="BookText"/>
        <w:rPr/>
      </w:pPr>
      <w:bookmarkEnd w:id="676"/>
      <w:r>
        <w:rPr>
          <w:rFonts w:ascii="IRNazanin" w:hAnsi="IRNazanin" w:eastAsia="IRNazanin"/>
          <w:color w:val="111111"/>
          <w:sz w:val="28"/>
          <w:sz w:val="28"/>
          <w:szCs w:val="28"/>
          <w:rtl w:val="true"/>
          <w:lang w:bidi="fa-IR"/>
        </w:rPr>
        <w:t>تا شاید از خدای تعالی بترسند و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وخامت عاقبت جنگ بیان نمودم تا شاید بر زن و فرزند خویش رحم کنند و از خدا و پیغمبر شرم دارند، ولی پند و نصیحت در آن‌ها هیچ اثری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متوالی کسی را می‌فرستند و می‌گویند به میدان مردان بیرون آی، آخر با کسی مثل من این سخن گویند و مانند منی را از جنگ بترسانند؟ من عمری در محاربت و مبارزت گذاشته‌ام و در میدان طعن و ضرب نشو و نما یافته‌ام، نمی‌دانم چگونه مرا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علی‌ام که صف‌های مبارزان ایشان را شکسته‌ام و پدران و برادران ایشان را کشته‌ام و جمعیت‌های ایشان متفرق گردانیده‌ام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سرهای مبارزان عرب بر آن بریده‌ام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خدای که جان علی در قبضه قدرت اوست که هزار زخم شمشیر بر او آسان‌تر باشد که بر فراش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ناکثین سپاه خود را آراسته و برای جنگ آماده شده بودند، آن‌ها برای تحریک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پیام می‌فرستادند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ترسو خطاب می‌کردند تا از این طریق بتوانند یاران امام را تحریک کرده و آغازگر جنگ را سپاه امام اعلام کنند</w:t>
      </w:r>
      <w:r>
        <w:rPr>
          <w:rFonts w:eastAsia="IRNazanin" w:cs="IRNazanin"/>
          <w:color w:val="111111"/>
          <w:sz w:val="28"/>
          <w:szCs w:val="28"/>
          <w:rtl w:val="true"/>
          <w:lang w:bidi="fa-IR"/>
        </w:rPr>
        <w:t>.</w:t>
      </w:r>
    </w:p>
    <w:p>
      <w:pPr>
        <w:pStyle w:val="Heading5"/>
        <w:numPr>
          <w:ilvl w:val="4"/>
          <w:numId w:val="1"/>
        </w:numPr>
        <w:rPr/>
      </w:pPr>
      <w:bookmarkStart w:id="677" w:name="__RefHeading___Toc3845324_3381743652"/>
      <w:bookmarkStart w:id="678" w:name="_Toc241"/>
      <w:bookmarkEnd w:id="677"/>
      <w:r>
        <w:rPr>
          <w:rtl w:val="true"/>
        </w:rPr>
        <w:t>شش</w:t>
      </w:r>
      <w:r>
        <w:rPr>
          <w:rtl w:val="true"/>
        </w:rPr>
        <w:t xml:space="preserve">. </w:t>
      </w:r>
      <w:r>
        <w:rPr>
          <w:rtl w:val="true"/>
        </w:rPr>
        <w:t>قرآن به‌عنوان آخرین اتمام‌حجت از طرف امام علی</w:t>
      </w:r>
      <w:r>
        <w:rPr>
          <w:rtl w:val="true"/>
        </w:rPr>
        <w:t>(</w:t>
      </w:r>
      <w:r>
        <w:rPr>
          <w:rtl w:val="true"/>
        </w:rPr>
        <w:t>علیه السلام</w:t>
      </w:r>
      <w:r>
        <w:rPr>
          <w:rtl w:val="true"/>
        </w:rPr>
        <w:t>)</w:t>
      </w:r>
      <w:bookmarkEnd w:id="678"/>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تلاش خود را برای اتمام‌حجت انجام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بر خویشتن مسلط باشید، دست و زبان از این قوم بدارید که برادران شمایند، بر آن‌چه از آن‌ها رخ می‌دهد صبوری کنید، مبادا پیش از ما دست به کاری زنید که فردا مسئول، کسی است که اکنون خصومت آغاز 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فرمانده عادی در چنین وضعیتی قدرت تحمل خود را از دست می‌داد و فرمان حمله را صادر می‌کرد،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روز نخست هدفش این بود که تا حد امکان مسئله را بدون خون‌ریزی فیصله دهد، قرآن را به‌عنوان آخرین حجت به آن‌ها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جوانی به نام مسلم را به گفت‌وگو با ناکثین فرستاد و قرآنی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را به آن‌ها عرضه کن و بگو این قرآن میان ما و شما باشد، در مورد خون‌های ما و خودتان خدا را </w:t>
      </w:r>
    </w:p>
    <w:p>
      <w:pPr>
        <w:pStyle w:val="BookText"/>
        <w:rPr/>
      </w:pPr>
      <w:r>
        <w:rPr>
          <w:rFonts w:ascii="IRNazanin" w:hAnsi="IRNazanin" w:eastAsia="IRNazanin"/>
          <w:color w:val="111111"/>
          <w:sz w:val="28"/>
          <w:sz w:val="28"/>
          <w:szCs w:val="28"/>
          <w:rtl w:val="true"/>
          <w:lang w:bidi="fa-IR"/>
        </w:rPr>
        <w:t>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قرآن را گرفت و پیش طلحه و زبیر رفت، تا سخنان امام را برای آنان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دستی را که مسلم قرآن در آن گرفته بود قطع کردند، او قرآن را در دست دیگر گرفت، دست دیگر او نیز قطع گردید او قرآن را به‌دندان گرفت تا کشته شد و سرانجام او را قطعه‌قطعه کرده و جلوی لشکر امام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ناکثین جنگ را قطعی کرد و دیگر مجالی برای صبر و تحمل در برابر این همه شرارت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عمل ناکثین و قطعی‌شدن جنگ، باز 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خود را نشان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ایشان کسی از شما نکشته‌اند، شما جنگ را آغاز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گریختند از اموال ایشان چیزی نگیرید و بر زخمیان و مجروحان تندی و بدرفتاری نکنید و اگر کسی گریزان شد و پشت کرد در پی او نروید و هرکس اسلحه خویش را افکند، 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یاران جمل شروع به تیراندازی کردند و شش تن از یاران امام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اقدام ناکثین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صبر را جایز ندانستند و اعلام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ناکثین ادعای اصلاح داشتند، اما با عملکرد خود در بصره راهی برای صلح باقی نگذاشته بودند و با حوادث پیش‌آمده وقوع جنگ حتمی بود؛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لحظه سخن از مسالمت می‌دند و اصرار بر صلح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کشته‌شدن طلحه و زبیر، امام از کشته‌شدن آنان ابراز تأسف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کنار جنازه طلحه گذشتند،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به‌راستی طلحه در این‌جا غریب افتاده است، به‌خدا سوگند خوش نداشتم که قریش این‌چنین زیر نور ماه کشته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چشم امام به صورت زبیر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مدتی با پیامبر خدا مصاحب بودی و با او پیوند خویشاوندی داشتی، ولی شیطان بر عقل تو مسلط شد و کار تو به این‌جا انجامید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ایشان بر بصریان منت نهادند و تمام آنان را مورد بخشش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برای نخستین‌بار میان دو گروه بزرگ از مسلمانان روی داد، به تصمیم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شباهت داشت، ایشان در برابر </w:t>
      </w:r>
      <w:bookmarkStart w:id="679" w:name="pg14084_149419"/>
    </w:p>
    <w:p>
      <w:pPr>
        <w:pStyle w:val="BookText"/>
        <w:rPr/>
      </w:pPr>
      <w:bookmarkEnd w:id="679"/>
      <w:r>
        <w:rPr>
          <w:rFonts w:ascii="IRNazanin" w:hAnsi="IRNazanin" w:eastAsia="IRNazanin"/>
          <w:color w:val="111111"/>
          <w:sz w:val="28"/>
          <w:sz w:val="28"/>
          <w:szCs w:val="28"/>
          <w:rtl w:val="true"/>
          <w:lang w:bidi="fa-IR"/>
        </w:rPr>
        <w:t>این‌همه ناجوانمردی بازهم تمام مخالفان را عفو نمودند و شمشیر انتقام را از آن‌ها برداشتند و بزرگوارانه مردم را به توبه و جبران اشتباهات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احترام تمام عایشه را به‌همراه برادرش محمدبن‌ابی‌بکر و چهل نفر از زنان با شخصیت بصره روانه مدینه کردند</w:t>
      </w:r>
      <w:r>
        <w:rPr>
          <w:rFonts w:eastAsia="IRNazanin" w:cs="IRNazanin"/>
          <w:color w:val="111111"/>
          <w:sz w:val="28"/>
          <w:szCs w:val="28"/>
          <w:rtl w:val="true"/>
          <w:lang w:bidi="fa-IR"/>
        </w:rPr>
        <w:t>.</w:t>
      </w:r>
    </w:p>
    <w:p>
      <w:pPr>
        <w:pStyle w:val="Heading3"/>
        <w:numPr>
          <w:ilvl w:val="2"/>
          <w:numId w:val="1"/>
        </w:numPr>
        <w:rPr/>
      </w:pPr>
      <w:bookmarkStart w:id="680" w:name="__RefHeading___Toc3845326_3381743652"/>
      <w:bookmarkStart w:id="681" w:name="_Toc242"/>
      <w:bookmarkEnd w:id="680"/>
      <w:r>
        <w:rPr>
          <w:rtl w:val="true"/>
        </w:rPr>
        <w:t>نتیجه</w:t>
      </w:r>
      <w:bookmarkEnd w:id="681"/>
    </w:p>
    <w:p>
      <w:pPr>
        <w:pStyle w:val="BookText"/>
        <w:rPr/>
      </w:pPr>
      <w:r>
        <w:rPr>
          <w:rFonts w:ascii="IRNazanin" w:hAnsi="IRNazanin" w:eastAsia="IRNazanin"/>
          <w:color w:val="111111"/>
          <w:sz w:val="28"/>
          <w:sz w:val="28"/>
          <w:szCs w:val="28"/>
          <w:rtl w:val="true"/>
          <w:lang w:bidi="fa-IR"/>
        </w:rPr>
        <w:t>گروه پیمان‌شکن به سرکردگی طلحه و زبیر، با شعار اصلاح‌گرایی و خون‌خواهی عثمان راهی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کردند که تا پیش از آمدن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خود را در همراه‌کردن افکار عمومی به‌کار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حمله به بیت‌المال و کشتن نگهبانان آن و هم‌چنین گرفتن و شکنجه کارگزار امام بر نقاط مهم شهر مسلط شدند و به بهانه‌های مختلف شروع به سرکوب مخالفان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را به بهانه شرکت در قتل عثمان کشتند و گروهی را در مقابل مردم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را با تبلیغات مسموم با خود همراه کردند و تعداد زیادی را با تهدید، رعب و وحشت، فریب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بازداشته و یا با خود همراه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حرکت خود به بصره سخن از مصالحت می‌زدند و تمام تلاش خود را برای جلوگیری از جنگ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افرادی را برای گفت‌وگو با ناکثین فرستادند، در مرحله بعد خود شخصاً با آن‌ها گفت‌وگو کردند و در آخر قرآن را برای اتمام‌حجت نزد ناکثین فرستادند تا شاید بتوانند مخالفان را به اصلاح درآورند و از جنگ جلوگیری کنند؛ اما ناکثین اصرار بر جنگ داشتند و با وجود نصیحت‌های امام و هشدار از عواقب درگیری، حاضر به صلح نشدند و جنگ جمل را با آن‌همه عواقب زیان‌بار و کشته‌شدن هزاران نفر راه‌اندازی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این‌وجود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نشدند تا آغازگر جنگ باشند؛ زیرا مبنای اساسی در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اتحاد بین مسلمین 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در جنگ جمل تمام بصریان را عفو نمودند و بزرگوارانه آن‌ها را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عملکرد ناکثین در بصره، این نتیجه حاصل می‌شود که سخنان آنان به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 اصلاح، جز ادعایی بیش نبوده است و عملکرد آنان به‌وضوح نشان می‌دهد که در برابر اقدامات صلح‌طلبانه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توانستند بر طبل جنگ کوبیدند و همه راه‌ها را برای صلح و برادری بین دو گروه از مسلمانان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بیانگر مقصود و مقصد نهایی آنان بود که خواستار رسیدن به قدرت و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عثمان و جنگ با منحرفان و اصلاح مسلمین، تنها روشی بود که می‌توانستند با آن مردم را فریب دهند تا به خواسته‌های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که جز کشتار مسلمانان و آغاز جنگ‌ها و اختلافات بعدی ارمغانی نداشت</w:t>
      </w:r>
      <w:r>
        <w:rPr>
          <w:rFonts w:eastAsia="IRNazanin" w:cs="IRNazanin"/>
          <w:color w:val="111111"/>
          <w:sz w:val="28"/>
          <w:szCs w:val="28"/>
          <w:rtl w:val="true"/>
          <w:lang w:bidi="fa-IR"/>
        </w:rPr>
        <w:t xml:space="preserve">. </w:t>
      </w:r>
      <w:bookmarkStart w:id="682" w:name="pg14084_149421"/>
    </w:p>
    <w:p>
      <w:pPr>
        <w:pStyle w:val="Heading3"/>
        <w:numPr>
          <w:ilvl w:val="2"/>
          <w:numId w:val="1"/>
        </w:numPr>
        <w:rPr/>
      </w:pPr>
      <w:bookmarkStart w:id="683" w:name="__RefHeading___Toc3845328_3381743652"/>
      <w:bookmarkStart w:id="684" w:name="_Toc243"/>
      <w:bookmarkEnd w:id="682"/>
      <w:bookmarkEnd w:id="683"/>
      <w:r>
        <w:rPr>
          <w:rtl w:val="true"/>
        </w:rPr>
        <w:t>منابع</w:t>
      </w:r>
      <w:bookmarkEnd w:id="684"/>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عبدالحمیدبن هبة‌الله، شرح نهج‌البلاغة،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الجزری، عزالدین‌بن الأثیر أبوالحسن علی‌بن محمد، أسدالغابة فی معرفة الصحابة،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الجزری، عزالدین‌بن الأثیر أبوالحسن علی‌بن محمد، الکامل فی التاریخ، بیروت،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ابن‌اعثم الکوفی، أبومحمد أحمد،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دارالأضواء، ط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ابن‌الجوزی، أبوالفرج عبدالرحمن‌بن علی‌بن محمد، المنتظم فی تاریخ الأمم والملوک،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و مصطفی عبدالقادر عطا، بیروت، دارالکتب العلمیة، ط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ابن‌خلدون، عبدالرحمان، العبر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ابن‌عبدالبر، أبوعمر یوسف‌بن عبدالله‌بن محمد، الإستیعاب فی معرفة الأصحاب،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علی‌محمد البجاوی، بیروت، دار الجیل، ط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ابن‌قتیبة الدینوری، أبومحمد عبدالله‌بن مسلم، الإمامة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دارالأضواء، ط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عاملی، سیدمحسن، سیره معصومان، تهران، سروش،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الغدیر، مکتبة الإمام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حیدری،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أحمدبن یحیی‌بن جابر، کتاب جمل من أنساب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ریاض زرکلی، بیروت، دار الفکر، ط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بلعمی، تاریخنامه 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روشن، تهران، نشر البرز،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کوفی، ابواسحاق ابراهیم‌بن محمد، الغارات،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حسینی ارموی، تهران، انجمن آثار ملی،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جعفریان، رسول، تاریخ خلفا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اول امویان، قم، مرکز نشر سازمان تبلیغات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حیات فکری و سیاسی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انصاریان،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زبیدی واسطی، سیدمرتضی، تاج‌العروس و جواهرالقاموس، دار 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ابوحنیفه احمد‌بن داود، الأخبار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عامر مراجعه، جمال‌الدین شیال، قم، منشورات الرضی،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فروغ ولایت، قم، نشر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سیدجعفر، ترجمه نهج‌البلاغه، چاپ چهاردهم،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أبوجعفر محمدبن جریر، تاریخ الأمم و الملوک، تحقیق محمد أبوالفضل ابراهیم، بیروت، دار التراث، ط الثانیة،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سیدمرتضی، نقش عایشه در تاریخ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سردارنیا، انتشارات دانشکده اصول دین علامه عسکری، بی‌جا،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مادلونگ، ویلفرد،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و همکاران، انتشارات آستان قدس رضوی، مشهد،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أبوالحسن علی‌بن الحسین‌بن علی، مروج‌الذهب و معادن 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داغر، قم، دار الهجرة،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مسکویه الرازی، ابوعلی، تجارب الأمم،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امامی، تهران، سروش،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محمدبن محمدبن نعمان، الجمل،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نشر 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مطهربن طاهر، البدء و التاریخ،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سعید، مکتبة الثقافة الدینیة،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تقی‌الدین أحمدبن علی، إمتاع الأسماع بما للنبی من الأحوال و الأموال و الحفدة و المتاع،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عبدالحمید النمیسی، بیروت، دار الکتب العلمیة، ط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مهریزی، مهدی،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دانشوران،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ربانی، تهران، انتشارات فرهنگ و معارف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محمد، تاریخ تحلیلی صدر اسلام، تهران، نشر معارف،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احمدبن أبی‌یعقوب‌بن جعفربن وهب واضح، الکاتب العباسی المعروف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 بی‌تا</w:t>
      </w:r>
      <w:r>
        <w:rPr>
          <w:rFonts w:eastAsia="IRNazanin" w:cs="IRNazanin"/>
          <w:color w:val="111111"/>
          <w:sz w:val="28"/>
          <w:szCs w:val="28"/>
          <w:rtl w:val="true"/>
          <w:lang w:bidi="fa-IR"/>
        </w:rPr>
        <w:t xml:space="preserve">. </w:t>
      </w:r>
      <w:bookmarkStart w:id="685" w:name="pg14084_149423"/>
    </w:p>
    <w:p>
      <w:pPr>
        <w:pStyle w:val="Heading2"/>
        <w:numPr>
          <w:ilvl w:val="1"/>
          <w:numId w:val="1"/>
        </w:numPr>
        <w:rPr/>
      </w:pPr>
      <w:bookmarkStart w:id="686" w:name="__RefHeading___Toc3845330_3381743652"/>
      <w:bookmarkStart w:id="687" w:name="_Toc244"/>
      <w:bookmarkEnd w:id="685"/>
      <w:bookmarkEnd w:id="686"/>
      <w:r>
        <w:rPr>
          <w:rtl w:val="true"/>
        </w:rPr>
        <w:t xml:space="preserve">روش‌های دربردارنده تأثیرات قدرت نرم در ایجاد صلح از منظر امام علی </w:t>
      </w:r>
      <w:r>
        <w:rPr>
          <w:rtl w:val="true"/>
        </w:rPr>
        <w:t>(</w:t>
      </w:r>
      <w:r>
        <w:rPr>
          <w:rtl w:val="true"/>
        </w:rPr>
        <w:t>علیه‌السلام</w:t>
      </w:r>
      <w:r>
        <w:rPr>
          <w:rtl w:val="true"/>
        </w:rPr>
        <w:t>)</w:t>
      </w:r>
      <w:bookmarkEnd w:id="687"/>
    </w:p>
    <w:p>
      <w:pPr>
        <w:pStyle w:val="Heading3"/>
        <w:numPr>
          <w:ilvl w:val="2"/>
          <w:numId w:val="1"/>
        </w:numPr>
        <w:rPr/>
      </w:pPr>
      <w:bookmarkStart w:id="688" w:name="__RefHeading___Toc3845332_3381743652"/>
      <w:bookmarkStart w:id="689" w:name="_Toc245"/>
      <w:bookmarkEnd w:id="688"/>
      <w:r>
        <w:rPr>
          <w:rtl w:val="true"/>
        </w:rPr>
        <w:t>اشاره</w:t>
      </w:r>
      <w:bookmarkEnd w:id="68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مهدیه رادان</w:t>
      </w:r>
      <w:r>
        <w:rPr>
          <w:rStyle w:val="FootnoteAnchor"/>
          <w:rtl w:val="true"/>
        </w:rPr>
        <w:footnoteReference w:id="33"/>
      </w:r>
      <w:r>
        <w:rPr>
          <w:rFonts w:ascii="IRNazanin" w:hAnsi="IRNazanin" w:eastAsia="IRNazanin"/>
          <w:color w:val="111111"/>
          <w:sz w:val="28"/>
          <w:sz w:val="28"/>
          <w:szCs w:val="28"/>
          <w:rtl w:val="true"/>
          <w:lang w:bidi="fa-IR"/>
        </w:rPr>
        <w:t>، محمد نجفی</w:t>
      </w:r>
      <w:r>
        <w:rPr>
          <w:rStyle w:val="FootnoteAnchor"/>
          <w:rtl w:val="true"/>
        </w:rPr>
        <w:footnoteReference w:id="3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0" w:name="pg14084_149425"/>
      <w:bookmarkStart w:id="691" w:name="pg14084_149425"/>
      <w:bookmarkEnd w:id="691"/>
    </w:p>
    <w:p>
      <w:pPr>
        <w:pStyle w:val="Heading3"/>
        <w:numPr>
          <w:ilvl w:val="2"/>
          <w:numId w:val="1"/>
        </w:numPr>
        <w:rPr/>
      </w:pPr>
      <w:bookmarkStart w:id="692" w:name="pg14084_149425"/>
      <w:bookmarkStart w:id="693" w:name="__RefHeading___Toc3845334_3381743652"/>
      <w:bookmarkStart w:id="694" w:name="_Toc246"/>
      <w:bookmarkEnd w:id="692"/>
      <w:bookmarkEnd w:id="693"/>
      <w:r>
        <w:rPr>
          <w:rtl w:val="true"/>
        </w:rPr>
        <w:t>چکیده</w:t>
      </w:r>
      <w:bookmarkEnd w:id="694"/>
    </w:p>
    <w:p>
      <w:pPr>
        <w:pStyle w:val="BookText"/>
        <w:rPr/>
      </w:pPr>
      <w:r>
        <w:rPr>
          <w:rFonts w:ascii="IRNazanin" w:hAnsi="IRNazanin" w:eastAsia="IRNazanin"/>
          <w:color w:val="111111"/>
          <w:sz w:val="28"/>
          <w:sz w:val="28"/>
          <w:szCs w:val="28"/>
          <w:rtl w:val="true"/>
          <w:lang w:bidi="fa-IR"/>
        </w:rPr>
        <w:t>والاترین و مهم‌ترین هدف انبیای الهی و یکی از اهداف دین مبین اسلام، برقراری صلح جهانی و استقرار آرامش و امنیت در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دینی و اعتقادی برخلاف نگرش مادی، استقرار صلح و آرامش و امنیت در جامعه، حق تمام ملت‌هاست و در سایه صلح و آرامش است که استعدادهای بشر شکوفا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باعث تبادل افکار، گسترش فضای گفت‌وگو و حتی گسترش تعالیم دین مبین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 بیان‌شده در سخنان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دوری از جنگ و خون‌ریزی و تلاش در راه ایجاد صلح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کتاب ساختن فرد، جامعه و آموزگاری برای صلح‌طلبی و جلوگیری از جنگ و تجاوز به امنیت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ایجاد صلح، شیوه‌های دربردارنده تأثیرات قدرت نرم یا جذب دیگران برای انجام کار مطلوب بدون اجبار و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شیوه‌ها جهت ایجاد صلح و جلوگیری از جنگ و خون‌ریزی 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می‌توان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مزیت‌های صلح؛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اخلاقیات در جنگ؛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آسیب‌های شکستن عهد و پیمان؛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در شروع جنگ؛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عهد و پیمان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پژوهش حاضر با روش تحلیل محتوا به بررسی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نرم، صلح، جنگ و خون‌ریزی</w:t>
      </w:r>
      <w:r>
        <w:rPr>
          <w:rFonts w:eastAsia="IRNazanin" w:cs="IRNazanin"/>
          <w:color w:val="111111"/>
          <w:sz w:val="28"/>
          <w:szCs w:val="28"/>
          <w:rtl w:val="true"/>
          <w:lang w:bidi="fa-IR"/>
        </w:rPr>
        <w:t>.</w:t>
      </w:r>
    </w:p>
    <w:p>
      <w:pPr>
        <w:pStyle w:val="Heading3"/>
        <w:numPr>
          <w:ilvl w:val="2"/>
          <w:numId w:val="1"/>
        </w:numPr>
        <w:rPr/>
      </w:pPr>
      <w:bookmarkStart w:id="695" w:name="__RefHeading___Toc3845336_3381743652"/>
      <w:bookmarkStart w:id="696" w:name="_Toc247"/>
      <w:bookmarkEnd w:id="695"/>
      <w:r>
        <w:rPr>
          <w:rtl w:val="true"/>
        </w:rPr>
        <w:t>مقدمه</w:t>
      </w:r>
      <w:bookmarkEnd w:id="69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صلح، حالت طبیعی و بدون جنگ است؛ حالتی که در آن هم‌زیستی </w:t>
      </w:r>
      <w:bookmarkStart w:id="697" w:name="pg14084_149426"/>
    </w:p>
    <w:p>
      <w:pPr>
        <w:pStyle w:val="BookText"/>
        <w:rPr/>
      </w:pPr>
      <w:bookmarkEnd w:id="697"/>
      <w:r>
        <w:rPr>
          <w:rFonts w:ascii="IRNazanin" w:hAnsi="IRNazanin" w:eastAsia="IRNazanin"/>
          <w:color w:val="111111"/>
          <w:sz w:val="28"/>
          <w:sz w:val="28"/>
          <w:szCs w:val="28"/>
          <w:rtl w:val="true"/>
          <w:lang w:bidi="fa-IR"/>
        </w:rPr>
        <w:t>مسالمت‌آمیز و شرافتمندانه‌ای رواج دارد و جزو ارزشمندترین و اصولی‌ترین نیازهای بشری است که در سایه آن زندگی اجتماعی در تعامل و توازن به سر می‌برد و آدمیان به جای درگیری و اختلافات، توان خود را در جهت تأمین زندگی مناسب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صلح و سازش، تسلیم و استسلام نیست، بلکه مراد وجود روابط عادی طبیعی و آرام بین انسان‌ها است بدون آن‌که زمینه‌ای برای تهدید یا توسل به زور و برخورد مسلحانه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نه‌تنها یک نیاز بشری که تحقق آن از آرمان اساسی او در سرتاسر تاریخ زندگی‌اش در زمین بوده است؛ زیرا تحقق تمام ارزش‌های عالی انسانی در سایه وجود فضای آرام به دور از کشمکش و ناامنی و تنازع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صلح است، صلح عادلانه و پایدار، خیر مطلق و جنگ،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و الگوی مسلمانان جهان هستند، در جای‌جای نهج‌البلاغه سخنانی نغز و آموزنده درباره جنگ یا صلح دارند و راهی بسیار روشنِ هم‌آهنگ با عقل، فطرت و جهان‌بینی الهی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دریایی پهناور و اقیانوسی بی‌کران است که می‌توان با تدبر سخنان آن، مطالبی ناب و انسان‌ساز در زمینه اخلاق، سیاست و تربیت از آن استنباط و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صلح در زندگی فردی و اجتماعی، انسان‌ها همواره باید در فراهم کردن شرایط صلح و زندگی مسالمت‌آمیز کوشش کنند و با شیوه‌های مختلف در ایجاد صلح و مخالفت با جنگ و تجاوز،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شیوه‌های ایجاد صلح می‌توان به شیوه‌های قدرت نرم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دربردارنده تأثیرات قدرت نرم شیوه‌هایی هستند که بدون اجبار و پاداش و با مجذوب کردن دیگران بتوان به هدف معین،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به بررسی شیوه‌های دربردارنده تأثیرات قدرت نرم در ایجاد صلح و زندگی مسالمت‌آمیز، در سخنان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خواهیم پرداخت</w:t>
      </w:r>
      <w:r>
        <w:rPr>
          <w:rFonts w:eastAsia="IRNazanin" w:cs="IRNazanin"/>
          <w:color w:val="111111"/>
          <w:sz w:val="28"/>
          <w:szCs w:val="28"/>
          <w:rtl w:val="true"/>
          <w:lang w:bidi="fa-IR"/>
        </w:rPr>
        <w:t>.</w:t>
      </w:r>
    </w:p>
    <w:p>
      <w:pPr>
        <w:pStyle w:val="Heading3"/>
        <w:numPr>
          <w:ilvl w:val="2"/>
          <w:numId w:val="1"/>
        </w:numPr>
        <w:rPr/>
      </w:pPr>
      <w:bookmarkStart w:id="698" w:name="__RefHeading___Toc3845338_3381743652"/>
      <w:bookmarkStart w:id="699" w:name="_Toc248"/>
      <w:bookmarkEnd w:id="698"/>
      <w:r>
        <w:rPr>
          <w:rtl w:val="true"/>
        </w:rPr>
        <w:t>پیشینه</w:t>
      </w:r>
      <w:bookmarkEnd w:id="69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موضوع صلح در آموزه‌های دینی، پژوهش‌های مرتبطی انجام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پژوهشگران درصدد تبیین این موضوع برآمده‌اند که کدام‌یک از جنگ و صلح در اسلام بر دیگری ترجیح دارد، از مهم‌ترین یافته‌های پژوهش حاضر این است که در اسلام ترجیح جنگ بر صلح با شخص مشرکان نیست؛ بلکه به جهت جنگ با حکومت مشرکان است، به‌گونه‌ای که اصل در روابط مسلمانان با حاکمیت کفر و شرک، جنگ؛ و اصل در روابط مسلمانان با آحاد مشرکان و کافران، صلح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 اکبری، حسینی فاضل، اصالت جنگ یا صلح از منظر دین، 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پژوهش‌ها با محوریت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مرتبط با صلح نگاشته شده‌اند، هرچند محوریت آن‌ها صلح نبوده است که هرکدام، از زاویه‌ای به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مخالفان و ترجیح صلح و مدارا با آنان نگریسته‌اند ازجمله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پدیدارشناسی تکنیک‌های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موردی عهدنامه مکتوب خطاب به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اسلامی، روح‌الله؛ بهرامی عین‌القاصی، وحید،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جستارهای سیاسی معاصر، پاییز</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سال پنجم،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تعامل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اقلیت‌های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گل‌محمدی، محمدتقی، ص</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جهاد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منصور؛ احمدی آشتیانی، فرهاد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رفتارشناسی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مخالفان داخلی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شیردل، معصومه؛ فتاحی‌زاده، فتحیه؛ جانی‌پور، محمد،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پژوهش‌نامه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ارتباط با مخالفان در دوران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موردی خطبه‌ها و نامه‌های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فرخی، میثم؛ احمدی، بتول،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مجله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پژوهش‌نامه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پژوهش‌های مرتبط با موضوع مقاله پیش رو است</w:t>
      </w:r>
      <w:r>
        <w:rPr>
          <w:rFonts w:eastAsia="IRNazanin" w:cs="IRNazanin"/>
          <w:color w:val="111111"/>
          <w:sz w:val="28"/>
          <w:szCs w:val="28"/>
          <w:rtl w:val="true"/>
          <w:lang w:bidi="fa-IR"/>
        </w:rPr>
        <w:t xml:space="preserve">. </w:t>
      </w:r>
      <w:bookmarkStart w:id="700" w:name="pg14084_149428"/>
    </w:p>
    <w:p>
      <w:pPr>
        <w:pStyle w:val="Heading3"/>
        <w:numPr>
          <w:ilvl w:val="2"/>
          <w:numId w:val="1"/>
        </w:numPr>
        <w:rPr/>
      </w:pPr>
      <w:bookmarkStart w:id="701" w:name="__RefHeading___Toc3845340_3381743652"/>
      <w:bookmarkStart w:id="702" w:name="_Toc249"/>
      <w:bookmarkEnd w:id="700"/>
      <w:bookmarkEnd w:id="701"/>
      <w:r>
        <w:rPr/>
        <w:t>1</w:t>
      </w:r>
      <w:r>
        <w:rPr>
          <w:rtl w:val="true"/>
        </w:rPr>
        <w:t xml:space="preserve">. </w:t>
      </w:r>
      <w:r>
        <w:rPr>
          <w:rtl w:val="true"/>
        </w:rPr>
        <w:t>مفهوم لغوی و اصطلاحی صلح</w:t>
      </w:r>
      <w:bookmarkEnd w:id="702"/>
    </w:p>
    <w:p>
      <w:pPr>
        <w:pStyle w:val="BookText"/>
        <w:rPr/>
      </w:pPr>
      <w:r>
        <w:rPr>
          <w:rFonts w:ascii="IRNazanin" w:hAnsi="IRNazanin" w:eastAsia="IRNazanin"/>
          <w:color w:val="111111"/>
          <w:sz w:val="28"/>
          <w:sz w:val="28"/>
          <w:szCs w:val="28"/>
          <w:rtl w:val="true"/>
          <w:lang w:bidi="fa-IR"/>
        </w:rPr>
        <w:t xml:space="preserve">صلح عبارت است از ثبات نسبی نظامی و فقدان اختلال و بی‌نظمی شدید با سایر کشورهاست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افتخاریان، دانشنامه جنگ و صلح،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به‌طورکلی در شرایط عادی کشورها صلح وجود دارد و در حقیقت صلح یکی از هدف‌های اساسی کشورها در صحنه بین‌المللی است، جنگ حالتی موقتی است که می‌توان آن را در توالی تاریخی صلح، محسوب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دعوایی را با قرار و پیمانی بین خود حل‌وفصل کردن، آشتی،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فرهنگ فارسی،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از مصالحه و خلاف مخاصمه است و مأخوذ از صلاح است یعنی استقامت و در شرع عقدی باشد که ثمره آن روا باشد با اقرار متنازعین و انکار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 فرهنگ معارف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 سلم، سازش، تراضی میان متنازعین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لغت‌نامه دهخدا، 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صلح که یکی از هدف‌های اساسی درصحنه بین‌المللی است، حالت طبیعی و بدون جنگ است که در سایه آن، زندگی اجتماعی در تعامل و توازن به سر می‌برد و آدمیان به جای درگیری و اختلافات، توان خود را در جهت تأمین زندگی مناسب به کار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زاده، احکام صلح در اسلام، شماره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 سیاسی نیز لازم نیست که صلح مسبوق به جنگ و اختلاف و نزاع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دو دولت با یک‌دیگر زندگی مسالمت‌آمیز داشته باشند، گفته می‌شود که در حالت صلح به سر می‌برند، اعم از این‌که سابقه جنگ و صلح داشته باشند یا نداشته باشند، آن‌چه مهم است صلح پایدار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صلح پایدار از منظر عقل و دین با تأکید بر تعالیم اسلام و مسیحیت،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703" w:name="pg14084_149429"/>
    </w:p>
    <w:p>
      <w:pPr>
        <w:pStyle w:val="BookText"/>
        <w:rPr/>
      </w:pPr>
      <w:bookmarkEnd w:id="703"/>
      <w:r>
        <w:rPr>
          <w:rFonts w:ascii="IRNazanin" w:hAnsi="IRNazanin" w:eastAsia="IRNazanin"/>
          <w:color w:val="111111"/>
          <w:sz w:val="28"/>
          <w:sz w:val="28"/>
          <w:szCs w:val="28"/>
          <w:rtl w:val="true"/>
          <w:lang w:bidi="fa-IR"/>
        </w:rPr>
        <w:t>باید توجه داشت که صلح و تسلیم با هم‌دیگر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معنایش هم‌زیستی شرافتمندانه است، اما تسلیم هم‌زیستی شرافتمندانه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چیزی نیست که انسان آن را بسازد بلکه از مهم‌ترین اهداف و مقاصد انسان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دین اسلام را از صلح قرار داده و صلح نیز ضرورتی برای جوامع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فرهنگ اسلامی و فرهنگ صلح،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704" w:name="__RefHeading___Toc3845342_3381743652"/>
      <w:bookmarkStart w:id="705" w:name="_Toc250"/>
      <w:bookmarkEnd w:id="704"/>
      <w:r>
        <w:rPr>
          <w:rtl w:val="true"/>
        </w:rPr>
        <w:t>قدرت نرم</w:t>
      </w:r>
      <w:bookmarkEnd w:id="705"/>
    </w:p>
    <w:p>
      <w:pPr>
        <w:pStyle w:val="BookText"/>
        <w:rPr/>
      </w:pPr>
      <w:r>
        <w:rPr>
          <w:rFonts w:ascii="IRNazanin" w:hAnsi="IRNazanin" w:eastAsia="IRNazanin"/>
          <w:color w:val="111111"/>
          <w:sz w:val="28"/>
          <w:sz w:val="28"/>
          <w:szCs w:val="28"/>
          <w:rtl w:val="true"/>
          <w:lang w:bidi="fa-IR"/>
        </w:rPr>
        <w:t xml:space="preserve">درکلی‌ترین شکل، قدرت به معنای توانایی به دست آوردن نتایجی است که فرد می‌خواهد، به‌ویژه قدرت یعنی توانایی نفوذ بر رفتار دیگران به‌منظور کسب نتایجی که فرد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مرادی، قدرت و جنگ نرم؛ از نظریه تا عمل، ص</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را می‌توان به دو نوع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سخت و قدرت نرم؛ قدرت سخت که بر اجبار استوار است و به شکل زور تجلی می‌یابد و قدرت نرم بر اقناع و جذابیت استوار است و به شکل پذیرش تجلی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نرم پدیده‌ای است نو، ولیکن ریشه در تاریخ گذشته‌های بسیار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بر توانایی شکل دادن اولویت‌های دیگران تأکید دارد و گاهی می‌توان نتایج موردنظر را بدون اجبار یا پاداش عینی و از راه جذب کردن دیگران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ژوزف اس‌نای، استاد دانشگاه هاروارد برای اولین‌بار واژه قدرت نرم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ژوزف نای، قدرت نرم را توانایی به دست آوردن اهداف، بیش‌تر از راه جذب کردن تا اجبار تعریف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قدرت نرم، ص</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هدف خاص، شیوه‌های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تهدید و اجبار دیگران، می‌توان به هدف موردنظر رسید اما در حالت ترس و اجبار، انسان‌ها با اختیار خود کاری را انجام نمی‌دهند و گاهی اوقات ممکن است مقاومت در رسیدن به هدف موردنظر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اوقات، می‌توان با وعده‌های گوناگون و پاداش دادن، دیگران را به </w:t>
      </w:r>
    </w:p>
    <w:p>
      <w:pPr>
        <w:pStyle w:val="BookText"/>
        <w:rPr/>
      </w:pPr>
      <w:r>
        <w:rPr>
          <w:rFonts w:ascii="IRNazanin" w:hAnsi="IRNazanin" w:eastAsia="IRNazanin"/>
          <w:color w:val="111111"/>
          <w:sz w:val="28"/>
          <w:sz w:val="28"/>
          <w:szCs w:val="28"/>
          <w:rtl w:val="true"/>
          <w:lang w:bidi="fa-IR"/>
        </w:rPr>
        <w:t>انجام عملی وادار کرد اما این شیوه پرهزینه است و نمی‌توان به دلیل وجود دریافت پاداش، حقیقت اراده و پایبندی افراد در رسیدن به هدف موردنظر را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ژوزف نای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روش برای انجام 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ترسانیدن افراد با چماق، دوم تطمیع با هویج یا پاداش و سوم جذب آن‌ها به همکاری است، به‌گونه‌ای که خواستار آن‌چه شما می‌خواهید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بتوانید دیگران را چنان جذب کنید که آن‌چه شما می‌خواهید آن‌ها نیز بخواهند، هزینه خیلی کم‌تری از چماق و هویج بر شما تحمیل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مرادی، قدرت و جنگ نرم؛ از نظریه تا عمل،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نرم شامل روش‌هایی است که دیگران را مجذوب کرده و آن‌ها با اختیار و اراده خود در جهت انجام هدف موردنظر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شیوه‌های قدرت نرم عبارت است از به‌کارگیری ابزار و روش‌های رفتاری و گفتاری به‌عنوان نیروی محرکه‌ای برای جذب دیگران در جهت رسیدن به هدفی خاص، بدون به‌کارگیری زور و 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تعریفی کلی می‌توان قدرت نرم را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یعنی برای اعمال نفوذ بر دیگران به جای تکیه بر پاداش و چماق، توانایی برای غلبه بر قلب‌ها و ذهن‌هاست که دارای اهمیتی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حالت پیروزی، پیروزی بدون جنگ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قدرت نرم،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مهم‌ترین محور اسلام و ضرورتی برای جوامع انسانی است و اساساً هسته اصلی و درون‌مایه هر سیاست عام اسلامی در جنگ و صلح، مصلحت اسلام و مسلمانان و تأمین امنیت برای دعوت مسالمت‌آمیز و دفع و رفع تجاوز بین افراد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جایگاه صلح در صحنه بین‌المللی و در ادیان الهی به‌خصوص دین مبین اسلام، با استفاده از شیوه‌های قدرت نرم می‌توان در جهت ترغیب و جذب دیگران برای فراهم آوردن شرایط صلح، زندگی مسالمت‌آمیز و جلوگیری از جنگ و خون‌ریزی استفاده کرد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پیشوا و الگوی مسلمانان جهان و تربیت‌یافته مکتب اسلامی است، ایجاد صلح و جلوگیری از جنگ و خون‌ریزی، در گفتار و رفتارشان اولویت داشته و </w:t>
      </w:r>
      <w:bookmarkStart w:id="706" w:name="pg14084_149431"/>
    </w:p>
    <w:p>
      <w:pPr>
        <w:pStyle w:val="BookText"/>
        <w:rPr/>
      </w:pPr>
      <w:bookmarkEnd w:id="706"/>
      <w:r>
        <w:rPr>
          <w:rFonts w:ascii="IRNazanin" w:hAnsi="IRNazanin" w:eastAsia="IRNazanin"/>
          <w:color w:val="111111"/>
          <w:sz w:val="28"/>
          <w:sz w:val="28"/>
          <w:szCs w:val="28"/>
          <w:rtl w:val="true"/>
          <w:lang w:bidi="fa-IR"/>
        </w:rPr>
        <w:t>در تمام شرایط با استفاده از شیوه‌های دربردارنده تأثیرات قدرت نرم، انسان‌ها را به آن ترغیب می‌کردند؛ که می‌توان به شیوه‌های زیر اشاره کرد</w:t>
      </w:r>
      <w:r>
        <w:rPr>
          <w:rFonts w:eastAsia="IRNazanin" w:cs="IRNazanin"/>
          <w:color w:val="111111"/>
          <w:sz w:val="28"/>
          <w:szCs w:val="28"/>
          <w:rtl w:val="true"/>
          <w:lang w:bidi="fa-IR"/>
        </w:rPr>
        <w:t>:</w:t>
      </w:r>
    </w:p>
    <w:p>
      <w:pPr>
        <w:pStyle w:val="Heading3"/>
        <w:numPr>
          <w:ilvl w:val="2"/>
          <w:numId w:val="1"/>
        </w:numPr>
        <w:rPr/>
      </w:pPr>
      <w:bookmarkStart w:id="707" w:name="__RefHeading___Toc3845344_3381743652"/>
      <w:bookmarkStart w:id="708" w:name="_Toc251"/>
      <w:bookmarkEnd w:id="707"/>
      <w:r>
        <w:rPr/>
        <w:t>2</w:t>
      </w:r>
      <w:r>
        <w:rPr>
          <w:rtl w:val="true"/>
        </w:rPr>
        <w:t xml:space="preserve">. </w:t>
      </w:r>
      <w:r>
        <w:rPr>
          <w:rtl w:val="true"/>
        </w:rPr>
        <w:t>بیان فواید ایجاد صلح</w:t>
      </w:r>
      <w:bookmarkEnd w:id="708"/>
    </w:p>
    <w:p>
      <w:pPr>
        <w:pStyle w:val="Heading4"/>
        <w:numPr>
          <w:ilvl w:val="3"/>
          <w:numId w:val="1"/>
        </w:numPr>
        <w:rPr/>
      </w:pPr>
      <w:bookmarkStart w:id="709" w:name="__RefHeading___Toc3845346_3381743652"/>
      <w:bookmarkStart w:id="710" w:name="_Toc252"/>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با همه اشخاص و گروه‌های سیاسی، قومیت‌ها و مذاهب مختلف، زیستی مسالمت‌آمیز به‌دور از جنگ و خون‌ریزی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مسالمت و سازش را تا آن‌جا که امکان داشت دنبال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برترین خیرخواهی‌ها، راهنمایی به صلح و سازش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رخساره خورشید، ص</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هم‌زیستی مسالمت‌آمیز تأکید داشتند و در تمام فتنه‌ها و جنگ‌افروزی‌ها، جز به اصلاح امور نمی‌اندیشیدند و تمام توان خود را در راه حفظ صلح و جلوگیری از جنگ و خون‌ریزی به کار می‌گرفتند و در این راه، گستاخی فتنه‌گران و فشار مخالفان را تحمل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نامه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با خاموش ساختن آتش جنگ و آرام کردن مردم، به چاره‌جویی و درمان بپردازیم تا کار مسلمانان استوار شود و به وحدت برسند و ما برای اجرای عدالت نیرومند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فواید ایجاد صلح و آشتی را بیان می‌فرمایند تا صاحبان عقل و بصیرت با دانستن فواید آن به انجام چنین صلحی ترغیب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فواید ایجاد صلح در سخن ایشان می‌توان به موارد زیر اشاره کرد</w:t>
      </w:r>
      <w:r>
        <w:rPr>
          <w:rFonts w:eastAsia="IRNazanin" w:cs="IRNazanin"/>
          <w:color w:val="111111"/>
          <w:sz w:val="28"/>
          <w:szCs w:val="28"/>
          <w:rtl w:val="true"/>
          <w:lang w:bidi="fa-IR"/>
        </w:rPr>
        <w:t>:</w:t>
      </w:r>
    </w:p>
    <w:p>
      <w:pPr>
        <w:pStyle w:val="Heading4"/>
        <w:numPr>
          <w:ilvl w:val="3"/>
          <w:numId w:val="1"/>
        </w:numPr>
        <w:rPr/>
      </w:pPr>
      <w:bookmarkStart w:id="711" w:name="__RefHeading___Toc3845348_3381743652"/>
      <w:bookmarkStart w:id="712" w:name="_Toc253"/>
      <w:bookmarkEnd w:id="711"/>
      <w:r>
        <w:rPr>
          <w:rtl w:val="true"/>
        </w:rPr>
        <w:t>الف</w:t>
      </w:r>
      <w:r>
        <w:rPr>
          <w:rtl w:val="true"/>
        </w:rPr>
        <w:t xml:space="preserve">. </w:t>
      </w:r>
      <w:r>
        <w:rPr>
          <w:rtl w:val="true"/>
        </w:rPr>
        <w:t>چاره‌جویی و درمان مشکلات با دعوت به آرامش و خاموش کردن آتش جنگ</w:t>
      </w:r>
      <w:bookmarkEnd w:id="71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به‌خودی‌خود چیز زشتی نیست بلکه به‌خاطر آن ناپسند است که موجب بدی و آزار دیگران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جنگ برای پیروزی حق و بازستاندن مال، عزت و شرافت ازدست‌رفته و قصاص خون نابه‌حق ریخته‌شده باشد، در این صورت یک ضرورت </w:t>
      </w:r>
      <w:bookmarkStart w:id="713" w:name="pg14084_149432"/>
    </w:p>
    <w:p>
      <w:pPr>
        <w:pStyle w:val="BookText"/>
        <w:rPr/>
      </w:pPr>
      <w:bookmarkEnd w:id="713"/>
      <w:r>
        <w:rPr>
          <w:rFonts w:ascii="IRNazanin" w:hAnsi="IRNazanin" w:eastAsia="IRNazanin"/>
          <w:color w:val="111111"/>
          <w:sz w:val="28"/>
          <w:sz w:val="28"/>
          <w:szCs w:val="28"/>
          <w:rtl w:val="true"/>
          <w:lang w:bidi="fa-IR"/>
        </w:rPr>
        <w:t>اجتماعی و انسانی است ولی به‌شرط آن‌که قبل از جنگ در راه ایجاد حُسن تفاهم، مذاکراتی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مسبب ناامنی و عدم پیشرفت جامعه و به هدر رفتن نیرو و استعدادها می‌شود و امنیت در سایه صلح به بار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به دلیل آن‌که برای افراد امکاناتی به وجود می‌آورد که در ایجاد جامعه بهتر تلاش کنند، در دین مبین اسلام بسیار نیکو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بحرانی و پراضطراب جنگ، به دلیل عدم آرامش فکری و تسلط کافی بر مشکلات، چاره‌جویی صحیح، مقدور نیست، اما در شرایط صلح و به‌دوراز اضطراب جنگ و خون‌ریزی، می‌توان با تحلیل همه‌جانبه شرایط، به چاره‌جویی مشکلات پرداخت</w:t>
      </w:r>
      <w:r>
        <w:rPr>
          <w:rFonts w:eastAsia="IRNazanin" w:cs="IRNazanin"/>
          <w:color w:val="111111"/>
          <w:sz w:val="28"/>
          <w:szCs w:val="28"/>
          <w:rtl w:val="true"/>
          <w:lang w:bidi="fa-IR"/>
        </w:rPr>
        <w:t>.</w:t>
      </w:r>
    </w:p>
    <w:p>
      <w:pPr>
        <w:pStyle w:val="Heading4"/>
        <w:numPr>
          <w:ilvl w:val="3"/>
          <w:numId w:val="1"/>
        </w:numPr>
        <w:rPr/>
      </w:pPr>
      <w:bookmarkStart w:id="714" w:name="__RefHeading___Toc3845350_3381743652"/>
      <w:bookmarkStart w:id="715" w:name="_Toc254"/>
      <w:bookmarkEnd w:id="714"/>
      <w:r>
        <w:rPr>
          <w:rtl w:val="true"/>
        </w:rPr>
        <w:t>ب</w:t>
      </w:r>
      <w:r>
        <w:rPr>
          <w:rtl w:val="true"/>
        </w:rPr>
        <w:t xml:space="preserve">. </w:t>
      </w:r>
      <w:r>
        <w:rPr>
          <w:rtl w:val="true"/>
        </w:rPr>
        <w:t>استوار و محکم شدن کار مسلمانان</w:t>
      </w:r>
      <w:bookmarkEnd w:id="715"/>
    </w:p>
    <w:p>
      <w:pPr>
        <w:pStyle w:val="Heading4"/>
        <w:numPr>
          <w:ilvl w:val="3"/>
          <w:numId w:val="1"/>
        </w:numPr>
        <w:rPr/>
      </w:pPr>
      <w:bookmarkStart w:id="716" w:name="__RefHeading___Toc3845352_3381743652"/>
      <w:bookmarkStart w:id="717" w:name="_Toc255"/>
      <w:bookmarkEnd w:id="716"/>
      <w:r>
        <w:rPr>
          <w:rtl w:val="true"/>
        </w:rPr>
        <w:t>ج</w:t>
      </w:r>
      <w:r>
        <w:rPr>
          <w:rtl w:val="true"/>
        </w:rPr>
        <w:t xml:space="preserve">. </w:t>
      </w:r>
      <w:r>
        <w:rPr>
          <w:rtl w:val="true"/>
        </w:rPr>
        <w:t>اتحاد مسلمانان و عدم تفرقه در میان آن‌ها</w:t>
      </w:r>
      <w:bookmarkEnd w:id="717"/>
    </w:p>
    <w:p>
      <w:pPr>
        <w:pStyle w:val="Heading4"/>
        <w:numPr>
          <w:ilvl w:val="3"/>
          <w:numId w:val="1"/>
        </w:numPr>
        <w:rPr/>
      </w:pPr>
      <w:bookmarkStart w:id="718" w:name="__RefHeading___Toc3845354_3381743652"/>
      <w:bookmarkStart w:id="719" w:name="_Toc256"/>
      <w:bookmarkEnd w:id="718"/>
      <w:r>
        <w:rPr>
          <w:rtl w:val="true"/>
        </w:rPr>
        <w:t>د</w:t>
      </w:r>
      <w:r>
        <w:rPr>
          <w:rtl w:val="true"/>
        </w:rPr>
        <w:t xml:space="preserve">. </w:t>
      </w:r>
      <w:r>
        <w:rPr>
          <w:rtl w:val="true"/>
        </w:rPr>
        <w:t>اجرای عدالت حقیقی در شرایط صلح و زندگی مسالمت‌آمیز</w:t>
      </w:r>
      <w:bookmarkEnd w:id="719"/>
    </w:p>
    <w:p>
      <w:pPr>
        <w:pStyle w:val="BookText"/>
        <w:rPr/>
      </w:pPr>
      <w:r>
        <w:rPr>
          <w:rFonts w:ascii="IRNazanin" w:hAnsi="IRNazanin" w:eastAsia="IRNazanin"/>
          <w:color w:val="111111"/>
          <w:sz w:val="28"/>
          <w:sz w:val="28"/>
          <w:szCs w:val="28"/>
          <w:rtl w:val="true"/>
          <w:lang w:bidi="fa-IR"/>
        </w:rPr>
        <w:t>ازنظر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اصلی که می‌تواند تعادل اجتماع را حفظ کند و همه را راضی نگهدارد، به پیکر جامعه سلامت و به روح اجتماع آرامش بدهد،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و تبعیض قادر نیست حتی روح خود ستمگر و روح آن کسی را که به نفع او ستمگری می‌شود، راضی و آرام نگهدارد تا چه رسد به ستمدیدگان و پایمال‌شدگان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نباید فدای مصلحت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سیری در نهج‌البلاغه، ص</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یک تکلیف مهم و وظیفه الهی است و مسلمان معتقد به تعلیمات اسلامی، هرگز نباید تماشاچی صحنه‌های تبعیض و بی‌عدالتی بوده و در برابر ظلم و بی‌عدالتی سکوت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صلح از 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دست کشیدن از حقوق عادلانه نیست، بلکه دست کشیدن از جنگ یا آشتی کردن بر پایه عدل است </w:t>
      </w:r>
      <w:bookmarkStart w:id="720" w:name="pg14084_149433"/>
    </w:p>
    <w:p>
      <w:pPr>
        <w:pStyle w:val="BookText"/>
        <w:rPr/>
      </w:pPr>
      <w:bookmarkEnd w:id="720"/>
      <w:r>
        <w:rPr>
          <w:rFonts w:ascii="IRNazanin" w:hAnsi="IRNazanin" w:eastAsia="IRNazanin"/>
          <w:color w:val="111111"/>
          <w:sz w:val="28"/>
          <w:sz w:val="28"/>
          <w:szCs w:val="28"/>
          <w:rtl w:val="true"/>
          <w:lang w:bidi="fa-IR"/>
        </w:rPr>
        <w:t>هم‌چنین به فرموده ایشان، استحکام و عدم تزلزل امور مسلمانان، اتحادشان و فراهم شدن شرایط جهت اجرای عدالت حقیقی، تنها در شرایط صلح و با خاموش کردن آتش جنگ و خون‌ریزی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ایشان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سردار خود مالک اشتر، مزیت‌های پذیرش صلح را 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سبب برآسودن سپاهیانت شود و تو را از غم و رنج برهاند و کشورت را امنیت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صلح به سه فایده بسیار مهم و حساس که از یک استراتژیک چشم‌گیری برخوردار است اشاره می‌فرمایند</w:t>
      </w:r>
      <w:r>
        <w:rPr>
          <w:rFonts w:eastAsia="IRNazanin" w:cs="IRNazanin"/>
          <w:color w:val="111111"/>
          <w:sz w:val="28"/>
          <w:szCs w:val="28"/>
          <w:rtl w:val="true"/>
          <w:lang w:bidi="fa-IR"/>
        </w:rPr>
        <w:t>.</w:t>
      </w:r>
    </w:p>
    <w:p>
      <w:pPr>
        <w:pStyle w:val="Heading4"/>
        <w:numPr>
          <w:ilvl w:val="3"/>
          <w:numId w:val="1"/>
        </w:numPr>
        <w:rPr/>
      </w:pPr>
      <w:bookmarkStart w:id="721" w:name="__RefHeading___Toc3845356_3381743652"/>
      <w:bookmarkStart w:id="722" w:name="_Toc257"/>
      <w:bookmarkEnd w:id="721"/>
      <w:r>
        <w:rPr>
          <w:rtl w:val="true"/>
        </w:rPr>
        <w:t>ه</w:t>
      </w:r>
      <w:r>
        <w:rPr>
          <w:rtl w:val="true"/>
        </w:rPr>
        <w:t xml:space="preserve">-. </w:t>
      </w:r>
      <w:r>
        <w:rPr>
          <w:rtl w:val="true"/>
        </w:rPr>
        <w:t>آسایش و آرامش رزمندگان و نیروهای مقاومتی</w:t>
      </w:r>
      <w:bookmarkEnd w:id="722"/>
    </w:p>
    <w:p>
      <w:pPr>
        <w:pStyle w:val="BookText"/>
        <w:rPr/>
      </w:pPr>
      <w:r>
        <w:rPr>
          <w:rFonts w:ascii="IRNazanin" w:hAnsi="IRNazanin" w:eastAsia="IRNazanin"/>
          <w:color w:val="111111"/>
          <w:sz w:val="28"/>
          <w:sz w:val="28"/>
          <w:szCs w:val="28"/>
          <w:rtl w:val="true"/>
          <w:lang w:bidi="fa-IR"/>
        </w:rPr>
        <w:t>طبیعی است که جنگ ضایعات فراوانی دربردارد و نیروهای رزمنده و ارتش را سخت خسته و مستأصل می‌کند و چنان‌چه برای مسلمانان صلحی که در آن رضای خدای متعال باشد پیش آید سبب آسایش نیروهای رزمنده می‌گردد و از استیصال و خستگی نجات پیدا می‌کنند</w:t>
      </w:r>
      <w:r>
        <w:rPr>
          <w:rFonts w:eastAsia="IRNazanin" w:cs="IRNazanin"/>
          <w:color w:val="111111"/>
          <w:sz w:val="28"/>
          <w:szCs w:val="28"/>
          <w:rtl w:val="true"/>
          <w:lang w:bidi="fa-IR"/>
        </w:rPr>
        <w:t>.</w:t>
      </w:r>
    </w:p>
    <w:p>
      <w:pPr>
        <w:pStyle w:val="Heading4"/>
        <w:numPr>
          <w:ilvl w:val="3"/>
          <w:numId w:val="1"/>
        </w:numPr>
        <w:rPr/>
      </w:pPr>
      <w:bookmarkStart w:id="723" w:name="__RefHeading___Toc3845358_3381743652"/>
      <w:bookmarkStart w:id="724" w:name="_Toc258"/>
      <w:bookmarkEnd w:id="723"/>
      <w:r>
        <w:rPr>
          <w:rtl w:val="true"/>
        </w:rPr>
        <w:t>و</w:t>
      </w:r>
      <w:r>
        <w:rPr>
          <w:rtl w:val="true"/>
        </w:rPr>
        <w:t xml:space="preserve">. </w:t>
      </w:r>
      <w:r>
        <w:rPr>
          <w:rtl w:val="true"/>
        </w:rPr>
        <w:t>نداشتن دغدغه فکری پیرامون شرایط جنگی و آرامش فکری رهبر جامعه</w:t>
      </w:r>
      <w:bookmarkEnd w:id="724"/>
    </w:p>
    <w:p>
      <w:pPr>
        <w:pStyle w:val="BookText"/>
        <w:rPr/>
      </w:pPr>
      <w:r>
        <w:rPr>
          <w:rFonts w:ascii="IRNazanin" w:hAnsi="IRNazanin" w:eastAsia="IRNazanin"/>
          <w:color w:val="111111"/>
          <w:sz w:val="28"/>
          <w:sz w:val="28"/>
          <w:szCs w:val="28"/>
          <w:rtl w:val="true"/>
          <w:lang w:bidi="fa-IR"/>
        </w:rPr>
        <w:t>چون جنگ و درگیری موجب دغدغه فکری و اضطراب‌های درونی افرادِ درگیرِ جنگ شده اما در مقابل، صلح، موجب استراحت فکری و سبب رهایی‌یافتن از اضطراب و فشارهای روانی می‌شود، پذیرش صلحی که منافع اسلام و مسلمانان در آن است، آثار خوبی را برای نیروهای رزمنده و رهبران جامعه در بر خواهد داشت</w:t>
      </w:r>
      <w:r>
        <w:rPr>
          <w:rFonts w:eastAsia="IRNazanin" w:cs="IRNazanin"/>
          <w:color w:val="111111"/>
          <w:sz w:val="28"/>
          <w:szCs w:val="28"/>
          <w:rtl w:val="true"/>
          <w:lang w:bidi="fa-IR"/>
        </w:rPr>
        <w:t>.</w:t>
      </w:r>
    </w:p>
    <w:p>
      <w:pPr>
        <w:pStyle w:val="Heading4"/>
        <w:numPr>
          <w:ilvl w:val="3"/>
          <w:numId w:val="1"/>
        </w:numPr>
        <w:rPr/>
      </w:pPr>
      <w:bookmarkStart w:id="725" w:name="__RefHeading___Toc3845360_3381743652"/>
      <w:bookmarkStart w:id="726" w:name="_Toc259"/>
      <w:bookmarkEnd w:id="725"/>
      <w:r>
        <w:rPr>
          <w:rtl w:val="true"/>
        </w:rPr>
        <w:t>ز</w:t>
      </w:r>
      <w:r>
        <w:rPr>
          <w:rtl w:val="true"/>
        </w:rPr>
        <w:t xml:space="preserve">. </w:t>
      </w:r>
      <w:r>
        <w:rPr>
          <w:rtl w:val="true"/>
        </w:rPr>
        <w:t>حفظ شرایط امنیتی کشور</w:t>
      </w:r>
      <w:bookmarkEnd w:id="726"/>
    </w:p>
    <w:p>
      <w:pPr>
        <w:pStyle w:val="BookText"/>
        <w:rPr/>
      </w:pPr>
      <w:r>
        <w:rPr>
          <w:rFonts w:ascii="IRNazanin" w:hAnsi="IRNazanin" w:eastAsia="IRNazanin"/>
          <w:color w:val="111111"/>
          <w:sz w:val="28"/>
          <w:sz w:val="28"/>
          <w:szCs w:val="28"/>
          <w:rtl w:val="true"/>
          <w:lang w:bidi="fa-IR"/>
        </w:rPr>
        <w:t>جنگ ناخواسته یک نوع ترس، عدم امنیت، اضطراب و ناراحتی برای مردم ایجاد خواهد کرد؛ زیرا پیروزی در آن نامشخص بوده و همگان احساس ناامنی می‌کنند، با پذیرش پیمان صلح، خطر ناامنی و اضطراب جنگ برطرف شده و امنیت برقرار می‌گردد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جامع و کامل، مزایای صلح و آشتی را در تمام ابعاد اجتماعی، </w:t>
      </w:r>
      <w:bookmarkStart w:id="727" w:name="pg14084_149434"/>
    </w:p>
    <w:p>
      <w:pPr>
        <w:pStyle w:val="BookText"/>
        <w:rPr/>
      </w:pPr>
      <w:bookmarkEnd w:id="727"/>
      <w:r>
        <w:rPr>
          <w:rFonts w:ascii="IRNazanin" w:hAnsi="IRNazanin" w:eastAsia="IRNazanin"/>
          <w:color w:val="111111"/>
          <w:sz w:val="28"/>
          <w:sz w:val="28"/>
          <w:szCs w:val="28"/>
          <w:rtl w:val="true"/>
          <w:lang w:bidi="fa-IR"/>
        </w:rPr>
        <w:t>امنیتی، عموم مردم، رهبران جامعه و رزمندگان جنگ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آسایش رزمندگان، عدم دغدغه فکری رهبر جامعه و حفظ شرایط امنیتی را تنها در سایه ایجاد صلح و دوستی و دوری از جنگ و خون‌ریزی می‌دانند؛ زیرا جنگ و خون‌ریزی سبب ناامنی شده و مردمی که از امنیت محروم‌اند، از کاروان رشد، پیشرفت و ترقی عقب مانده و نمی‌توانند به‌گونه‌ای شایسته از استعدادهای مالی و معنوی خود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جنگ و خون‌ریزی موجب بی‌کاری و گرانی و پریشانی مردم می‌شود و اگر امنیت در جامعه نباشد رکود فرهنگ، اخلاق و معنویت قطعی خواهد بود</w:t>
      </w:r>
      <w:r>
        <w:rPr>
          <w:rFonts w:eastAsia="IRNazanin" w:cs="IRNazanin"/>
          <w:color w:val="111111"/>
          <w:sz w:val="28"/>
          <w:szCs w:val="28"/>
          <w:rtl w:val="true"/>
          <w:lang w:bidi="fa-IR"/>
        </w:rPr>
        <w:t>.</w:t>
      </w:r>
    </w:p>
    <w:p>
      <w:pPr>
        <w:pStyle w:val="Heading3"/>
        <w:numPr>
          <w:ilvl w:val="2"/>
          <w:numId w:val="1"/>
        </w:numPr>
        <w:rPr/>
      </w:pPr>
      <w:bookmarkStart w:id="728" w:name="__RefHeading___Toc3845362_3381743652"/>
      <w:bookmarkStart w:id="729" w:name="_Toc260"/>
      <w:bookmarkEnd w:id="728"/>
      <w:r>
        <w:rPr/>
        <w:t>3</w:t>
      </w:r>
      <w:r>
        <w:rPr>
          <w:rtl w:val="true"/>
        </w:rPr>
        <w:t xml:space="preserve">. </w:t>
      </w:r>
      <w:r>
        <w:rPr>
          <w:rtl w:val="true"/>
        </w:rPr>
        <w:t>بیان جایگاه مهم ایجاد صلح در اسلام</w:t>
      </w:r>
      <w:bookmarkEnd w:id="729"/>
    </w:p>
    <w:p>
      <w:pPr>
        <w:pStyle w:val="BookText"/>
        <w:rPr/>
      </w:pPr>
      <w:r>
        <w:rPr>
          <w:rFonts w:ascii="IRNazanin" w:hAnsi="IRNazanin" w:eastAsia="IRNazanin"/>
          <w:color w:val="111111"/>
          <w:sz w:val="28"/>
          <w:sz w:val="28"/>
          <w:szCs w:val="28"/>
          <w:rtl w:val="true"/>
          <w:lang w:bidi="fa-IR"/>
        </w:rPr>
        <w:t>انسان موجودی اجتماعی است و زندگی او باید به‌صورت اجتماع و دسته‌جمعی باشد؛ زیرا نیازمندی‌های او ایجاب می‌کند که با همکاری سایر هم‌نوعان خود به رفع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عهده‌دار کاری شود و هر گروهی، مشکلی را حل کنند تا زندگی برای همه، سعادت‌بخش و دلپذیر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افراد یک جامعه اگر زیردست‌پروری، گذشت، خیرخواهی، احسان، خدمت به خلق، اصلاح و سازش بین مردم و نظایر آن وجود نداشته باشد، قطعاً چنین اجتماعی را نمی‌توان سعادتمند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 گونه فطری و عقلانی خواهان صلح و آرامش بوده و بر این اساس حقوقی که طبق دستورات دین به وی عطا شده است نیز همگی در راستای حفظ ثبات در جوامع است تا در سایه آن آدمی مسیر بندگی خداوند و کمال را بپیماید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برزنونی، اسلام؛ اصالت جنگ یا اصالت صلح،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شریعتی وحیانی شامل دستورات و قوانینی الهی برای عبودیت پروردگار و به کمال رساندن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انجام اعمالی که رضایت خداوند در آن است امر و از انجام گناهان و اموری که رضایت خداوند در آن‌ها نیست، نهی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مسلمانان از جایگاه والای انجام برخی اعمال در نزد خداوند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ترغیب در انجام آن اعمال و استمرار در اجرای آن می‌شود</w:t>
      </w:r>
      <w:r>
        <w:rPr>
          <w:rFonts w:eastAsia="IRNazanin" w:cs="IRNazanin"/>
          <w:color w:val="111111"/>
          <w:sz w:val="28"/>
          <w:szCs w:val="28"/>
          <w:rtl w:val="true"/>
          <w:lang w:bidi="fa-IR"/>
        </w:rPr>
        <w:t xml:space="preserve">. </w:t>
      </w:r>
      <w:bookmarkStart w:id="730" w:name="pg14084_149435"/>
    </w:p>
    <w:p>
      <w:pPr>
        <w:pStyle w:val="BookText"/>
        <w:rPr/>
      </w:pPr>
      <w:bookmarkEnd w:id="730"/>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ترس از خدا و نظم در امور زندگی و ایجاد صلح و آشتی در میانتان سفارش می‌کنم؛ زیرا من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کردن بین مردم از همه نمازها و روزه‌ها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بیان جایگاه بلندمرتبه و بلند ایجاد صلح و آشتی نزد حضرت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ارزش والای ایجاد زندگی مسالمت‌آمیز و صلح در میان مردم اشاره کرده و ایجاد صلح را از تمام نمازها و روزه‌ها برتر بیان می‌کنند؛ زیرا مهم‌ترین هدف شارع مقدس، اجتماع انسان‌ها تحت لوای اسلام و سلوک دسته‌جمعی به‌سوی خداوند است و این هدف جز در سایه صلح و زندگی مسالمت‌آمیز محقق نمی‌شود</w:t>
      </w:r>
      <w:r>
        <w:rPr>
          <w:rFonts w:eastAsia="IRNazanin" w:cs="IRNazanin"/>
          <w:color w:val="111111"/>
          <w:sz w:val="28"/>
          <w:szCs w:val="28"/>
          <w:rtl w:val="true"/>
          <w:lang w:bidi="fa-IR"/>
        </w:rPr>
        <w:t>.</w:t>
      </w:r>
    </w:p>
    <w:p>
      <w:pPr>
        <w:pStyle w:val="Heading3"/>
        <w:numPr>
          <w:ilvl w:val="2"/>
          <w:numId w:val="1"/>
        </w:numPr>
        <w:rPr/>
      </w:pPr>
      <w:bookmarkStart w:id="731" w:name="__RefHeading___Toc3845364_3381743652"/>
      <w:bookmarkStart w:id="732" w:name="_Toc261"/>
      <w:bookmarkEnd w:id="731"/>
      <w:r>
        <w:rPr/>
        <w:t>4</w:t>
      </w:r>
      <w:r>
        <w:rPr>
          <w:rtl w:val="true"/>
        </w:rPr>
        <w:t xml:space="preserve">. </w:t>
      </w:r>
      <w:r>
        <w:rPr>
          <w:rtl w:val="true"/>
        </w:rPr>
        <w:t>بیان آسیب‌های پیمان‌شکنی</w:t>
      </w:r>
      <w:bookmarkEnd w:id="732"/>
    </w:p>
    <w:p>
      <w:pPr>
        <w:pStyle w:val="BookText"/>
        <w:rPr/>
      </w:pPr>
      <w:r>
        <w:rPr>
          <w:rFonts w:ascii="IRNazanin" w:hAnsi="IRNazanin" w:eastAsia="IRNazanin"/>
          <w:color w:val="111111"/>
          <w:sz w:val="28"/>
          <w:sz w:val="28"/>
          <w:szCs w:val="28"/>
          <w:rtl w:val="true"/>
          <w:lang w:bidi="fa-IR"/>
        </w:rPr>
        <w:t>صلح دو علت دارد، علت محدثه که باعث پاگرفتن صلح و پیمان می‌شود و علت مبقیه که بودن آن، صلح را پایدار می‌کند و با نبود آن، صلح قابل دوام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صلح، حُسن نیت خود را ثابت کنند صلح منعقد و اگر در حُسن نیت خود صادق و استوار باشند، صلح استمرار می‌یابد و طرفین صلح از فواید آن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دو طرف همواره در حالت اضطراب به سر می‌برند و ناگزیر نیروهای خود را تجهیز خواهند کرد و در حالت آماده‌باش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صلح در نهج‌البلاغه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صلح و آشتی برخلاف پیمان‌شکنی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به‌یقین، بدترین جنبندگان نزد خدا، کسانی هستند که کافر شدند و ایمان نمی‌آورند، همان کسانی که با آن‌ها پیمان بستی؛ سپس هر بار عهد و پیمان خود را می‌شکنند؛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پیمان‌شکنی و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 ندارند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آیات کسانی که عهد و پیمان خود را پس از بسته شدن قرارداد، </w:t>
      </w:r>
    </w:p>
    <w:p>
      <w:pPr>
        <w:pStyle w:val="BookText"/>
        <w:rPr/>
      </w:pPr>
      <w:r>
        <w:rPr>
          <w:rFonts w:ascii="IRNazanin" w:hAnsi="IRNazanin" w:eastAsia="IRNazanin"/>
          <w:color w:val="111111"/>
          <w:sz w:val="28"/>
          <w:sz w:val="28"/>
          <w:szCs w:val="28"/>
          <w:rtl w:val="true"/>
          <w:lang w:bidi="fa-IR"/>
        </w:rPr>
        <w:t xml:space="preserve">شکسته‌اند بدترین جنبندگان معرفی می‌کنند، هم‌چنین انسان‌هایی که پیوسته عهد و پیمان خود را شکسته‌اند قابل‌ترحم نیستند؛ چون یقین داریم که با اندک فرصت و مهلت، به خیانت و عهدشکنی دست خواهند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 قمی، رهبری و جنگ و صلح،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آفات پیمان‌شکنی، مسلمانان را به پایبندی به عهد و پیمان خود در هنگام صلح دعوت کرده و از پیمان‌شکنی نهی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نامه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مردم شهرها نوشته‌اند و در آن از آن‌چه میان او و سپاه صفین گذشته است حکایت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آن‌که بر پیمان خود استوار ماند، از هلاکت نجات یافت و کسی که در لجاجت خود پا فشرد، خدا پرده ناآگاهی بر جان او کشید، بلای تیره‌روزی گِرد سرش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عهدشکنی نکند از فتنه عواقبِ عهدشکنی نجات می‌یابد و فردی که بر لجاجت خود پافشاری کرده و خواهان صلح و مسالمت نباشد، به دلیل لجاجتش، خداوند پرده جهل بر بصرت و درک او می‌افکند و قادر به دیدن و درک حقایق نبوده و دچار مشکلات و گرفتاری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ایشان در خطبه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یکی از دو گروه دشمن‌ترین آفریده‌ها نزد خداوند را گروهی می‌دانند که با فرورفتن در فتنه‌ها قادر به دیدن صلح و دوستی نیستند،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مجهولاتی به‌هم‌بافته و در میان انسان‌های نادانِ امّت، جایگاهی پیدا کرده است، در تاریکی‌های فتنه فرورفته و از مشاهده‌ی صلح و صفا 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که از نادانی و نداشتن بصیرت دیگران سوءاستفاده کرده و اطلاعاتی نادرست به آن‌ها می‌گوید و حقایق را بیان نمی‌کند، گرفتار فتنه و مشکلات شده و به دلیل تاریکی فتنه‌ها و عدم آگاهی و بصیرت، قادر به دفع آن‌ها نیست و قادر به درک و پذیرش صلح و زندگی مسالمت‌آمیز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لجاجت خود پافشاری کرده و پیمان‌شکنی کند، دچار بلای تیره‌روزی و فتنه می‌شود و کسی که در تاریکی فتنه فرو رود قادر به دیدن شرایط صلح و آشتی نخواهد بود</w:t>
      </w:r>
      <w:r>
        <w:rPr>
          <w:rFonts w:eastAsia="IRNazanin" w:cs="IRNazanin"/>
          <w:color w:val="111111"/>
          <w:sz w:val="28"/>
          <w:szCs w:val="28"/>
          <w:rtl w:val="true"/>
          <w:lang w:bidi="fa-IR"/>
        </w:rPr>
        <w:t xml:space="preserve">. </w:t>
      </w:r>
      <w:bookmarkStart w:id="733" w:name="pg14084_149437"/>
    </w:p>
    <w:p>
      <w:pPr>
        <w:pStyle w:val="BookText"/>
        <w:rPr/>
      </w:pPr>
      <w:bookmarkEnd w:id="733"/>
      <w:r>
        <w:rPr>
          <w:rFonts w:ascii="IRNazanin" w:hAnsi="IRNazanin" w:eastAsia="IRNazanin"/>
          <w:color w:val="111111"/>
          <w:sz w:val="28"/>
          <w:sz w:val="28"/>
          <w:szCs w:val="28"/>
          <w:rtl w:val="true"/>
          <w:lang w:bidi="fa-IR"/>
        </w:rPr>
        <w:t>پیمان‌شکنی در عهد و پیمان، کار ناپسندی است که نه‌تنها شریعت‌های آسمانی آن را نهی کرده‌اند، بلکه عقل سلیم و وجدان پاک نیز از آن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مردمان به عقل و فطرت درمی‌یابند که چیزی چون پایبندی به عهد و پیمان سبب سلامت روابط اجتماعی و حفظ جوامع نیست و هر کس به تجربه درمی‌یابد که چگونه خیانت و پیمان‌شکنی سبب ضعف و زوال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اسلام، پس از آن‌که عهد و پیمانی منعقد شد، پاسداشت آن به‌طور مطلق لازم و وفای به آن واجب است، خواه کسی که پیمان بسته، از آن زیان بیند یا بهره‌مند شود، به‌استثنای موردی که یکی از دو طرف، عهد و پیمان خود را نقض کند که در این صورت طرف دیگر نیز حق دارد همان‌گونه که او نقض کرده است، نقض عهد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رخساره خورشید، ص</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Heading3"/>
        <w:numPr>
          <w:ilvl w:val="2"/>
          <w:numId w:val="1"/>
        </w:numPr>
        <w:rPr/>
      </w:pPr>
      <w:bookmarkStart w:id="734" w:name="__RefHeading___Toc3845366_3381743652"/>
      <w:bookmarkStart w:id="735" w:name="_Toc262"/>
      <w:bookmarkEnd w:id="734"/>
      <w:r>
        <w:rPr/>
        <w:t>5</w:t>
      </w:r>
      <w:r>
        <w:rPr>
          <w:rtl w:val="true"/>
        </w:rPr>
        <w:t xml:space="preserve">. </w:t>
      </w:r>
      <w:r>
        <w:rPr>
          <w:rtl w:val="true"/>
        </w:rPr>
        <w:t>بیان اهمیت وفای به عهد و پیمان</w:t>
      </w:r>
      <w:bookmarkEnd w:id="735"/>
    </w:p>
    <w:p>
      <w:pPr>
        <w:pStyle w:val="BookText"/>
        <w:rPr/>
      </w:pPr>
      <w:r>
        <w:rPr>
          <w:rFonts w:ascii="IRNazanin" w:hAnsi="IRNazanin" w:eastAsia="IRNazanin"/>
          <w:color w:val="111111"/>
          <w:sz w:val="28"/>
          <w:sz w:val="28"/>
          <w:szCs w:val="28"/>
          <w:rtl w:val="true"/>
          <w:lang w:bidi="fa-IR"/>
        </w:rPr>
        <w:t>قرآن کریم در آیات متعدد در مورد وفای به عهد با تمام معانی‌اش و در همه مصادیقش، تأکید نموده و به تمام معنا درباره آن سخت‌گیری کرده است و پیمان‌شکنی را درنهایت شدت، مذمت نموده و به آنان وعده عذابی سخت داده است و کسانی را که به عهد خود وفا کنند،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مائده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به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یعنی التزام به انجام عمل یا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به دستورات دین اسلام ایمان آورده‌اند به وفای به عهد و پیمان، دستور می‌دهد و وفای به عهد را یکی از نشانه‌های ایمان داشتن، بیان می‌کند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بی‌گمان وفا همزاد راستی است و من سپری نگه‌دارنده‌تر از وفا سراغ ندارم آن کس که از بازگشت خود به قیامت آگاه باشد خیانت و نیرنگ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فرموده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بر عهد و پیمان همزاد راستی و حقیقت است و هیچ‌چیز جایگزین آن نخواهد شد و سپر و حفاظی محکم‌تر از وفاداری جهت حفاظت انسان از دشمنی‌ها و گرفتاری‌های ایجادشده در اثر پیمان‌شکنی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و روز قیامت را مانعی برای شکستن عهد و پیمان و نیرنگ زدن بیان می‌کنند؛ زیرا هر عهد و پیمان عقلانی که مخالف حق و مغایر شرع نباشد، عهد و پیمانی است در حریم الهی که گویا دست خدا در آن است و شکستن آن بی‌حرمتی به دستورات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عالم را محضر خداوند بداند و به معاد و روز قیامت ایمان داشته باشد از هرگونه خیانت و نیرنگ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 متعهد خود مالک اشتر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پیمانی بین تو و دشمن منعقد گردید، یا در پناه خود او را امان دادی، به عهد و پیمان خویش وفادار باش و بر آن‌چه بر عهده گرفتی امانت‌دار باش و جان خود را سپر پیمان خود گردان؛ زیرا هیچ‌یک از واجبات الهی همانند وفای به عهد نیست که همه مردم جهان با تمام اختلافاتی که در افکار و تمایلات دارند، در آن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مشرکین به عهد و پیمانی که در زمان جاهلیت با مسلمانان داشتند وفادار بودند؛ چون که آینده ناگوار پیمان‌شکنی را آزمودند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419</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نهادینه شدن پایبندی به صلح و پیمان در میان مردم و زمامداران حکومتی از مشوقات پیشگیرانه پیمان‌شکنی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فراز پایانی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عصر جاهلیت بر عهد و پیمان خود استوار بوده و پیمان‌شکنی نمی‌کردند چون از عواقب ناگوار پیمان‌شکنی اطلاع داشتند؛ این فراز مقدمه است بر این‌که مالک را به نشکستن پیمان صلح تشویق کنند و به او بفهمانند که اگر پیمان‌شکنی نزد بت‌پرستان زشت است نزد یکتاپرستان زشت‌تر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مالک اشتر را به وفاداری به عهد و پیمانی که با پذیرش آن نزد تو مانند امانتی الهی می‌باشد سفارش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در وفای به عهد و پیمان خود سپر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پایبندی به عهد و پیمان را یکی از واجبات الهی برشمرده که </w:t>
      </w:r>
      <w:bookmarkStart w:id="736" w:name="pg14084_149439"/>
    </w:p>
    <w:p>
      <w:pPr>
        <w:pStyle w:val="BookText"/>
        <w:rPr/>
      </w:pPr>
      <w:bookmarkEnd w:id="736"/>
      <w:r>
        <w:rPr>
          <w:rFonts w:ascii="IRNazanin" w:hAnsi="IRNazanin" w:eastAsia="IRNazanin"/>
          <w:color w:val="111111"/>
          <w:sz w:val="28"/>
          <w:sz w:val="28"/>
          <w:szCs w:val="28"/>
          <w:rtl w:val="true"/>
          <w:lang w:bidi="fa-IR"/>
        </w:rPr>
        <w:t>تمام انسان‌ها فارغ از مذهب و نژاد باید آن را محترم شمرده و بر عهد و پیمان خود استوار بمانند؛ زیرا همه انسان‌ها به عقل و فطرت درمی‌یابند که پایبندی به عهد و پیمان سبب سلامت روابط اجتماعی و حفظ جوامع شده و خیانت و پیمان‌شکنی سبب ضعف و زوال آن می‌شود</w:t>
      </w:r>
      <w:r>
        <w:rPr>
          <w:rFonts w:eastAsia="IRNazanin" w:cs="IRNazanin"/>
          <w:color w:val="111111"/>
          <w:sz w:val="28"/>
          <w:szCs w:val="28"/>
          <w:rtl w:val="true"/>
          <w:lang w:bidi="fa-IR"/>
        </w:rPr>
        <w:t>.</w:t>
      </w:r>
    </w:p>
    <w:p>
      <w:pPr>
        <w:pStyle w:val="Heading3"/>
        <w:numPr>
          <w:ilvl w:val="2"/>
          <w:numId w:val="1"/>
        </w:numPr>
        <w:rPr/>
      </w:pPr>
      <w:bookmarkStart w:id="737" w:name="__RefHeading___Toc3845368_3381743652"/>
      <w:bookmarkStart w:id="738" w:name="_Toc263"/>
      <w:bookmarkEnd w:id="737"/>
      <w:r>
        <w:rPr/>
        <w:t>6</w:t>
      </w:r>
      <w:r>
        <w:rPr>
          <w:rtl w:val="true"/>
        </w:rPr>
        <w:t xml:space="preserve">. </w:t>
      </w:r>
      <w:r>
        <w:rPr>
          <w:rtl w:val="true"/>
        </w:rPr>
        <w:t>بیان پیش‌فرض‌های نیکو برای برقراری صلح</w:t>
      </w:r>
      <w:bookmarkEnd w:id="738"/>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 و سردار خود مالک اشتر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پیش‌نهاد صلحی که خشنودی خداوند در آن است رد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صلح و زندگی مسالمت‌آمیز در زندگی فردی و اجتماعی، دین مبین اسلام با صلحی که از طرف دشمن پیش‌نهاد می‌گردد مخالف نیست البته باید شرایطی مراعات شود که تمام آن شرایط در یک کلمه خلاصه می‌شود و آن رضای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صلح باید مورد رضای خداوند باشد، اگر صلح برای اسلام و مسلمین مصالح مختلفی را در بر داشته باشد و پذیرش صلح بر ادامه جنگ ترجیح داشته باشد، این پیمان صلح مورد رضایت خداوند می‌باشد و چنین صلحی است که آسایش لشکریان را تأمین می‌کند؛ اما اگر ادامه جنگ به مصلحت اسلام و مسلمین باشد طبعاً پذیرش صلح مورد رضای خداوند متعال نخواهد بود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چنین صلحی نهی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مهمی که انسان را به انجام دادن کاری ترغیب می‌کند، خشنودی و رضای خداوند از انجام آن 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رضایت و خشنودی خداوند را در انجام عملی بدانند به انجام آن راغب و در اجرای آن مستدام می‌مانند و اگر عملی مغایر با دستورات و موازین اسلام و مورد رضایت خداوند نباشد از انجام آن خودداری می‌کنند، گرچه منافع مادی و دنیوی بسیاری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پیش‌فرض برای انجام صلح نیکو را خشنودی و رضای خداوند در انجام صلح و پیمان بیان می‌کنند</w:t>
      </w:r>
    </w:p>
    <w:p>
      <w:pPr>
        <w:pStyle w:val="Heading3"/>
        <w:numPr>
          <w:ilvl w:val="2"/>
          <w:numId w:val="1"/>
        </w:numPr>
        <w:rPr/>
      </w:pPr>
      <w:bookmarkStart w:id="739" w:name="__RefHeading___Toc3845370_3381743652"/>
      <w:bookmarkStart w:id="740" w:name="_Toc264"/>
      <w:bookmarkEnd w:id="739"/>
      <w:r>
        <w:rPr/>
        <w:t>7</w:t>
      </w:r>
      <w:r>
        <w:rPr>
          <w:rtl w:val="true"/>
        </w:rPr>
        <w:t xml:space="preserve">. </w:t>
      </w:r>
      <w:r>
        <w:rPr>
          <w:rtl w:val="true"/>
        </w:rPr>
        <w:t>هوشیاری نسبت به دشمن در هنگام ایجاد پیمان صلح</w:t>
      </w:r>
      <w:bookmarkEnd w:id="74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صلح‌گرایی و آمادگی پیوسته برای پذیرش صلح نباید موجب غفلت نسبت به دشمن و </w:t>
      </w:r>
    </w:p>
    <w:p>
      <w:pPr>
        <w:pStyle w:val="BookText"/>
        <w:rPr/>
      </w:pPr>
      <w:r>
        <w:rPr>
          <w:rFonts w:ascii="IRNazanin" w:hAnsi="IRNazanin" w:eastAsia="IRNazanin"/>
          <w:color w:val="111111"/>
          <w:sz w:val="28"/>
          <w:sz w:val="28"/>
          <w:szCs w:val="28"/>
          <w:rtl w:val="true"/>
          <w:lang w:bidi="fa-IR"/>
        </w:rPr>
        <w:t>فریب‌های نظامی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می‌آموزد که در عین آمادگی برای پذیرش صلح، لازم است هوشیاری خود را نسبت به دشمن حفظ کرده و مراقبت نمود که صلح‌خواهی فریب‌کاری دشمن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دلالت دولت، ص</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شناخت دشمن را بسیار مهم و یکی از مهم‌ترین رمزهای پیروزی دانسته و در 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شما حق را نخواهید شناخت، جز آن‌که ترک‌کننده آن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حقیقت، تنها زمانی ممکن است که افرادی را که با حقیقت دشمنی داشته و آن را ترک کرده‌اند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درک نور و روشنایی حقیقت باید تاریکی باطل و دشمنان حقیقت را بشناسیم و این بیان‌کننده اهمیت دشمن‌شناسی و عدم غفلت از دشمنان در دین مبین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ویژگی خود را هوشیاری در برابر دشمن می‌داند و آن‌گاه که بعضی از مصلحت‌اندیشان به ایشان گفتند که طلحه و زبیر را پس از پیمان‌شکنی به حال خود گذارد و در صدد کارزارشان نباشد در خطبه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چون کفتار نیستم که در خواب فریب فرو روم و در دام و چاله اوفتم و صید دشمن گردم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مبانی مهم در دشمن‌شناسی و چگونگی رفتار با دشمن، عدم غفلت و سهل‌انگاری از دشمن پس از اجرای پیمان صلح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دشمن در قالب صلح به میدان مذاکره وارد می‌شود تا بتواند در شرایط صلح ایجادشده، نیروها و تجهیزات خود را تقویت کرده و با شناسایی نقاط ضعف حریف خود، با برنامه‌ریزی دوباره به او حمله کرده و او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بررسی تمام جوانب فردی و اجتماعی یک قرارداد، آن را امضا کرد؛ زیرا تنظیم عهدنامه، در صورت وجود کم‌ترین ناآگاهی، ناتوانایی علمی و عملی، آسیب‌های فراوان و هزینه‌های سنگینی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دوراندیشی باعث مقاومت در صورت پیمان‌شکنی و حمله مجدد شده و دشمن با مشاهده آمادگی نظامی نیروهای مقابل در حفظ پیمان صلح تلاش خواهد کرد</w:t>
      </w:r>
      <w:r>
        <w:rPr>
          <w:rFonts w:eastAsia="IRNazanin" w:cs="IRNazanin"/>
          <w:color w:val="111111"/>
          <w:sz w:val="28"/>
          <w:szCs w:val="28"/>
          <w:rtl w:val="true"/>
          <w:lang w:bidi="fa-IR"/>
        </w:rPr>
        <w:t xml:space="preserve">. </w:t>
      </w:r>
      <w:bookmarkStart w:id="741" w:name="pg14084_149441"/>
    </w:p>
    <w:p>
      <w:pPr>
        <w:pStyle w:val="BookText"/>
        <w:rPr/>
      </w:pPr>
      <w:bookmarkEnd w:id="741"/>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سردار خود مالک اشتر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زنهار زنهار از دشمن خود پس از آشتی کردن؛ زیرا گاهی دشمن نزدیک می‌شود تا غافلگیر کند، پس دوراندیش باش و خوش‌بینی خود را متّهم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زمانی پیش‌نهاد صلح می‌دهد که در فشار بوده و صدمات جبران‌ناپذیری را متحمل شده باشد و به‌ناچار برای تجدید قوا و جلوگیری از صدمات بیش‌تر، پیش‌نهاد صلح می‌دهد و هدفش پایان کینه و دشمنی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فرصت ایجادشده استفاده می‌کند و به تجهیز نیروهای خود می‌پردازد تا بتواند با قوای بیش‌تری و با استفاده از غفلت رقیب به آن‌ها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غافلگیر نشدن توسط نیروهای دشمنان، پس از انجام پیمان صلح به فرمایش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هوشیارانه و به دور از ساده‌اندیشی برخورد کرده و خوش‌گمانی و حُسن ظن خود را مورد اتهام و نکوهش قرار دهیم و مبادا به حُسن ظن خود عمل کنیم و آن را معیار کار در برخورد با دشمن بعد از پیمان صلح قرار دهیم</w:t>
      </w:r>
      <w:r>
        <w:rPr>
          <w:rFonts w:eastAsia="IRNazanin" w:cs="IRNazanin"/>
          <w:color w:val="111111"/>
          <w:sz w:val="28"/>
          <w:szCs w:val="28"/>
          <w:rtl w:val="true"/>
          <w:lang w:bidi="fa-IR"/>
        </w:rPr>
        <w:t>.</w:t>
      </w:r>
    </w:p>
    <w:p>
      <w:pPr>
        <w:pStyle w:val="Heading3"/>
        <w:numPr>
          <w:ilvl w:val="2"/>
          <w:numId w:val="1"/>
        </w:numPr>
        <w:rPr/>
      </w:pPr>
      <w:bookmarkStart w:id="742" w:name="__RefHeading___Toc3845372_3381743652"/>
      <w:bookmarkStart w:id="743" w:name="_Toc265"/>
      <w:bookmarkEnd w:id="742"/>
      <w:r>
        <w:rPr/>
        <w:t>8</w:t>
      </w:r>
      <w:r>
        <w:rPr>
          <w:rtl w:val="true"/>
        </w:rPr>
        <w:t xml:space="preserve">. </w:t>
      </w:r>
      <w:r>
        <w:rPr>
          <w:rtl w:val="true"/>
        </w:rPr>
        <w:t>رعایت اخلاقیات در میدان جنگ</w:t>
      </w:r>
      <w:bookmarkEnd w:id="743"/>
    </w:p>
    <w:p>
      <w:pPr>
        <w:pStyle w:val="Heading4"/>
        <w:numPr>
          <w:ilvl w:val="3"/>
          <w:numId w:val="1"/>
        </w:numPr>
        <w:rPr/>
      </w:pPr>
      <w:bookmarkStart w:id="744" w:name="__RefHeading___Toc3845374_3381743652"/>
      <w:bookmarkStart w:id="745" w:name="_Toc266"/>
      <w:bookmarkEnd w:id="744"/>
      <w:r>
        <w:rPr>
          <w:rtl w:val="true"/>
        </w:rPr>
        <w:t>اشاره</w:t>
      </w:r>
      <w:bookmarkEnd w:id="745"/>
    </w:p>
    <w:p>
      <w:pPr>
        <w:pStyle w:val="BookText"/>
        <w:rPr/>
      </w:pPr>
      <w:r>
        <w:rPr>
          <w:rFonts w:ascii="IRNazanin" w:hAnsi="IRNazanin" w:eastAsia="IRNazanin"/>
          <w:color w:val="111111"/>
          <w:sz w:val="28"/>
          <w:sz w:val="28"/>
          <w:szCs w:val="28"/>
          <w:rtl w:val="true"/>
          <w:lang w:bidi="fa-IR"/>
        </w:rPr>
        <w:t>جنگ در منطق اسلام به دو قید است قید دفاع و قید اخلاق و هیچ‌کس حق ندارد در دفاع مشروع مرزشکنی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نظامی بر چنین منطقی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صلح در نهج‌البلاغه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جهاد مقدس، اعمال ناشایسته دشمن نباید سپاه اسلام و فرماندهان آن را به مقابله‌به‌مثل و انحراف از هدف و توسل به استفاده از ابزارها و روش‌های غیرانسانی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اخلاقی که به فرموده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میدان جنگ به آن‌ها پایبند بود، می‌توان به موارد زیر اشاره کرد</w:t>
      </w:r>
      <w:r>
        <w:rPr>
          <w:rFonts w:eastAsia="IRNazanin" w:cs="IRNazanin"/>
          <w:color w:val="111111"/>
          <w:sz w:val="28"/>
          <w:szCs w:val="28"/>
          <w:rtl w:val="true"/>
          <w:lang w:bidi="fa-IR"/>
        </w:rPr>
        <w:t>.</w:t>
      </w:r>
    </w:p>
    <w:p>
      <w:pPr>
        <w:pStyle w:val="Heading4"/>
        <w:numPr>
          <w:ilvl w:val="3"/>
          <w:numId w:val="1"/>
        </w:numPr>
        <w:rPr/>
      </w:pPr>
      <w:bookmarkStart w:id="746" w:name="__RefHeading___Toc3845376_3381743652"/>
      <w:bookmarkStart w:id="747" w:name="_Toc267"/>
      <w:bookmarkEnd w:id="746"/>
      <w:r>
        <w:rPr>
          <w:rtl w:val="true"/>
        </w:rPr>
        <w:t>الف</w:t>
      </w:r>
      <w:r>
        <w:rPr>
          <w:rtl w:val="true"/>
        </w:rPr>
        <w:t xml:space="preserve">. </w:t>
      </w:r>
      <w:r>
        <w:rPr>
          <w:rtl w:val="true"/>
        </w:rPr>
        <w:t>پرهیز از انجام کارهای غیراخلاقی و غیرانسانی</w:t>
      </w:r>
      <w:bookmarkEnd w:id="74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اخلاقی امری است که در بین تمام انسان‌ها، فارغ از ملیت و مذهبشان بااهمیت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اصول اخلاقی با کرامت انسانی هم‌آهنگ است و در دین اسلام نیز بر رعایت </w:t>
      </w:r>
      <w:bookmarkStart w:id="748" w:name="pg14084_149442"/>
    </w:p>
    <w:p>
      <w:pPr>
        <w:pStyle w:val="BookText"/>
        <w:rPr/>
      </w:pPr>
      <w:bookmarkEnd w:id="748"/>
      <w:r>
        <w:rPr>
          <w:rFonts w:ascii="IRNazanin" w:hAnsi="IRNazanin" w:eastAsia="IRNazanin"/>
          <w:color w:val="111111"/>
          <w:sz w:val="28"/>
          <w:sz w:val="28"/>
          <w:szCs w:val="28"/>
          <w:rtl w:val="true"/>
          <w:lang w:bidi="fa-IR"/>
        </w:rPr>
        <w:t>اصول اخلاقی در زندگی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 الهی اسلام، اصالت با جذب کردن دیگران به دین مبین اسلام می‌باشد و میدان جنگ محل انجام اعمال غیراخلاقی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اذن خدا دشمن شکست خوردند و گریختند، آن‌کس را که پشت کرده نکشید و به آن‌که قدرت دفاع ندارد، آسیب نرسانید و مجروحان را نکشید و زنان را با رفتار بد خود تحریک نکنید، هرچند شما را دشنام دهند و نسبت به امیران شما بدگویی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به اجرای اصول اخلاقی زیر سفارش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نکشتن دشمنی که شکست‌خورده است و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نکشتن مجروحان، کودکان و پیران که توان دفاع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برخورد با زنان حتی در صورت دشنام دادن و رفتار بدشان؛ زیرا بدرفتاری با زنان دور از جوان‌مردی است و غیرت دشمنان را برای انتقام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رعایت اصول اخلاقی، نشان‌دهنده اهمیت آن در میدان جنگ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غیراخلاقی، مانع ایجاد و استمرار عهد و پیمان صلح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شکست‌خورده اگر با رفتارهای غیرانسانی و غیراخلاقی روبه‌رو شود کینه و دشمنی او بیش‌تر شده و اگر مجبور به پیمان صلح شود، همواره در کمین فرصتی برای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اصول اخلاقی با دشمن، هنری الهی در جهت جذب آن‌ها به دین مبین اسلام می‌باشد</w:t>
      </w:r>
      <w:r>
        <w:rPr>
          <w:rFonts w:eastAsia="IRNazanin" w:cs="IRNazanin"/>
          <w:color w:val="111111"/>
          <w:sz w:val="28"/>
          <w:szCs w:val="28"/>
          <w:rtl w:val="true"/>
          <w:lang w:bidi="fa-IR"/>
        </w:rPr>
        <w:t>.</w:t>
      </w:r>
    </w:p>
    <w:p>
      <w:pPr>
        <w:pStyle w:val="Heading4"/>
        <w:numPr>
          <w:ilvl w:val="3"/>
          <w:numId w:val="1"/>
        </w:numPr>
        <w:rPr/>
      </w:pPr>
      <w:bookmarkStart w:id="749" w:name="__RefHeading___Toc3845378_3381743652"/>
      <w:bookmarkStart w:id="750" w:name="_Toc268"/>
      <w:bookmarkEnd w:id="749"/>
      <w:r>
        <w:rPr>
          <w:rtl w:val="true"/>
        </w:rPr>
        <w:t>ب</w:t>
      </w:r>
      <w:r>
        <w:rPr>
          <w:rtl w:val="true"/>
        </w:rPr>
        <w:t xml:space="preserve">. </w:t>
      </w:r>
      <w:r>
        <w:rPr>
          <w:rtl w:val="true"/>
        </w:rPr>
        <w:t>دشنام ندادن به دشمن</w:t>
      </w:r>
      <w:bookmarkEnd w:id="750"/>
    </w:p>
    <w:p>
      <w:pPr>
        <w:pStyle w:val="BookText"/>
        <w:rPr/>
      </w:pPr>
      <w:r>
        <w:rPr>
          <w:rFonts w:ascii="IRNazanin" w:hAnsi="IRNazanin" w:eastAsia="IRNazanin"/>
          <w:color w:val="111111"/>
          <w:sz w:val="28"/>
          <w:sz w:val="28"/>
          <w:szCs w:val="28"/>
          <w:rtl w:val="true"/>
          <w:lang w:bidi="fa-IR"/>
        </w:rPr>
        <w:t xml:space="preserve">هنگامی‌که امام می‌شنود گروهی از اصحابش زبان با بدگویی و دشنام گشوده و شامیان را مورد سب و شتم قرار داده‌اند و آتش جنگ صفین را افروخته‌تر می‌کنند، در خطبه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کراهت دارم و نمی‌پسندم که شما دشنام‌دهنده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دشنام دادن به دشمن هیچ گرهی را باز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دشمن با منطق صلح و آشتی و </w:t>
      </w:r>
      <w:bookmarkStart w:id="751" w:name="pg14084_149443"/>
    </w:p>
    <w:p>
      <w:pPr>
        <w:pStyle w:val="BookText"/>
        <w:rPr/>
      </w:pPr>
      <w:bookmarkEnd w:id="751"/>
      <w:r>
        <w:rPr>
          <w:rFonts w:ascii="IRNazanin" w:hAnsi="IRNazanin" w:eastAsia="IRNazanin"/>
          <w:color w:val="111111"/>
          <w:sz w:val="28"/>
          <w:sz w:val="28"/>
          <w:szCs w:val="28"/>
          <w:rtl w:val="true"/>
          <w:lang w:bidi="fa-IR"/>
        </w:rPr>
        <w:t>خیرخواهی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خصمانه آتش کینه و دشمنی را برافروخته‌تر می‌کند و 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قرآن مجید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فرعون که می‌روی زبان نرم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 و دشنام تنها فایده‌اش تحریک احساسات دشمن و سوق دادن او به‌سوی واکنش‌های ابلهانه و گستاخانه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صلح در نهج‌البلاغه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پیشوای صلح‌جویان مسلمان در جهان هستند و امکان سعادت بشریت را در شرایط صلح و زندگی مسالمت‌آمیز می‌دانند، به یاران خود سفارش می‌کنند که با دشنام دادن به دشمن، موانع پذیرش صلح و بستر جنگ و خون‌ریزی را فراهم نکنند و آتش جنگ را افروخته‌تر ننمایند</w:t>
      </w:r>
      <w:r>
        <w:rPr>
          <w:rFonts w:eastAsia="IRNazanin" w:cs="IRNazanin"/>
          <w:color w:val="111111"/>
          <w:sz w:val="28"/>
          <w:szCs w:val="28"/>
          <w:rtl w:val="true"/>
          <w:lang w:bidi="fa-IR"/>
        </w:rPr>
        <w:t>.</w:t>
      </w:r>
    </w:p>
    <w:p>
      <w:pPr>
        <w:pStyle w:val="Heading4"/>
        <w:numPr>
          <w:ilvl w:val="3"/>
          <w:numId w:val="1"/>
        </w:numPr>
        <w:rPr/>
      </w:pPr>
      <w:bookmarkStart w:id="752" w:name="__RefHeading___Toc3845380_3381743652"/>
      <w:bookmarkStart w:id="753" w:name="_Toc269"/>
      <w:bookmarkEnd w:id="752"/>
      <w:r>
        <w:rPr>
          <w:rtl w:val="true"/>
        </w:rPr>
        <w:t>ج</w:t>
      </w:r>
      <w:r>
        <w:rPr>
          <w:rtl w:val="true"/>
        </w:rPr>
        <w:t xml:space="preserve">. </w:t>
      </w:r>
      <w:r>
        <w:rPr>
          <w:rtl w:val="true"/>
        </w:rPr>
        <w:t>نقد سازنده از دشمن</w:t>
      </w:r>
      <w:bookmarkEnd w:id="753"/>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کردار دشمنان را وصف کنید و حالاتشان را یادآوری کنید به سخن صواب نزدیک‌تر است و در راه عذرخواهی و پوزش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نقد گفتار و کردار رقیب عاری از غرض‌ورزی و کینه‌توزی باشد قطعاً طرف مقابل را اگر اهل باشد به تفکر وا‌می‌دارد و اگر اهل فرافکنی نباشد انتقاد را می‌پذیرد و ممکن است جنگ، مبدل به صلح و آشتی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 مقابل به هیچ شیوه‌ای به راه حق هدایت نمی‌شود و متوجه عمل اشتباه خود نیست، قطعاً بر کسی که در صراطی مستقیم گام نهاده ملامتی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صلح در نهج‌البلاغه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754" w:name="__RefHeading___Toc3845382_3381743652"/>
      <w:bookmarkStart w:id="755" w:name="_Toc270"/>
      <w:bookmarkEnd w:id="754"/>
      <w:r>
        <w:rPr>
          <w:rtl w:val="true"/>
        </w:rPr>
        <w:t>د</w:t>
      </w:r>
      <w:r>
        <w:rPr>
          <w:rtl w:val="true"/>
        </w:rPr>
        <w:t xml:space="preserve">. </w:t>
      </w:r>
      <w:r>
        <w:rPr>
          <w:rtl w:val="true"/>
        </w:rPr>
        <w:t>دعا در حق دشمنان و طلب صلح از خداوند</w:t>
      </w:r>
      <w:bookmarkEnd w:id="75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خطبه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به جای دشنام آنان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خون ما و آن‌ها را حفظ کن، بین ما و آنان اصلاح فرما و آنان را از گمراهی به راه راست هدایت کن</w:t>
      </w:r>
      <w:r>
        <w:rPr>
          <w:rFonts w:eastAsia="IRNazanin" w:cs="IRNazanin"/>
          <w:color w:val="111111"/>
          <w:sz w:val="28"/>
          <w:szCs w:val="28"/>
          <w:rtl w:val="true"/>
          <w:lang w:bidi="fa-IR"/>
        </w:rPr>
        <w:t xml:space="preserve">. </w:t>
      </w:r>
      <w:bookmarkStart w:id="756" w:name="pg14084_149444"/>
    </w:p>
    <w:p>
      <w:pPr>
        <w:pStyle w:val="BookText"/>
        <w:rPr/>
      </w:pPr>
      <w:bookmarkEnd w:id="756"/>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حتی به دشمنان را خارج از اصول اخلاقی دانسته و می‌فرمایند به جای دشنام دادن، در حق دشمنان دعای خیر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باعث کم شدن آتش تفرقه و جنگ، ارتباط با خداوند و آرامش رزمندگان می‌شود و زمینه را برای ایجاد صلح و دوستی فراهم می‌کند</w:t>
      </w:r>
      <w:r>
        <w:rPr>
          <w:rFonts w:eastAsia="IRNazanin" w:cs="IRNazanin"/>
          <w:color w:val="111111"/>
          <w:sz w:val="28"/>
          <w:szCs w:val="28"/>
          <w:rtl w:val="true"/>
          <w:lang w:bidi="fa-IR"/>
        </w:rPr>
        <w:t>.</w:t>
      </w:r>
    </w:p>
    <w:p>
      <w:pPr>
        <w:pStyle w:val="Heading3"/>
        <w:numPr>
          <w:ilvl w:val="2"/>
          <w:numId w:val="1"/>
        </w:numPr>
        <w:rPr/>
      </w:pPr>
      <w:bookmarkStart w:id="757" w:name="__RefHeading___Toc3845384_3381743652"/>
      <w:bookmarkStart w:id="758" w:name="_Toc271"/>
      <w:bookmarkEnd w:id="757"/>
      <w:r>
        <w:rPr/>
        <w:t>9</w:t>
      </w:r>
      <w:r>
        <w:rPr>
          <w:rtl w:val="true"/>
        </w:rPr>
        <w:t xml:space="preserve">. </w:t>
      </w:r>
      <w:r>
        <w:rPr>
          <w:rtl w:val="true"/>
        </w:rPr>
        <w:t>عدم شروع جنگ</w:t>
      </w:r>
      <w:bookmarkEnd w:id="758"/>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جنگ را آغاز نکنید تا آن‌ها شروع کنند؛ زیرا بحمدالله حجت با شماست و آغازگر جنگ نباشید تا آن‌که دشمن به جنگ روی آورد، که حجت دیگر بر حقانیت شما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 ص</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که حجت و حقانیت با آن‌هاست نباید شروع به جنگ و خون‌ریزی کنند اما با هجوم دشمن، بر مسلمانان جنگ و دفاع از اعتقاداتشان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جنگ برای تجاوز به حقوق دیگران است ولی اگر جنگی صورت گرفت باید از اعتقادات و منافع خود دفاع کرده و سکوت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تفاوت تهاجم و جنگ دفاعی را چنین بیان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که به‌خاطر تصاحب سرزمینی باشد، یا به‌خاطر تصاحب ثروت مردم و تحقیر آن‌ها باشد این را می‌گویند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مسلماً بد است، ولی اگر جنگی برای دفع تهاجم باشد، دیگری به سرزمین ما تهاجم کرده و آن را به ما تحمیل کند این جنگ دفاعی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تهاجمی قطعاً بد است و جنگ به معنی ایستادگی در مقابل تهاجم قطعاً خوب است و از ضروریات زندگی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جهاد، ص</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هنگامی‌که نیروها در برابر هم صف‌آرایی کرده‌اند هر کس جنگ را آغاز کند محکوم است و باید ملامت شود؛ زیرا باید برای صلح فرصت‌سازی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آغازگر جنگ باشیم فرصت فکر و اندیشه را از دشمن سلب کرده و امکان هدایت شدن به‌سوی حقیقت از آن‌ها گرفته می‌شود و به فرموده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حجت و حقیقت با آن‌هاست نباید شروع‌کننده جنگ باشند</w:t>
      </w:r>
      <w:r>
        <w:rPr>
          <w:rFonts w:eastAsia="IRNazanin" w:cs="IRNazanin"/>
          <w:color w:val="111111"/>
          <w:sz w:val="28"/>
          <w:szCs w:val="28"/>
          <w:rtl w:val="true"/>
          <w:lang w:bidi="fa-IR"/>
        </w:rPr>
        <w:t xml:space="preserve">. </w:t>
      </w:r>
      <w:bookmarkStart w:id="759" w:name="pg14084_149445"/>
    </w:p>
    <w:p>
      <w:pPr>
        <w:pStyle w:val="Heading3"/>
        <w:numPr>
          <w:ilvl w:val="2"/>
          <w:numId w:val="1"/>
        </w:numPr>
        <w:rPr/>
      </w:pPr>
      <w:bookmarkStart w:id="760" w:name="__RefHeading___Toc3845386_3381743652"/>
      <w:bookmarkStart w:id="761" w:name="_Toc272"/>
      <w:bookmarkEnd w:id="759"/>
      <w:bookmarkEnd w:id="760"/>
      <w:r>
        <w:rPr/>
        <w:t>10</w:t>
      </w:r>
      <w:r>
        <w:rPr>
          <w:rtl w:val="true"/>
        </w:rPr>
        <w:t xml:space="preserve">. </w:t>
      </w:r>
      <w:r>
        <w:rPr>
          <w:rtl w:val="true"/>
        </w:rPr>
        <w:t>بیان موضع روشن پیرامون جنگ در مناطق دیگر</w:t>
      </w:r>
      <w:bookmarkEnd w:id="761"/>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لشکریان معاویه به شهر انبار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مردی از لشکر شام به خانه زن مسلمان و غیرمسلمان که در پناه حکومت اسلام بود وارد شد و خلخال و دستبند و گردنبند و گوشواره‌های آن‌ها را به غارت برد، درحالی‌که هیچ وسیله‌ای برای دفاع، جز گریه و التماس کردن، نداشتند، لشکریان شام با غنیمت فراوان رفتند بدون این‌که حتی یک نفر آنان، زخمی بردارد و یا قطره خونی از او ریخته شود، اگر برای این حادثه تلخ، مسلمانی از روی تأسف بمیرد، ملامت نخواهد شد و ازنظر من سزاوار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هرگز نباید در برابر ظلم و ستم به مردم سایر ملت‌ها فارغ از ملیت و مذهب آن‌ها، سکوت اختیار کرده و طبق منافع مادی خود لب به اعتراض نگشایند، بلکه باید در برابر تجاوزگری و جنگ مخالفت خود را آشکارا بیان کنند؛ زیرا جنگ و تجاوز به حقوق دیگران و سکوت در برابر آن از منظر عقل و فطرت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ظلم و ستم و بیزاری از تجاوز و تعدی‌گری به حقوق دیگران، مسئله‌ای است که همه انسان‌ها به‌گونه‌ای فطری آن را قبول داشته و بر آن متعهد هستند؛ زیرا یکی از زمینه‌های مهم ایجادکننده صلح و دوستی می‌باشد</w:t>
      </w:r>
      <w:r>
        <w:rPr>
          <w:rFonts w:eastAsia="IRNazanin" w:cs="IRNazanin"/>
          <w:color w:val="111111"/>
          <w:sz w:val="28"/>
          <w:szCs w:val="28"/>
          <w:rtl w:val="true"/>
          <w:lang w:bidi="fa-IR"/>
        </w:rPr>
        <w:t>.</w:t>
      </w:r>
    </w:p>
    <w:p>
      <w:pPr>
        <w:pStyle w:val="Heading3"/>
        <w:numPr>
          <w:ilvl w:val="2"/>
          <w:numId w:val="1"/>
        </w:numPr>
        <w:rPr/>
      </w:pPr>
      <w:bookmarkStart w:id="762" w:name="__RefHeading___Toc3845388_3381743652"/>
      <w:bookmarkStart w:id="763" w:name="_Toc273"/>
      <w:bookmarkEnd w:id="762"/>
      <w:r>
        <w:rPr/>
        <w:t>11</w:t>
      </w:r>
      <w:r>
        <w:rPr>
          <w:rtl w:val="true"/>
        </w:rPr>
        <w:t xml:space="preserve">. </w:t>
      </w:r>
      <w:r>
        <w:rPr>
          <w:rtl w:val="true"/>
        </w:rPr>
        <w:t>رعایت اصول اخلاقی در پیمان صلح</w:t>
      </w:r>
      <w:bookmarkEnd w:id="763"/>
    </w:p>
    <w:p>
      <w:pPr>
        <w:pStyle w:val="Heading4"/>
        <w:numPr>
          <w:ilvl w:val="3"/>
          <w:numId w:val="1"/>
        </w:numPr>
        <w:rPr/>
      </w:pPr>
      <w:bookmarkStart w:id="764" w:name="__RefHeading___Toc3845390_3381743652"/>
      <w:bookmarkStart w:id="765" w:name="_Toc274"/>
      <w:bookmarkEnd w:id="764"/>
      <w:r>
        <w:rPr>
          <w:rtl w:val="true"/>
        </w:rPr>
        <w:t>اشاره</w:t>
      </w:r>
      <w:bookmarkEnd w:id="76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پیمان‌شکن مباش و در عهد و پیمان خود خیانت مکن و دشمن را فریب نده؛ زیرا جز نادان بدکار بر خدا گستاخی روا نمی‌دارد، پس فساد، خیانت و فریب، در عهد و پیمان راه ندارد، مبادا قراردادی را امضا کنی که در آن برای دغل‌کاری و فریب راه‌هایی وجود دارد و پس از محکم‌کاری و دقت در قراردادنامه، دست از بهانه‌جویی بردار، مبادا مشکلات پیمانی که بر عهده‌ات قرار گرفته و خدا آن را بر گردنت نهاده، تو را به پیمان‌شکنی وادارد؛ زیرا شکیبایی </w:t>
      </w:r>
      <w:bookmarkStart w:id="766" w:name="pg14084_149446"/>
    </w:p>
    <w:p>
      <w:pPr>
        <w:pStyle w:val="BookText"/>
        <w:rPr/>
      </w:pPr>
      <w:bookmarkEnd w:id="766"/>
      <w:r>
        <w:rPr>
          <w:rFonts w:ascii="IRNazanin" w:hAnsi="IRNazanin" w:eastAsia="IRNazanin"/>
          <w:color w:val="111111"/>
          <w:sz w:val="28"/>
          <w:sz w:val="28"/>
          <w:szCs w:val="28"/>
          <w:rtl w:val="true"/>
          <w:lang w:bidi="fa-IR"/>
        </w:rPr>
        <w:t xml:space="preserve">تو در مشکلات پیمان‌ها که امید پیروزی در آینده را به همراه دارد، بهتر از پیمان‌شکنی‌ای است که از کیفر آن می‌ترسی و در دنیا و آخرت نمی‌توانی پاسخ گوی آن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به رعایت اخلاقیات در بستن پیمان صلح سفارش می‌فرمایند که می‌توان به موارد زیر اشاره کرد</w:t>
      </w:r>
      <w:r>
        <w:rPr>
          <w:rFonts w:eastAsia="IRNazanin" w:cs="IRNazanin"/>
          <w:color w:val="111111"/>
          <w:sz w:val="28"/>
          <w:szCs w:val="28"/>
          <w:rtl w:val="true"/>
          <w:lang w:bidi="fa-IR"/>
        </w:rPr>
        <w:t>:</w:t>
      </w:r>
    </w:p>
    <w:p>
      <w:pPr>
        <w:pStyle w:val="Heading4"/>
        <w:numPr>
          <w:ilvl w:val="3"/>
          <w:numId w:val="1"/>
        </w:numPr>
        <w:rPr/>
      </w:pPr>
      <w:bookmarkStart w:id="767" w:name="__RefHeading___Toc3845392_3381743652"/>
      <w:bookmarkStart w:id="768" w:name="_Toc275"/>
      <w:bookmarkEnd w:id="767"/>
      <w:r>
        <w:rPr>
          <w:rtl w:val="true"/>
        </w:rPr>
        <w:t>الف</w:t>
      </w:r>
      <w:r>
        <w:rPr>
          <w:rtl w:val="true"/>
        </w:rPr>
        <w:t xml:space="preserve">. </w:t>
      </w:r>
      <w:r>
        <w:rPr>
          <w:rtl w:val="true"/>
        </w:rPr>
        <w:t>عدم خیانت در عهد و امانت</w:t>
      </w:r>
      <w:bookmarkEnd w:id="768"/>
    </w:p>
    <w:p>
      <w:pPr>
        <w:pStyle w:val="BookText"/>
        <w:rPr/>
      </w:pPr>
      <w:r>
        <w:rPr>
          <w:rFonts w:ascii="IRNazanin" w:hAnsi="IRNazanin" w:eastAsia="IRNazanin"/>
          <w:color w:val="111111"/>
          <w:sz w:val="28"/>
          <w:sz w:val="28"/>
          <w:szCs w:val="28"/>
          <w:rtl w:val="true"/>
          <w:lang w:bidi="fa-IR"/>
        </w:rPr>
        <w:t>در 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چنان ارزشمند است که در راه حفظ و تداوم آن و برای جلوگیری از برهم خوردن آن، جایز است هرگونه تلاش معقول و مشروعی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نزد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اصیل، معتبر و انسانی است و هرچه صلح را تهدید کند و آن را از میان بردارد ستمی به انسان و انسانیت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رخساره خورشید، ص</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انسان‌ها و اساس روابط انسانی و مناسبات اجتماعی، سیاسی و اقتصادی، بستگی تام و تمام به پایبندی به عهد و پیمان‌ها دارد که با شکسته شدن آن، همه‌چیز می‌شکند و هیچ امری استوار و پابرجا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نگه‌دارنده‌ترین عامل برای همه امور، پایبندی به عهد و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حکمت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پیمان‌ها را پاس دارید به‌خصوص با وفاداران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بر عهد و پیمان، نیکو و از اصول اخلاقی در هنگام بستن پیمان صلح می‌باشد، به‌خصوص با کسانی که خود بر عهد و پیمان وفادارند، نیکوتر است</w:t>
      </w:r>
      <w:r>
        <w:rPr>
          <w:rFonts w:eastAsia="IRNazanin" w:cs="IRNazanin"/>
          <w:color w:val="111111"/>
          <w:sz w:val="28"/>
          <w:szCs w:val="28"/>
          <w:rtl w:val="true"/>
          <w:lang w:bidi="fa-IR"/>
        </w:rPr>
        <w:t>.</w:t>
      </w:r>
    </w:p>
    <w:p>
      <w:pPr>
        <w:pStyle w:val="Heading4"/>
        <w:numPr>
          <w:ilvl w:val="3"/>
          <w:numId w:val="1"/>
        </w:numPr>
        <w:rPr/>
      </w:pPr>
      <w:bookmarkStart w:id="769" w:name="__RefHeading___Toc3845394_3381743652"/>
      <w:bookmarkStart w:id="770" w:name="_Toc276"/>
      <w:bookmarkEnd w:id="769"/>
      <w:r>
        <w:rPr>
          <w:rtl w:val="true"/>
        </w:rPr>
        <w:t>ب</w:t>
      </w:r>
      <w:r>
        <w:rPr>
          <w:rtl w:val="true"/>
        </w:rPr>
        <w:t xml:space="preserve">. </w:t>
      </w:r>
      <w:r>
        <w:rPr>
          <w:rtl w:val="true"/>
        </w:rPr>
        <w:t>پرهیز از فریب و خیانت پس از پیمان صلح و پرهیز از گستاخی در برابر خداوند</w:t>
      </w:r>
      <w:bookmarkEnd w:id="77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روزگاری به سر می‌بریم که بیش‌تر مردمان آن، پیمان‌شکنی را به نام زیرکی اتخاذ کرده‌اند و مردم نادان این روزگار، عمل چنین مردم فریبکار را به حُسن تدبیر نسبت می‌دهند ولی کسی که در دین برای اجتناب از گناه باک ندارد، بی‌تأمل از این فرصت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771" w:name="pg14084_149447"/>
    </w:p>
    <w:p>
      <w:pPr>
        <w:pStyle w:val="BookText"/>
        <w:rPr/>
      </w:pPr>
      <w:bookmarkEnd w:id="771"/>
      <w:r>
        <w:rPr>
          <w:rFonts w:ascii="IRNazanin" w:hAnsi="IRNazanin" w:eastAsia="IRNazanin"/>
          <w:color w:val="111111"/>
          <w:sz w:val="28"/>
          <w:sz w:val="28"/>
          <w:szCs w:val="28"/>
          <w:rtl w:val="true"/>
          <w:lang w:bidi="fa-IR"/>
        </w:rPr>
        <w:t>امضای قراردادی که برای فریب دادن دشمن باشد خارج از دستورات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 نادان بدکار می‌تواند عهد و پیمانی که با نام خداوند آغاز شده است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 بصیر، عهد و پیمان را امانتی از جانب خداوند دانسته و پیمان‌شکنی را گستاخی در برابر دستورات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صلح را اصیل دانسته و در راه آن گام برمی‌داشت، اما حاضر نمی‌شد به نام مسالمت، انسانیت لگدکوب شود و تحت لوای صلح، حقوق مردمان نابود گردد و با فریب و خیانت در عهد و پیمان، حقوق دیگران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قرارداد در هر حوزه‌ای که باشد باید با دقت تمام و بررسی همه‌جانبه منعقد گردد و پس از آن نباید به‌خاطر محدودیت‌ها و زیان‌های آن، به تأویل روی آورد تا راهی برای گریز از تعهدها پیدا شود</w:t>
      </w:r>
      <w:r>
        <w:rPr>
          <w:rFonts w:eastAsia="IRNazanin" w:cs="IRNazanin"/>
          <w:color w:val="111111"/>
          <w:sz w:val="28"/>
          <w:szCs w:val="28"/>
          <w:rtl w:val="true"/>
          <w:lang w:bidi="fa-IR"/>
        </w:rPr>
        <w:t>...</w:t>
      </w:r>
    </w:p>
    <w:p>
      <w:pPr>
        <w:pStyle w:val="Heading4"/>
        <w:numPr>
          <w:ilvl w:val="3"/>
          <w:numId w:val="1"/>
        </w:numPr>
        <w:rPr/>
      </w:pPr>
      <w:bookmarkStart w:id="772" w:name="__RefHeading___Toc3845396_3381743652"/>
      <w:bookmarkStart w:id="773" w:name="_Toc277"/>
      <w:bookmarkEnd w:id="772"/>
      <w:r>
        <w:rPr>
          <w:rtl w:val="true"/>
        </w:rPr>
        <w:t>ج</w:t>
      </w:r>
      <w:r>
        <w:rPr>
          <w:rtl w:val="true"/>
        </w:rPr>
        <w:t xml:space="preserve">. </w:t>
      </w:r>
      <w:r>
        <w:rPr>
          <w:rtl w:val="true"/>
        </w:rPr>
        <w:t>نهایت دقت و هوشیاری قبل از پیمان بستن و پرهیز از بهانه‌جویی پس از آن</w:t>
      </w:r>
      <w:bookmarkEnd w:id="773"/>
    </w:p>
    <w:p>
      <w:pPr>
        <w:pStyle w:val="BookText"/>
        <w:rPr/>
      </w:pPr>
      <w:r>
        <w:rPr>
          <w:rFonts w:ascii="IRNazanin" w:hAnsi="IRNazanin" w:eastAsia="IRNazanin"/>
          <w:color w:val="111111"/>
          <w:sz w:val="28"/>
          <w:sz w:val="28"/>
          <w:szCs w:val="28"/>
          <w:rtl w:val="true"/>
          <w:lang w:bidi="fa-IR"/>
        </w:rPr>
        <w:t>هرچند که عهد و پیمان همراه با شرایط و موقعیت‌های سخت و ناگوار باشد، اما تعهدی الهی به همراه دارد و هیچ‌کس حق ندارد در جهت بر هم زدن آن اقدامی انجام دهد و پس از بررسی تمام جوانب قرارداد و قبول آن، بهانه‌جویی برای نقض پیمان و خیانت در امانت الهی مغایر با مبانی دین مبین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هوشیاری و بررسی تمام جوانب عهدنامه و قرارداد، قبل از بسته شدن آن سفارش کرده و بهانه‌جویی پس از بسته شدن عهدنامه را شایسته نمی‌دانند</w:t>
      </w:r>
      <w:r>
        <w:rPr>
          <w:rFonts w:eastAsia="IRNazanin" w:cs="IRNazanin"/>
          <w:color w:val="111111"/>
          <w:sz w:val="28"/>
          <w:szCs w:val="28"/>
          <w:rtl w:val="true"/>
          <w:lang w:bidi="fa-IR"/>
        </w:rPr>
        <w:t>.</w:t>
      </w:r>
    </w:p>
    <w:p>
      <w:pPr>
        <w:pStyle w:val="Heading4"/>
        <w:numPr>
          <w:ilvl w:val="3"/>
          <w:numId w:val="1"/>
        </w:numPr>
        <w:rPr/>
      </w:pPr>
      <w:bookmarkStart w:id="774" w:name="__RefHeading___Toc3845398_3381743652"/>
      <w:bookmarkStart w:id="775" w:name="_Toc278"/>
      <w:bookmarkEnd w:id="774"/>
      <w:r>
        <w:rPr>
          <w:rtl w:val="true"/>
        </w:rPr>
        <w:t>د</w:t>
      </w:r>
      <w:r>
        <w:rPr>
          <w:rtl w:val="true"/>
        </w:rPr>
        <w:t xml:space="preserve">. </w:t>
      </w:r>
      <w:r>
        <w:rPr>
          <w:rtl w:val="true"/>
        </w:rPr>
        <w:t>بیان مشکلات پس از پیمان صلح و دعوت به شکیبایی بر آن</w:t>
      </w:r>
      <w:bookmarkEnd w:id="77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و پیمان، قراردادی دوطرفه است که حقوق و تکالیفی برای هرکدام از طرفین قرارداد به همراه دارد و انتظار یک‌جانبه‌گرایی در آن نامعقول است و لازمه پیشرفت امور و رسیدن به نتیجه مطلوب، شکیبایی در پاسداشت عهد و پیمان‌های تنظیم‌شده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حرمت عهد و وجوب به وفای به آن را به‌طور اطلاق می‌داند چه این‌که وفای به آن به نفع صاحب عهد و چه به ضرر او باشد</w:t>
      </w:r>
      <w:r>
        <w:rPr>
          <w:rFonts w:eastAsia="IRNazanin" w:cs="IRNazanin"/>
          <w:color w:val="111111"/>
          <w:sz w:val="28"/>
          <w:szCs w:val="28"/>
          <w:rtl w:val="true"/>
          <w:lang w:bidi="fa-IR"/>
        </w:rPr>
        <w:t xml:space="preserve">. </w:t>
      </w:r>
      <w:bookmarkStart w:id="776" w:name="pg14084_149448"/>
    </w:p>
    <w:p>
      <w:pPr>
        <w:pStyle w:val="BookText"/>
        <w:rPr/>
      </w:pPr>
      <w:bookmarkEnd w:id="776"/>
      <w:r>
        <w:rPr>
          <w:rFonts w:ascii="IRNazanin" w:hAnsi="IRNazanin" w:eastAsia="IRNazanin"/>
          <w:color w:val="111111"/>
          <w:sz w:val="28"/>
          <w:sz w:val="28"/>
          <w:szCs w:val="28"/>
          <w:rtl w:val="true"/>
          <w:lang w:bidi="fa-IR"/>
        </w:rPr>
        <w:t>معمول چنین است که در شرایطی بحرانی و در فشارهای سیاسی و مدیریت اجتماعی، خیانت و پیمان‌شکنی توجیه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مشکلاتی که ممکن است پس از انعقاد پیمان صلح ایجاد شود اشاره می‌کنند و نسبت به این مشکلات هشدار می‌دهند، ولی پیمان‌شکنی به‌خاطر مشکلات را جایز نمی‌دانند؛ زیرا در منطق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بر تنگناها و سختی‌های ناشی از عهد و پیمان، خردمندانه‌تر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عملکرد ایشان، در تمام دوران حکومتش اصل بر ایجاد پیمان صلح و حفظ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رخساره خورشید، ص</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Heading3"/>
        <w:numPr>
          <w:ilvl w:val="2"/>
          <w:numId w:val="1"/>
        </w:numPr>
        <w:rPr/>
      </w:pPr>
      <w:bookmarkStart w:id="777" w:name="__RefHeading___Toc3845400_3381743652"/>
      <w:bookmarkStart w:id="778" w:name="_Toc279"/>
      <w:bookmarkEnd w:id="777"/>
      <w:r>
        <w:rPr/>
        <w:t>12</w:t>
      </w:r>
      <w:r>
        <w:rPr>
          <w:rtl w:val="true"/>
        </w:rPr>
        <w:t xml:space="preserve">. </w:t>
      </w:r>
      <w:r>
        <w:rPr>
          <w:rtl w:val="true"/>
        </w:rPr>
        <w:t>بیان هدف از اجرای پیمان صلح</w:t>
      </w:r>
      <w:bookmarkEnd w:id="778"/>
    </w:p>
    <w:p>
      <w:pPr>
        <w:pStyle w:val="BookText"/>
        <w:rPr/>
      </w:pPr>
      <w:r>
        <w:rPr>
          <w:rFonts w:ascii="IRNazanin" w:hAnsi="IRNazanin" w:eastAsia="IRNazanin"/>
          <w:color w:val="111111"/>
          <w:sz w:val="28"/>
          <w:sz w:val="28"/>
          <w:szCs w:val="28"/>
          <w:rtl w:val="true"/>
          <w:lang w:bidi="fa-IR"/>
        </w:rPr>
        <w:t>در بعضی از موقعیت‌ها، ناآگاهی از هدف انجام عملی، منجر به سوءبرداشت و قضاوت نادرست در اذهان دیگران خواهد شد و بیان هدف از انجام و یا ترک عملی، به تصحیح برداشت‌های غلط و گاه تحسین و ترغیب دیگران به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خوارج که ماجرای حکمیت را نمی‌پذیرفتند قبل از ورود به شهر در نزدیکی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شما که چرا میان خود و آنان برای داوری مدت تعیین کردی، از این‌رو چنین کردم تا نادان خطای خود را بشناسد و دانا بر عقیده خود استوار بماند و شاید در این مدت آشتی و صلح، خداوند کار امت را اصلاح کند و راه تحقیق و شناخت حق باز بماند تا در جست‌وجوی حق شتاب نورزند و تسلیم اولین فکر گمراه‌کننده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 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خود را از تعیین مدت زمانی جهت فراهم آوردن شرایط صلح و آشتی، چند مورد بیان می‌کنند تا دیگران از آن آگاه شوند که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نسبت به عمل خطای خود آگاه شود و فرصت توبه و بازگشت به راه حقیقت و درست را داشته 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دانا که با عقل و بصیرت، کار صحیح را انتخاب کرده است بر عقیده صحیح خود استوار مانده و در انجام آن تردید نکند</w:t>
      </w:r>
      <w:r>
        <w:rPr>
          <w:rFonts w:eastAsia="IRNazanin" w:cs="IRNazanin"/>
          <w:color w:val="111111"/>
          <w:sz w:val="28"/>
          <w:szCs w:val="28"/>
          <w:rtl w:val="true"/>
          <w:lang w:bidi="fa-IR"/>
        </w:rPr>
        <w:t xml:space="preserve">. </w:t>
      </w:r>
      <w:bookmarkStart w:id="779" w:name="pg14084_149449"/>
    </w:p>
    <w:p>
      <w:pPr>
        <w:pStyle w:val="BookText"/>
        <w:rPr/>
      </w:pPr>
      <w:bookmarkEnd w:id="77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و لطف خداوند شرایطی در جهت اصلاح اختلافات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صلح و آشتی، راه شناخت حقیقت باز بماند و افراد طالب حقیقت در یافتن حقیقت عجله نکنند و به افکار گمراه‌کننده متمایل نشوند</w:t>
      </w:r>
      <w:r>
        <w:rPr>
          <w:rFonts w:eastAsia="IRNazanin" w:cs="IRNazanin"/>
          <w:color w:val="111111"/>
          <w:sz w:val="28"/>
          <w:szCs w:val="28"/>
          <w:rtl w:val="true"/>
          <w:lang w:bidi="fa-IR"/>
        </w:rPr>
        <w:t>.</w:t>
      </w:r>
    </w:p>
    <w:p>
      <w:pPr>
        <w:pStyle w:val="Heading3"/>
        <w:numPr>
          <w:ilvl w:val="2"/>
          <w:numId w:val="1"/>
        </w:numPr>
        <w:rPr/>
      </w:pPr>
      <w:bookmarkStart w:id="780" w:name="__RefHeading___Toc3845402_3381743652"/>
      <w:bookmarkStart w:id="781" w:name="_Toc280"/>
      <w:bookmarkEnd w:id="780"/>
      <w:r>
        <w:rPr/>
        <w:t>13</w:t>
      </w:r>
      <w:r>
        <w:rPr>
          <w:rtl w:val="true"/>
        </w:rPr>
        <w:t xml:space="preserve">. </w:t>
      </w:r>
      <w:r>
        <w:rPr>
          <w:rtl w:val="true"/>
        </w:rPr>
        <w:t>بیان مسئولیت عموم مردم در برابر پیمان صلح</w:t>
      </w:r>
      <w:bookmarkEnd w:id="781"/>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خط هشام بن کلبی برای صلح میان قبیله ربیعه و یمن نوشته شده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پیمان‌نامه‌ای است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پذیرفته‌اند، چه آنان که در شهر حضور دارند و چه آنان که در بیابان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 قرآن‌اند و به کتاب خدا دعوت می‌کنند و به انجام دستورات آن فرمان می‌دهند و هر کس که آنان را به کتاب خدا بخواند پاسخ می‌دهند، نه برابر آن مزدی خواهند و نه به جای آن، چیز دیگری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پیمان، حاضران و آن‌ها که غایب‌اند، دانایان و ناآگاهان، بردباران و جاهلان، همه استوارند و عهد و پیمان الهی نیز بر آنان واجب گردیده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پیمان خدا پرسش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با تأکید فراوانی از مسلمانان خواسته شده است که به عهد خود وفادار باشند؛ زیرا نقض عهد و پیمان در جامعه موجب کاهش اعتماد عمومی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جامعه را از صورت آحاد پراکنده بیرون می‌آورد و همچون رشته‌های زنجیر به هم پیوند می‌دهد، اصل اعتماد متقابل که در اثر وفاداری به عهد و پیمان ایجاد می‌گردد،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ردادی، منابع قدرت نرم؛ سرمایه اجتماعی در اسلام، ص</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مجید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پیمان وفا کنید که پیمان، خود مسئولیت‌آور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قراردادی که میان دو گروه از انسان‌ها بسته می‌شود همه افراد دو گروه در مقابل آن مسئول بوده و باید به آن متعهد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وفای به عهد از فطریات بشر است و انسان در زندگی فردی و اجتماعی بی‌نیاز از عهد و وفای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مسئولیت تمام افرادی که در بین آن‌ها پیمان صلح برقرار شده است را بیان می‌کنند که می‌توان به موارد زیر اشاره کرد</w:t>
      </w:r>
      <w:r>
        <w:rPr>
          <w:rFonts w:eastAsia="IRNazanin" w:cs="IRNazanin"/>
          <w:color w:val="111111"/>
          <w:sz w:val="28"/>
          <w:szCs w:val="28"/>
          <w:rtl w:val="true"/>
          <w:lang w:bidi="fa-IR"/>
        </w:rPr>
        <w:t xml:space="preserve">: </w:t>
      </w:r>
      <w:bookmarkStart w:id="782" w:name="pg14084_149450"/>
    </w:p>
    <w:p>
      <w:pPr>
        <w:pStyle w:val="BookText"/>
        <w:rPr/>
      </w:pPr>
      <w:bookmarkEnd w:id="78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یک سرزمین نسبت به آن عهد و پیمان مسئول هستند و افراد نمی‌توانند فردی یا گروهی برخلاف تعهد عمل کنند و باعث ایجاد فتنه و تفرقه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برابر اجرای تعهد و حفظ پیمان نباید از حاکم سرزمین مزدی را طلب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یک سرزمین نباید تعهد را تغییر دهند و باعث ایجاد پیمان‌شکنی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برابر کسانی که پیمان‌شکنی می‌کنند با 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حفظ پیمان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پیمان‌شکنی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کنند و در حفظ پیمان صلح استوار بمانند</w:t>
      </w:r>
      <w:r>
        <w:rPr>
          <w:rFonts w:eastAsia="IRNazanin" w:cs="IRNazanin"/>
          <w:color w:val="111111"/>
          <w:sz w:val="28"/>
          <w:szCs w:val="28"/>
          <w:rtl w:val="true"/>
          <w:lang w:bidi="fa-IR"/>
        </w:rPr>
        <w:t>.</w:t>
      </w:r>
    </w:p>
    <w:p>
      <w:pPr>
        <w:pStyle w:val="Heading3"/>
        <w:numPr>
          <w:ilvl w:val="2"/>
          <w:numId w:val="1"/>
        </w:numPr>
        <w:rPr/>
      </w:pPr>
      <w:bookmarkStart w:id="783" w:name="__RefHeading___Toc3845404_3381743652"/>
      <w:bookmarkStart w:id="784" w:name="_Toc281"/>
      <w:bookmarkEnd w:id="783"/>
      <w:r>
        <w:rPr/>
        <w:t>14</w:t>
      </w:r>
      <w:r>
        <w:rPr>
          <w:rtl w:val="true"/>
        </w:rPr>
        <w:t xml:space="preserve">. </w:t>
      </w:r>
      <w:r>
        <w:rPr>
          <w:rtl w:val="true"/>
        </w:rPr>
        <w:t>الگوسازی</w:t>
      </w:r>
      <w:bookmarkEnd w:id="784"/>
    </w:p>
    <w:p>
      <w:pPr>
        <w:pStyle w:val="BookText"/>
        <w:rPr/>
      </w:pPr>
      <w:r>
        <w:rPr>
          <w:rFonts w:ascii="IRNazanin" w:hAnsi="IRNazanin" w:eastAsia="IRNazanin"/>
          <w:color w:val="111111"/>
          <w:sz w:val="28"/>
          <w:sz w:val="28"/>
          <w:szCs w:val="28"/>
          <w:rtl w:val="true"/>
          <w:lang w:bidi="fa-IR"/>
        </w:rPr>
        <w:t xml:space="preserve">انسان‌ها در انجام هر کاری نیاز به سنجه‌ای دارند تا میزان کامیابی و ناکامی خویش را اندازه بگیرند، از ناکامی‌های گذشته پند بگیرند و توان خود را برای ادامه کار بسیج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داودی؛ حسینی‌زاده، سیره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الگوی نیکویی است برای کسی که همواره به خدا و روز قیامت امید دارد؛ و خدا را بسیار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و زندگی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الگویی کامل برای همه مسلمانان جهان، جهت رسیدن به سعادت و کمال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پرشور و پر حماسه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 جوانان و حکومت سراسر عدل و انصافشان، الگوی دولت‌مردان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جنگی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عدم تجاوز به حقوق دیگران، صلح و وفاداری به عهد و پیمان، الگویی برای تمام بشریت در تمام زمان‌ها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حرف و شعار صدایم از همه آهسته‌تر بود اما در عمل برتر و پیشتاز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همیشه در انجام دستورات الهی پیش‌قدم بوده و هرگز سخنی بیان نمی‌کردند که خود به آن عمل نکنند و در ایمان به خداوند و انجام عمل صالح بر دیگران پیشی می‌جستند</w:t>
      </w:r>
      <w:r>
        <w:rPr>
          <w:rFonts w:eastAsia="IRNazanin" w:cs="IRNazanin"/>
          <w:color w:val="111111"/>
          <w:sz w:val="28"/>
          <w:szCs w:val="28"/>
          <w:rtl w:val="true"/>
          <w:lang w:bidi="fa-IR"/>
        </w:rPr>
        <w:t xml:space="preserve">. </w:t>
      </w:r>
      <w:bookmarkStart w:id="785" w:name="pg14084_149451"/>
    </w:p>
    <w:p>
      <w:pPr>
        <w:pStyle w:val="BookText"/>
        <w:rPr/>
      </w:pPr>
      <w:bookmarkEnd w:id="785"/>
      <w:r>
        <w:rPr>
          <w:rFonts w:ascii="IRNazanin" w:hAnsi="IRNazanin" w:eastAsia="IRNazanin"/>
          <w:color w:val="111111"/>
          <w:sz w:val="28"/>
          <w:sz w:val="28"/>
          <w:szCs w:val="28"/>
          <w:rtl w:val="true"/>
          <w:lang w:bidi="fa-IR"/>
        </w:rPr>
        <w:t>در زمان خلافت ظاهری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هیچ تعرضی به سایر کشورها نکردند و سعی در اصلاح مفاسد و مشکلات مسلمانان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نیز رویه ایشان آن بود که ابتدا به جنگ و درگیری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برزنونی، اسلام؛ اصالت جنگ، اصالت صلح،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میدانی حکومت را تأسیس کردیم، نخواستیم با سلطنت‌طلبان و آنان که در فکر حکومت‌اند رقابت کرده و مال و ثروت زیادی به دست آورده باشیم، می‌خواستیم دین را زنده کنیم و اصلاح به وجود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هدف خود از ایجاد حکومت را اصلاح امور و نه جنگ‌طلبی و ثروت‌اندوزی بیان می‌کنند و جنگ را جز به‌عنوان آخرین چاره، آن هم فقط در راه عدالت می‌دانستند هم‌چنین سیره و روش ایشان چنان بود که هرگز عهد و پیمان بسته‌شده‌ای را نمی‌شکست و تحت هیچ شرایطی، به هیچ‌کس خیانت روا نمی‌داشت که این امر را ممنوع و به‌منزله کفر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به‌صراحت بیان کرد که گفتار و رفتار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ایجاد پیمان صلح، مخالفت با جنگ و خون‌ریزی و مبارزه با پیمان‌شکنی، نمونه الگوی کاملی برای تمام بشریت در تمام دوران‌ها می‌باشد که انسان‌ها را به زمینه‌سازی ایجاد صلح و وفاداری به عهد و پیمان ترغیب می‌کند</w:t>
      </w:r>
      <w:r>
        <w:rPr>
          <w:rFonts w:eastAsia="IRNazanin" w:cs="IRNazanin"/>
          <w:color w:val="111111"/>
          <w:sz w:val="28"/>
          <w:szCs w:val="28"/>
          <w:rtl w:val="true"/>
          <w:lang w:bidi="fa-IR"/>
        </w:rPr>
        <w:t>.</w:t>
      </w:r>
    </w:p>
    <w:p>
      <w:pPr>
        <w:pStyle w:val="Heading3"/>
        <w:numPr>
          <w:ilvl w:val="2"/>
          <w:numId w:val="1"/>
        </w:numPr>
        <w:rPr/>
      </w:pPr>
      <w:bookmarkStart w:id="786" w:name="__RefHeading___Toc3845406_3381743652"/>
      <w:bookmarkStart w:id="787" w:name="_Toc282"/>
      <w:bookmarkEnd w:id="786"/>
      <w:r>
        <w:rPr/>
        <w:t>15</w:t>
      </w:r>
      <w:r>
        <w:rPr>
          <w:rtl w:val="true"/>
        </w:rPr>
        <w:t xml:space="preserve">. </w:t>
      </w:r>
      <w:r>
        <w:rPr>
          <w:rtl w:val="true"/>
        </w:rPr>
        <w:t>مذمت جنگ و خون‌ریزی و تجاوز به حقوق دیگران</w:t>
      </w:r>
      <w:bookmarkEnd w:id="78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در ذات خود خیر عقلانی و خداپسندانه است، فایده و کاری که در ذات خود شر و غیرعقلانی و شیطانی است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ذاتاً طالب نفع و فایده است هرچند ممکن است در تشخیص نفع و فایده دچار اشتباه گردد و ضرر را به جای نفع و نفع را به جای ضرر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منطق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و خون‌ریزی که پیوسته در میان اقوام و گروه‌های مختلف بشر وجود داشته، پدیده‌ای زشت و خانمان‌برانداز است که پیوسته آزادی </w:t>
      </w:r>
    </w:p>
    <w:p>
      <w:pPr>
        <w:pStyle w:val="BookText"/>
        <w:rPr/>
      </w:pPr>
      <w:r>
        <w:rPr>
          <w:rFonts w:ascii="IRNazanin" w:hAnsi="IRNazanin" w:eastAsia="IRNazanin"/>
          <w:color w:val="111111"/>
          <w:sz w:val="28"/>
          <w:sz w:val="28"/>
          <w:szCs w:val="28"/>
          <w:rtl w:val="true"/>
          <w:lang w:bidi="fa-IR"/>
        </w:rPr>
        <w:t>و امنیت انسان‌ها را گرفته و باعث ویرانی سرزمین‌ها می‌شود، اما دفاع مقدس در برابر تجاوز دشمن امری پسندیده 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مال و جان و تمامیت ارضی و حفظ حریم دین و آزادی، حق مسلّم هر فرد مؤمن به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نه‌تنها این حق را به هر فرد مسلمان می‌دهد، بلکه مبارزان و جهادگران را می‌ستاید و آن‌ها را به اجر و ثواب عظیم آخرت نوید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لاریجانی، سیر تحول حقوق بشر و بررسی تطبیقی آن با اصول تفسیری حقوق بشر در اسلام، ص</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خون‌ریزی پدیده‌ای متعلق به فرهنگ جاهلی است چنان‌که ایشان در خطبه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پیامبر اسلام را هنگامی مبعوث فرمود که از زمان بعثت پیامبران پیشین مدّت‌ها می‌گذشت و فتنه و فساد جهان را فراگرفته بود، اعمال زشت رواج داشت و جنگ و خون‌ریزی همه‌جا را فراگرفته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جنگ‌طلبی و خون‌ریزی را نشانه دوری از هدایت پیام‌آوران الهی و فرورفتن در گنداب زندگی جاهلی معرفی کرده‌اند که موجب حاکمیت ناامنی، کشتار و نابودی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خون‌ریزی امری ناپسند و صلح چنان ارزشمند است که در راه ایجاد و حفظ آن، هرگونه تلاش معقول و مشروعی باید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دلالت دولت، ص</w:t>
      </w:r>
      <w:r>
        <w:rPr>
          <w:rFonts w:eastAsia="IRNazanin" w:cs="IRNazanin"/>
          <w:color w:val="111111"/>
          <w:sz w:val="28"/>
          <w:szCs w:val="28"/>
          <w:lang w:bidi="fa-IR"/>
        </w:rPr>
        <w:t>629</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جنگ را محکوم کرده و آن را تقبیح می‌نمود که حتی از محدودترین راه‌های آن که دعوت به مبارزه و نبرد بود، نهی می‌کرد و به فرزند خود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در میدان جنگ به مبارزه فرامخوان و اگر تو را فراخواندند، پاسخ گوی؛ زیرا آن‌که به جنگ فرامی‌خواند، ستمکار است و ستمکار بر خاک هلاک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bookmarkStart w:id="788" w:name="pg14084_149453"/>
    </w:p>
    <w:p>
      <w:pPr>
        <w:pStyle w:val="BookText"/>
        <w:rPr/>
      </w:pPr>
      <w:bookmarkEnd w:id="788"/>
      <w:r>
        <w:rPr>
          <w:rFonts w:ascii="IRNazanin" w:hAnsi="IRNazanin" w:eastAsia="IRNazanin"/>
          <w:color w:val="111111"/>
          <w:sz w:val="28"/>
          <w:sz w:val="28"/>
          <w:szCs w:val="28"/>
          <w:rtl w:val="true"/>
          <w:lang w:bidi="fa-IR"/>
        </w:rPr>
        <w:t>در فرمایش ایشان، کسی که به جنگ و خون‌ریزی فرامی‌خواند ستمکار و عاقبت ستمکار، هلاکت و سرنگونی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شیوه نهی از منکر، از به‌مبارزه‌خواندن در میدان جنگ نهی می‌کردند، اما اگر در میدان جنگ دشمنان به مبارزه دعوت کردند باید با شجاعت با آن‌ها مبارزه کرد</w:t>
      </w:r>
      <w:r>
        <w:rPr>
          <w:rFonts w:eastAsia="IRNazanin" w:cs="IRNazanin"/>
          <w:color w:val="111111"/>
          <w:sz w:val="28"/>
          <w:szCs w:val="28"/>
          <w:rtl w:val="true"/>
          <w:lang w:bidi="fa-IR"/>
        </w:rPr>
        <w:t>.</w:t>
      </w:r>
    </w:p>
    <w:p>
      <w:pPr>
        <w:pStyle w:val="Heading3"/>
        <w:numPr>
          <w:ilvl w:val="2"/>
          <w:numId w:val="1"/>
        </w:numPr>
        <w:rPr/>
      </w:pPr>
      <w:bookmarkStart w:id="789" w:name="__RefHeading___Toc3845408_3381743652"/>
      <w:bookmarkStart w:id="790" w:name="_Toc283"/>
      <w:bookmarkEnd w:id="789"/>
      <w:r>
        <w:rPr/>
        <w:t>16</w:t>
      </w:r>
      <w:r>
        <w:rPr>
          <w:rtl w:val="true"/>
        </w:rPr>
        <w:t xml:space="preserve">. </w:t>
      </w:r>
      <w:r>
        <w:rPr>
          <w:rtl w:val="true"/>
        </w:rPr>
        <w:t>هدایت افراد گمراه و دعوت به صلح و آشتی با تأخیر در شروع جنگ</w:t>
      </w:r>
      <w:bookmarkEnd w:id="790"/>
    </w:p>
    <w:p>
      <w:pPr>
        <w:pStyle w:val="BookText"/>
        <w:rPr/>
      </w:pPr>
      <w:r>
        <w:rPr>
          <w:rFonts w:ascii="IRNazanin" w:hAnsi="IRNazanin" w:eastAsia="IRNazanin"/>
          <w:color w:val="111111"/>
          <w:sz w:val="28"/>
          <w:sz w:val="28"/>
          <w:szCs w:val="28"/>
          <w:rtl w:val="true"/>
          <w:lang w:bidi="fa-IR"/>
        </w:rPr>
        <w:t>هدف اسلام از جنگ‌ها و مبارزه با دشمنان، انگیزه‌های مادی نظیر کشورگشایی و تسلط بر منابع اقتصادی و تجاوز بر حقوق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آمده است تا بشریت را با هدایت به راه مستقیم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هدایت افراد به حقیقت و دین اسلام،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آغازگر جنگ نبوده و با تأخیر در شروع آن، فرصت را برای تفکر و هدایت افراد دشمن به راه مستقیم فراهم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خطبه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علت تأخیر در شروع جنگ صفین را 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می‌گویید، خویشتن‌داری از ترس مرگ است، به خدا سوگند، باکی ندارم که من به‌سوی مرگ روم یا مرگ به‌سوی من آید و اگر تصوّر می‌کنید در جنگ با شامیان تردید دارم، به خدا سوگند، هر روزی که جنگ را به تأخیر می‌اندازم برای آن است که آرزو دارم که گروهی از مخالفان به من پیوندند و به‌وسیله من هدایت شوند و در لابه‌لای تاریکی‌ها، مرا نگریسته به‌سوی من بشتابند که این برای من از کشتار آنان در راه گمراهی بهتر است، گرچه در این صورت نیز به جرم گناهانشان گرفتار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به‌قدری در هدایت دشمن به حقیقت اسلام، در شرایط صلح و بدون جنگ، اصرار داشته و جنگ را به تأخیر انداختند که ایشان را متهم به ترس از جنگ و کشته شدن کردند؛ اما ایشان علت تأخیر را، هدایت افراد گمراه و جذب شدن نیروهای دشمن به سپاه حق بیان می‌کنند؛ زیرا در تنش آتش جنگ، شرایط مساعد جهت ارزیابی و بررسی جوانب حق از باطل و تفکر صحیح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اسلام پسندیده آن است که قبل از اقدام عملی بر ضد دشمنان، بر پایه منطق امربه‌معروف و نهی از منکر، ابتدا </w:t>
      </w:r>
      <w:bookmarkStart w:id="791" w:name="pg14084_149454"/>
    </w:p>
    <w:p>
      <w:pPr>
        <w:pStyle w:val="BookText"/>
        <w:rPr/>
      </w:pPr>
      <w:bookmarkEnd w:id="791"/>
      <w:r>
        <w:rPr>
          <w:rFonts w:ascii="IRNazanin" w:hAnsi="IRNazanin" w:eastAsia="IRNazanin"/>
          <w:color w:val="111111"/>
          <w:sz w:val="28"/>
          <w:sz w:val="28"/>
          <w:szCs w:val="28"/>
          <w:rtl w:val="true"/>
          <w:lang w:bidi="fa-IR"/>
        </w:rPr>
        <w:t>دشمنان را به ترک محرمات و بازگشت به دامن حکومت اسلامی و پذیرش دستورات الهی دعوت کرده و در صورت اصرار بر باطل و هدایت نیافتن، با آن‌ها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توبه کرد باید از او پذیرفت و عدم پای‌بندی به اصول جنگی عاقلانه و اسلامی می‌تواند موجب از دست رفتن مشروعیت جنگ شود</w:t>
      </w:r>
      <w:r>
        <w:rPr>
          <w:rFonts w:eastAsia="IRNazanin" w:cs="IRNazanin"/>
          <w:color w:val="111111"/>
          <w:sz w:val="28"/>
          <w:szCs w:val="28"/>
          <w:rtl w:val="true"/>
          <w:lang w:bidi="fa-IR"/>
        </w:rPr>
        <w:t>.</w:t>
      </w:r>
    </w:p>
    <w:p>
      <w:pPr>
        <w:pStyle w:val="Heading3"/>
        <w:numPr>
          <w:ilvl w:val="2"/>
          <w:numId w:val="1"/>
        </w:numPr>
        <w:rPr/>
      </w:pPr>
      <w:bookmarkStart w:id="792" w:name="__RefHeading___Toc3845410_3381743652"/>
      <w:bookmarkStart w:id="793" w:name="_Toc284"/>
      <w:bookmarkEnd w:id="792"/>
      <w:r>
        <w:rPr/>
        <w:t>17</w:t>
      </w:r>
      <w:r>
        <w:rPr>
          <w:rtl w:val="true"/>
        </w:rPr>
        <w:t xml:space="preserve">. </w:t>
      </w:r>
      <w:r>
        <w:rPr>
          <w:rtl w:val="true"/>
        </w:rPr>
        <w:t>هوشیاری نسبت به ابزارهای جنگ روانی در ترغیب به پیمان‌شکنی</w:t>
      </w:r>
      <w:bookmarkEnd w:id="793"/>
    </w:p>
    <w:p>
      <w:pPr>
        <w:pStyle w:val="BookText"/>
        <w:rPr/>
      </w:pPr>
      <w:r>
        <w:rPr>
          <w:rFonts w:ascii="IRNazanin" w:hAnsi="IRNazanin" w:eastAsia="IRNazanin"/>
          <w:color w:val="111111"/>
          <w:sz w:val="28"/>
          <w:sz w:val="28"/>
          <w:szCs w:val="28"/>
          <w:rtl w:val="true"/>
          <w:lang w:bidi="fa-IR"/>
        </w:rPr>
        <w:t>پس از اجرای عهد و پیمان صلح ممکن است افرادی در جهت منافع شخصی خود، به فراهم کردن شرایطی جهت پیمان‌شکنی و ایجاد جنگی دوباره روی‌آورند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مانند سرزنش کردن، دشنام دادن، تحقیر کردن که با آگاهی یافتن از این اقدامات می‌توان شیوه مناسبی را برای دفعشان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گروه دیگر را یاری می‌دهند، همه متّحد بوده و به‌خاطر سرزنش سرزنش‌کننده‌ای، یا خشم خشمناکی، یا خوار کردن بعضی، یا دشنام دادن قومی، این پیمان را نمی‌شکنند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ایشان افراد باید با هم‌دیگر در برابر سرزنش، خشم، دشنام و تحقیر شدن افرادی که در سدد فراهم آوردن شرایطی جهت پیمان‌شکنی هستند، متّحد شده و در برابر پیمان‌شکنی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لحن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و نهی نیست، بلکه اخباری جهت تشویق و دل‌گرمی و تقویت روحیه امضاکنندگان پیمان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اوصاف استقامت و پای‌مردی ستایش کرده، به اتحاد و هم‌آهنگی در برابر پیمان‌شکنان سفارش می‌کنند و به آن‌ها عزت، عظمت و شخصیت می‌بخشند</w:t>
      </w:r>
      <w:r>
        <w:rPr>
          <w:rFonts w:eastAsia="IRNazanin" w:cs="IRNazanin"/>
          <w:color w:val="111111"/>
          <w:sz w:val="28"/>
          <w:szCs w:val="28"/>
          <w:rtl w:val="true"/>
          <w:lang w:bidi="fa-IR"/>
        </w:rPr>
        <w:t>.</w:t>
      </w:r>
    </w:p>
    <w:p>
      <w:pPr>
        <w:pStyle w:val="Heading3"/>
        <w:numPr>
          <w:ilvl w:val="2"/>
          <w:numId w:val="1"/>
        </w:numPr>
        <w:rPr/>
      </w:pPr>
      <w:bookmarkStart w:id="794" w:name="__RefHeading___Toc3845412_3381743652"/>
      <w:bookmarkStart w:id="795" w:name="_Toc285"/>
      <w:bookmarkEnd w:id="794"/>
      <w:r>
        <w:rPr/>
        <w:t>18</w:t>
      </w:r>
      <w:r>
        <w:rPr>
          <w:rtl w:val="true"/>
        </w:rPr>
        <w:t xml:space="preserve">. </w:t>
      </w:r>
      <w:r>
        <w:rPr>
          <w:rtl w:val="true"/>
        </w:rPr>
        <w:t>افزایش اقتدار نظامی در برابر دشمن</w:t>
      </w:r>
      <w:bookmarkEnd w:id="79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ضروریات عقلانی و اجتماعی، فراهم کردن نیرو و امکانات جنگی و آمادگی نظامی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عملی ساختن رسالت خود که هدایت انسان‌ها به‌سوی کمال و رستگاری است، باید قدرت کافی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ازجمله دلایلی که دشمن با مشاهده آن از شروع و ادامه جنگ منصرف شده و بدون جنگ و خون‌ریزی به ایجاد پیمان صلح راغب می‌شود، داشتن یک ارتش منظم و پرقدرت و اقتدار نظامی در میدان جنگ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آرایش نظامی منظم، تجهیزات فراوان و متناسب و انجام رفتارهای فیزیکی که نشان از استقامت و شجاعت نیروها در برابر دشمنان می‌باشد، نشان‌دهنده اقتدار نظامی و زمینه ایجاد پیوند صلح و پذیرش آن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اوقات قدرت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افزایش قدرت نرم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جوزف نای به این نکته اشاره کرده است که قدرت سخت و قدرت نرم گاهی اوقات یک‌دیگر را تقویت می‌کنند اما استفاده اشتباه از قدرت نظامی، سبب کاهش محبوبیت، جذب دیگران و کاهش قدرت نرم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قدرت نرم، ص</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نظامی آماده و قدرتمند می‌تواند به‌عنوان یکی از عوامل قدرت نرم عمل کند؛ زیرا عموماً اکثر مردم جذب گروهی می‌شوند که نیروی نظامی قوی و آماده‌ای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پوشیده‌ها را در پیشاپیش لشکر قرار دهید، آن‌ها که کلاه‌خود ندارند در پشت سر قرار گیرند، دندان‌ها را در نبرد بر روی هم فشار دهید، چشم‌ها را فرو خوابانید که بر دلیری شما می‌افزاید و دل را آرام می‌کند، پرچم لشکر را بالا نگه‌دارید و پیرامون آن را خالی مگذارید و جز به دست دلاوران و مدافعان سرسخت خود نسپارید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را بیان می‌کنند که انسان را در برابر دشمن مقتدر و شجاع نشان داده و سبب پنهان ماندن ترس و نقاط ضعف در مقابل رقیب در میدان جنگ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ایشان، پرچم را که نماد قدرت، ایستادگی و آمادگی بالای ارتش نظامی می‌باشد، باید بالا و فقط به دست دلیران لشکر بسپارند تا با مشاهده آن، نیروهای نظامی قوت یابند و نیروهای دشمن دچار ترس و اضطراب شوند</w:t>
      </w:r>
      <w:r>
        <w:rPr>
          <w:rFonts w:eastAsia="IRNazanin" w:cs="IRNazanin"/>
          <w:color w:val="111111"/>
          <w:sz w:val="28"/>
          <w:szCs w:val="28"/>
          <w:rtl w:val="true"/>
          <w:lang w:bidi="fa-IR"/>
        </w:rPr>
        <w:t xml:space="preserve">. </w:t>
      </w:r>
      <w:bookmarkStart w:id="796" w:name="pg14084_149456"/>
    </w:p>
    <w:p>
      <w:pPr>
        <w:pStyle w:val="BookText"/>
        <w:rPr/>
      </w:pPr>
      <w:bookmarkEnd w:id="796"/>
      <w:r>
        <w:rPr>
          <w:rFonts w:ascii="IRNazanin" w:hAnsi="IRNazanin" w:eastAsia="IRNazanin"/>
          <w:color w:val="111111"/>
          <w:sz w:val="28"/>
          <w:sz w:val="28"/>
          <w:szCs w:val="28"/>
          <w:rtl w:val="true"/>
          <w:lang w:bidi="fa-IR"/>
        </w:rPr>
        <w:t>در فرهنگ علوی در کنار ایمان و پایداری، سربازان باید از تجهیزات نظامی لازم نیز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کیفیت آن نیز باید به‌اندازه‌ای باشد که بازدارندگی از ادامه جنگ و خون‌ریزی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شکل‌گیری قدرت نظامی در منطق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بخش مادی و غیرمادی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عوامل مادی صحبت از ابزار و تجهیزات جنگی و نحوه به‌کارگیری و استفاده بهینه از آن‌ها، متناسب با وضعیت‌های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عوامل معنوی نیز توجه عمده، به روحیات، انگیزه‌ها، دانش و آگاهی، به‌عنوان عوامل برتری‌سازی و مؤثر در عوامل فیزیکی و روند جنگ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سیاست دفاعی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رزمندگان درباره نحوه برخورد با دشمن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را بر هم بفشارید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شمشیرها را در شکافتن سرتان کندتر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جنگ‌افزارهای خویش مهیا و کامل کنید و شمشیرها را پیش از آن‌که آخته دارید در نیام‌هایشان بیازمایید که آسان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چشم و خشمناک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نیزه‌ها را از چپ و راست در حرکت آرید و با لبه تیز شمشیر بجنگید و گام‌هایتان را با شمشیرهایتان هم‌آهنگ ساخته به‌پیش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رفتارهایی مانند فشار دادن دندان‌ها بر هم‌دیگر، از گوشه چشم و خشمگین به دشمن نگریستن و رعایت فنون رزمی در میدان جنگ سبب استقامت و نشان‌دهنده شجاعت افراد بوده و هم‌چنین سبب ترس و گاهی عقب‌نشینی نیروهای دشمن از جنگیدن می‌شود و زمینه را در پذیرفتن پیمان صلح فراهم می‌کند</w:t>
      </w:r>
      <w:r>
        <w:rPr>
          <w:rFonts w:eastAsia="IRNazanin" w:cs="IRNazanin"/>
          <w:color w:val="111111"/>
          <w:sz w:val="28"/>
          <w:szCs w:val="28"/>
          <w:rtl w:val="true"/>
          <w:lang w:bidi="fa-IR"/>
        </w:rPr>
        <w:t>.</w:t>
      </w:r>
    </w:p>
    <w:p>
      <w:pPr>
        <w:pStyle w:val="Heading3"/>
        <w:numPr>
          <w:ilvl w:val="2"/>
          <w:numId w:val="1"/>
        </w:numPr>
        <w:rPr/>
      </w:pPr>
      <w:bookmarkStart w:id="797" w:name="__RefHeading___Toc3845414_3381743652"/>
      <w:bookmarkStart w:id="798" w:name="_Toc286"/>
      <w:bookmarkEnd w:id="797"/>
      <w:r>
        <w:rPr/>
        <w:t>19</w:t>
      </w:r>
      <w:r>
        <w:rPr>
          <w:rtl w:val="true"/>
        </w:rPr>
        <w:t xml:space="preserve">. </w:t>
      </w:r>
      <w:r>
        <w:rPr>
          <w:rtl w:val="true"/>
        </w:rPr>
        <w:t>بیان سرگذشت دشمنان پس از پایان جنگ</w:t>
      </w:r>
      <w:bookmarkEnd w:id="79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مهم در پرورش بصیرت و آگاهی، پیش‌بینی و اطلاع از حوادثی است که در آینده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بیان اتفاقات، اگر تلخ و به ضرر انسان باشد منجر به جلوگیری از ادامه انجام آن عمل می‌شود</w:t>
      </w:r>
      <w:r>
        <w:rPr>
          <w:rFonts w:eastAsia="IRNazanin" w:cs="IRNazanin"/>
          <w:color w:val="111111"/>
          <w:sz w:val="28"/>
          <w:szCs w:val="28"/>
          <w:rtl w:val="true"/>
          <w:lang w:bidi="fa-IR"/>
        </w:rPr>
        <w:t xml:space="preserve">. </w:t>
      </w:r>
      <w:bookmarkStart w:id="799" w:name="pg14084_149457"/>
    </w:p>
    <w:p>
      <w:pPr>
        <w:pStyle w:val="BookText"/>
        <w:rPr/>
      </w:pPr>
      <w:bookmarkEnd w:id="799"/>
      <w:r>
        <w:rPr>
          <w:rFonts w:ascii="IRNazanin" w:hAnsi="IRNazanin" w:eastAsia="IRNazanin"/>
          <w:color w:val="111111"/>
          <w:sz w:val="28"/>
          <w:sz w:val="28"/>
          <w:szCs w:val="28"/>
          <w:rtl w:val="true"/>
          <w:lang w:bidi="fa-IR"/>
        </w:rPr>
        <w:t>گاهی انسان مصلحت خود را تشخیص نمی‌دهد و ممکن است در ارتکاب بعضی کارها به خطا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متوجه خطای او شد و فهمید که بیراهه می‌رود و او را از آن کار نهی کرد و یا این‌که پیش از شروع کار اشتباه، از عواقب وخیم آن، او را آگاه کرد، خیر او را خواسته است و به نابودی آن راضی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که ترغیب و دعوت به صلح و آشتی فایده‌ای نداشت، به انذار دشمنان می‌پرداختند تا افراد دشمن از موضع جنگیدن خود منصرف شده و از راه منحرف، به راه حقیقت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بیزاری و نفرت از خون‌ریزی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 ضرورت اجتناب‌ناپذیر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اساسی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دلالت دولت، ص</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خطبه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جنگ‌جویان نهروان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آن می‌ترسانم، مبادا صبح کنید درحالی‌که جنازه‌های شما در اطراف رود نهروان و زمین‌های پست و بلند آن افتاده باشد، بدون آن‌که برهان روشنی از پروردگار و حجّت و دلیل قاطعی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سرگذشت نهروانیان و آگاهی دادن از افتادن اجسادشان در بیابان و کنار رود درحالی‌که در راه باطل کشته شده‌اند و حجتی بر انجام عمل خود در نزد خداوند نداشته‌اند، هشدار می‌دهند تا فطرت آن‌ها بیدار شده و به راه مستقیم بازگردند و آتش جنگ و خون‌ریزی را خاموش کنند و به‌سوی زندگی مسالمت‌آمیز روی‌آورند؛ چون صلح با تداوم‌بخشیدن به زندگی، گوارای کام آدمی بوده و این فرصت را به انسان‌ها می‌دهد که به دور از تلخی‌های پیکار و کشتار، به تعقل و اندیشه صحیح پرداخته و حقیقت را بپذیرند</w:t>
      </w:r>
      <w:r>
        <w:rPr>
          <w:rFonts w:eastAsia="IRNazanin" w:cs="IRNazanin"/>
          <w:color w:val="111111"/>
          <w:sz w:val="28"/>
          <w:szCs w:val="28"/>
          <w:rtl w:val="true"/>
          <w:lang w:bidi="fa-IR"/>
        </w:rPr>
        <w:t>.</w:t>
      </w:r>
    </w:p>
    <w:p>
      <w:pPr>
        <w:pStyle w:val="Heading3"/>
        <w:numPr>
          <w:ilvl w:val="2"/>
          <w:numId w:val="1"/>
        </w:numPr>
        <w:rPr/>
      </w:pPr>
      <w:bookmarkStart w:id="800" w:name="__RefHeading___Toc3845416_3381743652"/>
      <w:bookmarkStart w:id="801" w:name="_Toc287"/>
      <w:bookmarkEnd w:id="800"/>
      <w:r>
        <w:rPr>
          <w:rtl w:val="true"/>
        </w:rPr>
        <w:t>نتیجه</w:t>
      </w:r>
      <w:bookmarkEnd w:id="80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نرم، اصطلاحی است که نخستین‌بار توسط پروفسور جوزف نای استاد دانشگاه هاروارد استفاده شد و به معنای جذب دیگران و ترغیب آن‌ها جهت انجام دادن و یا ترک کاری بدون اجبار و یا پاداش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قدرت نرم شامل روش‌هایی است که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بدون اجبار و یا پاداش، به انجام و یا ترک کاری ترغیب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موضوعی بسیار مهم در زندگی فردی و اجتماعی انسان‌هاست؛ زیرا تمام انسان‌ها فارغ از ملیت، نژاد و مذهب، با جنگ، خون‌ریزی و تجاوز به حقوق دیگران مخالف بوده و فطرتاً طالب زندگی مسالمت‌آمیز همراه با آرامش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حالت طبیعی و بدون جنگ است که در آن هم‌زیستی مسالمت‌آمیز و شرافتمندانه در بین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مبین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بسیار مهمی دارد و در آیات قرآن کریم و سیره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ایجاد صلح و جلوگیری از جنگ و خون‌ریزی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 مسلمانان و شیعیان جهان، در نهج‌البلاغه که دریایی پهناور از سخنان بلیغ ایشان است به ایجاد صلح و زندگی مسالمت‌آمیز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شیوه‌های مختلفی که دربردارنده تأثیرات قدرت نرم است در راستای ایجاد صلح امر و از جنگ و خون‌ریزی نهی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شیوه‌ها می‌توان به، بیان مزیت‌ها و فواید ایجاد صلح؛ بیان اهمیت و ارزشمندی ایجاد صلح؛ بیان اهمیت وفای به عهد و پیمان؛ بیان آسیب‌های پیمان‌شکنی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انسان‌ها را به ایجاد صلح و آشتی مجبور نکرده بلکه با شیوه‌های مختلف به انجام صلح و دوری از جنگ و خون‌ریزی راهنمایی و سفارش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صلح در زندگی انسان‌ها، می‌توان بیان کرد که یکی از مهم‌ترین شیوه‌های دعوت به ایجاد صلح و زندگی مسالمت‌آمیز، شیوه‌های قدرت نرم می‌باشد؛ زیرا بدون اجبار و پاداش، انسان‌ها را به ایجاد صلح ترغیب کرده و افراد با تعقل و اختیار، در راه ایجاد صلح و مبارزه با جنگ و خون‌ریزی با استقامت قدم برداشته و مشکلات ایجادشده در این مسیر را نیز تحمل می‌کنند</w:t>
      </w:r>
      <w:r>
        <w:rPr>
          <w:rFonts w:eastAsia="IRNazanin" w:cs="IRNazanin"/>
          <w:color w:val="111111"/>
          <w:sz w:val="28"/>
          <w:szCs w:val="28"/>
          <w:rtl w:val="true"/>
          <w:lang w:bidi="fa-IR"/>
        </w:rPr>
        <w:t xml:space="preserve">. </w:t>
      </w:r>
      <w:bookmarkStart w:id="802" w:name="pg14084_149459"/>
    </w:p>
    <w:p>
      <w:pPr>
        <w:pStyle w:val="Heading3"/>
        <w:numPr>
          <w:ilvl w:val="2"/>
          <w:numId w:val="1"/>
        </w:numPr>
        <w:rPr/>
      </w:pPr>
      <w:bookmarkStart w:id="803" w:name="__RefHeading___Toc3845418_3381743652"/>
      <w:bookmarkStart w:id="804" w:name="_Toc288"/>
      <w:bookmarkEnd w:id="802"/>
      <w:bookmarkEnd w:id="803"/>
      <w:r>
        <w:rPr>
          <w:rtl w:val="true"/>
        </w:rPr>
        <w:t>منابع</w:t>
      </w:r>
      <w:bookmarkEnd w:id="804"/>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افتخاریان، محمدحسین، دانشنامه جنگ و صلح، تهران، انتشارات مسلم،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فارسی، تهران، انتشارات اشجع،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دهخدا، تهران، چاپ گلشن،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جعفر، فرهنگ معارف اسلامی، تهران، انتشارات کومش،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نوری‌زاده، حسین صلح، احکام صلح در اسلام، کانون وکلا،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محمدصادق، صلح پایدار از منظر عقل و دین با تأکید بر تعالیم اسلام و مسیحیت، عقل و دین،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رضوان، فرهنگ اسلامی و فرهنگ صلح، مترجم، مرادی، مجید، فصلنامه علوم سیاسی،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برزنونی، محمدعلی، اسلام، اصالت جنگ یا اصالت صلح، حقوق بین‌المللی،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صلح در نهج‌البلاغه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و سیاست، شماره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صلح در نهج‌البلاغه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و سیاست، شماره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محمدباقر، سیاست دفاعی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سیاست دفاعی،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لاریجانی، اسماعیل، سیر تحول حقوق بشر و بررسی تطبیقی آن با اصول تفسیری حقوق بشر در اسلام، تهران، انتشارات تابان،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آذری قمی، احمد، رهبری و جنگ و صلح، تهران، انتشارت بنیاد رسالت،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جهاد، تهران، انتشارات صدرا،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نهج‌البلاغه، تهران، انتشارات صدرا،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داودی، محمد؛ حسینی‌زاده، علی، سیره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پژوهشگاه حوزه و دانشگاه،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مرادی، حجت‌الله، قدرت و جنگ نرم؛ از نظریه تا عمل، تهران، نشر ساقی،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ردادی، حسن، منابع قدرت نرم؛ سرمایه اجتماعی در اسلام،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افتخاری، تهران، انتشارات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نرم، اثر یاسوشی، واتانابه؛ مک کانل، دیوید، تهران، انتشارات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دلالت دولت، تهران، انتشارات دریا،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رخساره خورشید، تهران، انتشارات دریا،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فرخی، میثم؛ احمدی، بتول، الگوی ارتباط با مخالفان در دوران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 روح‌الله؛ بهرامی عین‌القاصی، وحید، پدیدارشناسی تکنیک‌های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صلح،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جستارهای سیاسی معاصر، سال پنجم،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تقی‌زاده اکبری، علی؛ حسینی‌فاضل، سیدمرتضی، اصالت جنگ یا صلح از منظر دین،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اسلامی، سال پنجم،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1396</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گل‌محمدی، محمدتقی، سبک تعامل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اقلیت‌های مذهبی،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نهج‌البلاغه،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805" w:name="pg14084_149461"/>
    </w:p>
    <w:p>
      <w:pPr>
        <w:pStyle w:val="Heading2"/>
        <w:numPr>
          <w:ilvl w:val="1"/>
          <w:numId w:val="1"/>
        </w:numPr>
        <w:rPr/>
      </w:pPr>
      <w:bookmarkStart w:id="806" w:name="__RefHeading___Toc3845420_3381743652"/>
      <w:bookmarkStart w:id="807" w:name="_Toc289"/>
      <w:bookmarkEnd w:id="805"/>
      <w:bookmarkEnd w:id="806"/>
      <w:r>
        <w:rPr>
          <w:rtl w:val="true"/>
        </w:rPr>
        <w:t>بررسی آثار و پیامدهای عبرت‌ها در نهج‌البلاغه</w:t>
      </w:r>
      <w:bookmarkEnd w:id="807"/>
    </w:p>
    <w:p>
      <w:pPr>
        <w:pStyle w:val="Heading3"/>
        <w:numPr>
          <w:ilvl w:val="2"/>
          <w:numId w:val="1"/>
        </w:numPr>
        <w:rPr/>
      </w:pPr>
      <w:bookmarkStart w:id="808" w:name="__RefHeading___Toc3845422_3381743652"/>
      <w:bookmarkStart w:id="809" w:name="_Toc290"/>
      <w:bookmarkEnd w:id="808"/>
      <w:r>
        <w:rPr>
          <w:rtl w:val="true"/>
        </w:rPr>
        <w:t>اشاره</w:t>
      </w:r>
      <w:bookmarkEnd w:id="80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اللّه صمدی</w:t>
      </w:r>
      <w:r>
        <w:rPr>
          <w:rStyle w:val="FootnoteAnchor"/>
          <w:rtl w:val="true"/>
        </w:rPr>
        <w:footnoteReference w:id="35"/>
      </w:r>
      <w:r>
        <w:rPr>
          <w:rFonts w:ascii="IRNazanin" w:hAnsi="IRNazanin" w:eastAsia="IRNazanin"/>
          <w:color w:val="111111"/>
          <w:sz w:val="28"/>
          <w:sz w:val="28"/>
          <w:szCs w:val="28"/>
          <w:rtl w:val="true"/>
          <w:lang w:bidi="fa-IR"/>
        </w:rPr>
        <w:t>، فاطمه جعفر آبادی</w:t>
      </w:r>
      <w:r>
        <w:rPr>
          <w:rStyle w:val="FootnoteAnchor"/>
          <w:rtl w:val="true"/>
        </w:rPr>
        <w:footnoteReference w:id="3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0" w:name="pg14084_149463"/>
      <w:bookmarkStart w:id="811" w:name="pg14084_149463"/>
      <w:bookmarkEnd w:id="811"/>
    </w:p>
    <w:p>
      <w:pPr>
        <w:pStyle w:val="Heading3"/>
        <w:numPr>
          <w:ilvl w:val="2"/>
          <w:numId w:val="1"/>
        </w:numPr>
        <w:rPr/>
      </w:pPr>
      <w:bookmarkStart w:id="812" w:name="pg14084_149463"/>
      <w:bookmarkStart w:id="813" w:name="__RefHeading___Toc3845424_3381743652"/>
      <w:bookmarkStart w:id="814" w:name="_Toc291"/>
      <w:bookmarkEnd w:id="812"/>
      <w:bookmarkEnd w:id="813"/>
      <w:r>
        <w:rPr>
          <w:rtl w:val="true"/>
        </w:rPr>
        <w:t>چکیده</w:t>
      </w:r>
      <w:bookmarkEnd w:id="814"/>
    </w:p>
    <w:p>
      <w:pPr>
        <w:pStyle w:val="BookText"/>
        <w:rPr/>
      </w:pPr>
      <w:r>
        <w:rPr>
          <w:rFonts w:ascii="IRNazanin" w:hAnsi="IRNazanin" w:eastAsia="IRNazanin"/>
          <w:color w:val="111111"/>
          <w:sz w:val="28"/>
          <w:sz w:val="28"/>
          <w:szCs w:val="28"/>
          <w:rtl w:val="true"/>
          <w:lang w:bidi="fa-IR"/>
        </w:rPr>
        <w:t>از کارآمدترین روش‌های تربیتی که در قرآن و سیره پیشوایان دینی آمده، روش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حالتی است که در اثر برخورد با اموری ظاهری و مشهود، برای انسان پدید می‌آید و به معرفتی باطنی و غیر مشهود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حالت، اگرچه روش نمی‌گویند ولی با توجه به عامل ایجادکننده آن، جنبه روشی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زندگی انسان‌ها و اقوام و ملل مختلف با یک‌دیگر، حسابگری و اندیشه‌ورزی و نیز تأثیرپذیری انسان، مبانی این روش را تشکیل می‌دهند؛ یعنی در اثر تعامل این ویژگی‌ها با یک‌دیگر، حالت عبرت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رویکرد حدیثی به بررسی پی‌آمدهای عبرت‌ها در نهج‌البلاغه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این تحقیق می‌توان به دست‌یابی به بینش، بهره‌مندی از تجارب دیگران، مصونیت نسبی از خطا و درنهایت استفاده بهینه از باقی‌مانده عمر و از منابع عبرت نیز می‌توان به حوادث و تحولات تاریخی، سرگذشت اقوام و ملل، شگفتی‌های خلقت، حیات و مرگ تمدن‌ها، عظمت و انحطاط دولت‌ها، تجربیات اولیه خود انسان و در یک‌کلام، دنیا و سنت‌های حاکم بر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عبرت‌آموزی، عبرت در نهج‌البلاغه، عبرت‌آموزی در نهج‌البلاغه</w:t>
      </w:r>
    </w:p>
    <w:p>
      <w:pPr>
        <w:pStyle w:val="Heading3"/>
        <w:numPr>
          <w:ilvl w:val="2"/>
          <w:numId w:val="1"/>
        </w:numPr>
        <w:rPr/>
      </w:pPr>
      <w:bookmarkStart w:id="815" w:name="__RefHeading___Toc3845426_3381743652"/>
      <w:bookmarkStart w:id="816" w:name="_Toc292"/>
      <w:bookmarkEnd w:id="815"/>
      <w:r>
        <w:rPr>
          <w:rtl w:val="true"/>
        </w:rPr>
        <w:t>مقدمه</w:t>
      </w:r>
      <w:bookmarkEnd w:id="81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کارآمدترین روش‌های تربیتی که در قرآن و سیره پیشوایان دینی آمده، روش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حالتی است که در اثر برخورد با اموری ظاهری و مشهود، برای انسان پدید </w:t>
      </w:r>
    </w:p>
    <w:p>
      <w:pPr>
        <w:pStyle w:val="BookText"/>
        <w:rPr/>
      </w:pPr>
      <w:r>
        <w:rPr>
          <w:rFonts w:ascii="IRNazanin" w:hAnsi="IRNazanin" w:eastAsia="IRNazanin"/>
          <w:color w:val="111111"/>
          <w:sz w:val="28"/>
          <w:sz w:val="28"/>
          <w:szCs w:val="28"/>
          <w:rtl w:val="true"/>
          <w:lang w:bidi="fa-IR"/>
        </w:rPr>
        <w:t>می‌آید و به معرفتی باطنی و غیر مشهود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المفردات فی غریب القران، ص</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حالت، اگرچه روش نمی‌گویند ولی با توجه به عامل ایجادکننده آن، جنبه روشی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زندگی انسان‌ها و اقوام و ملل مختلف با یک‌دیگر، حسابگری و اندیشه‌ورزی و نیز تأثیرپذیری انسان، مبانی این روش را تشکیل می‌دهند؛ یعنی در اثر تعامل این ویژگی‌ها با یک‌دیگر، حالت عبرت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بینش، بهره‌مندی از تجارب دیگران، مصونیت نسبی از خطا و درنهایت استفاده بهینه از باقی‌مانده عمر، از پی‌آمدهای تربیتی و آثار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عبرت، می‌توان به حوادث و تحولات تاریخی، سرگذشت اقوام و ملل، شگفتی‌های خلقت، حیات و مرگ تمدن‌ها، عظمت و انحطاط دولت‌ها، تجربیات اولیه خود انسان و در یک‌کلام، دنیا و سنت‌های حاکم بر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واژه‌ای است که در قلمرو تربیت کاربرد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الهی و مکاتب تربیتی، پیروان خود را به درس‌آموزی از سرگذشت پیشینیان و مقایسه موقعیت خود با آنان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به‌طور گسترده مسلمانان را به سیر در آفاق و انفس، توأم با تفکر و اندیشه در سرگذشت دیگران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فراخوانی به دلیل تأثیر چشم‌گیری است که بر عمل و رفتار انسان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هفت‌بار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را به کار برده و اهل بصیرت را بر آن ترغیب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فَاعْتَبِروُا یا اُولِی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عبرت بگیرید ای صاحبان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جای دیگر هدف از بیان داستان‌ها و وقایع تاریخی را عبرت‌پذیری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فِی قِصَصِهِمْ عِبْرَةٌ لاِوُلِی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سرگذشت آنان درس عبرتی برای صاحبان اندیشه بود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قرآن ناطق است با اشاره به برنامه عبرت‌آموزی قرآن،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تَدَبَّرُوا آیاتِ الْقُرْآنِ وَ اعْتَبِرُوا بِهِ فَإِنَّهُ اَبْلَغُ الْعِبَرِ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خوانساری، شرح غررالحکم </w:t>
      </w:r>
      <w:bookmarkStart w:id="817" w:name="pg14084_149465"/>
    </w:p>
    <w:p>
      <w:pPr>
        <w:pStyle w:val="BookText"/>
        <w:rPr/>
      </w:pPr>
      <w:bookmarkEnd w:id="817"/>
      <w:r>
        <w:rPr>
          <w:rFonts w:ascii="IRNazanin" w:hAnsi="IRNazanin" w:eastAsia="IRNazanin"/>
          <w:color w:val="111111"/>
          <w:sz w:val="28"/>
          <w:sz w:val="28"/>
          <w:szCs w:val="28"/>
          <w:rtl w:val="true"/>
          <w:lang w:bidi="fa-IR"/>
        </w:rPr>
        <w:t>ودررالکلم،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آیه‌های قرآن بیندیشید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پند گیرید؛ زیرا که آیات قرآن رساترین عبرت‌هاست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عبرت چندین سؤال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عبرت روش تربیتی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روش بودن، روش خودتربیتی است یا دیگر تربیتی؟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کاربرد آن کجاست؟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آن با مبنا، هدف و اصل تربیتی چگونه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آن در تربیت چیست؟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شیوه‌های عبرت‌آموزی کدم‌اند؟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سؤالاتی است که این مقاله به‌نحوی در صدد پاسخ‌گویی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مدعی نیست که به این پرسش‌ها پاسخی جامع و کافی داده است، بلکه آن را آغازی برای مباحث گسترده‌تر در این زمینه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این مقاله، با تکیه بر منابع اسلامی به‌ویژه قرآن و نهج‌البلاغه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محققان و دانش‌پژوهان تعلیم و تربیت و تشنگان معارف الهی، با الهام از قرآن و دیگر منابع غنی اسلامی، بیش‌تر از پیش بر کشف این حقایق فائق آیند و جان تشنه خود را از سرچشمه زلال معرفت سیراب سازند</w:t>
      </w:r>
      <w:r>
        <w:rPr>
          <w:rFonts w:eastAsia="IRNazanin" w:cs="IRNazanin"/>
          <w:color w:val="111111"/>
          <w:sz w:val="28"/>
          <w:szCs w:val="28"/>
          <w:rtl w:val="true"/>
          <w:lang w:bidi="fa-IR"/>
        </w:rPr>
        <w:t>.</w:t>
      </w:r>
    </w:p>
    <w:p>
      <w:pPr>
        <w:pStyle w:val="Heading3"/>
        <w:numPr>
          <w:ilvl w:val="2"/>
          <w:numId w:val="1"/>
        </w:numPr>
        <w:rPr/>
      </w:pPr>
      <w:bookmarkStart w:id="818" w:name="__RefHeading___Toc3845428_3381743652"/>
      <w:bookmarkStart w:id="819" w:name="_Toc293"/>
      <w:bookmarkEnd w:id="818"/>
      <w:r>
        <w:rPr>
          <w:rtl w:val="true"/>
        </w:rPr>
        <w:t>پیشینه</w:t>
      </w:r>
      <w:bookmarkEnd w:id="819"/>
    </w:p>
    <w:p>
      <w:pPr>
        <w:pStyle w:val="BookText"/>
        <w:rPr/>
      </w:pPr>
      <w:r>
        <w:rPr>
          <w:rFonts w:ascii="IRNazanin" w:hAnsi="IRNazanin" w:eastAsia="IRNazanin"/>
          <w:color w:val="111111"/>
          <w:sz w:val="28"/>
          <w:sz w:val="28"/>
          <w:szCs w:val="28"/>
          <w:rtl w:val="true"/>
          <w:lang w:bidi="fa-IR"/>
        </w:rPr>
        <w:t>در زمینه عبرت و پی‌آمدهای آن در نهج‌البلاغه آثار و مقالاتی به نگارش درآمده است که به مهم‌ترین این آثار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اهمیت عبرت‌آموزی از تاریخ اقوام کهن و روزگار از دیدگاه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شهیدی، تهران، دانشگاه پیام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الهیات و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علوم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عبرت و تربیت در نهج‌البلاغه، مجتبی ابراهیمی، تهران، انتخاب،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سختی‌ها عبرت‌ها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هشتاد و شش تا 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مجتبی قوانلو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انتخاب و گزینش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شمعدونی،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bookmarkStart w:id="820" w:name="pg14084_149466"/>
    </w:p>
    <w:p>
      <w:pPr>
        <w:pStyle w:val="BookText"/>
        <w:rPr/>
      </w:pPr>
      <w:bookmarkEnd w:id="82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عبرت‌آموزی در نهج‌البلاغه، جمشید، صدری،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معارف قرآنی،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تربیت در قرآن و نهج‌البلاغه، محمدرضا قایمی مقدم،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علوم انسانی،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نهج‌البلاغه، یعقوب جعفری،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میراث جاویدان،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3"/>
        <w:numPr>
          <w:ilvl w:val="2"/>
          <w:numId w:val="1"/>
        </w:numPr>
        <w:rPr/>
      </w:pPr>
      <w:bookmarkStart w:id="821" w:name="__RefHeading___Toc3845430_3381743652"/>
      <w:bookmarkStart w:id="822" w:name="_Toc294"/>
      <w:bookmarkEnd w:id="821"/>
      <w:r>
        <w:rPr/>
        <w:t>2</w:t>
      </w:r>
      <w:r>
        <w:rPr>
          <w:rtl w:val="true"/>
        </w:rPr>
        <w:t xml:space="preserve">. </w:t>
      </w:r>
      <w:r>
        <w:rPr>
          <w:rtl w:val="true"/>
        </w:rPr>
        <w:t>مفهوم‌شناسی عبرت</w:t>
      </w:r>
      <w:bookmarkEnd w:id="822"/>
    </w:p>
    <w:p>
      <w:pPr>
        <w:pStyle w:val="BookText"/>
        <w:rPr/>
      </w:pPr>
      <w:r>
        <w:rPr>
          <w:rFonts w:ascii="IRNazanin" w:hAnsi="IRNazanin" w:eastAsia="IRNazanin"/>
          <w:color w:val="111111"/>
          <w:sz w:val="28"/>
          <w:sz w:val="28"/>
          <w:szCs w:val="28"/>
          <w:rtl w:val="true"/>
          <w:lang w:bidi="fa-IR"/>
        </w:rPr>
        <w:t xml:space="preserve">عبرت بر وزن فِعْلَه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معانی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کردن، سنجیدن، عبور کردن، تعجب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معانی، انتقال از حالی به حالی دیگر است، چنان‌که 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العِبَرِ تَجَاوُزٌ مِنْ حَالٍ اِلَی حَالٍ؛ اگر نگوییم در تمام معانی، دست‌کم در بیش‌تر آن‌ها نوعی جابه‌جایی و انتقال قابل درک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 المفردات فی غریب القرآن، ص</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عبرت و اعتبار نیز همین معنی مشاهده می‌شود؛ چرا که اهل لغت، این دو را به معنای پند و اندرز گرفتن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پند و اندرز، انسان از نقل یک سخن و یا جریان تاریخی به معنایی ماورای آن منتقل می‌شود و در اثر آن، حالتی خاضعانه و خاشعانه در برابر حق، برای او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عبرت را چنین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اَلاِعْتِبَارُ وَالعِبْرَةُ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الْحَالَةُ الّتِی یَتَوَصَّلُ بِهَا مِنْ مَعْرِفَةِ الْمُشَاهَدِ اِلَی مَا لَیسَ بِمُشَاهَد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المفردات فی غریب القرآن، ص</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 حالتی است که در آن معرفت ظاهری و محسوس، سبب درک معرفت باطنی و غیر محسوس می‌گردد و انسان از امور مشهود به امور نامشهود منتقل می‌شود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هرگونه انتقال و عبور از ظاهر به باطن و از سطح به عمق را نمی‌توان عبرت نامید، بلکه این انتقال و عبور دارای نکات و قیود خاصی است که در پی می‌آید</w:t>
      </w:r>
      <w:r>
        <w:rPr>
          <w:rFonts w:eastAsia="IRNazanin" w:cs="IRNazanin"/>
          <w:color w:val="111111"/>
          <w:sz w:val="28"/>
          <w:szCs w:val="28"/>
          <w:rtl w:val="true"/>
          <w:lang w:bidi="fa-IR"/>
        </w:rPr>
        <w:t xml:space="preserve">: </w:t>
      </w:r>
      <w:bookmarkStart w:id="823" w:name="pg14084_149467"/>
    </w:p>
    <w:p>
      <w:pPr>
        <w:pStyle w:val="BookText"/>
        <w:rPr/>
      </w:pPr>
      <w:bookmarkEnd w:id="823"/>
      <w:r>
        <w:rPr>
          <w:rFonts w:ascii="IRNazanin" w:hAnsi="IRNazanin" w:eastAsia="IRNazanin"/>
          <w:color w:val="111111"/>
          <w:sz w:val="28"/>
          <w:sz w:val="28"/>
          <w:szCs w:val="28"/>
          <w:rtl w:val="true"/>
          <w:lang w:bidi="fa-IR"/>
        </w:rPr>
        <w:t>نکته اول این‌که بین ظاهر و باطن، نباید رابطه‌ای اعتباری و قراردادی و یا التزامی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شنیدن صدای زنگ، شنونده به باطن آن یعنی وجود فردی در پشت در پی برد و با دیدن یک علامت خاص، بیننده به یک پیام قراردادی منتقل شود، آن را عبرت نمی‌گویند؛ زیرا اوّلی دلالت التزامیه دارد و دوّمی، انتقال از طریق قرارداد قبلی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باطن و عمقی که فرد به آن منتقل می‌شود، باید بار ارزشی و اخلاقی داشته باشد و این امر زمانی ممکن است که انسان زندگی خود را به‌نوعی با امور ظاهریِ مشهود، مشابه و همانند ببیند و وقوع همان سرنوشت را برای آینده خویش محتمل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انتقال از ظاهر، با یک سلسله اطلاعات خشک و یا مطالب علمی صِرف نمی‌تواند عبرت باشد، بلکه آن‌چه حاضر می‌شود باید قابلیت تأثیرگذاری در رفتار اخلاقی و خودسازی فرد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این‌که نقش تأمل و تفکر در این انتقال بسیار مهم است و شاید بتوان گفت، بدون این عنصر، تحقق این حالت امکان‌پذیر نیست؛ زیرا در این زمینه، انسان به مشاهده و یا شنیدن امور و پدیده‌ها می‌پردازد و اگر به همین شنیدن اکتفا کند، چنین حالتی در او پدید نمی‌آید؛ اما اگر در شنیده‌ها و دیده‌های خود بیندیشد سپس پدیده‌های مشابه را در زمان خود شناسایی کند و آن‌گاه به موازنه و مقایسه آن‌ها با یک‌دیگر بپردازد و در یک تجزیه‌وتحلیل عقلی، روابط بین آن‌ها را کشف کند، به نتیجه‌ای مطلوب و منطقی دست می‌یابد و این نتیجه همان حالتی است که می‌توان آن را عبرت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عبرت، انسان تحت تأثیر امری قرار می‌گیرد و قلبش به آن متمایل و خاشع می‌گردد و درنتیجه معرفت و شناخت جدیدی حاصل می‌شود و به دنبال آن، سلوک و رفتاری متناسب با آن، در فرد به وجود می‌آید</w:t>
      </w:r>
      <w:r>
        <w:rPr>
          <w:rFonts w:eastAsia="IRNazanin" w:cs="IRNazanin"/>
          <w:color w:val="111111"/>
          <w:sz w:val="28"/>
          <w:szCs w:val="28"/>
          <w:rtl w:val="true"/>
          <w:lang w:bidi="fa-IR"/>
        </w:rPr>
        <w:t>.</w:t>
      </w:r>
    </w:p>
    <w:p>
      <w:pPr>
        <w:pStyle w:val="Heading3"/>
        <w:numPr>
          <w:ilvl w:val="2"/>
          <w:numId w:val="1"/>
        </w:numPr>
        <w:rPr/>
      </w:pPr>
      <w:bookmarkStart w:id="824" w:name="__RefHeading___Toc3845432_3381743652"/>
      <w:bookmarkStart w:id="825" w:name="_Toc295"/>
      <w:bookmarkEnd w:id="824"/>
      <w:r>
        <w:rPr>
          <w:rtl w:val="true"/>
        </w:rPr>
        <w:t>عبرت، روشی تربیتی</w:t>
      </w:r>
      <w:bookmarkEnd w:id="82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ازآن‌چه گذشت معلوم می‌شود عبرت به‌خودی‌خود یک روش نیست، بلکه حالتی است </w:t>
      </w:r>
    </w:p>
    <w:p>
      <w:pPr>
        <w:pStyle w:val="BookText"/>
        <w:rPr/>
      </w:pPr>
      <w:r>
        <w:rPr>
          <w:rFonts w:ascii="IRNazanin" w:hAnsi="IRNazanin" w:eastAsia="IRNazanin"/>
          <w:color w:val="111111"/>
          <w:sz w:val="28"/>
          <w:sz w:val="28"/>
          <w:szCs w:val="28"/>
          <w:rtl w:val="true"/>
          <w:lang w:bidi="fa-IR"/>
        </w:rPr>
        <w:t>که در اثر برخورد با اموری به انسان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حالت یک پی‌آمد بسیار شیرین تربیتی است، لکن با توجه به عامل ایجادکننده این حالت، می‌توان آن را روش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پاسخ به این سؤال که چه عاملی این حالت را در فرد به وجود می‌آورد، باید گفت دو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خودِ فرد با خواندن جریانات تاریخی یا دیدن طبیعت و آثار به جای مانده از گذشتگان به این حالت می‌رسد که در این صورت عبرت یک روش خودتربیتی می‌شود که می‌توان آن را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چراکه خودِ فرد زمینه را برای تأثیرپذیری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دیگران زمینه‌ها و مقدماتِ به وجود آمدن چنان حالتی را برای فرد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مربی تربیتی با قصد عبرت‌آموزی، تربیت‌آموزان خود را به دیدن برج و باروها، کاخ‌های سلطنتی، مقابر و زیارتگاه‌ها ببرد که در این صورت یک روشِ دیگر تربیتی است و می‌توان آن را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کار مربی نشان دادن آیات و نشانه‌هاست و این فراگیرنده است که باید از لابه‌لای پدیده‌ها که آیات الهی هستند، عبور کرده به اعماق آن‌ها دست یابد؛ چراکه آیات، رموزی هستند که همواره به چیزی فراتر از ظاهر خود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کشف این رمزها به عهده خودِ فراگیرنده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 خود از همین روش استفاده کرده و در نامه‌ای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اِنّی قَد اَنْبَأْتُکَ عَنِ الدُّنْیا وَ حَالِهَا، وَ زَوَالِهَا وَ اِنْتِقالِهَا، وَ اَنْبَأتُکَ عَنِ الآخرةِ و ما أُعِدَّ لاِءَهْلِهَا فِیهَا، وَضَرَبْتُ لَکَ فِیهِمَا الاَمْثالُ، لِتَعْتَبِرَ بِها و تَحْذُوَ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دنیا و تحولات گوناگونش و نابودی و دست‌به‌دست گردیدنش آگاه کردم و از آخرت و آن‌چه برای انسان‌ها در آن‌جا فراهم است اطلاع دادم و برای تو از هر دو مثال زدم تا به آن پند پذیری و بر اساس آن در زندگی گام برداری</w:t>
      </w:r>
      <w:r>
        <w:rPr>
          <w:rFonts w:eastAsia="IRNazanin" w:cs="IRNazanin"/>
          <w:color w:val="111111"/>
          <w:sz w:val="28"/>
          <w:szCs w:val="28"/>
          <w:rtl w:val="true"/>
          <w:lang w:bidi="fa-IR"/>
        </w:rPr>
        <w:t xml:space="preserve">». </w:t>
      </w:r>
      <w:bookmarkStart w:id="826" w:name="pg14084_149469"/>
    </w:p>
    <w:p>
      <w:pPr>
        <w:pStyle w:val="BookText"/>
        <w:rPr/>
      </w:pPr>
      <w:bookmarkEnd w:id="826"/>
      <w:r>
        <w:rPr>
          <w:rFonts w:ascii="IRNazanin" w:hAnsi="IRNazanin" w:eastAsia="IRNazanin"/>
          <w:color w:val="111111"/>
          <w:sz w:val="28"/>
          <w:sz w:val="28"/>
          <w:szCs w:val="28"/>
          <w:rtl w:val="true"/>
          <w:lang w:bidi="fa-IR"/>
        </w:rPr>
        <w:t>در این عبارت، حضرت متذکر می‌شوند که من اخبار را برای تو گفتم، علامات و نشانه‌ها را بیان کردم و راه را نشان دادم و تو خود باید پند بگیری و مسیر زندگی را بر اساس آن بپیمایی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عبرت‌آموزی به معنای اخیر یک روش دیگر تربیتی است و اگر در مباحث آتی از آن با عنوان روش یاد می‌شود، به همین لحاظ است</w:t>
      </w:r>
      <w:r>
        <w:rPr>
          <w:rFonts w:eastAsia="IRNazanin" w:cs="IRNazanin"/>
          <w:color w:val="111111"/>
          <w:sz w:val="28"/>
          <w:szCs w:val="28"/>
          <w:rtl w:val="true"/>
          <w:lang w:bidi="fa-IR"/>
        </w:rPr>
        <w:t>.</w:t>
      </w:r>
    </w:p>
    <w:p>
      <w:pPr>
        <w:pStyle w:val="Heading3"/>
        <w:numPr>
          <w:ilvl w:val="2"/>
          <w:numId w:val="1"/>
        </w:numPr>
        <w:rPr/>
      </w:pPr>
      <w:bookmarkStart w:id="827" w:name="__RefHeading___Toc3845434_3381743652"/>
      <w:bookmarkStart w:id="828" w:name="_Toc296"/>
      <w:bookmarkEnd w:id="827"/>
      <w:r>
        <w:rPr>
          <w:rtl w:val="true"/>
        </w:rPr>
        <w:t>مبانی عبرت</w:t>
      </w:r>
      <w:bookmarkEnd w:id="828"/>
    </w:p>
    <w:p>
      <w:pPr>
        <w:pStyle w:val="Heading4"/>
        <w:numPr>
          <w:ilvl w:val="3"/>
          <w:numId w:val="1"/>
        </w:numPr>
        <w:rPr/>
      </w:pPr>
      <w:bookmarkStart w:id="829" w:name="__RefHeading___Toc3845436_3381743652"/>
      <w:bookmarkStart w:id="830" w:name="_Toc297"/>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برای پاسخ به این سؤال که اصولاً چه ویژگی‌هایی در زندگی انسان وجود دارد که باعث پدید آمدن حالت عبرت‌گیری می‌شود،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تشابه و برخورداری از وجوه مشترک، امری است که در تمامی اصناف موجودات این جهان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به لحاظ فردی و اجتماعی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به لحاظ فردی؛ هم با گذشته خود و هم با افراد دیگر، شباهت‌ها و مشترکاتی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ملت‌ها و جامعه‌ها نیز با گذشته خود و با اقوام و ملت‌های دیگر شباهت‌ها و مشترکات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انسان موجودی حسابگر و اندیشه‌ورز است و از این ویژگی برای رشد و تکامل خود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مقایسه امور با یک‌دیگر می‌پردازد، شباهت‌ها و تفاوت‌ها را مشخص کرده، به تجزیه‌وتحلیل و تبیین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انسان موجودی تأثیرپذیر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محیط اطراف خود در تعامل است، حوادثی که در اطراف او اتفاق می‌افتد، صحنه‌هایی که از پیش چشم او می‌گذرد، قضایا و جریانات تاریخی که به گوش او می‌رسد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وی را تحت تأثیر قرار می‌دهند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ویژگی، مبنای عبرت را تشکیل می‌دهند و عبرت در اثر تعامل این سه خصوصیت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وجود شباهت‌ها و وجوه مشترک در زندگی انسان او را به کندوکاو و بررسی امور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زندگی کنونی خود را با گذشته خویش و نیز با افراد دیگر مقایسه می‌کند، رفتارها و پی‌آمدها را بررسی کرده به تجزیه‌وتحلیل و </w:t>
      </w:r>
      <w:bookmarkStart w:id="831" w:name="pg14084_149470"/>
    </w:p>
    <w:p>
      <w:pPr>
        <w:pStyle w:val="BookText"/>
        <w:rPr/>
      </w:pPr>
      <w:bookmarkEnd w:id="831"/>
      <w:r>
        <w:rPr>
          <w:rFonts w:ascii="IRNazanin" w:hAnsi="IRNazanin" w:eastAsia="IRNazanin"/>
          <w:color w:val="111111"/>
          <w:sz w:val="28"/>
          <w:sz w:val="28"/>
          <w:szCs w:val="28"/>
          <w:rtl w:val="true"/>
          <w:lang w:bidi="fa-IR"/>
        </w:rPr>
        <w:t>کشف روابط و علل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به نقاط ضعف و قوت خویش درگذشته و حال پی می‌برد و آن‌گاه تحت تأثیر عوامل مثبت و منفی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تجزیه‌وتحلیل درونی، به یک جمع‌بندی و قاعده کلی دست می‌یابد که عبارت است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همان اسباب و علل در زندگی کنونی من باشد من هم به همان سرنوشت گرفتار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تصمیم می‌گیرد تا از تجارب گذشته خود و نیز دیگران در جهت اصلاح و رشد آینده خود در جهات مختلف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مهمی که بر این روش حاکم است، اصل تعقل و تفکر است؛ چراکه بدون این اصل، شنیدن حوادث تاریخی و دیدن آثار گذشتگان، معنا و محتوایی به دنبال ندارد، بلکه آثارِ بی‌روحی است که بی‌هدف از برابر چشم انسان می‌گذرد، بدون آن‌که معنایی را در ذهن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احساس ظاهری، با تأمل و اندیشه درونی همراه گردد، اعتبار و بینش را به دنبال خواهد داشت و مصداق این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تَفَکُّرُکَ یُفِیدُکَ الاِسْتِبصارَ وَ یکْسِبُکَ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 شرح غررالحکم و دررالحکم،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کردن، به تو بینایی و عبرت گرفتن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سایه تفکر و اندیشه، محسوسات معنا پیدا می‌کند و حالتی در انسان پدید می‌آید که در آن از ظواهر عبور می‌کند و به معانی بلند و کشف حقایق دست می‌یابد و درواقع به‌نوعی بصیرت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بصیرت، ارزش‌ها و ضد ارزش‌ها را برایش معلوم می‌کند و راهنمای عمل و رفتار بیرونی او می‌گردد</w:t>
      </w:r>
      <w:r>
        <w:rPr>
          <w:rFonts w:eastAsia="IRNazanin" w:cs="IRNazanin"/>
          <w:color w:val="111111"/>
          <w:sz w:val="28"/>
          <w:szCs w:val="28"/>
          <w:rtl w:val="true"/>
          <w:lang w:bidi="fa-IR"/>
        </w:rPr>
        <w:t>.</w:t>
      </w:r>
    </w:p>
    <w:p>
      <w:pPr>
        <w:pStyle w:val="Heading4"/>
        <w:numPr>
          <w:ilvl w:val="3"/>
          <w:numId w:val="1"/>
        </w:numPr>
        <w:rPr/>
      </w:pPr>
      <w:bookmarkStart w:id="832" w:name="__RefHeading___Toc3845438_3381743652"/>
      <w:bookmarkStart w:id="833" w:name="_Toc298"/>
      <w:bookmarkEnd w:id="832"/>
      <w:r>
        <w:rPr>
          <w:rtl w:val="true"/>
        </w:rPr>
        <w:t>الف</w:t>
      </w:r>
      <w:r>
        <w:rPr>
          <w:rtl w:val="true"/>
        </w:rPr>
        <w:t xml:space="preserve">. </w:t>
      </w:r>
      <w:r>
        <w:rPr>
          <w:rtl w:val="true"/>
        </w:rPr>
        <w:t>حوزه کاربرد این روش</w:t>
      </w:r>
      <w:bookmarkEnd w:id="83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کاربرد این روش، همه دوران‌های زندگی انسان به‌جز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درک عبرت‌ها، نیازمند عقلی سلیم، چشمی بینا، دلی بیدار و در یک‌کلام قدرت شناختی بالاست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 نگاهی دوباره به تربیت اسلامی، ص</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هر چه ازنظر سنی </w:t>
      </w:r>
    </w:p>
    <w:p>
      <w:pPr>
        <w:pStyle w:val="BookText"/>
        <w:rPr/>
      </w:pPr>
      <w:r>
        <w:rPr>
          <w:rFonts w:ascii="IRNazanin" w:hAnsi="IRNazanin" w:eastAsia="IRNazanin"/>
          <w:color w:val="111111"/>
          <w:sz w:val="28"/>
          <w:sz w:val="28"/>
          <w:szCs w:val="28"/>
          <w:rtl w:val="true"/>
          <w:lang w:bidi="fa-IR"/>
        </w:rPr>
        <w:t>بالاتر می‌رود، معمولاً دامنه شناخت او گسترده‌تر و از خصوصیات فوق بیش‌تر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به‌کارگیری این روش در هر یک از مراحل رشد، قواعد و خصوصیاتی دارد که به‌طور اختصار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مرحله کودکی، رشد شناختی کودک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هر شیئی یا موقعیتی فکر او بیش‌تر به اجزاء متوجه است، اما نمی‌تواند این اجزاء را به‌صورت کل آن دریافت کند، از این‌رو برای عبرت‌دهی به کودک؛ هم باید تک‌تک اجزاء یک جریان عبرت‌آموز را به کودک نشان داد و هم باید رابطه اجزاء با یک‌دیگر و نیز حصول نتیجه را برای وی توضیح داد، مثلاً برای این‌که کودک از حادثه‌ای عبرت بگیرد و از ارتکاب کار خلافی که دیگری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حادثه ناخوشایند را برای او حاصل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جوید، می‌توان، نتیجه نامطلوبی که از کار فرد خطاکار به دست می‌آید در معرض دید وی قرار داد و سپس رابطه آن نتیجه نامطلوب را با کار خطا مشخص کرد و آن‌گاه نتیجه‌گیری کرد که اگر تو هم‌چنین خطایی را انجام دهی، مثل آن فرد باید منتظر چنین پی‌آمد نامطلوبی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 دوم و مرحله دبستانی، در رشد فکری کودک تغییر و تحول چشم‌گیری پیدا می‌شود و منطق او به مسائل عینی گرایش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مرحله به دست‌کاری علائم و نشانه‌ها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اجزاء را می‌سنجد و از این طریق، وضعیت پدیده‌های گوناگون را تبیین و از آن‌ها نتیجه‌گیری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عبرت‌آموختن به چنین فردی باید اجزاء عینی یک جریان را در معرض دید وی قرار داد، به ارتباط بین اجزاء، اشاره مختصری کرد و نتیجه‌گیری را به خود وی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همان مثال قبل اگر کودک از کار خطا و نیز به‌دنبال آن از نتیجه آن و ارتباط بین آن دو خبردار شود، خودش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هم‌چنین خطایی را انجام دهم، مثل او باید منتظر چنین پی‌آمد نامطلوبی باشم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نوجوانی که هم‌زمان با بلوغ شرعی است، رشد شناختی و ادراکی نوجوان اوج می‌گیرد و از واقعیات عینی و محسوس، به امور انتزاعی و ذهنی منتقل می‌شود</w:t>
      </w:r>
      <w:r>
        <w:rPr>
          <w:rFonts w:eastAsia="IRNazanin" w:cs="IRNazanin"/>
          <w:color w:val="111111"/>
          <w:sz w:val="28"/>
          <w:szCs w:val="28"/>
          <w:rtl w:val="true"/>
          <w:lang w:bidi="fa-IR"/>
        </w:rPr>
        <w:t xml:space="preserve">. </w:t>
      </w:r>
      <w:bookmarkStart w:id="834" w:name="pg14084_149472"/>
    </w:p>
    <w:p>
      <w:pPr>
        <w:pStyle w:val="BookText"/>
        <w:rPr/>
      </w:pPr>
      <w:bookmarkEnd w:id="834"/>
      <w:r>
        <w:rPr>
          <w:rFonts w:ascii="IRNazanin" w:hAnsi="IRNazanin" w:eastAsia="IRNazanin"/>
          <w:color w:val="111111"/>
          <w:sz w:val="28"/>
          <w:sz w:val="28"/>
          <w:szCs w:val="28"/>
          <w:rtl w:val="true"/>
          <w:lang w:bidi="fa-IR"/>
        </w:rPr>
        <w:t>نوجوان می‌تواند به تهیه و تنظیم فرضیه‌های ذهنی بپردازد؛ و هر مسئله‌ای را به‌صورت اصولی و منطقی آن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مسائل مجرد و انتزاعی را تجزیه‌وتحلیل نماید و به نتایجی منطقی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برای عبرت گرفتن از حوادث، کافی است که از پیش‌درآمد فوق خبردار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تجزیه‌وتحلیل، کشف روابط و علل و درنهایت نتیجه‌گیری آن بپردازد و آن را به‌عنوان تجربه‌ای در کنار تجارب زندگی خویش ثبت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رشد با نگرش به منابع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حقانی، دفتر همکاری حوزه و دانشگاه، تهران، انتشارات سمت،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دوره به بعد، هر چه سن بالا رود و به مراحل سنی بالاتری برسد، بر تجارب او افزوده می‌شود و همین تجارب، او را ورزیده و کارآزموده‌تر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با دیدن یا شنیدن بسیاری از امور، به درک حقایق بسیاری در ورای آن‌ها نائل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معلوم می‌شود که گستره به‌کارگیری روش عبرت، در مراحل اولیه زندگی تربیت‌آموز،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دایره درک کودک کم‌تر است و هر چه بر سن کودک افزوده می‌شود و کودک به مراحل بالاتری می‌رسد، دامنه کاربرد این روش، گسترده‌تر می‌گردد</w:t>
      </w:r>
      <w:r>
        <w:rPr>
          <w:rFonts w:eastAsia="IRNazanin" w:cs="IRNazanin"/>
          <w:color w:val="111111"/>
          <w:sz w:val="28"/>
          <w:szCs w:val="28"/>
          <w:rtl w:val="true"/>
          <w:lang w:bidi="fa-IR"/>
        </w:rPr>
        <w:t>.</w:t>
      </w:r>
    </w:p>
    <w:p>
      <w:pPr>
        <w:pStyle w:val="Heading4"/>
        <w:numPr>
          <w:ilvl w:val="3"/>
          <w:numId w:val="1"/>
        </w:numPr>
        <w:rPr/>
      </w:pPr>
      <w:bookmarkStart w:id="835" w:name="__RefHeading___Toc3845440_3381743652"/>
      <w:bookmarkStart w:id="836" w:name="_Toc299"/>
      <w:bookmarkEnd w:id="835"/>
      <w:r>
        <w:rPr>
          <w:rtl w:val="true"/>
        </w:rPr>
        <w:t>ب</w:t>
      </w:r>
      <w:r>
        <w:rPr>
          <w:rtl w:val="true"/>
        </w:rPr>
        <w:t xml:space="preserve">. </w:t>
      </w:r>
      <w:r>
        <w:rPr>
          <w:rtl w:val="true"/>
        </w:rPr>
        <w:t>پی‌آمدهای تربیتی عبرت</w:t>
      </w:r>
      <w:bookmarkEnd w:id="836"/>
    </w:p>
    <w:p>
      <w:pPr>
        <w:pStyle w:val="Heading5"/>
        <w:numPr>
          <w:ilvl w:val="4"/>
          <w:numId w:val="1"/>
        </w:numPr>
        <w:rPr/>
      </w:pPr>
      <w:bookmarkStart w:id="837" w:name="__RefHeading___Toc3845442_3381743652"/>
      <w:bookmarkStart w:id="838" w:name="_Toc300"/>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تأکید نسبتاً فراوان قرآن و روایات بر سیروسفر و خواندن سرگذشت اقوام و ملل و گرفتن عبرت از آن‌ها، به دلیل آثار تربیتی فراوانی است که این مسئله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پاره‌ای از این آثار اشاره می‌شود</w:t>
      </w:r>
      <w:r>
        <w:rPr>
          <w:rFonts w:eastAsia="IRNazanin" w:cs="IRNazanin"/>
          <w:color w:val="111111"/>
          <w:sz w:val="28"/>
          <w:szCs w:val="28"/>
          <w:rtl w:val="true"/>
          <w:lang w:bidi="fa-IR"/>
        </w:rPr>
        <w:t>:</w:t>
      </w:r>
    </w:p>
    <w:p>
      <w:pPr>
        <w:pStyle w:val="Heading5"/>
        <w:numPr>
          <w:ilvl w:val="4"/>
          <w:numId w:val="1"/>
        </w:numPr>
        <w:rPr/>
      </w:pPr>
      <w:bookmarkStart w:id="839" w:name="__RefHeading___Toc3845444_3381743652"/>
      <w:bookmarkStart w:id="840" w:name="_Toc301"/>
      <w:bookmarkEnd w:id="839"/>
      <w:r>
        <w:rPr>
          <w:rtl w:val="true"/>
        </w:rPr>
        <w:t>یک</w:t>
      </w:r>
      <w:r>
        <w:rPr>
          <w:rtl w:val="true"/>
        </w:rPr>
        <w:t xml:space="preserve">. </w:t>
      </w:r>
      <w:r>
        <w:rPr>
          <w:rtl w:val="true"/>
        </w:rPr>
        <w:t>عبرت، کلید بصیرت</w:t>
      </w:r>
      <w:bookmarkEnd w:id="84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مقاصد تربیت آن است که انسان به درجه‌ای از درک و بصیرت برسد که بتواند از ظواهر امور بگذرد و به باطن آن‌ها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محسوسات و مشهودات عبور کند و به معقولات برسد و قدرتی فراگیر برای سنجش و اندازه‌گیری، تجزیه‌وتحلیل، حل‌وفصل امور و انتخاب و تصمیم‌گیری در ابعاد مختلف زندگی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راهی است که </w:t>
      </w:r>
      <w:bookmarkStart w:id="841" w:name="pg14084_149473"/>
    </w:p>
    <w:p>
      <w:pPr>
        <w:pStyle w:val="BookText"/>
        <w:rPr/>
      </w:pPr>
      <w:bookmarkEnd w:id="841"/>
      <w:r>
        <w:rPr>
          <w:rFonts w:ascii="IRNazanin" w:hAnsi="IRNazanin" w:eastAsia="IRNazanin"/>
          <w:color w:val="111111"/>
          <w:sz w:val="28"/>
          <w:sz w:val="28"/>
          <w:szCs w:val="28"/>
          <w:rtl w:val="true"/>
          <w:lang w:bidi="fa-IR"/>
        </w:rPr>
        <w:t>می‌تواند انسان را به این مقصد تربیتی برساند و شاید مهم‌ترین اثر تربیتی عبرت،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خود بر این اثر عبرت تصریح کرده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اعْتَبَرَ اَبْصَرَ وَ مَنْ اَبْصَرَ فَهِمَ وَ مَن فَهِمَ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نهج‌البلاغه، حکمت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عبرت آموزد، آگاهی یابد و کسی که آگاهی یابد، می‌فهمد و آن‌که بفهمد، دانش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امْرَئً تَفَکَّرَ فَاعْتَبَرَ وَ اعْتَبَرَ فَأبْصَرَ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حکمت</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رحمت کند کسی را که بیندیشد، سپس پند پذیرد و اندرز گیرد، سپس بینا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به دست آمده از این دو کلام این است که تفکر زمینه‌ساز عبرت است و عبرت زمینه بصیرت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سخنی دیگر انسان بصیر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البَصِیرُ مَنْ سَمِعَ فَتَفکَّرَ، وَ نَظَرَ فَأبْصَرَ، وَانْتَفَعَ بِالْعِبَرِ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حکمت</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بینا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بیاندیشد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و بینا گردد و از عبرت‌ها پند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زمانی انسان به بینش و بصیرت می‌رسد که به شنیدن اکتفا نکند، بلکه در شنیده‌ها، اندیشه نماید و با دقت به امور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اندیشه و دقت‌نظر همان عبرتی است که در تصمیم‌گیری‌ها و رفتار انسان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به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مراحل ایجاد بینش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چشم و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تفکر و تیزبینی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شیرین‌ترین ثمره عبرت‌آموزی، بینش است که خود آثار مطلوب دیگری را نیز به دنبال خواهد داشت</w:t>
      </w:r>
      <w:r>
        <w:rPr>
          <w:rFonts w:eastAsia="IRNazanin" w:cs="IRNazanin"/>
          <w:color w:val="111111"/>
          <w:sz w:val="28"/>
          <w:szCs w:val="28"/>
          <w:rtl w:val="true"/>
          <w:lang w:bidi="fa-IR"/>
        </w:rPr>
        <w:t>.</w:t>
      </w:r>
    </w:p>
    <w:p>
      <w:pPr>
        <w:pStyle w:val="Heading5"/>
        <w:numPr>
          <w:ilvl w:val="4"/>
          <w:numId w:val="1"/>
        </w:numPr>
        <w:rPr/>
      </w:pPr>
      <w:bookmarkStart w:id="842" w:name="__RefHeading___Toc3845446_3381743652"/>
      <w:bookmarkStart w:id="843" w:name="_Toc302"/>
      <w:bookmarkEnd w:id="842"/>
      <w:r>
        <w:rPr>
          <w:rtl w:val="true"/>
        </w:rPr>
        <w:t>دو</w:t>
      </w:r>
      <w:r>
        <w:rPr>
          <w:rtl w:val="true"/>
        </w:rPr>
        <w:t xml:space="preserve">. </w:t>
      </w:r>
      <w:r>
        <w:rPr>
          <w:rtl w:val="true"/>
        </w:rPr>
        <w:t>عبرت، انتقال تجارب</w:t>
      </w:r>
      <w:bookmarkEnd w:id="84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بر آثار و تاریخ پیشینیان، فایده دیگری نیز به دنبال دارد و آن کسب تجارب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در طول زندگی سعی می‌کنند هر امری را یک‌بار تجربه کنند و یک خطا را چندبار </w:t>
      </w:r>
    </w:p>
    <w:p>
      <w:pPr>
        <w:pStyle w:val="BookText"/>
        <w:rPr/>
      </w:pPr>
      <w:r>
        <w:rPr>
          <w:rFonts w:ascii="IRNazanin" w:hAnsi="IRNazanin" w:eastAsia="IRNazanin"/>
          <w:color w:val="111111"/>
          <w:sz w:val="28"/>
          <w:sz w:val="28"/>
          <w:szCs w:val="28"/>
          <w:rtl w:val="true"/>
          <w:lang w:bidi="fa-IR"/>
        </w:rPr>
        <w:t>مرتکب نشوند، علاوه بر این، خردمندان تلاش می‌کنند که حتی خطایی را که دیگران تجربه کرده‌اند، مرتکب نشوند و غیرازاین انتظار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الْعاقِلُ مَنْ وَ عَظَتْهُ التَّجَارُبُ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 شرح غررالحکم دررالکلم،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عاقل کسی است که تجربه‌ها او را پند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 که انسان در غرور خویش گرفتار است و سر در لاک خود دارد، از رویدادهایی که برای دیگران رخ می‌دهد، پند نمی‌گیرد و خطاهای تجربه‌شده دیگران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باید تربیت‌آموزان را بر آثار به‌جای مانده از گذشتگان عبور داد تا با عبرت از سرنوشت آن‌ها، تجارب آنان را پلی برای رشد و شکوفایی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تجارب دیگران را بر تجارب خویش می‌افزاید، عمری به درازای عمر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به فرزند خود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اِنِّی وَ اِنْ لَمْ اَکُنْ عُمِّرْتُ عُمُرَ مَنْ کَانَ قَبْلِی، فَقَدْ نَظَرْتُ فِی اَعْمَالِهِمْ، وَفَکَّرْتُ فِی اَخْبَارِهِمْ، وَسِرْتُ فِی آثَارِهِمْ، حَتّی عُدْتُ کَاَحَدِهِمْ، بَلْ کَاَنِّی بِمَا انْتَهی اِلیَّ مِنْ اُمُورِهِمْ قَدْ عُمِّرتُ مَعَ اَوَلِّهِمْ اِلَی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صَفْوَ ذَلِکَ مِنْ کَدَرِهِ وَ نَفْعَهُ مِنْ ضَرَرِهِ فَاسْتَخْلَصْتُ لَکَ مِنْ کُلِّ اَمرٍ نَخِیلَهُ وَ تَوَخَّیتُ لَکَ جَمِیلَهُ وَ صَرَفْتُ عَنْکَ مَجْهُولَهُ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 اگرچه من به اندازه همه کسانی که پیش از من می‌زیسته‌اند عمر نکردم، اما در کردار آن‌ها نظر افکندم و در اخبارشان اندیشیدم و در آثارشان سیر کردم تا بدان‌جا که همانند یکی از آن‌ها شدم، بلکه گویا در اثر آن‌چه از تاریخ آنان به من رسیده با همه آن‌ها از اول تا آخر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قسمت زلال و مصفّای زندگی آنان را از بخش کدر و تاریک آن بازشناختم و سود و زیانش را دانستم، از میان تمام آن‌ها، قسمت‌های مهم و برگزیده را برایت خلاصه کردم و از بین همه آن‌ها زیبایش را برایت انتخاب نمودم و ناشناخته‌های آن را از تو دور کردم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فرمایش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تجربه‌اندوزی از سرگذشت دیگران، بهره‌مندی از حاصل عمر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انسان عمری به درازی عمر همه آن‌ها داشته است، با این تفاوت که خطاهای آنان را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در سخن حضرت مشهود </w:t>
      </w:r>
      <w:bookmarkStart w:id="844" w:name="pg14084_149475"/>
    </w:p>
    <w:p>
      <w:pPr>
        <w:pStyle w:val="BookText"/>
        <w:rPr/>
      </w:pPr>
      <w:bookmarkEnd w:id="844"/>
      <w:r>
        <w:rPr>
          <w:rFonts w:ascii="IRNazanin" w:hAnsi="IRNazanin" w:eastAsia="IRNazanin"/>
          <w:color w:val="111111"/>
          <w:sz w:val="28"/>
          <w:sz w:val="28"/>
          <w:szCs w:val="28"/>
          <w:rtl w:val="true"/>
          <w:lang w:bidi="fa-IR"/>
        </w:rPr>
        <w:t>است وظیفه‌ای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مربی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مربی این است که تجربیات خود و دیگران را جمع‌آوری، تلخیص و تنقیح کند و به‌طور صریح و روشن و دسته‌بندی‌شده در اختیار فراگیرنده خویش قرار دهد</w:t>
      </w:r>
      <w:r>
        <w:rPr>
          <w:rFonts w:eastAsia="IRNazanin" w:cs="IRNazanin"/>
          <w:color w:val="111111"/>
          <w:sz w:val="28"/>
          <w:szCs w:val="28"/>
          <w:rtl w:val="true"/>
          <w:lang w:bidi="fa-IR"/>
        </w:rPr>
        <w:t>.</w:t>
      </w:r>
    </w:p>
    <w:p>
      <w:pPr>
        <w:pStyle w:val="Heading5"/>
        <w:numPr>
          <w:ilvl w:val="4"/>
          <w:numId w:val="1"/>
        </w:numPr>
        <w:rPr/>
      </w:pPr>
      <w:bookmarkStart w:id="845" w:name="__RefHeading___Toc3845448_3381743652"/>
      <w:bookmarkStart w:id="846" w:name="_Toc303"/>
      <w:bookmarkEnd w:id="845"/>
      <w:r>
        <w:rPr>
          <w:rtl w:val="true"/>
        </w:rPr>
        <w:t>سه</w:t>
      </w:r>
      <w:r>
        <w:rPr>
          <w:rtl w:val="true"/>
        </w:rPr>
        <w:t xml:space="preserve">. </w:t>
      </w:r>
      <w:r>
        <w:rPr>
          <w:rtl w:val="true"/>
        </w:rPr>
        <w:t>عبرت و بازداری از خطا</w:t>
      </w:r>
      <w:bookmarkEnd w:id="846"/>
    </w:p>
    <w:p>
      <w:pPr>
        <w:pStyle w:val="BookText"/>
        <w:rPr/>
      </w:pPr>
      <w:r>
        <w:rPr>
          <w:rFonts w:ascii="IRNazanin" w:hAnsi="IRNazanin" w:eastAsia="IRNazanin"/>
          <w:color w:val="111111"/>
          <w:sz w:val="28"/>
          <w:sz w:val="28"/>
          <w:szCs w:val="28"/>
          <w:rtl w:val="true"/>
          <w:lang w:bidi="fa-IR"/>
        </w:rPr>
        <w:t>از فوائد و آثار تربیتی عبرت، می‌توان به هدایت‌گری آن اشاره کرد، عبرت‌ها همواره انسان را به‌سوی رشد و کمال و راه درست هدایت می‌کنند و چراغ‌هایی هستند که مسیر صحیح زندگی را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اَلاِعْتِبَارُ یَقُودُ اِلَی 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 شرح غررالحکم و دررالکلم،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 گرفتن، انسان را به‌سوی راه صواب و درست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این هدایت‌گری نیز، دوری از خطاست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اَلإعْتِبَارَ یُثْمِرَ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میوه عبرت گرفتن، نگاهداری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سبب است که در جریان عبرت، انسان با تجارب دیگران آشنا می‌شود و رابطه بین سیر و سلوک انسان‌ها با پی‌آمدهای آن را احساس می‌کند و اگر موقعیتی مشابه آن‌ها داشته باشد، از سرنوشت آن‌ها درس می‌گیرد و به طریق دیگری عمل می‌نماید؛ طریقی که آن پی‌آمدهای سوء را در پی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صَرَّحَتْ لَهُ الْعِبَرُ عَمّا بَینَ یَدَیهِ مِنَ المَثُلاثِ، حَجَزَتْهُ التَّقْوی، عَنْ تَقَحُّمِ 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از اعمال و کردار گذشتگان و عواقب سوء آن‌ها عبرت گیرد، تقوا وی را از فرورفتن در آن‌گونه بدبختی‌ها بازمی‌دارد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قابل‌توجه این‌که هر چه دامنه عبرت‌گیری انسان وسیع‌تر باشد، دایره ارتکاب خطا کم‌تر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کَثَّرَ اعْتِبَارُهُ قَلَّ عِثَارُهُ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 شرح غررالحکم و دررالکلم،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عبرت گرفتن او بسیار باشد، لغزش او کم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فزونی عبرت‌ها، ابهام را از چهره امور می‌زداید، شبهات را از بین می‌برد، صراحت خاصی به مسائل می‌بخشد و آن‌ها را شفاف می‌کند</w:t>
      </w:r>
      <w:r>
        <w:rPr>
          <w:rFonts w:eastAsia="IRNazanin" w:cs="IRNazanin"/>
          <w:color w:val="111111"/>
          <w:sz w:val="28"/>
          <w:szCs w:val="28"/>
          <w:rtl w:val="true"/>
          <w:lang w:bidi="fa-IR"/>
        </w:rPr>
        <w:t xml:space="preserve">. </w:t>
      </w:r>
      <w:bookmarkStart w:id="847" w:name="pg14084_149476"/>
    </w:p>
    <w:p>
      <w:pPr>
        <w:pStyle w:val="Heading5"/>
        <w:numPr>
          <w:ilvl w:val="4"/>
          <w:numId w:val="1"/>
        </w:numPr>
        <w:rPr/>
      </w:pPr>
      <w:bookmarkStart w:id="848" w:name="__RefHeading___Toc3845450_3381743652"/>
      <w:bookmarkStart w:id="849" w:name="_Toc304"/>
      <w:bookmarkEnd w:id="847"/>
      <w:bookmarkEnd w:id="848"/>
      <w:r>
        <w:rPr>
          <w:rtl w:val="true"/>
        </w:rPr>
        <w:t>چهار</w:t>
      </w:r>
      <w:r>
        <w:rPr>
          <w:rtl w:val="true"/>
        </w:rPr>
        <w:t xml:space="preserve">. </w:t>
      </w:r>
      <w:r>
        <w:rPr>
          <w:rtl w:val="true"/>
        </w:rPr>
        <w:t>عبرت، چراغ راه آینده</w:t>
      </w:r>
      <w:bookmarkEnd w:id="849"/>
    </w:p>
    <w:p>
      <w:pPr>
        <w:pStyle w:val="BookText"/>
        <w:rPr/>
      </w:pPr>
      <w:r>
        <w:rPr>
          <w:rFonts w:ascii="IRNazanin" w:hAnsi="IRNazanin" w:eastAsia="IRNazanin"/>
          <w:color w:val="111111"/>
          <w:sz w:val="28"/>
          <w:sz w:val="28"/>
          <w:szCs w:val="28"/>
          <w:rtl w:val="true"/>
          <w:lang w:bidi="fa-IR"/>
        </w:rPr>
        <w:t>حفظ و گرامی‌داشت باقی‌مانده عمر انسان و استفاده بهینه از آن نیز از نتایجی است که در سایه عبرت از گذشته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چراغی فراروی آینده است و فردای بهتر و درخشان در گرو عبرت از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اعْتَبَرْتَ بِمَا مَضَی حَفِظْتَ مَابَقِیَ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نامه</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آن‌چه گذشته است عبرت بگیری، آن‌چه را که باقی است حفظ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تاریخ در حال تکرار است، همواره قومی می‌روند و قومی دیگر جایگزین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حوادث و رویدادهای تاریخی، در جزئیات آن‌هاست، اما در کلیات شبیه یک‌دیگرند و اسباب و علل آن‌ها هم مثل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 عبرت‌گیر می‌تواند با موازنه و مقایسه این پدیده‌ها و بررسی علل و اسباب آن‌ها، پی‌آمدها و نتایج آن‌ها را پیش‌بینی کند و تصمیم درست و متناسب را در هر مورد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حارث هَمْدانی به این نکته اشاره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واعْتَبِرْ بِمَا مَضَی مِنَ الدُّنْیا لِمَا بَقِی مِنْهَا، فَاِنَّ بَعْضَهَا یشْبَهُ بعضاً وَ آخِرُهَا لاحِقٌ بِاَوّلِهَا وَ کُلُّها حَائِلٌ مُفَارِقٌ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گذشته دنیا برای باقی‌مانده آن عبرت گیر؛ چراکه بعضی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بعضی دیگر است و پایانش به ابتدای آن می‌پیوندد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گذرا و ناپایدار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پی‌آمدهای فوق، می‌توان دریافت که همگی در ارتباط با هم و در جهت تحقق یک هدف، یعنی سعادت انسان هستند؛ زیرا بصیرتی که در جریان عبرت‌آموزی نصیب انسان می‌گردد، باعث می‌شود تا از تجارب دیگران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این تجارب، می‌تواند انسان را از بیش‌ترِ خطاها بازدارد و چراغی فراروی وی قرار دهد تا آینده‌ای درخشان و سعادتمند برای او به ارمغان آورد</w:t>
      </w:r>
      <w:r>
        <w:rPr>
          <w:rFonts w:eastAsia="IRNazanin" w:cs="IRNazanin"/>
          <w:color w:val="111111"/>
          <w:sz w:val="28"/>
          <w:szCs w:val="28"/>
          <w:rtl w:val="true"/>
          <w:lang w:bidi="fa-IR"/>
        </w:rPr>
        <w:t>.</w:t>
      </w:r>
    </w:p>
    <w:p>
      <w:pPr>
        <w:pStyle w:val="Heading3"/>
        <w:numPr>
          <w:ilvl w:val="2"/>
          <w:numId w:val="1"/>
        </w:numPr>
        <w:rPr/>
      </w:pPr>
      <w:bookmarkStart w:id="850" w:name="__RefHeading___Toc3845452_3381743652"/>
      <w:bookmarkStart w:id="851" w:name="_Toc305"/>
      <w:bookmarkEnd w:id="850"/>
      <w:r>
        <w:rPr>
          <w:rtl w:val="true"/>
        </w:rPr>
        <w:t>منابع عبرت و شیوه‌های عبرت‌آموزی</w:t>
      </w:r>
      <w:bookmarkEnd w:id="851"/>
    </w:p>
    <w:p>
      <w:pPr>
        <w:pStyle w:val="Heading4"/>
        <w:numPr>
          <w:ilvl w:val="3"/>
          <w:numId w:val="1"/>
        </w:numPr>
        <w:rPr/>
      </w:pPr>
      <w:bookmarkStart w:id="852" w:name="__RefHeading___Toc3845454_3381743652"/>
      <w:bookmarkStart w:id="853" w:name="_Toc306"/>
      <w:bookmarkEnd w:id="852"/>
      <w:r>
        <w:rPr>
          <w:rtl w:val="true"/>
        </w:rPr>
        <w:t>اشاره</w:t>
      </w:r>
      <w:bookmarkEnd w:id="85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عبرت‌ها به وسعت دنیا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آیه‌ای از آیات الهی است و پیامی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دیده‌ای عبرت‌بین داشته باشد، می‌تواند از لابه‌لای پدیده‌ها، پیام‌ها را </w:t>
      </w:r>
      <w:bookmarkStart w:id="854" w:name="pg14084_149477"/>
    </w:p>
    <w:p>
      <w:pPr>
        <w:pStyle w:val="BookText"/>
        <w:rPr/>
      </w:pPr>
      <w:bookmarkEnd w:id="854"/>
      <w:r>
        <w:rPr>
          <w:rFonts w:ascii="IRNazanin" w:hAnsi="IRNazanin" w:eastAsia="IRNazanin"/>
          <w:color w:val="111111"/>
          <w:sz w:val="28"/>
          <w:sz w:val="28"/>
          <w:szCs w:val="28"/>
          <w:rtl w:val="true"/>
          <w:lang w:bidi="fa-IR"/>
        </w:rPr>
        <w:t>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و بیداری انسان هشدارها داده شده است و عبرت‌ها بی‌پرده و آشکار رخ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انسان چشم باز کند و ببیند، وسایل بینایی او فراهم است و اگر گوش شنوا داشته باشد، سخنان حق گفته شده است و اگر اهل هدایت باشد، وسایل هدایت فراهم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بُصِّرْتُمْ اِنْ اَبْصَرْتُمْ، وَ أُسْمِعْتُمْ اِنْ سَمِعْتُمْ، وَ هُدِیتُم اِنِ اهْتَدَیتُمْ، وَبِحَقٍّ اَقُولُ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جاهَرَتْکُمُ الْعِبَرُ وَ زُجِرْتُمْ بِما فیهِ مُزْدَجَرٌ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حقایق را به شما نیز نشان دادند، ولی دیدن نخواستید و به گوش شما رسانیدند، ولی شنیدن نخواستید، شما را راه نمودند، ولی ره‌یافتن نخواستید، به‌راستی می‌گویم که عبرت‌ها و اندرزها بر شما آشکار بود و از آن‌چه می‌باید دوری جویید شما را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از این‌همه منابع عبرت‌آموز، اندکی از مردم پند می‌گیرند و بخش عظیمی از مردم چشم عبرت‌بین ندارند و هم‌چنان در شهوات نفس و غفلت‌ها گرفتارند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اَکْثَرُ العِبَرُ وَ اَقَلُّ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عبرت‌ها چه بسیارند و عبرت‌گیر چه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مهم‌ترین منابع و شیوه‌های عبرت‌آموزی اشاره می‌کنیم؛ و پیش از آن، ذکر این نکته را لازم می‌دانیم که منابع عبرت و شیوه‌های عبرت‌آموزی، دو مبحث جداگانه است و هرکدام بحث مستقلی دارد، ولی با توجه به این‌که این دو مبحث بسیار به هم نزدیک هستند و شناخت هر منبع، اتخاذِ روشی را به دنبال دارد، این دو را در یک مبحث ذکرمی کنیم</w:t>
      </w:r>
      <w:r>
        <w:rPr>
          <w:rFonts w:eastAsia="IRNazanin" w:cs="IRNazanin"/>
          <w:color w:val="111111"/>
          <w:sz w:val="28"/>
          <w:szCs w:val="28"/>
          <w:rtl w:val="true"/>
          <w:lang w:bidi="fa-IR"/>
        </w:rPr>
        <w:t>:</w:t>
      </w:r>
    </w:p>
    <w:p>
      <w:pPr>
        <w:pStyle w:val="Heading4"/>
        <w:numPr>
          <w:ilvl w:val="3"/>
          <w:numId w:val="1"/>
        </w:numPr>
        <w:rPr/>
      </w:pPr>
      <w:bookmarkStart w:id="855" w:name="__RefHeading___Toc3845456_3381743652"/>
      <w:bookmarkStart w:id="856" w:name="_Toc307"/>
      <w:bookmarkEnd w:id="855"/>
      <w:r>
        <w:rPr>
          <w:rtl w:val="true"/>
        </w:rPr>
        <w:t>الف</w:t>
      </w:r>
      <w:r>
        <w:rPr>
          <w:rtl w:val="true"/>
        </w:rPr>
        <w:t xml:space="preserve">. </w:t>
      </w:r>
      <w:r>
        <w:rPr>
          <w:rtl w:val="true"/>
        </w:rPr>
        <w:t>دنیا، سرای عبرت</w:t>
      </w:r>
      <w:bookmarkEnd w:id="85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نگاه عموعی به دنیا و ویژگی‌ها و سنت‌های حاکم بر آن، جدای از وقایع تاریخی، پندهای فراوانی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بر دنیا حاکم است که هر یک می‌تواند درس عبرتی برای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دنیا و آشنایی با خصوصیات آن، تأثیر قابل‌ملاحظه‌ای در سلوک و رفتار فراگیرنده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کسی باشد که به‌طور جامع به توصیف ابعاد و ویژگی‌های مختلف دنیا پرداخته و به‌قصد تأثیرگذاری و عبرت‌دهی از آن سخن گفته است، تعابیر، تشبیهات و تمثیلات گوناگونی که در باب دنیا، در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همه حاکی از همین مطلب است</w:t>
      </w:r>
      <w:r>
        <w:rPr>
          <w:rFonts w:eastAsia="IRNazanin" w:cs="IRNazanin"/>
          <w:color w:val="111111"/>
          <w:sz w:val="28"/>
          <w:szCs w:val="28"/>
          <w:rtl w:val="true"/>
          <w:lang w:bidi="fa-IR"/>
        </w:rPr>
        <w:t xml:space="preserve">. </w:t>
      </w:r>
      <w:bookmarkStart w:id="857" w:name="pg14084_149478"/>
    </w:p>
    <w:p>
      <w:pPr>
        <w:pStyle w:val="BookText"/>
        <w:rPr/>
      </w:pPr>
      <w:bookmarkEnd w:id="857"/>
      <w:r>
        <w:rPr>
          <w:rFonts w:ascii="IRNazanin" w:hAnsi="IRNazanin" w:eastAsia="IRNazanin"/>
          <w:color w:val="111111"/>
          <w:sz w:val="28"/>
          <w:sz w:val="28"/>
          <w:szCs w:val="28"/>
          <w:rtl w:val="true"/>
          <w:lang w:bidi="fa-IR"/>
        </w:rPr>
        <w:t>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دارٌ مُنِیَ لَهَا الفَنَاءُ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فَنَاءٍ و عَنَاءٍ و غِیرٍ و 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حَرْبٍ وَ سَلْبٍ وَ نَهْبٍ وَعَطْبٍ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دَارُ شُخُوصٍ و مَحَلَّةُ تَنْغِی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الدُّنْیا کَمَثَلِ الحَیةِ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تعبیر دیگر، همه در صددِ دادن شناختِ عبرت‌آموز به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خود حضرت، پس از توصیه‌های فراوان در ابعاد گوناگون به فرزندش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خود را از این همه سفارش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دنیا و تحولات گوناگونش و نابودی و دست‌به‌دست گردیدنش آگاه کردم و از آخرت و آن‌چه برای انسان‌ها در آن‌جا فراهم است اطلاع دادم و برای تو از هر دو مثال زدم تا به آن، پند پذیری و بر اساس آن در زندگی گام برداری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کلام، دادن این شناخت در مورد دنیا و آخرت به این دلیل است که فراگیرنده از آن عبرت بگیرد و مسیر زندگی را بر آن اساس پایه‌گذاری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شیوه‌های عبرت‌آموزی، توصیف دنیا و بیان ویژگی‌ها و سنت‌های رایج آن برای فراگیرنده است</w:t>
      </w:r>
      <w:r>
        <w:rPr>
          <w:rFonts w:eastAsia="IRNazanin" w:cs="IRNazanin"/>
          <w:color w:val="111111"/>
          <w:sz w:val="28"/>
          <w:szCs w:val="28"/>
          <w:rtl w:val="true"/>
          <w:lang w:bidi="fa-IR"/>
        </w:rPr>
        <w:t>.</w:t>
      </w:r>
    </w:p>
    <w:p>
      <w:pPr>
        <w:pStyle w:val="Heading4"/>
        <w:numPr>
          <w:ilvl w:val="3"/>
          <w:numId w:val="1"/>
        </w:numPr>
        <w:rPr/>
      </w:pPr>
      <w:bookmarkStart w:id="858" w:name="__RefHeading___Toc3845458_3381743652"/>
      <w:bookmarkStart w:id="859" w:name="_Toc308"/>
      <w:bookmarkEnd w:id="858"/>
      <w:r>
        <w:rPr>
          <w:rtl w:val="true"/>
        </w:rPr>
        <w:t>ب</w:t>
      </w:r>
      <w:r>
        <w:rPr>
          <w:rtl w:val="true"/>
        </w:rPr>
        <w:t xml:space="preserve">. </w:t>
      </w:r>
      <w:r>
        <w:rPr>
          <w:rtl w:val="true"/>
        </w:rPr>
        <w:t>تاریخ، مدرسه عبرت‌آموزی</w:t>
      </w:r>
      <w:bookmarkEnd w:id="85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 حوادث مختلف آن، از ابتدای آفرینش تاکنون، از مهم‌ترین و اصلی‌ترین منابع عبرت‌آموزی است که در منابع اسلامی به‌صورت گسترده‌ای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آیات قرآن، ذکر مباحث تاریخی در قالب داستان، قصه و خاطره تاریخی است و همه این‌ها با هدف پندآموزی و عبرت‌دهی به مخاطبان صورت گرفته است؛ زیرا غالباً پس از ذکر هر قصه یا جریان تاریخی، به این هدف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 از ذکر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نتیجه تربیتی آن،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فِی قِصَصِهِمْ عِبْرَةٌ لِاُولِی الاَلْبَابِ، مَا کَانَ حَدِیثاً یفْتَری وَ لکِنْ تَصْدِیقَ الّذِیَ بَینَ یدَیهِ وَ تَفْصِیلَ کُلِّ شَی‌ءٍ وَ هُدَیً وَ رَحْمَةً لِقَوْمٍ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سرگذشت آن‌ها درس عبرتی برای صاحبان اندیشه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این‌ها داستان دروغین نبود؛ بلکه وحی آسمانی است و هم‌آهنگ است با آن‌چه پیش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آسمانی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شرح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پایه سعادت انسان است؛ و هدایت و رحمتی است برای گروهی که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به چند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ذکر این داستان، عبرت‌ها و پندهایی است که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فوق آیینه‌ای است که می‌توان در آن عوامل پیروزی و شکست، کامیابی و ناکامی، خوش‌بختی و بدبختی، سربلندی و ذلت و خلاصه آن‌چه در زندگی انسان ارزشمند و یا بی‌ارزش است را دید، آیینه‌ای که عصاره تمام تجربیات اقوام پیشین و رهبران بزرگ در آن به چشم می‌خورد و مشاهده آن، عمر کوتاه‌مدتِ هر انسانی را به‌اندازه عمرِ تمام بشریت طولانی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فوق بیان واقعیت‌هاست و از آمیختگی با دروغ و افتراء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عقل و اندیشه هستند که توانایی مشاهده این نقوش عبرت را بر صفحه این آیینه عجیب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انسان به آن نیاز دارد و در سعادت و تکامل او دخیل است، در این آیات آمده است و به همین دلیل، مایه هدایت و رحمت برای همه کسانی است که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نوع نتیجه‌گیری در جای‌جای قرآن کریم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نهج‌البلاغه، بخش عظیمی از تلاش خود را به بیان عبرت‌های تاریخی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به چند مورد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لَکُمْ فِی القُرُونِ السَّالِفَةِ 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العَمَالِقَةُ وَ ابْنَاءُ العَمَالِقَةِ، اَینَ الْفَرَاعِنَةُ وَ اَبْنَاءُ الفَرَاعِنَةُ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در قرن‌های گذشته برای شما عبرتی است، عمالقه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حجاز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کجا رفتند؟ فرعون‌ها و فرزندانشان کجایند؟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واعْتَبِروا بِمَا قَدْ رَأَیتُمْ مِنْ مَصَارِعِ الْقُرُونِ قَبْلَکُمْ، قَدْ تَزَایلَتْ اَوْ صَالُهُمْ، وَزَالَتْ أَبْصَارُهُمْ وَأَسْمَاعُهُمْ، </w:t>
      </w:r>
    </w:p>
    <w:p>
      <w:pPr>
        <w:pStyle w:val="BookText"/>
        <w:rPr/>
      </w:pPr>
      <w:r>
        <w:rPr>
          <w:rFonts w:ascii="IRNazanin" w:hAnsi="IRNazanin" w:eastAsia="IRNazanin"/>
          <w:color w:val="111111"/>
          <w:sz w:val="28"/>
          <w:sz w:val="28"/>
          <w:szCs w:val="28"/>
          <w:rtl w:val="true"/>
          <w:lang w:bidi="fa-IR"/>
        </w:rPr>
        <w:t xml:space="preserve">وَذَهَبَ شَرَفُهُمْ وَعِزُّه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آن‌چه بر گذشتگان شما رفت عبرت گیرید که چگونه بندبند اعضای بدنشان از هم گسست، چشم و گوششان نابود شد و شرف و شکوهشان از خاطره‌ها محو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فَاعْتَبِرُوا بِمَا اَصَابَ الاُمَمُ المُسْتَکْبِرینَ مِنْ قَبْلِکُمْ مِنْ بَأسِ اللّهِ وَصَوْلاتِهِ وَوَقَایعِهِ وَمَثُلاَتِهِ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از عذاب و صولت خدا و وقایع و عقوبت‌های او به امت‌های مستکبر پیش از شما رسید پند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مَانُزِّلَ بِالأُمَمِ قَبْلَکُمْ مِنَ الْمَثُلاَتِ بِسُوءِ الافْعَالِ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کیفرهایی که در اثر کردار بد و کارهای ناپسند بر امت‌های پیشین واقع شده برحذر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بِحَالِ وَلَدِ اِسْمَاعِیلَ وَبَنِی‌اِسحقِ وَ بَنِی‌یعْقُوبَ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حال فرزندان اسماعیل، فرزندان اسحاق و فرزندان یعقوب عبرت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سرگذشت اقوام و ملل گذشته و توصیف زندگی و مرگ آن‌ها، مردم را به عبرت‌گیری از سرانجام نیک و بد آن‌ها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نیز می‌توانند در تربیت متربیان خود، از همین روش بهره بگیرند و با بیان تاریخ و حوادث تلخ و شیرین آن، درس زندگی به آن‌ها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سرگذشت‌ها، متربیان را با مباحثی آشنا خواهد ساخت که در پرتو آن به نکاتی دست خواهند یافت که در سیر و سلوک آن‌ها، تأثیر عمیقی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مفسدان را به سبب فساد و ظلمشان هلاک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توبه و ندامت تا زمان نزول بلا سودی به حال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مؤمنش را یاری می‌دهد و در دل دشمنان آن‌ها رعب و وحشت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فتنه‌ها و توطئه‌های منافقین و بدخواهان را خنثی می‌کند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سرنوشت انسان‌ها، به خواست و رفتار خود آن‌ها بستگی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ده‌ها نکات تربیتی دیگر که همگی درس‌ها و عبرت‌هایی هستند که تربیت‌آموزان خردمند می‌توانند به آن‌ها دست یابند و آن‌ها را در زندگی خود به‌کار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سهولت دست‌یابی این افراد به این نتایج گران‌بها، بهتر است مربی قبل از بیان تاریخ، سؤالاتی در همین زمینه طرح کند و اذهان آنان را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بیان تاریخ، با طرح سؤالاتی دیگر، به تجزیه‌وتحلیل آن بپردازد و نکات ارزشی و یا ضد ارزشی داستان را با کمک آن‌ها مشخص کند و در پایان، موقعیت کنونی تربیت‌آموزان را با آن پیش‌آمدها تطبیق دهد و عبرت‌ها و درس‌های آن را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النحلاوی، اصول التربیة الاسلامیه و اسالیبها، ص</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بهتر است نتیجه‌گیری را به خود آنان واگذار نماییم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قابل‌توجه این‌که به‌موازات مطالعه تاریخ، با سیروسفر در آفاق و انفس نیز، می‌توان به همان نتایج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دیگر؛ بیان تاریخ و سیروسفر در روی زمین، دو روی یک سکه‌اند که یکی از طریق حس شنوایی و دیگری از طریق حس بینایی، انسان را به تفکر و اندیشه در سرگذشت پیشینیان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فقط حوادث وقوع‌یافته و عکس‌های خشک و بی‌روح آن‌ها را برای ما مجسم می‌سازد، در حالی‌که آثار باقی‌مانده از دوران‌های قدیم، در نقاط مختلف کره زمین، اسناد زنده و گویایی است که اشکال و صور و نقوش دل و روح، تفکرات، قدرت و عظمت و یا حقارت و زبونی اقوام گذشته را به ما نشان می‌دهد، از ویرانه کاخ‌های ستمگران و بناهای شگفت‌انگیز اهرام مصر گرفته تا برج بابل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آنان در زمین سیر نکردند تا دل‌هایی داشته باشند که حقیقت را با آن درک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فراخوانی، اهداف مقدسی را دنبال می‌کند که در آیات مختلف به آن پیشینیانی که ازنظر قدرت و قوت و خدم‌وحشم بر انسان‌های کنونی برتری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درک عاقبت گنه‌کاران و دروغ‌گویان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چگونگی خلقت و عظمت آن و دیدن شگفتی‌های خلقت اشاره شده است که هر کدام از آن‌ها به‌تنهایی برای پنددهی و عبرت‌آموزی به انسان کافی است</w:t>
      </w:r>
      <w:r>
        <w:rPr>
          <w:rFonts w:eastAsia="IRNazanin" w:cs="IRNazanin"/>
          <w:color w:val="111111"/>
          <w:sz w:val="28"/>
          <w:szCs w:val="28"/>
          <w:rtl w:val="true"/>
          <w:lang w:bidi="fa-IR"/>
        </w:rPr>
        <w:t xml:space="preserve">. </w:t>
      </w:r>
      <w:bookmarkStart w:id="860" w:name="pg14084_149482"/>
    </w:p>
    <w:p>
      <w:pPr>
        <w:pStyle w:val="BookText"/>
        <w:rPr/>
      </w:pPr>
      <w:bookmarkEnd w:id="860"/>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مطالعه آثار گذشتگان را وسیله عبرت و مایه هشدار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لَیسَ لَکُمْ فِی آثَارِ الاَوَّلِینَ مُزْدَجِرٌ وَ فی آبائِکُم الْماضین تَبْصِرَةٌ وَ مُعْتَبِرٌ انْ کُنْتُمْ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برای شما در آثار پیشینیان وسیله عبرتی نیست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کرداربد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 و آیا اگر اندیشه کنید در زندگی پدران خود، آگاهی و عبرت‌آموزی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آن حضرت از تأثیر و نفوذ این آثار بی‌زبان، در چشمان عبرت‌گیر و گوش‌های شنوا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عَمِیتَ آثارُهُمْ وَ انْقَطَعَتْ اَخْبَارُهُمْ، لَقَدْ رَجَعَتْ فِیهِمْ اَبْصَارُ العِبَرِ وَسَمِعَتْ عَنْهُمْ آذانُ العُقُولِ وَتَکَلَّمُوا مِنْ غَیرِ جِهَاتِ النُّطْقِ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اگرچه آثارشان محو شده و اخبارشان منقطع گشته است، ولی چشم‌های عبرت‌بین، آن‌ها را می‌نگرد و گوشِ هوش، اخبارشان را می‌شنود و با غیر زبان خود با ما حرف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سیر در زمین و به تعبیر امروزی، جهان‌گردی و گردشگری، یکی از شیوه‌های عبرت‌آموزی است که مربیان می‌توانند از این طریق، تربیت‌آموزان خود را در موقعیت عبرت و تأثیرپذیری از آثار به‌جای مانده از پیشینیان قرار دهند؛ چراکه جهان‌گردی با هدف عبرت‌آموزی، قلب انسان را خاشع و دانا، چشم او را بینا و گوش وی را شنوا می‌گرداند و از خمودی و جمود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جهان‌گردی صورت دیگری هم دارد و آن گردشگری با هدف هوسرانی، بی‌بندوباری، سرگرمی‌های ناسالم، انتقال فرهنگ‌های مبتذل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سیاحت گفته می‌شود و اسلام آن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لاسِیاحَةَ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با این هدف، قلب را می‌میراند و چشم و گوش را از درک حقایق بازمی‌دارد</w:t>
      </w:r>
      <w:r>
        <w:rPr>
          <w:rFonts w:eastAsia="IRNazanin" w:cs="IRNazanin"/>
          <w:color w:val="111111"/>
          <w:sz w:val="28"/>
          <w:szCs w:val="28"/>
          <w:rtl w:val="true"/>
          <w:lang w:bidi="fa-IR"/>
        </w:rPr>
        <w:t>.</w:t>
      </w:r>
    </w:p>
    <w:p>
      <w:pPr>
        <w:pStyle w:val="Heading4"/>
        <w:numPr>
          <w:ilvl w:val="3"/>
          <w:numId w:val="1"/>
        </w:numPr>
        <w:rPr/>
      </w:pPr>
      <w:bookmarkStart w:id="861" w:name="__RefHeading___Toc3845460_3381743652"/>
      <w:bookmarkStart w:id="862" w:name="_Toc309"/>
      <w:bookmarkEnd w:id="861"/>
      <w:r>
        <w:rPr>
          <w:rtl w:val="true"/>
        </w:rPr>
        <w:t>ج</w:t>
      </w:r>
      <w:r>
        <w:rPr>
          <w:rtl w:val="true"/>
        </w:rPr>
        <w:t xml:space="preserve">. </w:t>
      </w:r>
      <w:r>
        <w:rPr>
          <w:rtl w:val="true"/>
        </w:rPr>
        <w:t>شگفتی‌های خلقت منبعی دیگر</w:t>
      </w:r>
      <w:bookmarkEnd w:id="86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منبع دیگری از عبرت‌آموزی وجود دارد که می‌توان از آن با عنوان شگفتی‌های خلقت نام برد، مانند نزول باران، چهارپایان، میوه‌ها، دگرگونی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همه این‌ها </w:t>
      </w:r>
      <w:bookmarkStart w:id="863" w:name="pg14084_149483"/>
    </w:p>
    <w:p>
      <w:pPr>
        <w:pStyle w:val="BookText"/>
        <w:rPr/>
      </w:pPr>
      <w:bookmarkEnd w:id="863"/>
      <w:r>
        <w:rPr>
          <w:rFonts w:ascii="IRNazanin" w:hAnsi="IRNazanin" w:eastAsia="IRNazanin"/>
          <w:color w:val="111111"/>
          <w:sz w:val="28"/>
          <w:sz w:val="28"/>
          <w:szCs w:val="28"/>
          <w:rtl w:val="true"/>
          <w:lang w:bidi="fa-IR"/>
        </w:rPr>
        <w:t>را آیات الهی و مایه عبرت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بودن این آیات ازآن‌جهت است که چگونگی خلقت آن‌ها و بهره‌مندی فراوان انسان از آن‌ها، موجب شگفتی او می‌شود و وی را به تفکر و اندیشه درباره خالق قدرتمند آن‌ها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این قادر مطلق کیست که با نزول باران، زمین‌های مرده و درختان پژمرده را دوباره زنده و شاداب می‌گرداند و خلقت چهارپایان و میوه‌ها را مایه حیات انسان‌ها قرار می‌دهد و نوشیدنی گوارا و زندگی‌بخش برای انسان، به‌نام شیر، از لابه‌لای خون و غذای هضم شده درون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خلقت شب و روز و نقش حیاتی آن در تعدیل درجه حرارت هوا و بارور شدن گیاهان و حیات همه موجودات مایه شگفتی نیست؟ تفکر در همه این عجایب، انسان را به عظمت و قدرت خالق آن رهنمون می‌کند و به کُرنش و خضوع در برابر او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مربی، توصیف شگفتی‌های خلقت و آشنا ساختن تربیت‌آموزان با آیات الهی است که خود انگیزه آنان را در جهت تفکر و تدبر در آیات الهی بیش‌تر می‌کند</w:t>
      </w:r>
      <w:r>
        <w:rPr>
          <w:rFonts w:eastAsia="IRNazanin" w:cs="IRNazanin"/>
          <w:color w:val="111111"/>
          <w:sz w:val="28"/>
          <w:szCs w:val="28"/>
          <w:rtl w:val="true"/>
          <w:lang w:bidi="fa-IR"/>
        </w:rPr>
        <w:t>.</w:t>
      </w:r>
    </w:p>
    <w:p>
      <w:pPr>
        <w:pStyle w:val="Heading4"/>
        <w:numPr>
          <w:ilvl w:val="3"/>
          <w:numId w:val="1"/>
        </w:numPr>
        <w:rPr/>
      </w:pPr>
      <w:bookmarkStart w:id="864" w:name="__RefHeading___Toc3845462_3381743652"/>
      <w:bookmarkStart w:id="865" w:name="_Toc310"/>
      <w:bookmarkEnd w:id="864"/>
      <w:r>
        <w:rPr>
          <w:rtl w:val="true"/>
        </w:rPr>
        <w:t>د</w:t>
      </w:r>
      <w:r>
        <w:rPr>
          <w:rtl w:val="true"/>
        </w:rPr>
        <w:t xml:space="preserve">. </w:t>
      </w:r>
      <w:r>
        <w:rPr>
          <w:rtl w:val="true"/>
        </w:rPr>
        <w:t>تجربه‌های اولیه زندگی، عبرتی دیگر</w:t>
      </w:r>
      <w:bookmarkEnd w:id="865"/>
    </w:p>
    <w:p>
      <w:pPr>
        <w:pStyle w:val="BookText"/>
        <w:rPr/>
      </w:pPr>
      <w:r>
        <w:rPr>
          <w:rFonts w:ascii="IRNazanin" w:hAnsi="IRNazanin" w:eastAsia="IRNazanin"/>
          <w:color w:val="111111"/>
          <w:sz w:val="28"/>
          <w:sz w:val="28"/>
          <w:szCs w:val="28"/>
          <w:rtl w:val="true"/>
          <w:lang w:bidi="fa-IR"/>
        </w:rPr>
        <w:t>انسان سرمایه عظیمی به نام عمر دارد که منبع ارزشمند دیگری برای تنبیه و عبرت‌آموزی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انسان در آن‌چه که تاکنون بر وی رفته است و حوادث تلخ و شیرینی که پشت سر گذاشته است می‌تواند برای او راهنمای خوبی جهت پیمودن راه درست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از تجارب گذشته پند گیریم و یک تجربه را تکرار نکنیم؛ چراکه مؤمن از یک سوراخ دو بار گزیده نمی‌شود و چنان‌چه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آزموده را آزمودن خطاست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مربی در این باب، تذکر و یادآوری حوادثِ گذشته و بیان پیروزی‌ها و شکست‌ها و ناکامی‌ها و تبیین علت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علت هلاک ملت‌ها را بیان می‌کند، به همین نکته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دُونِ مَا اسْتَقْبَلْتُمْ مِنْ عَتْبٍ وَ مَا اسْتَدْبَرْتُمْ مِنْ خَطْبٍ مُعْتَبِرٌ وَ مَا کُلُّ ذِی قَلبٍ بِلَبِیبٍ ولاَکُلُّ ذِی سَمْعٍ بِسَمیعٍ ولاکُلُّ ناظِرٍ بِبَصِیر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نهج‌البلاغه، </w:t>
      </w:r>
      <w:bookmarkStart w:id="866" w:name="pg14084_149484"/>
    </w:p>
    <w:p>
      <w:pPr>
        <w:pStyle w:val="BookText"/>
        <w:rPr/>
      </w:pPr>
      <w:bookmarkEnd w:id="866"/>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سختی‌هایی که با آن‌ها روبه‌رو هستید و مشکلاتی که پشت سر گذاشتید، درس‌های عبرت فراوان وجود دارد، اما افسوس که هر صاحب دلی، اندیشمند و هر صاحب گوشی، شنوا و هر صاحب چشمی، اهل بصیرت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آن‌چه گذشت مصادیق بارزی از منابع عبرت‌آموزی بود که هریک، اتخاذ روشی را نیز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دیگری مانند بیان خاطرات عبرت‌آموز، سر زدن به مقابر و مزارها، عیادت بیماران خصوصاً بیماران صعب‌العلاج، سر زدن به خانه سالمندان و مشاهده انسان‌های ازکارافتاده‌ای که روزی بانشاط و قدرت زائدالوصفی دنیا را تسخیر کرده بودند و تفکر در صدها حادثه کوچک و بزرگ و تلخ و شیرینی که روزانه در اطراف انسان رخ می‌دهد، همه می‌تواند انسان را در عبرت‌آموزی و پندپذیری یاری دهد</w:t>
      </w:r>
      <w:r>
        <w:rPr>
          <w:rFonts w:eastAsia="IRNazanin" w:cs="IRNazanin"/>
          <w:color w:val="111111"/>
          <w:sz w:val="28"/>
          <w:szCs w:val="28"/>
          <w:rtl w:val="true"/>
          <w:lang w:bidi="fa-IR"/>
        </w:rPr>
        <w:t>.</w:t>
      </w:r>
    </w:p>
    <w:p>
      <w:pPr>
        <w:pStyle w:val="Heading3"/>
        <w:numPr>
          <w:ilvl w:val="2"/>
          <w:numId w:val="1"/>
        </w:numPr>
        <w:rPr/>
      </w:pPr>
      <w:bookmarkStart w:id="867" w:name="__RefHeading___Toc3845464_3381743652"/>
      <w:bookmarkStart w:id="868" w:name="_Toc311"/>
      <w:bookmarkEnd w:id="867"/>
      <w:r>
        <w:rPr>
          <w:rtl w:val="true"/>
        </w:rPr>
        <w:t>آسیب‌شناسی روشی</w:t>
      </w:r>
      <w:bookmarkEnd w:id="868"/>
    </w:p>
    <w:p>
      <w:pPr>
        <w:pStyle w:val="BookText"/>
        <w:rPr/>
      </w:pPr>
      <w:r>
        <w:rPr>
          <w:rFonts w:ascii="IRNazanin" w:hAnsi="IRNazanin" w:eastAsia="IRNazanin"/>
          <w:color w:val="111111"/>
          <w:sz w:val="28"/>
          <w:sz w:val="28"/>
          <w:szCs w:val="28"/>
          <w:rtl w:val="true"/>
          <w:lang w:bidi="fa-IR"/>
        </w:rPr>
        <w:t>به‌کارگیری هر روشی ممکن است با مشکلاتی مواجه شود و درنتیجه آسیب‌هایی را نیز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ممکن است به دلیل وجود محدودیت‌هایی در ناحیه خود روش، مربی، فراگیرنده و یا هر سه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خود روش مشکل خاصی به نظر نمی‌رسد؛ زیرا این روش عمدتاً با بیان تاریخ و دیدن آثار به‌جای مانده از گذشتگان و سیر در آفاق و انفس سر و کار دارد که برای انسان‌ها جاذبه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ناحیه مربی، همان مشکلی که در بسیاری از روش‌های دیگر مشاهده می‌شود، در این روش هم وجود دارد و آن دوگانگی در قول و فعل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آن‌چه می‌گوید عمل نمی‌کند و به فرموده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یَصِفُ الْعِبْرَةَ وَ لاَیعْتَبِرُ وَ یبالِغُ فِی الْمَوْعِظَةِ وَ لاَیتَّعِظُ فَهُوَ بِالْقَوْلِ مُدِّلٌ وَ مِنَ الْعَمَلِ مُقِلٌّ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 آموختن را توصیف می‌کند، ولی خود عبرت نمی‌گیرد؛ موعظه بسیار می‌کند امّا خود موعظه نمی‌پذیرد؛ سخن بسیار می‌گوید امّا عمل کم می‌کند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برخی از مربیان در توصیف عبرت‌ها مهارت خاصی دارند، اما خود بهره‌ای از آن </w:t>
      </w:r>
      <w:bookmarkStart w:id="869" w:name="pg14084_149485"/>
    </w:p>
    <w:p>
      <w:pPr>
        <w:pStyle w:val="BookText"/>
        <w:rPr/>
      </w:pPr>
      <w:bookmarkEnd w:id="869"/>
      <w:r>
        <w:rPr>
          <w:rFonts w:ascii="IRNazanin" w:hAnsi="IRNazanin" w:eastAsia="IRNazanin"/>
          <w:color w:val="111111"/>
          <w:sz w:val="28"/>
          <w:sz w:val="28"/>
          <w:szCs w:val="28"/>
          <w:rtl w:val="true"/>
          <w:lang w:bidi="fa-IR"/>
        </w:rPr>
        <w:t>نمی‌برند، در موعظه ید طولایی دارند، ولی خود پندپذیر نیستند و در گفتار از همه پیشی می‌گیرند، ولی در عمل از گروه بازمی‌مانند؛ اما اگر مربی ازهرجهت صلاحیت تربیت کردن را داشته باشد و بر امر عبرت‌آموزی و تکنیک‌های آن واقف باشد، مشکلی از این ناحیه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ناحیه تربیت‌آموزان، عمدتاً دو مشکل قابل‌تصور است؛ یکی غفلت فراگیرنده و محروم بودن او از داشتن قلبی خاضع و خاشع در برابر آیات الهی است که هرچه این غفلت و سنگ‌دلی بیش‌تر باشد، دایره تأثیر شیوه‌های عبرت‌آموزی محدودتر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مشکل چندان آسان نیست و به زمان وسیعی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ضعف روحی و عدم آمادگی روانی تربیت‌آموز است که اگر او ظرفیت و آمادگی لازم را نداشته باشد، ممکن است ذکر یک رویداد تاریخی و یا دیدن آثار مخروبه پیشینیان و یا یک صحنه عبرت‌آموز مثل تصادف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منفی در وی داشته باشد و او را دچار وحشت، بیماری و بیزاری از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مشکل، داشتن یک مربی آگاه و ماهری است که به همه جوانب تربیت آشنا باشد</w:t>
      </w:r>
      <w:r>
        <w:rPr>
          <w:rFonts w:eastAsia="IRNazanin" w:cs="IRNazanin"/>
          <w:color w:val="111111"/>
          <w:sz w:val="28"/>
          <w:szCs w:val="28"/>
          <w:rtl w:val="true"/>
          <w:lang w:bidi="fa-IR"/>
        </w:rPr>
        <w:t>.</w:t>
      </w:r>
    </w:p>
    <w:p>
      <w:pPr>
        <w:pStyle w:val="Heading3"/>
        <w:numPr>
          <w:ilvl w:val="2"/>
          <w:numId w:val="1"/>
        </w:numPr>
        <w:rPr/>
      </w:pPr>
      <w:bookmarkStart w:id="870" w:name="__RefHeading___Toc3845466_3381743652"/>
      <w:bookmarkStart w:id="871" w:name="_Toc312"/>
      <w:bookmarkEnd w:id="870"/>
      <w:r>
        <w:rPr>
          <w:rtl w:val="true"/>
        </w:rPr>
        <w:t>نتیجه</w:t>
      </w:r>
      <w:bookmarkEnd w:id="87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گذشته می‌توان نتیجه گرفت که عبرت، حالتی است که در اثر اموری خاص برای انسان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حالت انسان از امری محسوس و ظاهری به معرفتی باطنی و غیر محسوس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این معرفت، تغییری است که در سلوک و رفتار انسان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عمده را در ایجاد چنین حالتی خود فرد به عهده دارد و از این لحاظ، عبرت یک روش خودتربیتی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ممکن است دیگران نیز زمینه ایجاد چنین حالتی را در فرد فراهم کنند که در این صورت به نظر نگارنده یک روش دیگر تربیتی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منبع عبرت‌آموزی، دنیا و تاریخ انسان است و عمده‌ترین روش آن آشنایی با دنیا و سنت‌های حاکم بر زندگی بشر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تَعَرَّفْتَهَا فِی الدِّیَارِ الْخَاوِیَةِ، وَ الرُّبُوعِ الْخَالِیَةِ، لَتَجِدَنَّهَا مِنْ حُسْنِ تَذْکِیرِکَ، وَ بَلاَغِ مَوْعِظَتِکَ، بِمَحَلَّةِ الشَّفِیقِ عَلَیْکَ، وَ الشَّحِیحِ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انسان دنیا را از روی شهرهای ویران‌شده و خانه‌های درهم فروریخته بشناسد، خواهد دید که دنیا، تذکردهنده‌ای دلسوز و واعظی گویاست و همچون دوستی مهربان است که در رسیدن اندوهی به انسان بخل می‌ورزد</w:t>
      </w:r>
      <w:r>
        <w:rPr>
          <w:rFonts w:eastAsia="IRNazanin" w:cs="IRNazanin"/>
          <w:color w:val="111111"/>
          <w:sz w:val="28"/>
          <w:szCs w:val="28"/>
          <w:rtl w:val="true"/>
          <w:lang w:bidi="fa-IR"/>
        </w:rPr>
        <w:t xml:space="preserve">». </w:t>
      </w:r>
      <w:bookmarkStart w:id="872" w:name="pg14084_149487"/>
    </w:p>
    <w:p>
      <w:pPr>
        <w:pStyle w:val="Heading3"/>
        <w:numPr>
          <w:ilvl w:val="2"/>
          <w:numId w:val="1"/>
        </w:numPr>
        <w:rPr/>
      </w:pPr>
      <w:bookmarkStart w:id="873" w:name="__RefHeading___Toc3845468_3381743652"/>
      <w:bookmarkStart w:id="874" w:name="_Toc313"/>
      <w:bookmarkEnd w:id="872"/>
      <w:bookmarkEnd w:id="873"/>
      <w:r>
        <w:rPr>
          <w:rtl w:val="true"/>
        </w:rPr>
        <w:t>منابع</w:t>
      </w:r>
      <w:bookmarkEnd w:id="874"/>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شریف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لسان العرب، بیروت، داراحیاء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خسرو، نگاهی دوباره به تربیت اسلامی، تهران، دفتر امور کمک آموزشی و کتابخانه‌های وزارت آموزش‌وپرورش،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حقانی، ابوالحسن و دیگران، روان‌شناسی رشد با نگرش به منابع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سمت،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جمال‌الدین محمد، شرح غررالحکم و دررالکلم، تهران،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مفردات الفاظ القرآن الکریم،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داوودی، قم،طلیعه نور،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اسوه،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النحلاوی، عبدالرحمن، اصول التربیة الاسلامیه و اسالیبها، بیروت، دارالفکر المعاصر،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5" w:name="pg14084_149489"/>
      <w:bookmarkStart w:id="876" w:name="pg14084_149489"/>
      <w:bookmarkEnd w:id="876"/>
    </w:p>
    <w:p>
      <w:pPr>
        <w:pStyle w:val="Heading2"/>
        <w:numPr>
          <w:ilvl w:val="1"/>
          <w:numId w:val="1"/>
        </w:numPr>
        <w:rPr/>
      </w:pPr>
      <w:bookmarkStart w:id="877" w:name="pg14084_149489"/>
      <w:bookmarkStart w:id="878" w:name="__RefHeading___Toc3845470_3381743652"/>
      <w:bookmarkStart w:id="879" w:name="_Toc314"/>
      <w:bookmarkEnd w:id="877"/>
      <w:bookmarkEnd w:id="878"/>
      <w:r>
        <w:rPr>
          <w:rtl w:val="true"/>
        </w:rPr>
        <w:t>بررسی نقش بیداری فطرت در احیای سبک زندگی اسلامی</w:t>
      </w:r>
      <w:bookmarkEnd w:id="879"/>
    </w:p>
    <w:p>
      <w:pPr>
        <w:pStyle w:val="Heading3"/>
        <w:numPr>
          <w:ilvl w:val="2"/>
          <w:numId w:val="1"/>
        </w:numPr>
        <w:rPr/>
      </w:pPr>
      <w:bookmarkStart w:id="880" w:name="__RefHeading___Toc3845472_3381743652"/>
      <w:bookmarkStart w:id="881" w:name="_Toc315"/>
      <w:bookmarkEnd w:id="880"/>
      <w:r>
        <w:rPr>
          <w:rtl w:val="true"/>
        </w:rPr>
        <w:t>اشاره</w:t>
      </w:r>
      <w:bookmarkEnd w:id="88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به آموزه‌های معرفتی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امامی جمعه</w:t>
      </w:r>
      <w:r>
        <w:rPr>
          <w:rStyle w:val="FootnoteAnchor"/>
          <w:rtl w:val="true"/>
        </w:rPr>
        <w:footnoteReference w:id="37"/>
      </w:r>
      <w:r>
        <w:rPr>
          <w:rFonts w:ascii="IRNazanin" w:hAnsi="IRNazanin" w:eastAsia="IRNazanin"/>
          <w:color w:val="111111"/>
          <w:sz w:val="28"/>
          <w:sz w:val="28"/>
          <w:szCs w:val="28"/>
          <w:rtl w:val="true"/>
          <w:lang w:bidi="fa-IR"/>
        </w:rPr>
        <w:t>، حانیه صادقی</w:t>
      </w:r>
      <w:r>
        <w:rPr>
          <w:rStyle w:val="FootnoteAnchor"/>
          <w:rtl w:val="true"/>
        </w:rPr>
        <w:footnoteReference w:id="38"/>
      </w:r>
      <w:r>
        <w:rPr>
          <w:rFonts w:ascii="IRNazanin" w:hAnsi="IRNazanin" w:eastAsia="IRNazanin"/>
          <w:color w:val="111111"/>
          <w:sz w:val="28"/>
          <w:sz w:val="28"/>
          <w:szCs w:val="28"/>
          <w:rtl w:val="true"/>
          <w:lang w:bidi="fa-IR"/>
        </w:rPr>
        <w:t>، ریحانه صادقی</w:t>
      </w:r>
      <w:r>
        <w:rPr>
          <w:rStyle w:val="FootnoteAnchor"/>
          <w:rtl w:val="true"/>
        </w:rPr>
        <w:footnoteReference w:id="3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2" w:name="pg14084_149491"/>
      <w:bookmarkStart w:id="883" w:name="pg14084_149491"/>
      <w:bookmarkEnd w:id="883"/>
    </w:p>
    <w:p>
      <w:pPr>
        <w:pStyle w:val="Heading3"/>
        <w:numPr>
          <w:ilvl w:val="2"/>
          <w:numId w:val="1"/>
        </w:numPr>
        <w:rPr/>
      </w:pPr>
      <w:bookmarkStart w:id="884" w:name="pg14084_149491"/>
      <w:bookmarkStart w:id="885" w:name="__RefHeading___Toc3845474_3381743652"/>
      <w:bookmarkStart w:id="886" w:name="_Toc316"/>
      <w:bookmarkEnd w:id="884"/>
      <w:bookmarkEnd w:id="885"/>
      <w:r>
        <w:rPr>
          <w:rtl w:val="true"/>
        </w:rPr>
        <w:t>چکیده</w:t>
      </w:r>
      <w:bookmarkEnd w:id="886"/>
    </w:p>
    <w:p>
      <w:pPr>
        <w:pStyle w:val="BookText"/>
        <w:rPr/>
      </w:pPr>
      <w:r>
        <w:rPr>
          <w:rFonts w:ascii="IRNazanin" w:hAnsi="IRNazanin" w:eastAsia="IRNazanin"/>
          <w:color w:val="111111"/>
          <w:sz w:val="28"/>
          <w:sz w:val="28"/>
          <w:szCs w:val="28"/>
          <w:rtl w:val="true"/>
          <w:lang w:bidi="fa-IR"/>
        </w:rPr>
        <w:t>بر اساس شرح های مختلفی که از مفهوم فطرت توسط پژوهشگران حوزه علوم اسلامی به‌دست می آید، مؤلفه هایی مانند ایمان و عمل صالح، مراقبه در معنای درک حضور دائمی خداوند، عبرت پذیری و تمایز میان خودِ حقیقی و خودِ ظاهری 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پژوهش حاضر، با توجه به تأکید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اهمیت مسئله بیداری فطرت، روش بیداری فطرت است که با استفاده از روش توصیف و تحلیل محتوای سخنان ایشان، مصادیق و مؤیدات موردنظر، بررسی گردید و به تجزیه و تحلیل آن ها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تحقیق بیانگر این است که فطرت انسان، خفتگی و بیداری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فطرت زمانی تحقق می یابد که بشر با آگاهی های باطنی خویش به پروردگار عالم، عشق ورزد تا از بیگانگی با خود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همواره با مراقبه مستمر در جهت مشاهده حضور دائمی خداوند در تلاش باشد تا صبغه الهی کائنات را درک کند و حتی هویت خود را مستقل از خداوند در نظر نگیرد تا بتواند برای زندگی اش معنایی درخور بیابد و درنهایت در مواجهه با وقایع و امور زندگی میان حقیقت و واقعیت تمایز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فطرت، آگاهی‌های باطنی، خدا آگاهی</w:t>
      </w:r>
      <w:r>
        <w:rPr>
          <w:rFonts w:eastAsia="IRNazanin" w:cs="IRNazanin"/>
          <w:color w:val="111111"/>
          <w:sz w:val="28"/>
          <w:szCs w:val="28"/>
          <w:rtl w:val="true"/>
          <w:lang w:bidi="fa-IR"/>
        </w:rPr>
        <w:t>.</w:t>
      </w:r>
    </w:p>
    <w:p>
      <w:pPr>
        <w:pStyle w:val="Heading3"/>
        <w:numPr>
          <w:ilvl w:val="2"/>
          <w:numId w:val="1"/>
        </w:numPr>
        <w:rPr/>
      </w:pPr>
      <w:bookmarkStart w:id="887" w:name="__RefHeading___Toc3845476_3381743652"/>
      <w:bookmarkStart w:id="888" w:name="_Toc317"/>
      <w:bookmarkEnd w:id="887"/>
      <w:r>
        <w:rPr>
          <w:rtl w:val="true"/>
        </w:rPr>
        <w:t>مقدمه</w:t>
      </w:r>
      <w:bookmarkEnd w:id="88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مفاهیم و آموزه‌های دینی و ارزش های اخلاقی، زمینه ساز نوعی اعتدال و روشن‌بینی نسبت به آفرینش انسان و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آشنایی و نیل به اعتدال در گرو هم‌آهنگی و تطابق او به‌عنوان کتاب تکوین الهی با کتاب تدوین حق، یعنی قرآن کریم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مسئله هم‌آهنگی کتاب تکوین و تدوین و جایگاه انسان کامل، حقایق و معارف بسیاری در آثار بزرگان اهل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برای درک مفاهیم قرآن کریم لازم است با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فراوان،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فرزندان ایشان، لسان و کتاب ناطق الهی و قرآن ناطق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بصیر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 کند و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محمد و اهل‌بیت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حدیثی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خداوند و زبان گویای خداوند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التوحید،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تأییدی بر این نکته است، آن حضرت 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سخن آرید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همه‌چیز را بازگو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هرگز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تمام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نمی گوید؛ ولی من از جانب آن به شما خبر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مکتومش را فاش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از آن اطاعت کنید با آن سخن بگویید و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انسی با نهج البلاغه دارند این یک امر واضح است که این کتاب افزون بر ارزش بلاغی و ادبی خود، کتابی فروتر از کلام خدا و فراتر از سخن بشر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برگزیده‌ای از گفته‌ها و نوشته‌های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سید رضی در اواخر قرن چهارم قمری آن‌ها را تدوین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در تبیین سخنان امام در این کتاب، عالمان و ادیبان هر زمان سعی بلیغ نموده اند و شروح زیادی بر آن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 نگاهی به شرح های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وصف، هنوز جهان اسلام به معرفی و شناخت بیش تر و تعمق در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 مندی از کلام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دریافت که رابطه ایشان با خداوند یک رابطه آگاهانه و عاشقانه بوده است و همین مسئله، سبب شکل گیری شاکله و شخصیتی قدرتمند، باشهامت و مطمئن در سهمگین ترین حوادث روزگار برای ایشان شده </w:t>
      </w:r>
      <w:bookmarkStart w:id="889" w:name="pg14084_149493"/>
    </w:p>
    <w:p>
      <w:pPr>
        <w:pStyle w:val="BookText"/>
        <w:rPr/>
      </w:pPr>
      <w:bookmarkEnd w:id="8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پژوهش، درک آگاهانه حضور خداوند به‌عنوان کاربردی و بنیادی ترین حقیقت زندگی بشر است؛ چراکه اگر مباحث نظری درباره خداوند به سمت مشاهده و تقویت احساس های درونی نسبت به وجود ماورایی و قدرتمند او پیش برود، رابطه انسان با خدا به گونه ای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 متبلور خواهد شد و این عشق سبک زندگی او را در جهت سودرساندن، آبادکردن، زیباساختن و معنابخشیدن به هستی متحول می سازد</w:t>
      </w:r>
      <w:r>
        <w:rPr>
          <w:rFonts w:eastAsia="IRNazanin" w:cs="IRNazanin"/>
          <w:color w:val="111111"/>
          <w:sz w:val="28"/>
          <w:szCs w:val="28"/>
          <w:rtl w:val="true"/>
          <w:lang w:bidi="fa-IR"/>
        </w:rPr>
        <w:t>.</w:t>
      </w:r>
    </w:p>
    <w:p>
      <w:pPr>
        <w:pStyle w:val="Heading3"/>
        <w:numPr>
          <w:ilvl w:val="2"/>
          <w:numId w:val="1"/>
        </w:numPr>
        <w:rPr/>
      </w:pPr>
      <w:bookmarkStart w:id="890" w:name="__RefHeading___Toc3845478_3381743652"/>
      <w:bookmarkStart w:id="891" w:name="_Toc318"/>
      <w:bookmarkEnd w:id="890"/>
      <w:r>
        <w:rPr/>
        <w:t>1</w:t>
      </w:r>
      <w:r>
        <w:rPr>
          <w:rtl w:val="true"/>
        </w:rPr>
        <w:t xml:space="preserve">. </w:t>
      </w:r>
      <w:r>
        <w:rPr>
          <w:rtl w:val="true"/>
        </w:rPr>
        <w:t>بیان مسئله</w:t>
      </w:r>
      <w:bookmarkEnd w:id="891"/>
    </w:p>
    <w:p>
      <w:pPr>
        <w:pStyle w:val="Heading4"/>
        <w:numPr>
          <w:ilvl w:val="3"/>
          <w:numId w:val="1"/>
        </w:numPr>
        <w:rPr/>
      </w:pPr>
      <w:bookmarkStart w:id="892" w:name="__RefHeading___Toc3845480_3381743652"/>
      <w:bookmarkStart w:id="893" w:name="_Toc319"/>
      <w:bookmarkEnd w:id="892"/>
      <w:r>
        <w:rPr>
          <w:rtl w:val="true"/>
        </w:rPr>
        <w:t>اشاره</w:t>
      </w:r>
      <w:bookmarkEnd w:id="893"/>
    </w:p>
    <w:p>
      <w:pPr>
        <w:pStyle w:val="BookText"/>
        <w:rPr/>
      </w:pPr>
      <w:r>
        <w:rPr>
          <w:rFonts w:ascii="IRNazanin" w:hAnsi="IRNazanin" w:eastAsia="IRNazanin"/>
          <w:color w:val="111111"/>
          <w:sz w:val="28"/>
          <w:sz w:val="28"/>
          <w:szCs w:val="28"/>
          <w:rtl w:val="true"/>
          <w:lang w:bidi="fa-IR"/>
        </w:rPr>
        <w:t>آن چه در این پژوهش بدان خواهیم پرداخت، پاسخ به این پرسش است که اگر عشق به اهداف کوچک، انسان را به فکر، تکاپو و تمرکز وادار می نماید تا به مقصود برسد، چرا عشق در رابطه با خالق هستی نتواند زندگی انسان را در جهت خیر و نیکی جهانی،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آگاه شدن انسان از حقیقت فطرت چیست؟ و چگونه مسئله فطرت می تواند در معنابخشی به زندگی بشر به‌عنوان یک روش کارآمد مورد توجه قرار گیرد؟</w:t>
      </w:r>
    </w:p>
    <w:p>
      <w:pPr>
        <w:pStyle w:val="Heading4"/>
        <w:numPr>
          <w:ilvl w:val="3"/>
          <w:numId w:val="1"/>
        </w:numPr>
        <w:rPr/>
      </w:pPr>
      <w:bookmarkStart w:id="894" w:name="__RefHeading___Toc3845482_3381743652"/>
      <w:bookmarkStart w:id="895" w:name="_Toc320"/>
      <w:bookmarkEnd w:id="894"/>
      <w:r>
        <w:rPr>
          <w:rtl w:val="true"/>
        </w:rPr>
        <w:t>اهمیت و ضرورت تحقیق</w:t>
      </w:r>
      <w:bookmarkEnd w:id="895"/>
    </w:p>
    <w:p>
      <w:pPr>
        <w:pStyle w:val="BookText"/>
        <w:rPr/>
      </w:pPr>
      <w:r>
        <w:rPr>
          <w:rFonts w:ascii="IRNazanin" w:hAnsi="IRNazanin" w:eastAsia="IRNazanin"/>
          <w:color w:val="111111"/>
          <w:sz w:val="28"/>
          <w:sz w:val="28"/>
          <w:szCs w:val="28"/>
          <w:rtl w:val="true"/>
          <w:lang w:bidi="fa-IR"/>
        </w:rPr>
        <w:t>اهمیت این موضوع زمانی آشکار می گردد که با وجود تکرار تاریخ و عبرت بخشی در جهت کردار پیشینیان، باز هم عبرت گیری و پندآموزی از تجارب و حوادث به وسیله آیندگان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معمولاً پاک ترین و ناب ترین افراد قربانی حماقت ها و عبرت ناپذیری های جاهلان و فتنه گران می شوند؛ بنابراین، بر هر انسان آرمان گرا و آزادی‌خواه است که با تأمل در گفتارهای ارزشمند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کاربست آن در زندگی، فطرت خویش را بیدار سازد و به‌عنوان یک سرمایه قابل‌اعتماد و هویت‌بخش آن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این‌روی، در این پژوهش با تکیه بر معارف علوی این مسئله تبیین می گردد</w:t>
      </w:r>
      <w:r>
        <w:rPr>
          <w:rFonts w:eastAsia="IRNazanin" w:cs="IRNazanin"/>
          <w:color w:val="111111"/>
          <w:sz w:val="28"/>
          <w:szCs w:val="28"/>
          <w:rtl w:val="true"/>
          <w:lang w:bidi="fa-IR"/>
        </w:rPr>
        <w:t>.</w:t>
      </w:r>
    </w:p>
    <w:p>
      <w:pPr>
        <w:pStyle w:val="Heading4"/>
        <w:numPr>
          <w:ilvl w:val="3"/>
          <w:numId w:val="1"/>
        </w:numPr>
        <w:rPr/>
      </w:pPr>
      <w:bookmarkStart w:id="896" w:name="__RefHeading___Toc3845484_3381743652"/>
      <w:bookmarkStart w:id="897" w:name="_Toc321"/>
      <w:bookmarkEnd w:id="896"/>
      <w:r>
        <w:rPr>
          <w:rtl w:val="true"/>
        </w:rPr>
        <w:t>پیشینه تحقیق</w:t>
      </w:r>
      <w:bookmarkEnd w:id="89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های انجام شده آشکار گردید که به‌طور کلی، تحقیقات بسیاری در زمینه </w:t>
      </w:r>
      <w:bookmarkStart w:id="898" w:name="pg14084_149494"/>
    </w:p>
    <w:p>
      <w:pPr>
        <w:pStyle w:val="BookText"/>
        <w:rPr/>
      </w:pPr>
      <w:bookmarkEnd w:id="898"/>
      <w:r>
        <w:rPr>
          <w:rFonts w:ascii="IRNazanin" w:hAnsi="IRNazanin" w:eastAsia="IRNazanin"/>
          <w:color w:val="111111"/>
          <w:sz w:val="28"/>
          <w:sz w:val="28"/>
          <w:szCs w:val="28"/>
          <w:rtl w:val="true"/>
          <w:lang w:bidi="fa-IR"/>
        </w:rPr>
        <w:t xml:space="preserve">خداشناسی، فطرت، علم و یقین، آگاهی، انسان و معرفة النفس از 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رویکردهای مختلف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 به پژوهش های زیر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مشایخی پور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مفهوم خودشناسی در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تربیت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عقل در معرفت دینی از 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ای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بینی عارفانه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دیگر از این موارد می باشد؛ اما آن‌چه رویکرد این پژوهش را نسبت به سایر تحقیقات و مقالات متمایز می سازد، توجه و تمرکز بر توانمندی های فطرت، به‌عنوان یک روش، در جهت به وجود آمدن عشق به خداوند است که با فعال سازی آن می توان، سبک زندگی بشریت را به سمت عبور از واقعیات برای رسیدن به حقیقت هر چیز، معنا بخشید و تحول جهانی را برای دورماندن از اشتباهات بزرگ تاریخی، به ارمغان آورد</w:t>
      </w:r>
      <w:r>
        <w:rPr>
          <w:rFonts w:eastAsia="IRNazanin" w:cs="IRNazanin"/>
          <w:color w:val="111111"/>
          <w:sz w:val="28"/>
          <w:szCs w:val="28"/>
          <w:rtl w:val="true"/>
          <w:lang w:bidi="fa-IR"/>
        </w:rPr>
        <w:t>.</w:t>
      </w:r>
    </w:p>
    <w:p>
      <w:pPr>
        <w:pStyle w:val="Heading3"/>
        <w:numPr>
          <w:ilvl w:val="2"/>
          <w:numId w:val="1"/>
        </w:numPr>
        <w:rPr/>
      </w:pPr>
      <w:bookmarkStart w:id="899" w:name="__RefHeading___Toc3845486_3381743652"/>
      <w:bookmarkStart w:id="900" w:name="_Toc322"/>
      <w:bookmarkEnd w:id="899"/>
      <w:r>
        <w:rPr/>
        <w:t>2</w:t>
      </w:r>
      <w:r>
        <w:rPr>
          <w:rtl w:val="true"/>
        </w:rPr>
        <w:t xml:space="preserve">. </w:t>
      </w:r>
      <w:r>
        <w:rPr>
          <w:rtl w:val="true"/>
        </w:rPr>
        <w:t>مفهوم‌شناسی</w:t>
      </w:r>
      <w:bookmarkEnd w:id="900"/>
    </w:p>
    <w:p>
      <w:pPr>
        <w:pStyle w:val="Heading4"/>
        <w:numPr>
          <w:ilvl w:val="3"/>
          <w:numId w:val="1"/>
        </w:numPr>
        <w:rPr/>
      </w:pPr>
      <w:bookmarkStart w:id="901" w:name="__RefHeading___Toc3845488_3381743652"/>
      <w:bookmarkStart w:id="902" w:name="_Toc323"/>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 xml:space="preserve">این بخش به بررسی مفهوم فطرت از منظر قرآن کریم و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رابطه آن با عقل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با توجه به رابطه انسان و خداوند متعال در مسیر بیداری فطرت به بیان روش و نیز پی‌آمدهای توانمندسازی فطرت اشاره می شود</w:t>
      </w:r>
      <w:r>
        <w:rPr>
          <w:rFonts w:eastAsia="IRNazanin" w:cs="IRNazanin"/>
          <w:color w:val="111111"/>
          <w:sz w:val="28"/>
          <w:szCs w:val="28"/>
          <w:rtl w:val="true"/>
          <w:lang w:bidi="fa-IR"/>
        </w:rPr>
        <w:t>.</w:t>
      </w:r>
    </w:p>
    <w:p>
      <w:pPr>
        <w:pStyle w:val="Heading4"/>
        <w:numPr>
          <w:ilvl w:val="3"/>
          <w:numId w:val="1"/>
        </w:numPr>
        <w:rPr/>
      </w:pPr>
      <w:bookmarkStart w:id="903" w:name="__RefHeading___Toc3845490_3381743652"/>
      <w:bookmarkStart w:id="904" w:name="_Toc324"/>
      <w:bookmarkEnd w:id="903"/>
      <w:r>
        <w:rPr>
          <w:rtl w:val="true"/>
        </w:rPr>
        <w:t>فطرت از منظر قرآن کریم</w:t>
      </w:r>
      <w:bookmarkEnd w:id="90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آفرینش بی سابقه است که فقط در مورد انسان و دین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منظور از فطرت این است که در خلقت و خمیره وجودی انسان، آگاهی به نیروی غیبی حاکم بر جهان و بر انسان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فطرت، ص</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905" w:name="pg14084_149495"/>
    </w:p>
    <w:p>
      <w:pPr>
        <w:pStyle w:val="BookText"/>
        <w:rPr/>
      </w:pPr>
      <w:bookmarkEnd w:id="905"/>
      <w:r>
        <w:rPr>
          <w:rFonts w:ascii="IRNazanin" w:hAnsi="IRNazanin" w:eastAsia="IRNazanin"/>
          <w:color w:val="111111"/>
          <w:sz w:val="28"/>
          <w:sz w:val="28"/>
          <w:szCs w:val="28"/>
          <w:rtl w:val="true"/>
          <w:lang w:bidi="fa-IR"/>
        </w:rPr>
        <w:t xml:space="preserve">از نگاه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نوع خاصی از آفرینش می‌باشد که خداوند در مورد انسان بر آن تأکید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 وَلکِنَّ أَکْثَرَ النَّاسِ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با گرایش تمام به‌حق، به‌سوی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بیش از هر مسئله دیگر در این آیه مورد توجه قرار می گیرد، نحوه خلقت انسان است که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و انسان باید تمام توجه و تمرکز را به آن معطوف سازد تا بتواند تفاوت میان حق و باطل را دریابد و همواره به حقیقت متمایل شود؛ بنابراین، آن چه باعث می شود انسان حقیقت را بر هر چیزی ترجیح دهد بیداری فطرت است</w:t>
      </w:r>
      <w:r>
        <w:rPr>
          <w:rFonts w:eastAsia="IRNazanin" w:cs="IRNazanin"/>
          <w:color w:val="111111"/>
          <w:sz w:val="28"/>
          <w:szCs w:val="28"/>
          <w:rtl w:val="true"/>
          <w:lang w:bidi="fa-IR"/>
        </w:rPr>
        <w:t>.</w:t>
      </w:r>
    </w:p>
    <w:p>
      <w:pPr>
        <w:pStyle w:val="Heading4"/>
        <w:numPr>
          <w:ilvl w:val="3"/>
          <w:numId w:val="1"/>
        </w:numPr>
        <w:rPr/>
      </w:pPr>
      <w:bookmarkStart w:id="906" w:name="__RefHeading___Toc3845492_3381743652"/>
      <w:bookmarkStart w:id="907" w:name="_Toc325"/>
      <w:bookmarkEnd w:id="906"/>
      <w:r>
        <w:rPr>
          <w:rtl w:val="true"/>
        </w:rPr>
        <w:t xml:space="preserve">فطرت از منظر امام علی </w:t>
      </w:r>
      <w:r>
        <w:rPr>
          <w:rtl w:val="true"/>
        </w:rPr>
        <w:t>(</w:t>
      </w:r>
      <w:r>
        <w:rPr>
          <w:rtl w:val="true"/>
        </w:rPr>
        <w:t>علیه السلام</w:t>
      </w:r>
      <w:r>
        <w:rPr>
          <w:rtl w:val="true"/>
        </w:rPr>
        <w:t xml:space="preserve">) </w:t>
      </w:r>
      <w:r>
        <w:rPr>
          <w:rtl w:val="true"/>
        </w:rPr>
        <w:t>و روش بیدارسازی آن</w:t>
      </w:r>
      <w:bookmarkEnd w:id="907"/>
    </w:p>
    <w:p>
      <w:pPr>
        <w:pStyle w:val="BookText"/>
        <w:rPr/>
      </w:pPr>
      <w:r>
        <w:rPr>
          <w:rFonts w:ascii="IRNazanin" w:hAnsi="IRNazanin" w:eastAsia="IRNazanin"/>
          <w:color w:val="111111"/>
          <w:sz w:val="28"/>
          <w:sz w:val="28"/>
          <w:szCs w:val="28"/>
          <w:rtl w:val="true"/>
          <w:lang w:bidi="fa-IR"/>
        </w:rPr>
        <w:t>امکان شکل گیری باور و اعتماد به نیروی برتر، برای همه انسان ها وجود دارد، هرچند دل‌ربایی زخارف دنیایی و هوس‌های رنج‌آور و ناکام‌کننده، آن را زیر خاک های تیره جهل و ظلمت مدفون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اصْطَفَی سُبْحَانَهُ مِنْ وَلَدِهِ أَنْبِیاءَ أَخَذَ عَلَی الْوَحْیِ مِیثَاقَهُمْ وَعَلَی تَبْلِیغِ الرِّسَالَةِ أَمَانَتَهُمْ لَمَّا بَدَّلَ أَکْثَرُ خَلْقِهِ عَهْدَ اللَّهِ إِلَیهِمْ فَجَهِلُوا حَقَّهُ وَاِتَّخَذُوا الْأَنْدَادَ مَعَهُ وَاجْتَالَتْهُمُ الشَّیاطِینُ عَنْ مَعْرِفَتِهِ وَاقْتَطَعَتْهُمْ عَنْ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پیمان وحی را از پیامبران گرفت تا امانت رسالت را به مردم برسانند، آن‌گاه که در عصر جاهلیت ها، بیش‌تر مردم، پیمان خدا را نادیده انگاشتند و حق پروردگار را نشناختند و برابر او به خدایان دروغین روی آوردند و شیطان، مردم را از معرفت خدا باز داشت و از پرستش او جدا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پیامبران بیدارسازی و شکوفایی فطرت است تا جایی که انسان همواره به حضور دائمی پروردگار در زندگی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آن که به نسیان آدمی درباره عهد و پیمان وی با پروردگار اشاره می کنند، با تأکید بر عنایت الهی مبنی بر ارسال رسل در جهت بیدارسازی وجدان بشری و تذکار و اتمام حجت بر خلق، به گنجینه های پنهان وجود آدمی اشاره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فِیهِمْ رُسُلَهُ وَ وَاتَرَ إِلَیهِمْ أَنْبِیاءَهُ لِیَسْتَأْدُوهُمْ مِیثَاقَ </w:t>
      </w:r>
    </w:p>
    <w:p>
      <w:pPr>
        <w:pStyle w:val="BookText"/>
        <w:rPr/>
      </w:pPr>
      <w:r>
        <w:rPr>
          <w:rFonts w:ascii="IRNazanin" w:hAnsi="IRNazanin" w:eastAsia="IRNazanin"/>
          <w:color w:val="111111"/>
          <w:sz w:val="28"/>
          <w:sz w:val="28"/>
          <w:szCs w:val="28"/>
          <w:rtl w:val="true"/>
          <w:lang w:bidi="fa-IR"/>
        </w:rPr>
        <w:t>فِطْرَتِهِ وَیُذَکِّرُوهُمْ مَنْسِی نِعْمَتِهِ وَیَحْتَجُّوا عَلَیهِمْ بِالتَّبْلِیغِ وَیَثِیرُوا لَهُمْ دَفَائِنَ اَلْعُقُولِ وَیرُوهُمْ آیاتِ الْمَقْدِرَةِ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پیامبرانش را در میان آن ها مبعوث ساخت و پی‌درپی رسولان خود را به‌سوی آنان فرستاد تا پیمان فطرت را از آنان مطالبه نمایند و نعمت های فراموش‌شده را به یاد آن ها آورند و با ابلاغ دستورات خدا حجت را بر آن ها تمام کنند، گنج های پنهانی عقل ها را آشکار سازند و آیات قدرت خدا را به آنان نشان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فحوای کلام در خصوص بعثت مکرر انبیا برمی آید، افزون بر مطالبه میثاق فطرت و یادآوری نعماتی که به دست فراموشی سپرده شده، آشکارسازی گنج های پنهانی عقل ها و یا به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وجود آگاهی های فطری در درون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زبان عربی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المعجم الوسیط، ص</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بحرانی در شرح این ترکیب بر آن است که چون گوهرهای خرد و نتایج اندیشه در وجود انسان ها بالقوه موجود است، لذا به گنجینه‌های نهفته شباهت پیدا کرده و استعاره آوردن دفینه برای آن ها به شکلی زیبا بیان شده است؛ چراکه انبیا برای آماده‌ساختن نفوس و استخراج و اظهار جواهر اندیشه و آگاهی های انسان ها اساس و اصل هستند، لذا نسبت برانگیختن افکار به آن ها زیباست و برای این که انسان را ارشاد کنند نیاز به ادله و براهین و زمینه‌هایی دارند که عبارت از نشانه‌های قدرت الهی است که در ادامه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 مصباح السالکین، ص</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خطبه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اثبات رابطه بسیار عمیق میان انسان و خداوند متعال اشاره دارند که چنان چه انسان به انکار پروردگار به‌عنوان مبدأ و مقصد خلقت و حقیقت هر چیز، روی بیاورد، باز هم ودیعه الهی فطرت در درون وی به کلّی خاموش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در خطبه اول نهج البلاغه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نیز فطرت را همان نیروی الهی مجرد می دانند که بنده را به‌سوی دیدار </w:t>
      </w:r>
    </w:p>
    <w:p>
      <w:pPr>
        <w:pStyle w:val="BookText"/>
        <w:rPr/>
      </w:pPr>
      <w:r>
        <w:rPr>
          <w:rFonts w:ascii="IRNazanin" w:hAnsi="IRNazanin" w:eastAsia="IRNazanin"/>
          <w:color w:val="111111"/>
          <w:sz w:val="28"/>
          <w:sz w:val="28"/>
          <w:szCs w:val="28"/>
          <w:rtl w:val="true"/>
          <w:lang w:bidi="fa-IR"/>
        </w:rPr>
        <w:t xml:space="preserve">محبوب حقیقی پیش می‌برد و واگذاشتن تعینات و بازگرداندن همه‌چیز به او و اسقاط اضافات و فنا و محو همه چیز در او را موجب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ضرابی، معرفت شهودی، ص</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موضوع تعلق و پیوستگی انسان به خداوند را آشکار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غررالحکم و دررالکلم،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مفهوم لغوی فطرت می توان گفت هر زمان از نحوه خلقت انسان با عنوان فطرت و حقیقت او یاد می شود، در حقیقت اشاره به لزوم توجه انسان به مفهوم توحید خالق 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انبیای عظام و ائمه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که با کتب آسمانی و برهانی قاطع، بشر را با گنجینه های پنهان درون خویش آشنا سازند تا هر کس به فراخور استعداد و شاکله اش از این منبع ارزشمند بهره کافی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برخی با اطاعت و فرمان بری به شکوفایی فطرت و سعادت نائل می گردند و گروهی با نادیده گرفتن این مهم به سمت خفتگی و درنهایت خاموشی فطرت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فطریات که از آن با عنوان آگاهی های باطنی نیز یاد شده،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قضایای فطری قضایای روشنی هستند که ثبوت محمول برای موضوع در آن ها نیازمند دلیل است ولی این دلیل در کنار خود قضیه و همراه با آن در ذهن موجود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 آملی، شناخت‌شناسی در قرآن، ص</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های باطنی همواره نزد انسان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معنای عدم اکتسابی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سرای طبیعت و عالم ماده وجود دارد نسبت به حقایق خود، همچون نسبت ظاهر به باطن است و هر خصوصیت وجودی متعلق به ظاهر، متعلق به باطن نیز هست و بالعرض و بالتبع، باطن به ظاهر هم استناد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ادراک ضروری ای که نفس، نسبت به خودش دارد، اولاً و بالحقیقه متعلق به باطن اوست و بالعرض و بالتبع، مربوط به خود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حقیقتی که در باطن نفس می‌باشد، از خودِ نفس آشکارتر و بدیهی تر است و آن چه در باطن این باطن قرار دارد از آن نیز روشن تر و بدیهی تر است و همین‌طور پیش می رود تا به حقیقتی می رسد که هر حقیقتی به آن منتهی می شود و او خود، آشکارترین معلوم ها و </w:t>
      </w:r>
      <w:bookmarkStart w:id="908" w:name="pg14084_149498"/>
    </w:p>
    <w:p>
      <w:pPr>
        <w:pStyle w:val="BookText"/>
        <w:rPr/>
      </w:pPr>
      <w:bookmarkEnd w:id="908"/>
      <w:r>
        <w:rPr>
          <w:rFonts w:ascii="IRNazanin" w:hAnsi="IRNazanin" w:eastAsia="IRNazanin"/>
          <w:color w:val="111111"/>
          <w:sz w:val="28"/>
          <w:sz w:val="28"/>
          <w:szCs w:val="28"/>
          <w:rtl w:val="true"/>
          <w:lang w:bidi="fa-IR"/>
        </w:rPr>
        <w:t>بدیهی ترین بدیهیات است؛ بنابراین، وصول هر موجودی به کمال حقیقی اش مستلزم فنای آن موجود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چنین فنایی مستلزم فنای قیود و حدود در ذات یا عوارض است؛ و عکس آن نیز صادق است، یعنی فنای هر موجودی مستلزم بقای حقیقتش به‌تنهایی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ولایت‌نامه، ص</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 ذُو الْجَلالِ وَالْإِکْرام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هست فانی‌شونده است و ذات با شکوه و ارجمند پروردگارت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در محدوده زندگی حیوانی و طبیعی بایستد و انسانیت خویش را تنها به نطق و تفکر محدود کند؛ بلکه باید حیات الهی و جاودانی و به تعبیر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ملکیّه الهیّه خود را با گرایش فطرتش به خداخواهی، به فعلیت برساند و در این مسیر بی انتها از هرگونه غفلت‌ورزیدن نسبت به حقیقت خود دوری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ژاله‌فر، مقدمه‌ای بر معرفة النفس از نگاه امیرالمؤمنین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انسان بر آگاهی‌های باطنی خود مطلع شود، در حقیقت به خداآگاهی نائل می گردد که حاصل این خدا آگاهی، اشراف انسان بر تمامی حقایق عالم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 حضرت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انتَهَی الی غایةِ کلّ معرفة و علم؛ هر کس خودش را شناخت به نهایت علم و معرفت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و دررالکلم،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بر این مدعاست</w:t>
      </w:r>
      <w:r>
        <w:rPr>
          <w:rFonts w:eastAsia="IRNazanin" w:cs="IRNazanin"/>
          <w:color w:val="111111"/>
          <w:sz w:val="28"/>
          <w:szCs w:val="28"/>
          <w:rtl w:val="true"/>
          <w:lang w:bidi="fa-IR"/>
        </w:rPr>
        <w:t>.</w:t>
      </w:r>
    </w:p>
    <w:p>
      <w:pPr>
        <w:pStyle w:val="Heading3"/>
        <w:numPr>
          <w:ilvl w:val="2"/>
          <w:numId w:val="1"/>
        </w:numPr>
        <w:rPr/>
      </w:pPr>
      <w:bookmarkStart w:id="909" w:name="__RefHeading___Toc3845494_3381743652"/>
      <w:bookmarkStart w:id="910" w:name="_Toc326"/>
      <w:bookmarkEnd w:id="909"/>
      <w:r>
        <w:rPr/>
        <w:t>3</w:t>
      </w:r>
      <w:r>
        <w:rPr>
          <w:rtl w:val="true"/>
        </w:rPr>
        <w:t xml:space="preserve">. </w:t>
      </w:r>
      <w:r>
        <w:rPr>
          <w:rtl w:val="true"/>
        </w:rPr>
        <w:t>عقل و رابطه آن با فطرت</w:t>
      </w:r>
      <w:bookmarkEnd w:id="91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لغت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مفردات الفاظ قرآن کریم، ص</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یعنی جلوی زبان خود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دژ و بارو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را از نفوذ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مبانی اندیشه اسلامی جایگاهی والا دارد، به‌طوری که از آن به‌عنوان حجت باطنی در مقابل حجت ظاهری و انبیا یاد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رئیسی و عشرت، جایگاه عقل در قرآن با تأکید بر تفسیر المیزان، </w:t>
      </w:r>
      <w:r>
        <w:rPr>
          <w:rFonts w:eastAsia="Times New Roman" w:cs="Times New Roman" w:ascii="Times New Roman" w:hAnsi="Times New Roman"/>
          <w:color w:val="111111"/>
          <w:sz w:val="28"/>
          <w:szCs w:val="28"/>
          <w:lang w:val="en-US" w:bidi="en-US"/>
        </w:rPr>
        <w:t>http://intjz.net/bank.html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منظور از تفکر و تعقل صرفاً تفکر منطقی و تعقل فلسفی نیست؛ زیرا این مورد در بین همه انسان ها مشترک است و هر انسانی توانایی کنار هم گذاشتن معلومات و ترسیم سیمای کلی از واقعیت جهان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کفار را فاقد تعقل دانسته،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الَّذینَ کَفَرُوا کَمَثَلِ الَّذی ینْعِقُ بِما لا یسْمَعُ إِلّا دُعاءً وَنِداءً صُمٌّ بُکْمٌ عُمْی فَهُمْ لایعْقِلُونَ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مَثل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را برای نجات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می‌زند ولی آن ها جز سروصدا چیزی نمی شنوند، آن ها کر و گنگ و کورند ازاین‌رو چیزی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عقل آن چیزی است که اگر آدمی از آن بهره‌مند شود به‌وسیله آن، به معارف حقیقی و کردار شایسته راه می‌یابد و چنان چه این خصلت را نداشته باشد، از آن فاصله می گیرد، هرچند بتواند در زمینه های تشخیص سود و زیان دنیوی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یسیرُوا فِی الْأَرْضِ فَتَکُونَ لَهُمْ قُلُوبٌ یعْقِلُونَ بِها أَوْ آذانٌ یسْمَعُونَ بِها فَإِنَّها لاتَعْمَی الْأَبْصارُ وَلکِنْ تَعْمَی الْقُلُوبُ الَّتی فِی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گردش نکرده‌اند تا دل هایی داشته باشند که با آن بیندیشند یا گوش هایی که با آن بشنوند؟ در حقیقت چشم ها کور نیست لیکن دل هایی که در سینه هاست 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لَوْ کُنَّا نَسْمَعُ أَوْ نَعْقِلُ ما کُنَّا فی أَصْحابِ السَّعیرِ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یا تعقّل کرده بودیم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در قرآن کریم، نوعی فهم خاص است که تنها به فعالیت های ذهنی بسنده نمی کند؛ بلکه با آن حقیقت معنا درک می شود و برای رسیدن به چنین فهمی ضرورت دارد در جهت سلامت فطرت و تزکیه روح نیز کوشش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مبینی، عقل در قرآن، ص</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علامه طباطبایی، واژه عقل در قرآن کریم بر ادراکی اطلاق می گردد که با تصدیق قلب به آن چه خداوند سبحان، انسان را بر آن سرشته و آفریده است، همراه می باشد؛ یعنی ادراک حق و باطل در امور نظری و شناخت خوب و بد و سود و زیان در امور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به‌گونه‌ای آفریده تا در همان ابتدای وجودش، خود را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هم به یک رشته حواس ظاهری و باطنی مجهز کرده تا به‌وسیله آن ها، </w:t>
      </w:r>
      <w:bookmarkStart w:id="911" w:name="pg14084_149500"/>
    </w:p>
    <w:p>
      <w:pPr>
        <w:pStyle w:val="BookText"/>
        <w:rPr/>
      </w:pPr>
      <w:bookmarkEnd w:id="911"/>
      <w:r>
        <w:rPr>
          <w:rFonts w:ascii="IRNazanin" w:hAnsi="IRNazanin" w:eastAsia="IRNazanin"/>
          <w:color w:val="111111"/>
          <w:sz w:val="28"/>
          <w:sz w:val="28"/>
          <w:szCs w:val="28"/>
          <w:rtl w:val="true"/>
          <w:lang w:bidi="fa-IR"/>
        </w:rPr>
        <w:t>ظواهر اشیا و نیز معانی روحانی چون اراده، دوستی، دشمنی، بیم، امید و مانند آن را بشناسد و با پدیده های بیرونی ارتباط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در مسیری مفهوم می یابند که فطرت و سرشت انسان برای او مشخص می سازد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گاه یکی از قوا، مانند شهوت و خشم، با غلبه یافتن بر دیگر قوا، بر انسان چیره می گردد و تأثیر بقیه را از بین می برد یا ضعیف می کند، درنتیجه انسان را از اعتدال به افراط و تفریط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عامل عقلی با وجود سالم بودن، در چنین انسانی کارگر نمی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 القرآن،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تعریف قرآن از عقل، نیرویی است که انسان ضمن بهره مندی از آن در دین، به‌وسیله آن خواهد توانست به‌سوی حقایق معارف و اعمال صالح راه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با توجه به فطرت خدادادی خویش از طریق مقایسه و سنجش و روش‌هایی مانند استقراء خواهد توانست شاخصه تفکر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تربیت دینی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به ظهور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پور، جایگاه عقل در تربیت دینی از دیدگاه علامه طباطبایی، ص</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بنابرآن چه بیان گردید، اگر توانایی ها و استعدادهای باطنی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انسان به ودیعه نهاده شده است پس از بیداری به خاموشی نگراید، بلکه توانمند و شکوفا گردد، انسان می تواند با آگاهی از جایگاه خود در برابر پروردگارش، شاهد حضور خداوند در هستی به‌طور دائمی نیز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سخنان شهید مطهری درباره دیدگاه قرآن در خصوص عقل نیز چنین استنباط می‌گردد که در منطق قرآن، بشر قادر است تا از رهگذر عقل و تجزیه‌وتحلیل مسائلی که در برابر او قرار دارد، از پوسته جهان به مغز آن نفوذ کند و سیطره و حاکمیت خدا را در همه ذرات هستی مشاهده نماید و با همه وجود حضور خدا را در تاریخ و جامعه ادراک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خامه گر، جایگاه عقل در قرآن کریم از منظر استاد شهید مطهری، ص</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912" w:name="__RefHeading___Toc3845496_3381743652"/>
      <w:bookmarkStart w:id="913" w:name="_Toc327"/>
      <w:bookmarkEnd w:id="912"/>
      <w:r>
        <w:rPr/>
        <w:t>4</w:t>
      </w:r>
      <w:r>
        <w:rPr>
          <w:rtl w:val="true"/>
        </w:rPr>
        <w:t xml:space="preserve">. </w:t>
      </w:r>
      <w:r>
        <w:rPr>
          <w:rtl w:val="true"/>
        </w:rPr>
        <w:t>عوامل و راهکارهای از خودبیگانگی</w:t>
      </w:r>
      <w:bookmarkEnd w:id="913"/>
    </w:p>
    <w:p>
      <w:pPr>
        <w:pStyle w:val="Heading4"/>
        <w:numPr>
          <w:ilvl w:val="3"/>
          <w:numId w:val="1"/>
        </w:numPr>
        <w:rPr/>
      </w:pPr>
      <w:bookmarkStart w:id="914" w:name="__RefHeading___Toc3845498_3381743652"/>
      <w:bookmarkStart w:id="915" w:name="_Toc328"/>
      <w:bookmarkEnd w:id="914"/>
      <w:r>
        <w:rPr>
          <w:rtl w:val="true"/>
        </w:rPr>
        <w:t>اشاره</w:t>
      </w:r>
      <w:bookmarkEnd w:id="91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نادیده گرفتن عواملی چون تقوا، ایمان، عمل صالح و دوری از فضایل اخلاقی </w:t>
      </w:r>
    </w:p>
    <w:p>
      <w:pPr>
        <w:pStyle w:val="BookText"/>
        <w:rPr/>
      </w:pPr>
      <w:r>
        <w:rPr>
          <w:rFonts w:ascii="IRNazanin" w:hAnsi="IRNazanin" w:eastAsia="IRNazanin"/>
          <w:color w:val="111111"/>
          <w:sz w:val="28"/>
          <w:sz w:val="28"/>
          <w:szCs w:val="28"/>
          <w:rtl w:val="true"/>
          <w:lang w:bidi="fa-IR"/>
        </w:rPr>
        <w:t>و رفتاری موجب بازماندن انسان از آگاهی‌های برتر و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از صورت انسانی بهره می برد و به لحاظ باطنی جز سیرت حیوانی در پی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ازخودبیگانگی‌ای در انسان، تنها به‌واسطه بهره مندی تام از قوای جسمانی و به فعلیت رساندن آن ها و خفتگی فطرت تحقق یافته است تا جایی که این سیر نزولی به همین‌جا خاتمه نمی یابد و او را به‌مراتب پایین‌تری نیز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به فرموده قرآن کریم به پست ترین مراتب بازمی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 ثُمَّ رَدَدْناهُ أَسْفَلَ سافِلینَ إِلّا الَّذینَ آمَنُوا وَعَمِلُوا الصَّالِحاتِ فَلَهُمْ أَجْرٌ غَیرُ مَمْنُونٍ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به‌راستی انسان را در نیکوترین اعتدال آفریدیم سپس او را به پست‌ترین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بازگردانیم؛ مگر کسانی که گرویده و کارهای شایسته کرده اند که پاداشی بی‌منت خواهند داشت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کریم، جنس انسان به‌حسب خلقتش دارای بهترین قوام بوده و از هر آن‌چه ضامن حفظ اوست،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خلقت وی به‌گونه‌ای است که صلاحیت عروج به اعلی مرتبه یا نزول به پست ترین منازل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درصورتی‌که بشر بخواهد برای تکامل خویش تلاش کند، ابزار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اختیار وی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با بهره مندی از ایمان و عمل صالح و تلاش و پویایی، فطرت خویش را برای درک حضور پروردگار مهیا سازد و چنان چه روی بدین راه نیاورد، از خود بیگانه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بدان معنا نیست که فطرت دچار تحول و دگرگونی شده یا به چیز دیگری تبدیل می شود؛ که طبق فرمایش خداوند نه‌تنها خلقت انسان بهترین خلقت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فطرتش، فطرتی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معنای ازخودبیگانگی این است که آن چه خودِ واقعی یک موجود را تشکیل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نادیده گرفته شود؛ نه این‌که خود به ناخود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صدرالمتألهین در این زمینه تصریح می کند که انسان نوعیت مشخص ندارد و هر موجود متکامل، در مراتب تکامل، انواع است نه نوع؛ لذا هر انسانی برحسب فطرت اولیه و نشأت </w:t>
      </w:r>
      <w:bookmarkStart w:id="916" w:name="pg14084_149502"/>
    </w:p>
    <w:p>
      <w:pPr>
        <w:pStyle w:val="BookText"/>
        <w:rPr/>
      </w:pPr>
      <w:bookmarkEnd w:id="916"/>
      <w:r>
        <w:rPr>
          <w:rFonts w:ascii="IRNazanin" w:hAnsi="IRNazanin" w:eastAsia="IRNazanin"/>
          <w:color w:val="111111"/>
          <w:sz w:val="28"/>
          <w:sz w:val="28"/>
          <w:szCs w:val="28"/>
          <w:rtl w:val="true"/>
          <w:lang w:bidi="fa-IR"/>
        </w:rPr>
        <w:t xml:space="preserve">حسّیه و سازمان جسمانی خویش، نوع واحدی است که برحسب آن‌چه نفس او از ملکات و کمالات نفسانی به خود می گیرد و از قوه به فعل می‌رسد، به انواع گوناگون تقسیم می شود و در قیامت هم بر اساس آن محشور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 شواهد الربوبیه، ص</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قصور و یا تعلل در خودشناسی و توجه به فطرت برابر است با کوتاهی و تقصیر در مسئله خداشناسی و آگاهی نسبت به آیات و بینات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عکس آن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بَصائِرُ مِنْ رَبِّکُمْ فَمَنْ أَبْصَرَ فَلِنَفْسِهِ وَمَنْ عَمِی فَعَلَیها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به‌راستی رهنمود هایی از جانب پروردگارتان 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دیده بصیرت بنگرد به سود خود او و هر کس از سر بصیرت ننگرد به زیان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ازخودبیگانگی در حقیقت چیزی نیست جز فروختن شخصیت و هویت حقیقی، به آن چیزی که اعتباری فروتر در برابر نفس ناطقه انسانی دارد؛ مانند دنیای فانی، هواجس نفسانی و دیگر رذایل اخلاقی</w:t>
      </w:r>
      <w:r>
        <w:rPr>
          <w:rFonts w:eastAsia="IRNazanin" w:cs="IRNazanin"/>
          <w:color w:val="111111"/>
          <w:sz w:val="28"/>
          <w:szCs w:val="28"/>
          <w:rtl w:val="true"/>
          <w:lang w:bidi="fa-IR"/>
        </w:rPr>
        <w:t>.</w:t>
      </w:r>
    </w:p>
    <w:p>
      <w:pPr>
        <w:pStyle w:val="Heading4"/>
        <w:numPr>
          <w:ilvl w:val="3"/>
          <w:numId w:val="1"/>
        </w:numPr>
        <w:rPr/>
      </w:pPr>
      <w:bookmarkStart w:id="917" w:name="__RefHeading___Toc3845500_3381743652"/>
      <w:bookmarkStart w:id="918" w:name="_Toc329"/>
      <w:bookmarkEnd w:id="917"/>
      <w:r>
        <w:rPr>
          <w:rtl w:val="true"/>
        </w:rPr>
        <w:t>الف</w:t>
      </w:r>
      <w:r>
        <w:rPr>
          <w:rtl w:val="true"/>
        </w:rPr>
        <w:t xml:space="preserve">) </w:t>
      </w:r>
      <w:r>
        <w:rPr>
          <w:rtl w:val="true"/>
        </w:rPr>
        <w:t>رابطه انسان و خدا در مسیر توانمندسازی فطرت</w:t>
      </w:r>
      <w:bookmarkEnd w:id="91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یک امر فطری است و خواندن خالصانه خداوند در لحظات سخت، دشوار و سرنوشت ساز برای هر انسانی در تعالیم اسلامی ثابت شده است؛ لذا می توان وجود فطرت و آگاهی های باطنی را برای همگان به اثبات رساند و دلیل پنهان ماندن آن را نیز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فطرت در قرآن کریم با مثالی قابل‌تأمل، در شرح حال کسانی که با قرارگرفتن در لحظات سخت و دشوار تمامی امیدشان از اسباب و وسایل قطع می شود و خالصانه او را می خوانند،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و آگاهی فطرت بیدار است که باعث می گردد ارتباطی عمیق، حقیقی و نزدیک میان انسان و خداوند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در آزمون های دشوار، تجربه ها و حوادث عبرت انگیز بیش از هر زمان دیگر تقویت می گردد، چنان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از سست شدن اراده های قوی، گشوده‌شدن گره های دشوار و در هم شکسته شدن تصمیم ها شناختم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نظر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نسبت به خداوند بیش از هر موقعیت دیگری در شکستن اراده محکم انسان در انجام تصمیمات و نشان دادن راه رهایی در بن‌بست‌های زندگی تقویت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حضور قدرتمند خداوند بیش از پیش مشاهده می شود و درنتیجه آرامش حاصل از حضور همیشگی حقیقت برتر در کنار انسان به او شهامت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این آرامش و این شهامت که رنگ و صبغه الهی دارد، سبک زندگی انسان را در جهت آگاهی های حیاتی و سرنوشت ساز سوق می دهد تا انسان همواره بهترین انتخاب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انسان خود را دور از همه بحث ها و هیاهوی جهان در نظر بگیرد و به درون خویش بنگرد، خود را وابسته و نیازمند به نیرویی ماورایی و قدرتمند درمی یابد که هرچند در ظاهر برای او غریب است ولی در باطن و حقیقت خویش، با او آشناست و همواره حضورش را در کنار خود و همراه خود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موانع شکوفاشدن آگاهی های باطنی از بین بروند، برای همگان مشاهده حقیقت دائمی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فرض آن که این موانع برجای خود باقی بمانند، باز خللی در اصل وجود و اثبات آگاهی های باطنی و فطری ایجاد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آگاهی های باطنی باید به علاقه و گرایش انسان به کشف حقیقت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بنا بر فرموده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 و معاند نیز از آن بهره مند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الَّذِی تَشْهَدُ لَهُ أَعْلامُ الْوُجُودِ، عَلَی إِقْرَارِ قَلْبِ ذِی الْجُحُودِ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اوست که همه نشانه های هستی بر وجود او گواهی می دهند و دل های منکران را بر اقرار بر وجودش واداشته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شکوفایی و بیداری فطرت، ایمان و اعتقاد راستین به پروردگار و عمل و التزام به فرمان وی از طریق کتاب آسمانی و فرستادگان وی است تا جایی که به‌صورت خالص و به‌دور از هرگونه شائبه ای نمایانگر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أَفْضَلَ مَا تَوَسَّلَ بِهِ الْمُتَوَسِّلُونَ إِلَی اللهِ سُبْحَانَهُ وَ تَعَالَی؛ الْإِیمَانُ بِهِ وَبِرَسُولِهِ، وَالْجِهادُ فِی سَبِیلِهِ فَإِنَّهُ ذِرْوَةُ الْإِسْلاَمِ و کَلِمَةُ الْإِخْلاصِ فَإِنَّهَا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بهترین چیزی که انسان ها می‌توانند با آن به خدای سبحان </w:t>
      </w:r>
      <w:bookmarkStart w:id="919" w:name="pg14084_149504"/>
    </w:p>
    <w:p>
      <w:pPr>
        <w:pStyle w:val="BookText"/>
        <w:rPr/>
      </w:pPr>
      <w:bookmarkEnd w:id="919"/>
      <w:r>
        <w:rPr>
          <w:rFonts w:ascii="IRNazanin" w:hAnsi="IRNazanin" w:eastAsia="IRNazanin"/>
          <w:color w:val="111111"/>
          <w:sz w:val="28"/>
          <w:sz w:val="28"/>
          <w:szCs w:val="28"/>
          <w:rtl w:val="true"/>
          <w:lang w:bidi="fa-IR"/>
        </w:rPr>
        <w:t>نزدیک شوند، ایمان به خدا و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در راه خداست که جهاد قله بلند اسلام و یکتا دانستن خدا، بر اساس فطرت انسانی است</w:t>
      </w:r>
      <w:r>
        <w:rPr>
          <w:rFonts w:eastAsia="IRNazanin" w:cs="IRNazanin"/>
          <w:color w:val="111111"/>
          <w:sz w:val="28"/>
          <w:szCs w:val="28"/>
          <w:rtl w:val="true"/>
          <w:lang w:bidi="fa-IR"/>
        </w:rPr>
        <w:t>».</w:t>
      </w:r>
    </w:p>
    <w:p>
      <w:pPr>
        <w:pStyle w:val="Heading4"/>
        <w:numPr>
          <w:ilvl w:val="3"/>
          <w:numId w:val="1"/>
        </w:numPr>
        <w:rPr/>
      </w:pPr>
      <w:bookmarkStart w:id="920" w:name="__RefHeading___Toc3845502_3381743652"/>
      <w:bookmarkStart w:id="921" w:name="_Toc330"/>
      <w:bookmarkEnd w:id="920"/>
      <w:r>
        <w:rPr>
          <w:rtl w:val="true"/>
        </w:rPr>
        <w:t>ب</w:t>
      </w:r>
      <w:r>
        <w:rPr>
          <w:rtl w:val="true"/>
        </w:rPr>
        <w:t xml:space="preserve">) </w:t>
      </w:r>
      <w:r>
        <w:rPr>
          <w:rtl w:val="true"/>
        </w:rPr>
        <w:t>درک آگاهانه خویشتن، روش توانمندسازی فطرت</w:t>
      </w:r>
      <w:bookmarkEnd w:id="921"/>
    </w:p>
    <w:p>
      <w:pPr>
        <w:pStyle w:val="BookText"/>
        <w:rPr/>
      </w:pPr>
      <w:r>
        <w:rPr>
          <w:rFonts w:ascii="IRNazanin" w:hAnsi="IRNazanin" w:eastAsia="IRNazanin"/>
          <w:color w:val="111111"/>
          <w:sz w:val="28"/>
          <w:sz w:val="28"/>
          <w:szCs w:val="28"/>
          <w:rtl w:val="true"/>
          <w:lang w:bidi="fa-IR"/>
        </w:rPr>
        <w:t>خواجه نصیر طوسی نیز در تفسیر آیات سوره مبارکه والعصر با رویکردی فلسفی به مسئله ضرورت توانمندسازی فطرت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او غایت وجود انسان به فعلیت رسیدن دو قوه عقل نظری و عقل عملی است که او را از قوه به فعل و از نقص به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نظری انسان، زمانی به فعلیت می رسد که از علم به مرتبه عقل مستفاد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اتصال به مفارقات و مشاهدات و معقولات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آید و عقل عملی نیز آن‌گاه به فعلیت می رسد که از عمل به درجه عدالت که حد توسط اخلاق متضادِ حاصل از تعلق بدن است، واصل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حسن‌زاده آملی، انسان کامل از دیدگاه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توانمندسازی فطرت، به معنای تلاش مداوم برای درک هویت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با علم حضوریِ معلول، علمِ حضوری به علّت دریافت می شود و در این حالت، هیچ معلولی بدون آگاهی از علّت درک نمی شود، این علم حضوری در مسیر تلاش انسان برای درک حقیقت خودش، پیش‌نهاد و توصیه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انسان با درک ناتوانی خویش در به سلطه درآوردن تمام حقیقت و معرفت و احساس نیاز و تعلق تام نسبت به وجود مطلق و هم‌چنین درک بطلان تسلسل، درمی‌یابد سبب پیدایش همه اشیا و اشخاص، علت العللی مافوق همه آن‌هاست که او جز پروردگار عالمیان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انسان با تأمل و تعمق در ذات خود که نخستین مشهود حضوری است، می تواند خود را با ملاک اتحاد بدون میانجی‌گری صور ذهنی در‌یابد و به این حقیقت رهنمون شود که کاملاً متعلق به یک وجود مستقل و در ربط با موجودی برتر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انسان صاحب یک نوع نگاه ویژه نسبت به هستی و پدیده های آن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تمامی پدیده ها را با انواع و اقسام متضاد و </w:t>
      </w:r>
      <w:bookmarkStart w:id="922" w:name="pg14084_149505"/>
    </w:p>
    <w:p>
      <w:pPr>
        <w:pStyle w:val="BookText"/>
        <w:rPr/>
      </w:pPr>
      <w:bookmarkEnd w:id="922"/>
      <w:r>
        <w:rPr>
          <w:rFonts w:ascii="IRNazanin" w:hAnsi="IRNazanin" w:eastAsia="IRNazanin"/>
          <w:color w:val="111111"/>
          <w:sz w:val="28"/>
          <w:sz w:val="28"/>
          <w:szCs w:val="28"/>
          <w:rtl w:val="true"/>
          <w:lang w:bidi="fa-IR"/>
        </w:rPr>
        <w:t xml:space="preserve">مختلفشان، بتوان وابسته به وجودی نامحدود و غیرقابل‌تصرف درک کرد و آن ها را نمودی از حقیقت محض دانست، نیازمند مراقبه مستمر به‌خاطر مشاهده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از آن جایی که فطرت الهی در درون هر انسانی بینش و گرایش به هستی مطلق را پدید می‌آورد، اگر به فراموشی سپرده نشود و عمل‌کرد ذهنی، با توهم زدگی و هویت مستقل نسبت به خود و سایر پدیده ها دچار غفلت نشود، می توان به توانمندسازی فطرت در جهت عشق به حقیقت و خیر مطلق به‌عنوان یک روش نگریست و از آن جایی که خداوند با ذاتش دلالت بر وجود خویش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سماهیجی، الصحیفة العلویة، ص</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پدیده‌های موجود، در حقیقت نمود و ظهوری وابسته به هستی مطلق‌اند و اگر مستقل شناخته شوند، برخلاف حقیقت است می توان گفت، امیالی که در پی این اوهام به وجود می‌آیند نیز، نوعی توهم زدگی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با شناخت و آگاهی از هویت اصیل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دریابد که به غیر از خدا احتیاجی ندارد و فقط نیازمند اوست و تمامی هویتش را تنها از خدای خویش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توانمندسازی فطرت که مشاهده هویت حقیقی انسان در پرتو مشاهده مبدأ آفرینش رخ می دهد، نوع نگاه انسان به زندگی و کل هستی در جهت گرایش های فطری حرکت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انسان با شناسایی علت پدیده ها همواره به درک ارتباط حقیقی میان پدیده ها می رسد و به‌وضوح خالق خویش و خالق جهان را در سرسلسله هستی می یابد و در ادامه به آرامشی پایدار و حقیقتی برتر و جاودانه نیز متصل می گردد</w:t>
      </w:r>
      <w:r>
        <w:rPr>
          <w:rFonts w:eastAsia="IRNazanin" w:cs="IRNazanin"/>
          <w:color w:val="111111"/>
          <w:sz w:val="28"/>
          <w:szCs w:val="28"/>
          <w:rtl w:val="true"/>
          <w:lang w:bidi="fa-IR"/>
        </w:rPr>
        <w:t>.</w:t>
      </w:r>
    </w:p>
    <w:p>
      <w:pPr>
        <w:pStyle w:val="Heading3"/>
        <w:numPr>
          <w:ilvl w:val="2"/>
          <w:numId w:val="1"/>
        </w:numPr>
        <w:rPr/>
      </w:pPr>
      <w:bookmarkStart w:id="923" w:name="__RefHeading___Toc3845504_3381743652"/>
      <w:bookmarkStart w:id="924" w:name="_Toc331"/>
      <w:bookmarkEnd w:id="923"/>
      <w:r>
        <w:rPr/>
        <w:t>5</w:t>
      </w:r>
      <w:r>
        <w:rPr>
          <w:rtl w:val="true"/>
        </w:rPr>
        <w:t xml:space="preserve">. </w:t>
      </w:r>
      <w:r>
        <w:rPr>
          <w:rtl w:val="true"/>
        </w:rPr>
        <w:t>پی‌آمدهای بیداری فطرت</w:t>
      </w:r>
      <w:bookmarkEnd w:id="924"/>
    </w:p>
    <w:p>
      <w:pPr>
        <w:pStyle w:val="Heading4"/>
        <w:numPr>
          <w:ilvl w:val="3"/>
          <w:numId w:val="1"/>
        </w:numPr>
        <w:rPr/>
      </w:pPr>
      <w:bookmarkStart w:id="925" w:name="__RefHeading___Toc3845506_3381743652"/>
      <w:bookmarkStart w:id="926" w:name="_Toc332"/>
      <w:bookmarkEnd w:id="925"/>
      <w:r>
        <w:rPr>
          <w:rtl w:val="true"/>
        </w:rPr>
        <w:t>اشاره</w:t>
      </w:r>
      <w:bookmarkEnd w:id="92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فطرتی الهی برخوردار است و باید برای بیدارسازی و فعلیت بخشیدن آن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دلیل مواجهه با انواع تضاد های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لاینفک وجود او محسوب می شوند و همان ها از او موجودی برتر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از خداوند استمداد جوید و هنگام رویارویی با این ناهمگونی ها با گزینش مسیر صحیح، شخصیت و </w:t>
      </w:r>
      <w:bookmarkStart w:id="927" w:name="pg14084_149506"/>
    </w:p>
    <w:p>
      <w:pPr>
        <w:pStyle w:val="BookText"/>
        <w:rPr/>
      </w:pPr>
      <w:bookmarkEnd w:id="927"/>
      <w:r>
        <w:rPr>
          <w:rFonts w:ascii="IRNazanin" w:hAnsi="IRNazanin" w:eastAsia="IRNazanin"/>
          <w:color w:val="111111"/>
          <w:sz w:val="28"/>
          <w:sz w:val="28"/>
          <w:szCs w:val="28"/>
          <w:rtl w:val="true"/>
          <w:lang w:bidi="fa-IR"/>
        </w:rPr>
        <w:t>تولدی دوباره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بیدارسازی فطرت خویش رابطه‌ای دوسویه میان او و خداوند برقرار می شود که به تبع آن، قدرت انسان در مواجهه با حوادث روزگار بیش‌تر می گردد</w:t>
      </w:r>
      <w:r>
        <w:rPr>
          <w:rFonts w:eastAsia="IRNazanin" w:cs="IRNazanin"/>
          <w:color w:val="111111"/>
          <w:sz w:val="28"/>
          <w:szCs w:val="28"/>
          <w:rtl w:val="true"/>
          <w:lang w:bidi="fa-IR"/>
        </w:rPr>
        <w:t>.</w:t>
      </w:r>
    </w:p>
    <w:p>
      <w:pPr>
        <w:pStyle w:val="Heading4"/>
        <w:numPr>
          <w:ilvl w:val="3"/>
          <w:numId w:val="1"/>
        </w:numPr>
        <w:rPr/>
      </w:pPr>
      <w:bookmarkStart w:id="928" w:name="__RefHeading___Toc3845508_3381743652"/>
      <w:bookmarkStart w:id="929" w:name="_Toc333"/>
      <w:bookmarkEnd w:id="928"/>
      <w:r>
        <w:rPr>
          <w:rtl w:val="true"/>
        </w:rPr>
        <w:t>الف</w:t>
      </w:r>
      <w:r>
        <w:rPr>
          <w:rtl w:val="true"/>
        </w:rPr>
        <w:t xml:space="preserve">) </w:t>
      </w:r>
      <w:r>
        <w:rPr>
          <w:rtl w:val="true"/>
        </w:rPr>
        <w:t>کوچک شماری غیر خدا</w:t>
      </w:r>
      <w:bookmarkEnd w:id="929"/>
    </w:p>
    <w:p>
      <w:pPr>
        <w:pStyle w:val="BookText"/>
        <w:rPr/>
      </w:pPr>
      <w:r>
        <w:rPr>
          <w:rFonts w:ascii="IRNazanin" w:hAnsi="IRNazanin" w:eastAsia="IRNazanin"/>
          <w:color w:val="111111"/>
          <w:sz w:val="28"/>
          <w:sz w:val="28"/>
          <w:szCs w:val="28"/>
          <w:rtl w:val="true"/>
          <w:lang w:bidi="fa-IR"/>
        </w:rPr>
        <w:t>یکی از کارکرد های مراقبه به‌خاطر مشاهده حقیقت که موجب می شود پس از توانمندساختن فطرت، انسان هم‌چنان بر مدار آگاهی از خداوند و عشق ورزی نسبت به او باقی بماند و به‌مراتب عمیق تری از مشاهده نائل شود، کوچک‌شمردن هر چیزی جز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 الْخَالِقُ فِی أَنْفُسِهِمْ فَصَغُرَ مَا دُونَهُ فِی أَعْیُنِهِمْ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آفریدگار در اندیشه آنان بزرگ بود، پس هر چه جز اوست در دیده‌هاشان خُرد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به‌وضوح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خالق در وجود انسان آگاه چنان رخنه کرده که جز او در نظرش کوچک و حقیر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خداوند تمامی حجم دلش را اشغال کرده که جایی برای غیر خدا نمانده است، از آن دم که دل به خدا سپرده، چشم بر غیر خدا فروبسته است و به جامی که از دست معشوق نوش کرده الی‌الابد حلقه بندگی در گوش کرده است، از آن زمانی که گام عشق به وادی توحید نهاده و ملک قلب به مالک اصلی سپرده است، جز عظمت معشوق هیچ‌چیزی به‌جز او 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شجاعی، متقین گل‌های سرسبد آفرینش، ص</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میثم، در این‌باره معتقد است، شوق و خوف زمانی که به حد ملکه می رسد مستلزم کوشش مداوم در عمل و روی‌گردانی از دنیاست و مبدأ این شوق و خوف، تصور و توجه به عظمت خالق است که به قدر این تصور و توجه، عظمت وعد و وعید او مجسم می شود و به‌حسب این تصور، قوه خوف و رجاء ایجاد می‌گردد که دو در از درهای بهشتند، لذا با توجه به میزان درک از عظمت خالق، سایر پدیده ها به نظر کوچک و حقیر می آیند تا جایی که عارف تنها خدا را می بیند و به هر چیز غیر از او به دیده حقارت و خُردی می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مصباح السالکین، ص</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bookmarkStart w:id="930" w:name="pg14084_149507"/>
    </w:p>
    <w:p>
      <w:pPr>
        <w:pStyle w:val="BookText"/>
        <w:rPr/>
      </w:pPr>
      <w:bookmarkEnd w:id="930"/>
      <w:r>
        <w:rPr>
          <w:rFonts w:ascii="IRNazanin" w:hAnsi="IRNazanin" w:eastAsia="IRNazanin"/>
          <w:color w:val="111111"/>
          <w:sz w:val="28"/>
          <w:sz w:val="28"/>
          <w:szCs w:val="28"/>
          <w:rtl w:val="true"/>
          <w:lang w:bidi="fa-IR"/>
        </w:rPr>
        <w:t xml:space="preserve">انسان آگاه با توانمندسازی فطرت به‌واسطه تقوا و مراقبه دائمی، به روشن‌بینی و بصیرتی نائل می شود که در نظرش هر آن چه غیر از خداوند است حقیر و بی مقدار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غیر خداوند بنا به‌ضرورت رابطه ای برقرار می کند تنها به‌صرف این است که بویی از وجود خالق هستی‌بخش برده است و نمودی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این مسئله در عظمت و شکوه جاودانه‌ای است که آن را تنها در خداوند یافته است</w:t>
      </w:r>
      <w:r>
        <w:rPr>
          <w:rFonts w:eastAsia="IRNazanin" w:cs="IRNazanin"/>
          <w:color w:val="111111"/>
          <w:sz w:val="28"/>
          <w:szCs w:val="28"/>
          <w:rtl w:val="true"/>
          <w:lang w:bidi="fa-IR"/>
        </w:rPr>
        <w:t>.</w:t>
      </w:r>
    </w:p>
    <w:p>
      <w:pPr>
        <w:pStyle w:val="Heading4"/>
        <w:numPr>
          <w:ilvl w:val="3"/>
          <w:numId w:val="1"/>
        </w:numPr>
        <w:rPr/>
      </w:pPr>
      <w:bookmarkStart w:id="931" w:name="__RefHeading___Toc3845510_3381743652"/>
      <w:bookmarkStart w:id="932" w:name="_Toc334"/>
      <w:bookmarkEnd w:id="931"/>
      <w:r>
        <w:rPr>
          <w:rtl w:val="true"/>
        </w:rPr>
        <w:t>ب</w:t>
      </w:r>
      <w:r>
        <w:rPr>
          <w:rtl w:val="true"/>
        </w:rPr>
        <w:t xml:space="preserve">) </w:t>
      </w:r>
      <w:r>
        <w:rPr>
          <w:rtl w:val="true"/>
        </w:rPr>
        <w:t>خداوند، ضامن پیروزی</w:t>
      </w:r>
      <w:bookmarkEnd w:id="932"/>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وصول به چنین مرتبه ای، انسان را به مشاهده حضور خداوند در تمامی لحظات زندگی اش، اعم از خوشی، آسایش، ناراحتی، گرفتاری و بیماری ای که مدتش پایدار نیست، فرامی خوانند و با هشدار به گشتن شب و روز و نزدیک شدن به پایان زندگی از آدمی می خواهند تا در رهاکردن جان از چنگال هواهای نفسانی بکوشد و آزادی را برای خویش به ارمغان آورد و در معامله ای پر سود که پروردگار برای آنان فراهم کرده، شرکت کنند و در این مسیر حتی از جسم و تن خود برای روح و روانشان و برای توانمندساختن فطرت الهی‌شان بهره‌برداری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فَاللَّهَ اللَّهَ مَعْشَرَ الْعِبَادِ وَ أَنْتُمْ سَالِمُونَ فِی الصِّحَّةِ قَبْلَ السُّقْمِ وَ فِی الْفُسْحَةِ قَبْلَ الضِّیقِ فَاسْعَوْا فِی فَکَاکِ رِقَابِکُمْ مِنْ قَبْلِ أَنْ تُغْلَقَ رَهَائِنُهَا أَسْهِرُوا عُیونَکُمْ وَأَضْمِرُوا بُطُونَکُمْ وَ اسْتَعْمِلُوا أَقْدَامَکُمْ وَ أَنْفِقُوا أَمْوَالَکُمْ وَ خُذُوا مِنْ أَجْسَادِکُمْ فَجُودُوا بِهَا عَلَی أَنْفُسِکُمْ وَلَا تَبْخَلُوا بِهَا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انسان ها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تندرستید نه بیمار و در حال گشایش هستید نه تنگ‌دست، در آزادی خویش پیش از آن‌که درهای امید بسته شود بکوشید، در دل شب ها با شب‌زنده‌داری و پرهیز از شکم‌بارگی به اطاعت برخیزید، با اموال خود انفاق کنید، از جسم خود بگیرید و بر جان خود بیفزایید و در بخشش بخل نورزید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گرفتن از جسم و بخشش بر جان، بیانگر نکته قابل توجهی است و آن این که هرچند در نگاه اول جسم انسان در برابر روح و جانش حقیر به نظر می رسد، ولی نباید فراموش کرد که به دلیل قابلیت مصرف شدن در راه حقیقی، ارزشمند خواهد بود؛ و از </w:t>
      </w:r>
      <w:bookmarkStart w:id="933" w:name="pg14084_149508"/>
    </w:p>
    <w:p>
      <w:pPr>
        <w:pStyle w:val="BookText"/>
        <w:rPr/>
      </w:pPr>
      <w:bookmarkEnd w:id="933"/>
      <w:r>
        <w:rPr>
          <w:rFonts w:ascii="IRNazanin" w:hAnsi="IRNazanin" w:eastAsia="IRNazanin"/>
          <w:color w:val="111111"/>
          <w:sz w:val="28"/>
          <w:sz w:val="28"/>
          <w:szCs w:val="28"/>
          <w:rtl w:val="true"/>
          <w:lang w:bidi="fa-IR"/>
        </w:rPr>
        <w:t>این‌رو با اندیشه ای که ادعا می کند انسان باید با رهایی مطلق از جسمش با انواع ریاضت ها و آزار های جسمی به ارتقاء روح خود کمک کند،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آیاتی از قرآن کریم تأکید می کنند که انسان خودآگاه، انسانی است که با خدای خویش گره خورده است و در نهایت جانش با جان او به جانداری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قَالَ اللَّهُ سُبْحَانَهُ إِنْ تَنْصُرُوا اللَّهَ یَنْصُرْکُمْ وَ یُثَبِّتْ أَقْدامَکُمْ وَقَالَ تَعَالَی مَنْ ذَا الَّذِی یُقْرِضُ اللَّهَ قَرْضاً حَسَناً فَیُضاعِفَهُ لَهُ وَلَهُ أَجْرٌ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شما را پیروز می‌گرداند و قدم‌های شما را استوار می‌دارد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خدا قرض نیکو دهد؟ تا خداوند چند برابر عطا فرماید و برای او پاداش بی‌عیب و نقصی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منزه است از این‌که به‌خاطر ضعف، ناتوانی و یا کمبودی، از بندگانش یاری بخواهد در حالی که لشکرهای آسمان و زمین از آنِ اوست و عزیز و حکیم و حمید است؛ بنابراین، هدف خداوند از این یاری‌طلبی چیزی نیست جز این که خواسته است انسان ها را بیازماید که کدام‌یک نیکوکارترند و به ارزش وجودی خویش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اگر انسان دچار لغزش شد، باید بداند و وجدان کند که تنها خداوند است که می تواند حیات و شخصیت انسان را حفظ نماید و حتی برای او جبران مافات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یک بار دیگر به‌سوی او بشتابد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عِبَادَ اَللَّهِ وَفِرُّوا إِلَی اَللَّهِ مِنَ اَللَّهِ وَاِمْضُوا فِی اَلَّذِی نَهَجَهُ لَکُمْ وَقُومُوا بِمَا عَصَبَهُ بِکُمْ فَعَلِی ضَامِنٌ لِفَلْجِکُمْ آجِلاً إِنْ لَمْ تُمْنَحُوهُ عَاجِلاً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خدا، به‌سوی خدا فرار کنید و از راهی که برای شما گشوده بروید و وظائف و مقرراتی که برای شما تعیین کرده بپا دارید، اگر چنین باشید، علی ضامن پیروزی شما در آینده می‌باشد گرچه هم‌اکنون به دست نیاورید</w:t>
      </w:r>
      <w:r>
        <w:rPr>
          <w:rFonts w:eastAsia="IRNazanin" w:cs="IRNazanin"/>
          <w:color w:val="111111"/>
          <w:sz w:val="28"/>
          <w:szCs w:val="28"/>
          <w:rtl w:val="true"/>
          <w:lang w:bidi="fa-IR"/>
        </w:rPr>
        <w:t>».</w:t>
      </w:r>
    </w:p>
    <w:p>
      <w:pPr>
        <w:pStyle w:val="Heading4"/>
        <w:numPr>
          <w:ilvl w:val="3"/>
          <w:numId w:val="1"/>
        </w:numPr>
        <w:rPr/>
      </w:pPr>
      <w:bookmarkStart w:id="934" w:name="__RefHeading___Toc3845512_3381743652"/>
      <w:bookmarkStart w:id="935" w:name="_Toc335"/>
      <w:bookmarkEnd w:id="934"/>
      <w:r>
        <w:rPr>
          <w:rtl w:val="true"/>
        </w:rPr>
        <w:t>ج</w:t>
      </w:r>
      <w:r>
        <w:rPr>
          <w:rtl w:val="true"/>
        </w:rPr>
        <w:t xml:space="preserve">) </w:t>
      </w:r>
      <w:r>
        <w:rPr>
          <w:rtl w:val="true"/>
        </w:rPr>
        <w:t>مشاهده</w:t>
      </w:r>
      <w:bookmarkEnd w:id="93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بیداری فطرت، مستلزم مراقبه ای است که در آن، سالک بتواند در سراسر حیات خویش به مشاهده حقیقت توفیق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با تسلیم شدن در برابر پروردگار به سلامت نفس نائل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أسلَمتَ نَفسَکَ لِلّهِ سَلِمَت نَفسُکَ؛ اگر نفست را برای خدا </w:t>
      </w:r>
    </w:p>
    <w:p>
      <w:pPr>
        <w:pStyle w:val="BookText"/>
        <w:rPr/>
      </w:pPr>
      <w:r>
        <w:rPr>
          <w:rFonts w:ascii="IRNazanin" w:hAnsi="IRNazanin" w:eastAsia="IRNazanin"/>
          <w:color w:val="111111"/>
          <w:sz w:val="28"/>
          <w:sz w:val="28"/>
          <w:szCs w:val="28"/>
          <w:rtl w:val="true"/>
          <w:lang w:bidi="fa-IR"/>
        </w:rPr>
        <w:t>تسلیم کنی نفست سالم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ودررالکلم،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برای بیداری و توانمندساختن فطرت، جزء اساسی تمامی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 زمان که درباره عالم ملکوت و عِلوی از ایشان پرسش می شود، در پاسخ، موضوع را به گوهر وجودی انسان و خودشناسی که لازمه معرفت حقیقی جهان است، سوق می دهند و 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صورت‌هایی هستند که از ماده و جسمیت بیرون‌اند و بالاتر از آن‌اند که قوّه و استعداد بتواند آن ها را ادراک کند با تابش نور حق در آن ها، تابان شدند و با درخشش او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مثال خویش را در آن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افعال الهی از آن صورت ها هویدا شدند و انسانِ دارای نفس ناطقه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انسان علم و عمل خود را پاکیزه گرداند، محققاً گوهر وجودی‌اش پاک می گردد و شبیه علل اولیه خود می شود و همین‌که مزاجش معتدل شد و از اضداد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کبر و هواپرستی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گزید، البته به حق واصل می شود و روح محض می گردد و آسمان های هفت گانه با آن نفس شریک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درک و معرفت گوهر وجودی تا رسیدن به مرحله تجرد محض و نیل به اصل و هویت حقیقی برای همه کس حاصل می شود به‌شرط آن که تعلیم و تزکیه را سرلوحه کار خویش قرار دهد و تمام قوای درونی خود را به مرتبه اعتدال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سبب نیست که مشایخ و سخنان اهل‌دل، توجه به اقوال و افعال و اخلاق نیک و شایسته را برای سالکان طریق الی الله وسیله کمال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کامل را خلیفه و جانشین حق بر زمین می دانند از آن‌روی است که وی در سایه توانمندسازی فطرت خویش و بهره وری از نور آن، به ادراک و حضور حق در سراسر کاینات دست می یابد، چنان که جمله جهان در نظر وی تجلی فروغ روی دوست می گردد و جز حق، چیزی را مشاهده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به اوج شهود حق تعالی نائل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ایشان درباره رؤیت حق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را که نبینم، می‌پرستم؟ دیده‌ها هرگز او را آشکار نمی‌بینند، اما دل ها با ایمان درست او را درمی‌یابند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به‌عنوان یک انسان خودآگاه، همواره چشمانی تیزبین </w:t>
      </w:r>
      <w:bookmarkStart w:id="936" w:name="pg14084_149510"/>
    </w:p>
    <w:p>
      <w:pPr>
        <w:pStyle w:val="BookText"/>
        <w:rPr/>
      </w:pPr>
      <w:bookmarkEnd w:id="936"/>
      <w:r>
        <w:rPr>
          <w:rFonts w:ascii="IRNazanin" w:hAnsi="IRNazanin" w:eastAsia="IRNazanin"/>
          <w:color w:val="111111"/>
          <w:sz w:val="28"/>
          <w:sz w:val="28"/>
          <w:szCs w:val="28"/>
          <w:rtl w:val="true"/>
          <w:lang w:bidi="fa-IR"/>
        </w:rPr>
        <w:t xml:space="preserve">را نظاره گر خود می بیند و در ارتباط با هستی به‌روشنی در می یابد، جهانی که در آن زندگی می کند ظلمت محض نیست بلکه خداوند آن را به نور خویش روشن کرده است، نوری که به ذات خود ظاهر است و دیگر اشیا را نیز ظاهر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نور در همه مظاهر ظهور دارد بدون این‌که از چیزی پنهان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ظَاهِرٍ غَیرَهُ بَاطِنٌ وَ کُلُّ بَاطِنٍ غَیرَهُ غَیرُ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هر ظاهری غیر از او پنهان و هر پنهانی غیر از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نور فطرت خویش به‌مراتب برتر ایمان و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یابد و سراسر هستی را نام و نشان محبوب می‌یابد 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خودشناسی را نهایت تحقق هر معرفتی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انتَهی إِلی غایَةِ کُلِّ مَعرِفَه وَ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الحیاة، ص</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 باید برای وصول به‌مراتب والای مشاهده، فطرت خویش را همواره در هوشیاری و بیداری نگه دارد، چراکه در بیداری فطرت، شهامت و توان رعایت میثاق الهی و درک ضرورت رابطه آگاهانه میان خود و خداوند را می یابد و در توانمندسازی فطرت و تقویت آن به آرامش پایدار می رسد و جهان ناامن با حضور دائمی خداوند به جهانی امن مبدل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ترجمه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3"/>
        <w:numPr>
          <w:ilvl w:val="2"/>
          <w:numId w:val="1"/>
        </w:numPr>
        <w:rPr/>
      </w:pPr>
      <w:bookmarkStart w:id="937" w:name="__RefHeading___Toc3845514_3381743652"/>
      <w:bookmarkStart w:id="938" w:name="_Toc336"/>
      <w:bookmarkEnd w:id="937"/>
      <w:r>
        <w:rPr>
          <w:rtl w:val="true"/>
        </w:rPr>
        <w:t>نتیجه</w:t>
      </w:r>
      <w:bookmarkEnd w:id="938"/>
    </w:p>
    <w:p>
      <w:pPr>
        <w:pStyle w:val="BookText"/>
        <w:rPr/>
      </w:pPr>
      <w:r>
        <w:rPr>
          <w:rFonts w:ascii="IRNazanin" w:hAnsi="IRNazanin" w:eastAsia="IRNazanin"/>
          <w:color w:val="111111"/>
          <w:sz w:val="28"/>
          <w:sz w:val="28"/>
          <w:szCs w:val="28"/>
          <w:rtl w:val="true"/>
          <w:lang w:bidi="fa-IR"/>
        </w:rPr>
        <w:t>یافته های پژوهش نشان می دهد که فطرت تنها یک مسئله نیست؛ بلکه حقیقتی در درون انسان است که باید همواره بیدار بماند تا بتواند عمل‌کرد انسان را در مسیر صلاح و رستگاری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فطرت در گرو بصیرت و مراقبه بسیار برای پذیرش حقیقت است و پذیرش حقیقت مستلزم مشاهده خداوند در تمامی امور زندگی برای عبور از واقعیات و رسیدن به حقایق نهفته در آن هاست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مباحث نظری درباره خداوند به سمت مشاهده و تقویت احساس های درونی نسبت به وجود ماورایی و قدرتمند او پیش برود، رابطه انسان با خدا به گونه ای عاشقانه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عارفانه متبلور خواهد شد و این عشق سبک زندگی انسان را در جهت سود رساندن، </w:t>
      </w:r>
    </w:p>
    <w:p>
      <w:pPr>
        <w:pStyle w:val="BookText"/>
        <w:rPr/>
      </w:pPr>
      <w:r>
        <w:rPr>
          <w:rFonts w:ascii="IRNazanin" w:hAnsi="IRNazanin" w:eastAsia="IRNazanin"/>
          <w:color w:val="111111"/>
          <w:sz w:val="28"/>
          <w:sz w:val="28"/>
          <w:szCs w:val="28"/>
          <w:rtl w:val="true"/>
          <w:lang w:bidi="fa-IR"/>
        </w:rPr>
        <w:t>آبادکردن، زیباساختن و معنابخشیدن به هستی متحول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باعث می شود انسان حقیقت را بر هر چیزی ترجیح دهد بیداری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در ابتدا به عهده پیامبران بیرونی است؛ چراکه انبیا برای آماده سازی نفوس و استخراج و اظهار جواهر اندیشه و آگاهی های انسان ها اساس و اصل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در متون اسلامی آن چیزی است که اگر آدمی از آن بهره‌مند شود به‌وسیله آن، به معارف حقیقی و کردار شایسته راه می یابد و چنان چه این خصلت را نداشته باشد، از آن فاصله می گیرد؛ لذا به آن حجت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فهم عقلانی صحیح، بیداری فطرت است که با تصدیق آگاهی های باطنی، توسط انسان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مندی از این آگاهی ها که تنها فعالیت ذهنی صِرف نیستند، انسان می تواند حقیقت معنای رخداد ها را دریابد و به سمت طهارت فکری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ازخودبیگانگی بدان معنا نیست که فطرت دچار دگرگونی شده یا به چیز دیگری تبدیل شود؛ بلکه یعنی آن چه خودِ واقعی یک موجود را تشکیل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گردد نادیده گرفته 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توانمندسازی فطرت یکی از مطمئن ترین راه های آگاهی و عشق به خداوند است؛ چراکه در آن خداوند، قبل، بعد، داخل و بیرون از هر چیزی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مشاهده چون نزد فرد به مانند حضور خودش کاملاً حاضر و به‌دور از هرگونه ابهام و شکی است، نقش بسزایی در ثبات قدم، استقامت، شهامت و پایداری انسان در انجام اعمال شایسته و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عبارت‌دیگر، فردی که به‌خاطر مراقبه مستمر، خداوند را همواره مشاهده می کند، اندیشه ها، اخلاق و اعمالش رنگ الهی دارد و مصداق بارز خلیفة اللهی است؛ لذا، در آگاهی از توانایی ها و قابلیت های فطرت، آثار و نتایج باارزشی نهفته است که می تواند سبک زندگی انسان را دگرگون سازد و هوشیاری، سلامت، شهامت، پیشرفت، آرامش و امنیت را در پرتو عشق‌ورزی به خالق یکتا برای او به ارمغان آورد</w:t>
      </w:r>
      <w:r>
        <w:rPr>
          <w:rFonts w:eastAsia="IRNazanin" w:cs="IRNazanin"/>
          <w:color w:val="111111"/>
          <w:sz w:val="28"/>
          <w:szCs w:val="28"/>
          <w:rtl w:val="true"/>
          <w:lang w:bidi="fa-IR"/>
        </w:rPr>
        <w:t xml:space="preserve">. </w:t>
      </w:r>
      <w:bookmarkStart w:id="939" w:name="pg14084_149512"/>
    </w:p>
    <w:p>
      <w:pPr>
        <w:pStyle w:val="Heading3"/>
        <w:numPr>
          <w:ilvl w:val="2"/>
          <w:numId w:val="1"/>
        </w:numPr>
        <w:rPr/>
      </w:pPr>
      <w:bookmarkStart w:id="940" w:name="__RefHeading___Toc3845516_3381743652"/>
      <w:bookmarkStart w:id="941" w:name="_Toc337"/>
      <w:bookmarkEnd w:id="939"/>
      <w:bookmarkEnd w:id="940"/>
      <w:r>
        <w:rPr>
          <w:rtl w:val="true"/>
        </w:rPr>
        <w:t>منابع</w:t>
      </w:r>
      <w:bookmarkEnd w:id="941"/>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عبدالحمید بن محمد، شرح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احیاءالکتب العربیه،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 ابراهیم، المعجم الوسیط، تهران، دفتر نشر فرهنگ اسلامی،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 الواحد، غرر الحکم و درر 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انصاری، تهران، چاپ افست،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میثم بن علی، مصباح السالکین، تهران، دارالکتب الوطنیة،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مصطفی، نگاهی به شرح های نهج البلاغه، قبسات،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شناخت‌شناسی در قرآن، قم، 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 حسن، انسان کامل از دیدگاه نهج‌البلاغه، تهران، بنیاد نهج‌البلاغه،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الحیاة، تهران، دائرة الطبایع والنشر،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خامه گر، محمد، جایگاه عقل در قرآن کریم از منظر استاد شهید مطهری، مکاتبه و اندیشه،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ابوالقاسم الحسین بن محمد، مفردات الفاظ قرآن کریم،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خسروی، تهران، مرتضوی،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ژاله‌فر، تقی، مقدمه‌ای بر معرفة النفس از نگاه امیرالمؤمنین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ابراهیم، قرآن و تربیت فطری، پژوهش‌های قرآنی،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سماهیجی، عبدالله بن صالح، الصحیفة العلویة، تهران، الاسلامیة،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مهدی، متقین گل‌های سرسبد آفرینش، تهران، الهادی،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ابراهیم، شواهدالربوبیه، تعلیق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آشتیانی، تهران، مرکز دانشگاهی،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بابویه، التوحید،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حسینی، قم، النشر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ضرابی، احمد، معرفت شهودی، تهران، مؤسسه تنظیم و نشر آثار امام خمینی،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محمدحسین، المیزان فی تفسیر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موسوی، تهران، محمدی،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ولایت نامه،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همتی، تهران، امیرکبیر،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پور، محسن، جایگاه عقل در تربیت دینی از دیدگاه علامه طباطبایی، پژوهش دینی،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مبینی، محمدعلی، عقل در قرآن، معرفت، شماره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مشایخی پور، علی؛ فرامرز قرا ملکی، احد؛ صادقی، هادی، بررسی مفهوم خودشناسی در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پژوهی دینی،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فطرت، تهران،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فاطمه؛ مهدوی‌نژاد، حسین؛ دلشاد تهرانی، مصطفی، جایگاه عقل در معرفت دینی از 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نامه علوی،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ها رئیسی، زهرا؛ عشرت، فاطمه، </w:t>
      </w:r>
      <w:r>
        <w:rPr>
          <w:rFonts w:eastAsia="IRNazanin" w:cs="IRNazanin"/>
          <w:color w:val="111111"/>
          <w:sz w:val="28"/>
          <w:szCs w:val="28"/>
          <w:rtl w:val="true"/>
          <w:lang w:bidi="fa-IR"/>
        </w:rPr>
        <w:t>(</w:t>
      </w:r>
      <w:r>
        <w:rPr>
          <w:rFonts w:eastAsia="IRNazanin" w:cs="IRNazanin"/>
          <w:color w:val="111111"/>
          <w:sz w:val="28"/>
          <w:szCs w:val="28"/>
          <w:lang w:bidi="fa-IR"/>
        </w:rPr>
        <w:t>5/2/1398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عقل در قرآن با تأکید بر تفسیر المیزان، </w:t>
      </w:r>
      <w:r>
        <w:rPr>
          <w:rFonts w:eastAsia="Times New Roman" w:cs="Times New Roman" w:ascii="Times New Roman" w:hAnsi="Times New Roman"/>
          <w:color w:val="111111"/>
          <w:sz w:val="28"/>
          <w:szCs w:val="28"/>
          <w:lang w:val="en-US" w:bidi="en-US"/>
        </w:rPr>
        <w:t>http://intjz.net/bank.html</w:t>
      </w:r>
      <w:r>
        <w:rPr>
          <w:rFonts w:eastAsia="Times New Roman" w:cs="Times New Roman" w:ascii="Times New Roman" w:hAnsi="Times New Roman"/>
          <w:color w:val="111111"/>
          <w:sz w:val="28"/>
          <w:szCs w:val="28"/>
          <w:rtl w:val="true"/>
          <w:lang w:val="en-US" w:bidi="en-US"/>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2" w:name="pg14084_149515"/>
      <w:bookmarkStart w:id="943" w:name="pg14084_149515"/>
      <w:bookmarkEnd w:id="943"/>
    </w:p>
    <w:p>
      <w:pPr>
        <w:pStyle w:val="Heading2"/>
        <w:numPr>
          <w:ilvl w:val="1"/>
          <w:numId w:val="1"/>
        </w:numPr>
        <w:rPr/>
      </w:pPr>
      <w:bookmarkStart w:id="944" w:name="pg14084_149515"/>
      <w:bookmarkStart w:id="945" w:name="__RefHeading___Toc3845518_3381743652"/>
      <w:bookmarkStart w:id="946" w:name="_Toc338"/>
      <w:bookmarkEnd w:id="944"/>
      <w:bookmarkEnd w:id="945"/>
      <w:r>
        <w:rPr>
          <w:rtl w:val="true"/>
        </w:rPr>
        <w:t xml:space="preserve">شاخص‌های خانواده مطلوب در نگاه امام علی </w:t>
      </w:r>
      <w:r>
        <w:rPr>
          <w:rtl w:val="true"/>
        </w:rPr>
        <w:t>(</w:t>
      </w:r>
      <w:r>
        <w:rPr>
          <w:rtl w:val="true"/>
        </w:rPr>
        <w:t>علیه‌السلام</w:t>
      </w:r>
      <w:r>
        <w:rPr>
          <w:rtl w:val="true"/>
        </w:rPr>
        <w:t>)</w:t>
      </w:r>
      <w:bookmarkEnd w:id="946"/>
    </w:p>
    <w:p>
      <w:pPr>
        <w:pStyle w:val="Heading3"/>
        <w:numPr>
          <w:ilvl w:val="2"/>
          <w:numId w:val="1"/>
        </w:numPr>
        <w:rPr/>
      </w:pPr>
      <w:bookmarkStart w:id="947" w:name="__RefHeading___Toc3845520_3381743652"/>
      <w:bookmarkStart w:id="948" w:name="_Toc339"/>
      <w:bookmarkEnd w:id="947"/>
      <w:r>
        <w:rPr>
          <w:rtl w:val="true"/>
        </w:rPr>
        <w:t>اشاره</w:t>
      </w:r>
      <w:bookmarkEnd w:id="94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داوری</w:t>
      </w:r>
      <w:r>
        <w:rPr>
          <w:rStyle w:val="FootnoteAnchor"/>
          <w:rtl w:val="true"/>
        </w:rPr>
        <w:footnoteReference w:id="40"/>
      </w:r>
      <w:r>
        <w:rPr>
          <w:rFonts w:ascii="IRNazanin" w:hAnsi="IRNazanin" w:eastAsia="IRNazanin"/>
          <w:color w:val="111111"/>
          <w:sz w:val="28"/>
          <w:sz w:val="28"/>
          <w:szCs w:val="28"/>
          <w:rtl w:val="true"/>
          <w:lang w:bidi="fa-IR"/>
        </w:rPr>
        <w:t>، محمد تقی زاده</w:t>
      </w:r>
      <w:r>
        <w:rPr>
          <w:rStyle w:val="FootnoteAnchor"/>
          <w:rtl w:val="true"/>
        </w:rPr>
        <w:footnoteReference w:id="41"/>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9" w:name="pg14084_149517"/>
      <w:bookmarkStart w:id="950" w:name="pg14084_149517"/>
      <w:bookmarkEnd w:id="950"/>
    </w:p>
    <w:p>
      <w:pPr>
        <w:pStyle w:val="Heading3"/>
        <w:numPr>
          <w:ilvl w:val="2"/>
          <w:numId w:val="1"/>
        </w:numPr>
        <w:rPr/>
      </w:pPr>
      <w:bookmarkStart w:id="951" w:name="pg14084_149517"/>
      <w:bookmarkStart w:id="952" w:name="__RefHeading___Toc3845522_3381743652"/>
      <w:bookmarkStart w:id="953" w:name="_Toc340"/>
      <w:bookmarkEnd w:id="951"/>
      <w:bookmarkEnd w:id="952"/>
      <w:r>
        <w:rPr>
          <w:rtl w:val="true"/>
        </w:rPr>
        <w:t>چکیده</w:t>
      </w:r>
      <w:bookmarkEnd w:id="953"/>
    </w:p>
    <w:p>
      <w:pPr>
        <w:pStyle w:val="BookText"/>
        <w:rPr/>
      </w:pPr>
      <w:r>
        <w:rPr>
          <w:rFonts w:ascii="IRNazanin" w:hAnsi="IRNazanin" w:eastAsia="IRNazanin"/>
          <w:color w:val="111111"/>
          <w:sz w:val="28"/>
          <w:sz w:val="28"/>
          <w:szCs w:val="28"/>
          <w:rtl w:val="true"/>
          <w:lang w:bidi="fa-IR"/>
        </w:rPr>
        <w:t>خانواده در دین اسلام اهمیت خاصی دارد، ازاین‌رو توصیه‌های متعددی درباره اهمیت، استحکام و نحوه تعامل اعضا ارائه کرده است، تا خانواده‌ای موردپسند در جامعه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ویژگی‌ها در احادیث امیر مؤمنان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کمک داده‌های کتابخانه‌ای و با گردآوری و تحلیل روایات منقول از آن حضرت، در پی تبیین مهم‌ترین شاخص‌های خانواده مطلوب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سه حوزه اعتقاد، اخلاق و رفتار سامان‌یافته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پژوهش نشان می‌دهد، از نگاه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برقرار ساختن روحیه الهی و رشد شخصیت معنوی اعضای خانواده بخشی از شاخص‌های اعتقادی خانواده مطلوب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صبر و غیرت از شاخص‌های اخلاقی و حسن رفتار، همکاری، ساده زیستی، عفو و گذشت از مهم‌ترین شاخص‌های رفتاری خانواده مطلوب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مطلوب، شاخص</w:t>
      </w:r>
      <w:r>
        <w:rPr>
          <w:rFonts w:eastAsia="IRNazanin" w:cs="IRNazanin"/>
          <w:color w:val="111111"/>
          <w:sz w:val="28"/>
          <w:szCs w:val="28"/>
          <w:rtl w:val="true"/>
          <w:lang w:bidi="fa-IR"/>
        </w:rPr>
        <w:t>.</w:t>
      </w:r>
    </w:p>
    <w:p>
      <w:pPr>
        <w:pStyle w:val="Heading3"/>
        <w:numPr>
          <w:ilvl w:val="2"/>
          <w:numId w:val="1"/>
        </w:numPr>
        <w:rPr/>
      </w:pPr>
      <w:bookmarkStart w:id="954" w:name="__RefHeading___Toc3845524_3381743652"/>
      <w:bookmarkStart w:id="955" w:name="_Toc341"/>
      <w:bookmarkEnd w:id="954"/>
      <w:r>
        <w:rPr/>
        <w:t>1</w:t>
      </w:r>
      <w:r>
        <w:rPr>
          <w:rtl w:val="true"/>
        </w:rPr>
        <w:t xml:space="preserve">- </w:t>
      </w:r>
      <w:r>
        <w:rPr>
          <w:rtl w:val="true"/>
        </w:rPr>
        <w:t>مقدمه</w:t>
      </w:r>
      <w:bookmarkEnd w:id="95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بنیان اصلی جامعه و مهم‌ترین کانون آرامش، تعادل، شکل‌گیری شخصیت انسان‌ها و همچنین هسته اول سازمان‌ها و نهادهای اجتماعی به شمار می‌رود، ازاین‌رو تأثیر مستقیم و نقش مهمی بر تحولات و رخدادهای جامعه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مطلوب و موفق، پدر و مادر هسته مرکزی و کانون خانواده و فرزندان در گرد این کانون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نخستین الگو و معلّم فرزندان می‌باشند و فرزندان از اخلاق و رفتارهای آن‌ها الگوبرداری </w:t>
      </w:r>
    </w:p>
    <w:p>
      <w:pPr>
        <w:pStyle w:val="BookText"/>
        <w:rPr/>
      </w:pPr>
      <w:r>
        <w:rPr>
          <w:rFonts w:ascii="IRNazanin" w:hAnsi="IRNazanin" w:eastAsia="IRNazanin"/>
          <w:color w:val="111111"/>
          <w:sz w:val="28"/>
          <w:sz w:val="28"/>
          <w:szCs w:val="28"/>
          <w:rtl w:val="true"/>
          <w:lang w:bidi="fa-IR"/>
        </w:rPr>
        <w:t xml:space="preserve">می‌کنند بنابراین والدین می‌توانند در آن‌ها بسیار تأثیرگذار باشند، خداوند متعال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أَنْ خَلَقَ لَکُمْ مِنْ أَنْفُسِکُمْ أَزْواجاً لِتَسْکُنُوا إِلَیها وَجَعَلَ بَینَکُمْ مَوَدَّةً وَرَحْمَةً إِنَّ فی ذلِکَ لَآیاتٍ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اینکه همسرانی از جنس خودتان برای شما آفرید تا در کنار آنان آرامش یابید و در میانتان مودّت و رحمت قرار داد؛ در این نشانه‌هایی است، برای گروهی که تفکّر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ازدواج و تشکیل خانواده ریشه در فطرت انسان دارد و اسلام بر اساس برخی از شرایط آن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ازدواج از منظر اسلام، قبل از هر چیز پاسخ به خواست فطری و ذاتی انسان است؛ زیرا خداوند ساختمان بدن انسان را به‌گونه‌ای آفریده است که با رسیدن به مرحله رشد و بلوغ، خودبه‌خود به جنس مخالف تمایل می‌یابد و برای تشکیل زندگی مشترک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دلیل فطری بودن ازدواج است، نه تحمیلی بودن آن از ناحیه عادت، ضرورت زندگی و یا عامل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خانواده همواره از اول زندگی بشر تاکنون وجود داشته و هیچ‌وقت خالی از خانواده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نظام خانواده همچنان استوار است و چگونگی شکل‌گیری خانواده در میان اقوام گوناگون، متفاوت است چراکه فرهنگ، آداب‌ورسوم نقش مهمی دارد و این موارد در میان اقوام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اگر کسی قصد تشکیل خانواده را دارد باید به‌تناسب و هم‌شأنی زن و مرد توجه ویژه‌ای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خانواده موفق و مذهبی یکی از نیازهای واقعی است که جامعه اسلامی محتاج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بهترین الگو برای افراد درزمینه خانواده موفق و برتر، سیره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امیر مؤمنان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صَنَائِعُ رَبِّنَا وَ النَّاسُ بَعْدُ صَنَائِعُ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ما دست‌پرورده پروردگارمان هستیم و مردم پس‌ازآن تربیت شده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نمونه کامل یک خانواده برتر و مطلوب اسلامی را می‌توان در زندگانی آن حضرت جستجو کرد</w:t>
      </w:r>
      <w:r>
        <w:rPr>
          <w:rFonts w:eastAsia="IRNazanin" w:cs="IRNazanin"/>
          <w:color w:val="111111"/>
          <w:sz w:val="28"/>
          <w:szCs w:val="28"/>
          <w:rtl w:val="true"/>
          <w:lang w:bidi="fa-IR"/>
        </w:rPr>
        <w:t xml:space="preserve">. </w:t>
      </w:r>
      <w:bookmarkStart w:id="956" w:name="pg14084_149519"/>
    </w:p>
    <w:p>
      <w:pPr>
        <w:pStyle w:val="BookText"/>
        <w:rPr/>
      </w:pPr>
      <w:bookmarkEnd w:id="956"/>
      <w:r>
        <w:rPr>
          <w:rFonts w:ascii="IRNazanin" w:hAnsi="IRNazanin" w:eastAsia="IRNazanin"/>
          <w:color w:val="111111"/>
          <w:sz w:val="28"/>
          <w:sz w:val="28"/>
          <w:szCs w:val="28"/>
          <w:rtl w:val="true"/>
          <w:lang w:bidi="fa-IR"/>
        </w:rPr>
        <w:t>اهمیت و هدف از معرفی خانواده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خانواده برتر و سالم، ضرورت تأمل در این خانواده پر از مهر و عطوفت را نمایان‌تر می‌سازد و از سوی دیگر یک اسوه کامل و تمام‌عیار برای مسلمانان است تا مسیر زندگی خود را بر اساس معیارهای آنان تعیین کنند چراکه با توجه به اهمیت خاص خانواده و آفات و آسیب‌های فراوانی که در دنیای امروز متوجه این نهاد باارزش هست، ازاین‌رو باید به بیان راهکارهایی برای رفع این آسیب‌ها و ارائه الگویی مناسب برای خانواده‌ها پرداخته شود لذا با بررسی و شناسایی شاخص‌های خانواده مطلوب در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خانواده و اعضای آنچه رفتار و وظایفی در راستای مطلوبیت ساختن خانواده دارند و باید چه ویژگی‌هایی داشته باشند تا به تعالی و کمال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به روش تحلیلی تاریخی و با کمک منابع کتابخانه‌ای در پی پاسخ به این پرسش است که خانواده مطلوب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 ویژگی‌هایی است؟ برای پاسخ به این پرسش حوزه مطالعاتی خانواده مطلوب در سه محور کلی شاخص‌های اعتقادی، شاخص‌های اخلاقی و شاخص‌های رفتاری موردبحث قرار می‌گیرد</w:t>
      </w:r>
      <w:r>
        <w:rPr>
          <w:rFonts w:eastAsia="IRNazanin" w:cs="IRNazanin"/>
          <w:color w:val="111111"/>
          <w:sz w:val="28"/>
          <w:szCs w:val="28"/>
          <w:rtl w:val="true"/>
          <w:lang w:bidi="fa-IR"/>
        </w:rPr>
        <w:t>.</w:t>
      </w:r>
    </w:p>
    <w:p>
      <w:pPr>
        <w:pStyle w:val="Heading3"/>
        <w:numPr>
          <w:ilvl w:val="2"/>
          <w:numId w:val="1"/>
        </w:numPr>
        <w:rPr/>
      </w:pPr>
      <w:bookmarkStart w:id="957" w:name="__RefHeading___Toc3845526_3381743652"/>
      <w:bookmarkStart w:id="958" w:name="_Toc342"/>
      <w:bookmarkEnd w:id="957"/>
      <w:r>
        <w:rPr/>
        <w:t>2</w:t>
      </w:r>
      <w:r>
        <w:rPr>
          <w:rtl w:val="true"/>
        </w:rPr>
        <w:t xml:space="preserve">- </w:t>
      </w:r>
      <w:r>
        <w:rPr>
          <w:rtl w:val="true"/>
        </w:rPr>
        <w:t>پیشینه</w:t>
      </w:r>
      <w:bookmarkEnd w:id="958"/>
    </w:p>
    <w:p>
      <w:pPr>
        <w:pStyle w:val="BookText"/>
        <w:rPr/>
      </w:pPr>
      <w:r>
        <w:rPr>
          <w:rFonts w:ascii="IRNazanin" w:hAnsi="IRNazanin" w:eastAsia="IRNazanin"/>
          <w:color w:val="111111"/>
          <w:sz w:val="28"/>
          <w:sz w:val="28"/>
          <w:szCs w:val="28"/>
          <w:rtl w:val="true"/>
          <w:lang w:bidi="fa-IR"/>
        </w:rPr>
        <w:t>در رابطه با زندگانی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متعددی نگاشته شده است که بخشی از آنها مربوط به مباحث خانواده از نگاه آن حضرت است، ازجمله در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سیره رفتاری، اخلاقی و خانوادگی به بخشی از این مباحث اشاره‌شده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اخلاق و خانواده از نگاه امام علی به قلم ابوالحسن مطلبی اخلاق و آداب معاشرت در جنبه‌های مختلف به‌خصوص آداب معاشرت و اخلاق در محیط خانواده را از منظر آیات قرآن احادیث، روایات، خطبه‌ها، نامه‌ها و کلمات قصار موجود در نهج‌البلاغه شرح و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کتاب خانواده 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قائمی، اهمیت و جایگاه نظام خانواده از 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شده است</w:t>
      </w:r>
      <w:r>
        <w:rPr>
          <w:rFonts w:eastAsia="IRNazanin" w:cs="IRNazanin"/>
          <w:color w:val="111111"/>
          <w:sz w:val="28"/>
          <w:szCs w:val="28"/>
          <w:rtl w:val="true"/>
          <w:lang w:bidi="fa-IR"/>
        </w:rPr>
        <w:t xml:space="preserve">. </w:t>
      </w:r>
      <w:bookmarkStart w:id="959" w:name="pg14084_149520"/>
    </w:p>
    <w:p>
      <w:pPr>
        <w:pStyle w:val="BookText"/>
        <w:rPr/>
      </w:pPr>
      <w:bookmarkEnd w:id="959"/>
      <w:r>
        <w:rPr>
          <w:rFonts w:ascii="IRNazanin" w:hAnsi="IRNazanin" w:eastAsia="IRNazanin"/>
          <w:color w:val="111111"/>
          <w:sz w:val="28"/>
          <w:sz w:val="28"/>
          <w:szCs w:val="28"/>
          <w:rtl w:val="true"/>
          <w:lang w:bidi="fa-IR"/>
        </w:rPr>
        <w:t xml:space="preserve">برخی مقالات نیز به بررسی موضوع خانواده از نگاه امیر مؤمنان پرداخته‌اند ازجمله احمد قماشچی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آرامش خانواده در سبک زندگی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بررسی عوامل آرامش خانواده در سبک زندگی علوی می‌پردازد و فقط شاخص‌های رفتاری را به‌صورت غیرمستقیم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بخشی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اسلام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عوامل تحکیم‌بخش و تقویت‌کننده مناسبات خانواده با تمسک به کلمات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عوامل را به‌صورت پراکنده 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پژوهش با موارد فوق این است که در پژوهش‌های انجام شده یا به شاخص‌های اعتقادی خانواده مطلوب اشاره نشده و یا شاخص‌های اخلاقی و رفتاری به‌صورت پراکنده موردبررسی قرار گرفته و از هم تفکیک قرار داده نشده؛ اما در این نوشتار سعی گردیده است تا شاخص‌های خانواده مطلوب اعم از اعتقادی، اخلاقی و رفتاری در سیره و بیانات گهربار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گیرید</w:t>
      </w:r>
      <w:r>
        <w:rPr>
          <w:rFonts w:eastAsia="IRNazanin" w:cs="IRNazanin"/>
          <w:color w:val="111111"/>
          <w:sz w:val="28"/>
          <w:szCs w:val="28"/>
          <w:rtl w:val="true"/>
          <w:lang w:bidi="fa-IR"/>
        </w:rPr>
        <w:t>.</w:t>
      </w:r>
    </w:p>
    <w:p>
      <w:pPr>
        <w:pStyle w:val="Heading3"/>
        <w:numPr>
          <w:ilvl w:val="2"/>
          <w:numId w:val="1"/>
        </w:numPr>
        <w:rPr/>
      </w:pPr>
      <w:bookmarkStart w:id="960" w:name="__RefHeading___Toc3845528_3381743652"/>
      <w:bookmarkStart w:id="961" w:name="_Toc343"/>
      <w:bookmarkEnd w:id="960"/>
      <w:r>
        <w:rPr/>
        <w:t>3</w:t>
      </w:r>
      <w:r>
        <w:rPr>
          <w:rtl w:val="true"/>
        </w:rPr>
        <w:t xml:space="preserve">- </w:t>
      </w:r>
      <w:r>
        <w:rPr>
          <w:rtl w:val="true"/>
        </w:rPr>
        <w:t>مفهوم شناسی خانواده</w:t>
      </w:r>
      <w:bookmarkEnd w:id="96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در لغت به معنای اهل خانه، اهل‌بیت، طایفه، خاندان، دودمان و تبار به‌کاررفته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بجنوردی،</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مجموع افرادی که در یک‌خانه زیست می‌کنند و واحدی است که شامل پدر و مادر و فرزندان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فرهنگ معین،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معمولاً کارکردهای گوناگون شخصی، اقتصادی، تربیتی و جز این‌ها را بر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سالاری فر، خانواده در نگرش اسلام و روانشناسی، ص</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به‌جای کلمه خانواده، لفظ عشیره به‌کاررفته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قاموس قرآن،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عشیره از ریشه عشر به معنای مخالطه، مداخله و معاشره است؛ و همچنین معادل عدد ده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التحقیق فی کلمات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ابن منظور، 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عشیره یعنی خاندان مرد که به‌وسیله او آن خانواده تکثیر پیدا می‌کند یعنی به‌منزله عدد کامل که همان عدد ده است آنها نیز به‌طور </w:t>
      </w:r>
    </w:p>
    <w:p>
      <w:pPr>
        <w:pStyle w:val="BookText"/>
        <w:rPr/>
      </w:pPr>
      <w:r>
        <w:rPr>
          <w:rFonts w:ascii="IRNazanin" w:hAnsi="IRNazanin" w:eastAsia="IRNazanin"/>
          <w:color w:val="111111"/>
          <w:sz w:val="28"/>
          <w:sz w:val="28"/>
          <w:szCs w:val="28"/>
          <w:rtl w:val="true"/>
          <w:lang w:bidi="fa-IR"/>
        </w:rPr>
        <w:t>کامل اهل و خانواده او می‌شوند،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وَأَزْواجُکُمْ وَعَشِیرَتُکُمْ؛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راغب اصفهانی، مفردات ألفاظ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معنای فامیل نزدیک، شوهر، زن و ایل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بستانی، فرهنگ ابجدی، ص</w:t>
      </w:r>
      <w:r>
        <w:rPr>
          <w:rFonts w:ascii="IRNazanin" w:hAnsi="IRNazanin" w:eastAsia="IRNazanin"/>
          <w:color w:val="111111"/>
          <w:sz w:val="28"/>
          <w:sz w:val="28"/>
          <w:szCs w:val="28"/>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اندیشمندان تعاریف متعددی برای خانواده ارائه داده‌اند، ازجمله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متشکل از افرادی است که از طریق پیوند زناشویی، هم‌خونی یا پذیرش فرزند با یکدیگر به‌عنوان زن، مادر، پدر و شوهر، برادر، خواهر، فرزند در ارتباط متقابل هستند، فرهنگ مشترک پدید می‌آورند و در واحد خاص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قنادان، جامعه‌شناسی مفاهیم کلیدی، ص</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به‌عنوان یک سیستم اجتماعی، شامل گروهی از افراد است که از طریق ازدواج با یکدیگر پیوند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اعضای خانواده، رابطه عمیق و چندلایه است که تاریخچه مشترک و درونی شده درباره جهان و اهداف مشترک بنا شده است در این نظام، افراد توسط علایق و دل‌بستگی‌های عاطفی نیرومند، دیرپا و متقابل با یکدیگر پیوند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 فرهنگ توصیفی خانواده و خانواده‌درمانی، ص</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تعالیم اسلامی، خانواده، مجموعه‌ای است از افراد با رابطه‌های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والدینی، فرزندی، خواهر و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افراد نسبت به هم متناسب با نوع نسبت و ارتباط، مسئولیت‌های اجتماعی، حقوقی، تربیتی، رفتاری، اقتصادی و دینی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 شکوفه سیب، ص</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از تعاریف خانواده گذشت، می‌توان به این نتیجه رسید که تعریفی که بر اساس تعالیم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جامع و صحیح‌تر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می‌توان نتیجه گرفت که مراد از مطلوبیت خانواده این است که اعضای آن درنهایت آرامش و آسایش در کنار هم زندگی می‌کنند و در همه جوانب به‌طور متعادل و هماهنگ رشد و نمو کرده و از افراط‌وتفریط به دور باشند و فضای خانه و خانواده </w:t>
      </w:r>
      <w:bookmarkStart w:id="962" w:name="pg14084_149522"/>
    </w:p>
    <w:p>
      <w:pPr>
        <w:pStyle w:val="BookText"/>
        <w:rPr/>
      </w:pPr>
      <w:bookmarkEnd w:id="962"/>
      <w:r>
        <w:rPr>
          <w:rFonts w:ascii="IRNazanin" w:hAnsi="IRNazanin" w:eastAsia="IRNazanin"/>
          <w:color w:val="111111"/>
          <w:sz w:val="28"/>
          <w:sz w:val="28"/>
          <w:szCs w:val="28"/>
          <w:rtl w:val="true"/>
          <w:lang w:bidi="fa-IR"/>
        </w:rPr>
        <w:t>سرشار از پاکی و معنویت و رنگ و بوی الهی است و مهر، محبت، آرامش و اطمینان در چنین خانواده‌هایی نمودار است</w:t>
      </w:r>
      <w:r>
        <w:rPr>
          <w:rFonts w:eastAsia="IRNazanin" w:cs="IRNazanin"/>
          <w:color w:val="111111"/>
          <w:sz w:val="28"/>
          <w:szCs w:val="28"/>
          <w:rtl w:val="true"/>
          <w:lang w:bidi="fa-IR"/>
        </w:rPr>
        <w:t>.</w:t>
      </w:r>
    </w:p>
    <w:p>
      <w:pPr>
        <w:pStyle w:val="Heading3"/>
        <w:numPr>
          <w:ilvl w:val="2"/>
          <w:numId w:val="1"/>
        </w:numPr>
        <w:rPr/>
      </w:pPr>
      <w:bookmarkStart w:id="963" w:name="__RefHeading___Toc3845530_3381743652"/>
      <w:bookmarkStart w:id="964" w:name="_Toc344"/>
      <w:bookmarkEnd w:id="963"/>
      <w:r>
        <w:rPr/>
        <w:t>4</w:t>
      </w:r>
      <w:r>
        <w:rPr>
          <w:rtl w:val="true"/>
        </w:rPr>
        <w:t xml:space="preserve">- </w:t>
      </w:r>
      <w:r>
        <w:rPr>
          <w:rtl w:val="true"/>
        </w:rPr>
        <w:t>شاخص‌های اعتقادی خانواده مطلوب</w:t>
      </w:r>
      <w:bookmarkEnd w:id="964"/>
    </w:p>
    <w:p>
      <w:pPr>
        <w:pStyle w:val="Heading4"/>
        <w:numPr>
          <w:ilvl w:val="3"/>
          <w:numId w:val="1"/>
        </w:numPr>
        <w:rPr/>
      </w:pPr>
      <w:bookmarkStart w:id="965" w:name="__RefHeading___Toc3845532_3381743652"/>
      <w:bookmarkStart w:id="966" w:name="_Toc345"/>
      <w:bookmarkEnd w:id="965"/>
      <w:r>
        <w:rPr>
          <w:rtl w:val="true"/>
        </w:rPr>
        <w:t>اشاره</w:t>
      </w:r>
      <w:bookmarkEnd w:id="966"/>
    </w:p>
    <w:p>
      <w:pPr>
        <w:pStyle w:val="BookText"/>
        <w:rPr/>
      </w:pPr>
      <w:r>
        <w:rPr>
          <w:rFonts w:ascii="IRNazanin" w:hAnsi="IRNazanin" w:eastAsia="IRNazanin"/>
          <w:color w:val="111111"/>
          <w:sz w:val="28"/>
          <w:sz w:val="28"/>
          <w:szCs w:val="28"/>
          <w:rtl w:val="true"/>
          <w:lang w:bidi="fa-IR"/>
        </w:rPr>
        <w:t xml:space="preserve">اعتقادات دینی به‌عنوان مجموعه‌ای از بایدها و نبایدها و نیز ارزش‌های اختصاصی و تعمیم‌یافته، از مؤثرترین تکیه‌گاه‌های روانی به شمار می‌رود که قادر است معنای زندگی را در تمام عمر فراهم سازد و در شرایطی خاص نیز با فراهم‌سازی تکیه‌گاه‌های تبیینی، فرد را از تعلیق و بی‌معنایی نجات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فراست، پایان‌نامه تبیین رابطه اعتقادات و مؤلفه‌های سبک زندگی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خاطر پایه و زیربنای جهت‌گیری انسان در زندگی، باورها و عقیده‌های اوست چراکه اعتقاد و عقیده انسان‌ها بالاترین نقش را در زندگی فردی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اسلام بیشتر از همه‌چیز به اصلاح شناخت و عقیده و باورهای انسان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شاخص‌های اعتقادی به مهم‌ترین اعتقادات و ارزش‌های دینی اشاره می‌شود که بر روابط و رفتارهای اعضای خانواده با یکدیگر تأثیر می‌گذارد و آن را به خانواده مطلوب و موفق اسلامی تبدیل می‌کند و نبود چنین ارزش‌ها و عقیده‌هایی باعث تزلزل و ناکارآمدی خانواده و شکل‌گیری روابط نامناسب بین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مؤثرترین الگو و نمونه‌ای که می‌توان در رابطه با خانواده مطلوب اسلامی معرفی کرد سیره خانوادگی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سیره خانوادگی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بخش چند نمونه از ارزش‌های اعتقادی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شاخص‌های مهم خانواده مطلوب اسلامی به شمار می‌رود، ذکر می‌گردد</w:t>
      </w:r>
      <w:r>
        <w:rPr>
          <w:rFonts w:eastAsia="IRNazanin" w:cs="IRNazanin"/>
          <w:color w:val="111111"/>
          <w:sz w:val="28"/>
          <w:szCs w:val="28"/>
          <w:rtl w:val="true"/>
          <w:lang w:bidi="fa-IR"/>
        </w:rPr>
        <w:t>.</w:t>
      </w:r>
    </w:p>
    <w:p>
      <w:pPr>
        <w:pStyle w:val="Heading4"/>
        <w:numPr>
          <w:ilvl w:val="3"/>
          <w:numId w:val="1"/>
        </w:numPr>
        <w:rPr/>
      </w:pPr>
      <w:bookmarkStart w:id="967" w:name="__RefHeading___Toc3845534_3381743652"/>
      <w:bookmarkStart w:id="968" w:name="_Toc346"/>
      <w:bookmarkEnd w:id="967"/>
      <w:r>
        <w:rPr>
          <w:rtl w:val="true"/>
        </w:rPr>
        <w:t>الف</w:t>
      </w:r>
      <w:r>
        <w:rPr>
          <w:rtl w:val="true"/>
        </w:rPr>
        <w:t xml:space="preserve">) </w:t>
      </w:r>
      <w:r>
        <w:rPr>
          <w:rtl w:val="true"/>
        </w:rPr>
        <w:t>ایمان و اعتقاد به خدا</w:t>
      </w:r>
      <w:bookmarkEnd w:id="96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آرامش خاطر و آرامش نفس و از بین رفتن بیم و هراس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الفاظ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باور یقینی و قطعی که با اعتراف و پذیرش دل همراه است و عمل، انسان را به آن رهنمون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 التحریر و التنویر،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 به خداوند و دین‌داری از شاخص‌های مهم اعتقادی است، هر مقدار این ویژگی قوی‌تر باشد، رعایت حدّ و حدود شرعی کامل‌تر و پایبند به اصل و اصول خانواده بیشتر خواهد بود و هر مقدار ضعیف‌تر باشد، به همان اندازه می‌تواند به استحکام و بنیان خانواده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نَجَاةَ لِمَنْ لَا إِیمَانَ لَه؛ کسی که ایمان ندارد نجات نخواهد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غررالحکم و درر الکلم، ص</w:t>
      </w:r>
      <w:r>
        <w:rPr>
          <w:rFonts w:ascii="IRNazanin" w:hAnsi="IRNazanin" w:eastAsia="IRNazanin"/>
          <w:color w:val="111111"/>
          <w:sz w:val="28"/>
          <w:sz w:val="28"/>
          <w:szCs w:val="28"/>
          <w:lang w:bidi="fa-IR"/>
        </w:rPr>
        <w:t>‌</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بدون داشتن ایده و آرمان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سالم داشته باشد و یا کاری مفید و ثمربخش برای بشریت و تمدن بشری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فاقد هرگونه ایده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به‌صورت موجودی غرق در خودخواهی درمی‌آید که هیچ‌وقت از لاک منافع فردی خارج نمی‌شود و یا به‌صورت موجودی مردد و سرگردان که تکلیف خویش را در زندگی در مسائل اخلاقی و اجتماعی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دائماً با مسائل اخلاقی و اجتماعی برخورد می‌نماید و ناچار باید عکس‌العمل خاصی در برابر این‌گونه مسائل نشان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مجموعه آثار،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ایمان و باور قلبی به خداوند را در زندگی خود به کار ببندد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الْإِیمَانِ الْفَوْزُ عِنْدَ اللَّه؛ ثمره و نتیجه ایمان، رستگاری نزد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غررالحکم و درر الکلم، ص</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ایمان قلبی به خداوند همه رفتارها و سبک زندگی خانوادگی انسان را به‌سوی سعادت و کسب رضای الهی سوق می‌دهد فردی که خدا را حاضر و ناظر بر تمام اعمال خویش می‌داند، تلاش می‌کند تا در برخورد با اعضای خانواده و انجام وظایف خانوادگی، رضایت آنان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نهاد خانواده بر پایه ایمان و باور به خداوند، بنا شود بسیار مستحکم‌تر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الگوهای سبک زندگی اسلامی که بر پایه ایمان و باور یقینی به خداوند بناشده، سبک زندگی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نمونه کامل خانواده مطلوب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ایمان و اعتقاد قلبی به خداوند سبب مستحکم شدن بنیان اصلی و پایه‌های خانواده می‌شود و آن را به خانواده موفق و مطلوب اسلامی تبدیل می‌کند</w:t>
      </w:r>
      <w:r>
        <w:rPr>
          <w:rFonts w:eastAsia="IRNazanin" w:cs="IRNazanin"/>
          <w:color w:val="111111"/>
          <w:sz w:val="28"/>
          <w:szCs w:val="28"/>
          <w:rtl w:val="true"/>
          <w:lang w:bidi="fa-IR"/>
        </w:rPr>
        <w:t xml:space="preserve">. </w:t>
      </w:r>
      <w:bookmarkStart w:id="969" w:name="pg14084_149524"/>
    </w:p>
    <w:p>
      <w:pPr>
        <w:pStyle w:val="Heading4"/>
        <w:numPr>
          <w:ilvl w:val="3"/>
          <w:numId w:val="1"/>
        </w:numPr>
        <w:rPr/>
      </w:pPr>
      <w:bookmarkStart w:id="970" w:name="__RefHeading___Toc3845536_3381743652"/>
      <w:bookmarkStart w:id="971" w:name="_Toc347"/>
      <w:bookmarkEnd w:id="969"/>
      <w:bookmarkEnd w:id="970"/>
      <w:r>
        <w:rPr>
          <w:rtl w:val="true"/>
        </w:rPr>
        <w:t>ب</w:t>
      </w:r>
      <w:r>
        <w:rPr>
          <w:rtl w:val="true"/>
        </w:rPr>
        <w:t xml:space="preserve">) </w:t>
      </w:r>
      <w:r>
        <w:rPr>
          <w:rtl w:val="true"/>
        </w:rPr>
        <w:t>برقرار ساختن روحیه الهی و رشد شخصیت معنوی اعضای خانواده</w:t>
      </w:r>
      <w:bookmarkEnd w:id="97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تعبد و بندگی و ایجاد فضای معنوی در خانواده، آرامش خانواده را برقرار می‌کند و اعضای خانواده را به‌سوی طاعت و بندگی سوق داده و زندگی زوجین را سرشار از معنویت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دارای روحیه قوی بندگی باشد در برابر کمبودها، سختی‌ها و نا ملایمت‌های زندگی هیچ‌گاه ترس و اضطراب و ناشکیبایی در ارکان خانواده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غایی تشکیل خانواده و هدف نهایی اسلام از این‌همه تأکید بر تشکیل و تحکیم و تداوم آن، گسترش ارزش‌های انسانی، انتشار آرمان‌های توحیدی و ایجاد روحیه تعبد و بندگی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تحکیم خانواده از نگاه قرآن و حدیث، ص</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این تعبیر زیاد آمده که زیان و بدبختی آنجاست که آدمی در ناحیه معنی و روح ببازد، باختن اثرات و ثمرات زندگی چندان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اگر باشد، همیشه اثرات و ثمرات دارد، ولی خدای ناخواسته اگر آدمی مثلاً امید و رجاء خود را از دست بدهد اهمیت فوق‌العاده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هنگامی است که ایمان و معرفت خود را ببازد، زیرا ایمان است که منبع امید و رجاست، ایمان است که توکل و اعتماد و امیدواری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ایمان هیچ‌وقت خودش را تک و بی‌مدد کار و بی غمخوار نمی‌بیند، همیشه در نماز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وَ إِیاکَ نَسْتَعِین؛ اگر انسان در خانواده‌ای تربیت یابد که هدف آن، ایجاد روحیه تعبد و بندگی اعضای خانواده باشد در این صورت فرد با ایمان فرضاً در اثر پیشامدهای روزگار اگر صدمات و لطماتی ببیند، چندان نگرانی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علیها السلام برای برقرار ساختن روحیه تعبد و بندگی در زندگی خود از روش‌ها و برنامه‌های خاصی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روحیات و مؤانستی که با خدا و عبادت و قرائت قرآن داشتند، در تحکیم فضای بندگی خداوند متعال در خانواده نقش مهمی را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اتاقی را به عبادت اختصاص داده و اوقاتی برای مناجات با خدا قرار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وسائل الشیعة،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مجلسی، </w:t>
      </w:r>
      <w:bookmarkStart w:id="972" w:name="pg14084_149525"/>
    </w:p>
    <w:p>
      <w:pPr>
        <w:pStyle w:val="BookText"/>
        <w:rPr/>
      </w:pPr>
      <w:bookmarkEnd w:id="972"/>
      <w:r>
        <w:rPr>
          <w:rFonts w:ascii="IRNazanin" w:hAnsi="IRNazanin" w:eastAsia="IRNazanin"/>
          <w:color w:val="111111"/>
          <w:sz w:val="28"/>
          <w:sz w:val="28"/>
          <w:szCs w:val="28"/>
          <w:rtl w:val="true"/>
          <w:lang w:bidi="fa-IR"/>
        </w:rPr>
        <w:t>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زهراعلیها السلام در تحکیم روحیه و ایجاد فضای الهی در خانواده سهیم بودند به‌طوری‌که در اولین لحظات زندگی مشترک خود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نماز و عبادت خداوند متعال دعوت می‌کند و هردو به نماز و تهجد الهی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شوشتری، احقاق الحق و ازهاق الباطل،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چند روز بعد پیامبر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که فاطمه علیها السلام چگونه همسری است،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الْعَوْنُ عَلَی طَاعَةِ اللَّه؛ او بسیار مددکار و یاری کننده به عبادت و طاعت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مناقب آل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زمان و مکان مشخصی داشتند و در خانه محلی را برای محرابش قرار داده بود، لباس مخصوصی برای نماز داشت، برای نماز از بوی خوش استفاده می‌کرد، به غروب و شب جمعه برای استجابت دعا اعتقاد داشت، برای درک شب قدر و احیای آن برای فرزندانش برنامه‌ریزی می‌کرد، نماز و دعاهای ویژه‌ای برای موضوعات مختلف و روزهای هفته داشت، مناجات و تعقیبات خاصی پس از نمازهای واجب داشت، به حدی برای نماز و عبادت بر پا می‌ایستاد که پاهایش ورم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قمی، سفینة البحار و مدینة الحکم و الآثار،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بعد از ایمان و اعتقاد قلبی و یقینی به خداوند متعال دومین شاخص اعتقادی که در خانواده مطلوب اسلامی باید باشد، ایجاد فضایی معنوی و در ارتباط دائم با پروردگار است تا قلب آنها با ذکر خدا اطمینان یافته و در برابر سختی‌ها، مشکلات و ناملایمات نلرزد و در تصمیم‌گیری‌ها مضطرب و مردد نشوند</w:t>
      </w:r>
      <w:r>
        <w:rPr>
          <w:rFonts w:eastAsia="IRNazanin" w:cs="IRNazanin"/>
          <w:color w:val="111111"/>
          <w:sz w:val="28"/>
          <w:szCs w:val="28"/>
          <w:rtl w:val="true"/>
          <w:lang w:bidi="fa-IR"/>
        </w:rPr>
        <w:t>.</w:t>
      </w:r>
    </w:p>
    <w:p>
      <w:pPr>
        <w:pStyle w:val="Heading3"/>
        <w:numPr>
          <w:ilvl w:val="2"/>
          <w:numId w:val="1"/>
        </w:numPr>
        <w:rPr/>
      </w:pPr>
      <w:bookmarkStart w:id="973" w:name="__RefHeading___Toc3845538_3381743652"/>
      <w:bookmarkStart w:id="974" w:name="_Toc348"/>
      <w:bookmarkEnd w:id="973"/>
      <w:r>
        <w:rPr/>
        <w:t>5</w:t>
      </w:r>
      <w:r>
        <w:rPr>
          <w:rtl w:val="true"/>
        </w:rPr>
        <w:t xml:space="preserve">- </w:t>
      </w:r>
      <w:r>
        <w:rPr>
          <w:rtl w:val="true"/>
        </w:rPr>
        <w:t>شاخص‌های اخلاقی خانواده مطلوب</w:t>
      </w:r>
      <w:bookmarkEnd w:id="974"/>
    </w:p>
    <w:p>
      <w:pPr>
        <w:pStyle w:val="Heading4"/>
        <w:numPr>
          <w:ilvl w:val="3"/>
          <w:numId w:val="1"/>
        </w:numPr>
        <w:rPr/>
      </w:pPr>
      <w:bookmarkStart w:id="975" w:name="__RefHeading___Toc3845540_3381743652"/>
      <w:bookmarkStart w:id="976" w:name="_Toc349"/>
      <w:bookmarkEnd w:id="975"/>
      <w:r>
        <w:rPr>
          <w:rtl w:val="true"/>
        </w:rPr>
        <w:t>اشاره</w:t>
      </w:r>
      <w:bookmarkEnd w:id="97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هدف تمامی ادیان الهی و پیامبران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آدمی و دعوت به فضایل اخلاقی است لذا در دین مبین اسلام خلق‌وخوی نیکو، دارای ارزش فراوان است چراکه اخلاق یکی از اهداف مهم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ارزش‌های اسلامی آراستگی به اخلاق و رفتار اسلامی است و کسی که دارای اخلاق نیکو </w:t>
      </w:r>
      <w:bookmarkStart w:id="977" w:name="pg14084_149526"/>
    </w:p>
    <w:p>
      <w:pPr>
        <w:pStyle w:val="BookText"/>
        <w:rPr/>
      </w:pPr>
      <w:bookmarkEnd w:id="977"/>
      <w:r>
        <w:rPr>
          <w:rFonts w:ascii="IRNazanin" w:hAnsi="IRNazanin" w:eastAsia="IRNazanin"/>
          <w:color w:val="111111"/>
          <w:sz w:val="28"/>
          <w:sz w:val="28"/>
          <w:szCs w:val="28"/>
          <w:rtl w:val="true"/>
          <w:lang w:bidi="fa-IR"/>
        </w:rPr>
        <w:t>باشد فردی ارزشمند از منظر اسلام است اخلاقی ارزشمند است که تحت لوای اسلام و عقل سالم باشد و القاء بی‌ارزشی‌ها به‌عنوان اخلاق خوب که سرچشمه درستی ندارد، نمی‌تواند موجب سعادتمندی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بهترین الگو و نمونه‌ای که درزمینه اخلاق اسلامی می‌توان یافت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علی‌الخصوص زندگانی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سعی گردیده است در اینجا نمونه کوچکی از آن به خواننده محترم ارائه گردد</w:t>
      </w:r>
      <w:r>
        <w:rPr>
          <w:rFonts w:eastAsia="IRNazanin" w:cs="IRNazanin"/>
          <w:color w:val="111111"/>
          <w:sz w:val="28"/>
          <w:szCs w:val="28"/>
          <w:rtl w:val="true"/>
          <w:lang w:bidi="fa-IR"/>
        </w:rPr>
        <w:t>.</w:t>
      </w:r>
    </w:p>
    <w:p>
      <w:pPr>
        <w:pStyle w:val="Heading4"/>
        <w:numPr>
          <w:ilvl w:val="3"/>
          <w:numId w:val="1"/>
        </w:numPr>
        <w:rPr/>
      </w:pPr>
      <w:bookmarkStart w:id="978" w:name="__RefHeading___Toc3845542_3381743652"/>
      <w:bookmarkStart w:id="979" w:name="_Toc350"/>
      <w:bookmarkEnd w:id="978"/>
      <w:r>
        <w:rPr>
          <w:rtl w:val="true"/>
        </w:rPr>
        <w:t>الف</w:t>
      </w:r>
      <w:r>
        <w:rPr>
          <w:rtl w:val="true"/>
        </w:rPr>
        <w:t xml:space="preserve">) </w:t>
      </w:r>
      <w:r>
        <w:rPr>
          <w:rtl w:val="true"/>
        </w:rPr>
        <w:t>توکل</w:t>
      </w:r>
      <w:bookmarkEnd w:id="97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مظاهر ایمان و مکارم اخلاق، توکل بر خدا و اعتماد کامل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مورد معنای توکل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عهده‌دار شدن کار است، قسمتی که مربوط به انسان است و قسمتی واگذار کردن آن به خداست و معنی واگذار کردن آن به خدا این است که بدانید در عالم، حسابی است که در شرایطی که شما وظیفه‌تان را عمل کنید، او به کمک شما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گفتارهایی از اخلاق اسلامی، ص</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بر خداوند توکل دارد، در مقابل سختی‌ها و ملالت‌های زندگی مقاوم‌تر است چراکه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فَتَوَکَّلُوا إِنْ کُنْتُمْ مُؤْمِنین؛ اگر اهل ایمانید، فقط بر خدا توکل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امروزه غرق مشکلات دنیوی شده و نیازمند وابستگی به نیروی قدرتمندی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و مشکلات روزمره نیز اگر انسان در برابر سختی‌ها و مشکلات خود، ابتدا برنامه‌ریزی برای رفع آنان، سپس توکل و اعتماد به خداوند کند مسلماً تمام مشکلات او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مضطرب باید در تمامی موارد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یافتن شغل مناسب و یا همسر شایسته به خدا توکل کند چراکه خداوند نیازهای آنان را 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کسانی که در تمام امور خود به خداوند متعال توکل می‌کردند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برابر سختی‌ها و مشکلات زندگی همواره اعتماد به خدا را فراموش نمی‌کردند ایشان در مورد توکل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التَّوَکُّلُ عَلَی اللَّهِ نَجَاةٌ مِنْ کُلِّ سُوءٍ وَ حِرْزٌ مِنْ کُلِّ عَدُو؛ و توکل بر خدا مایه نجات از هر بدی و محفوظ بودن از هر دشمنی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کشف الغمة فی معرفة الأئمة،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حدیث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تَوَکَّلَ عَلَی اللَّهِ ذَلَّتْ لَهُ الصِّعَابُ وَ </w:t>
      </w:r>
      <w:bookmarkStart w:id="980" w:name="pg14084_149527"/>
    </w:p>
    <w:p>
      <w:pPr>
        <w:pStyle w:val="BookText"/>
        <w:rPr/>
      </w:pPr>
      <w:bookmarkEnd w:id="980"/>
      <w:r>
        <w:rPr>
          <w:rFonts w:ascii="IRNazanin" w:hAnsi="IRNazanin" w:eastAsia="IRNazanin"/>
          <w:color w:val="111111"/>
          <w:sz w:val="28"/>
          <w:sz w:val="28"/>
          <w:szCs w:val="28"/>
          <w:rtl w:val="true"/>
          <w:lang w:bidi="fa-IR"/>
        </w:rPr>
        <w:t xml:space="preserve">تَسَهَّلَتْ عَلَیهِ الْأَسْبَاب؛ هرکس به خدا توکل کند، دشواری‌ها برای او آسان می‌شود و اسباب برایش فراهم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غررالحکم و درر الکلم، ص</w:t>
      </w:r>
      <w:r>
        <w:rPr>
          <w:rFonts w:ascii="IRNazanin" w:hAnsi="IRNazanin" w:eastAsia="IRNazanin"/>
          <w:color w:val="111111"/>
          <w:sz w:val="28"/>
          <w:sz w:val="28"/>
          <w:szCs w:val="28"/>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4"/>
        <w:numPr>
          <w:ilvl w:val="3"/>
          <w:numId w:val="1"/>
        </w:numPr>
        <w:rPr/>
      </w:pPr>
      <w:bookmarkStart w:id="981" w:name="__RefHeading___Toc3845544_3381743652"/>
      <w:bookmarkStart w:id="982" w:name="_Toc351"/>
      <w:bookmarkEnd w:id="981"/>
      <w:r>
        <w:rPr>
          <w:rtl w:val="true"/>
        </w:rPr>
        <w:t>ب</w:t>
      </w:r>
      <w:r>
        <w:rPr>
          <w:rtl w:val="true"/>
        </w:rPr>
        <w:t xml:space="preserve">) </w:t>
      </w:r>
      <w:r>
        <w:rPr>
          <w:rtl w:val="true"/>
        </w:rPr>
        <w:t>رازداری</w:t>
      </w:r>
      <w:bookmarkEnd w:id="982"/>
    </w:p>
    <w:p>
      <w:pPr>
        <w:pStyle w:val="BookText"/>
        <w:rPr/>
      </w:pPr>
      <w:r>
        <w:rPr>
          <w:rFonts w:ascii="IRNazanin" w:hAnsi="IRNazanin" w:eastAsia="IRNazanin"/>
          <w:color w:val="111111"/>
          <w:sz w:val="28"/>
          <w:sz w:val="28"/>
          <w:szCs w:val="28"/>
          <w:rtl w:val="true"/>
          <w:lang w:bidi="fa-IR"/>
        </w:rPr>
        <w:t>یکی از جنبه‌های مهم عمل صالح و اطاعت از اوامر و نواهی خدا، استفاده صحیح از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مطابق ضوابط الهی یکی از اعمال صالح است که شدیداً مورد تأکید حق‌تعالی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دستورات الهی، در مورد استفاده صحیح از زبان است که یکی از آن‌ها رازداری و کتمان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رازداری به معنای پوشاندن و افشا نکردن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بیگی، ارزش‌های اجتماعی در قرآن، ص</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عواملی که به نگهداری پایه‌های خانواده به شمار می‌رود کتمان سر و نگه‌داشتن رازهای درون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زن و شوهر برای دست‌یابی به خانواده موفق و مطلوب اسرار درون خانواده خود را برای دیگران بازگو نکنند و آن را نزد خود به امانت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رازگویی چه برای همسر و چه برای دیگران، صفت اخلاقی است که موردتوجه خداوند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به‌گونه‌ای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کتمان اسرار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الْعَاقِلِ صُنْدُوقُ سِرِّه؛ سینه خردمند صندوق راز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الْکِتْمَانُ طَرَفٌ مِنَ السَّعَادَة؛ رازداری گوشه‌ای از خوشبختی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4"/>
        <w:numPr>
          <w:ilvl w:val="3"/>
          <w:numId w:val="1"/>
        </w:numPr>
        <w:rPr/>
      </w:pPr>
      <w:bookmarkStart w:id="983" w:name="__RefHeading___Toc3845546_3381743652"/>
      <w:bookmarkStart w:id="984" w:name="_Toc352"/>
      <w:bookmarkEnd w:id="983"/>
      <w:r>
        <w:rPr>
          <w:rtl w:val="true"/>
        </w:rPr>
        <w:t>ج</w:t>
      </w:r>
      <w:r>
        <w:rPr>
          <w:rtl w:val="true"/>
        </w:rPr>
        <w:t xml:space="preserve">) </w:t>
      </w:r>
      <w:r>
        <w:rPr>
          <w:rtl w:val="true"/>
        </w:rPr>
        <w:t>غیرت ورزی</w:t>
      </w:r>
      <w:bookmarkEnd w:id="98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اختصاصی مرد، غیرت ورزی نسبت به همسر است، بدین معنا که وی نباید اجازه دهد همسرش، آگاهانه یا ناآگاهانه، زمینه آلودگی و بی‌عفتی خود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کسی که از بی‌عفتی همسر خود خبر دارد و اقدامی در جهت پیشگیری از آن انجام نمی‌دهد، بی‌غیرت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تحکیم خانواده از نگاه قرآن و حدیث، ص</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غیرت از ارزش‌های مهم اخلاقی به شمار می‌رود که موجب </w:t>
      </w:r>
      <w:bookmarkStart w:id="985" w:name="pg14084_149528"/>
    </w:p>
    <w:p>
      <w:pPr>
        <w:pStyle w:val="BookText"/>
        <w:rPr/>
      </w:pPr>
      <w:bookmarkEnd w:id="985"/>
      <w:r>
        <w:rPr>
          <w:rFonts w:ascii="IRNazanin" w:hAnsi="IRNazanin" w:eastAsia="IRNazanin"/>
          <w:color w:val="111111"/>
          <w:sz w:val="28"/>
          <w:sz w:val="28"/>
          <w:szCs w:val="28"/>
          <w:rtl w:val="true"/>
          <w:lang w:bidi="fa-IR"/>
        </w:rPr>
        <w:t>کسب عزت و آبرو در زندگی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غیرت ورزی مردان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یغَارُ فَإِنَّهُ مَنْکُوسُ الْقَلْب؛ هر کس که غیرت نورزد قلب چنین فردی واژگونه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روزی به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دادند که زنان در مراکز تجاری و بازار رفت‌وآمد دارند و شخصاً به خریدوفروش می‌پردازند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سخنرانی خطاب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تَسْتَحْیونَ وَ لَا تَغَارُونَ نِسَاءَکُمْ یخْرُجْنَ إِلَی الْأَسْوَاقِ وَ یزَاحِمْنَ الْعُلُوجَ؛ آیا حیا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غیرت نمی‌ورزید که زن‌های شما به بازار می‌روند و با جوانان قوی و خوش‌هیکل روبه‌رو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مورد بحث غیرت بیان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غَیرَةُ الرَّجُلِ إِیمَان؛ غیرت مرد بر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نهج‌البلاغه، حکمت</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4"/>
        <w:numPr>
          <w:ilvl w:val="3"/>
          <w:numId w:val="1"/>
        </w:numPr>
        <w:rPr/>
      </w:pPr>
      <w:bookmarkStart w:id="986" w:name="__RefHeading___Toc3845548_3381743652"/>
      <w:bookmarkStart w:id="987" w:name="_Toc353"/>
      <w:bookmarkEnd w:id="986"/>
      <w:r>
        <w:rPr>
          <w:rtl w:val="true"/>
        </w:rPr>
        <w:t>د</w:t>
      </w:r>
      <w:r>
        <w:rPr>
          <w:rtl w:val="true"/>
        </w:rPr>
        <w:t xml:space="preserve">) </w:t>
      </w:r>
      <w:r>
        <w:rPr>
          <w:rtl w:val="true"/>
        </w:rPr>
        <w:t>خیرخواهی</w:t>
      </w:r>
      <w:bookmarkEnd w:id="98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خیرخواهی از جنبه‌هایی است که در فرهنگ انسان‌ساز اسلام از جایگاه و منزلت والایی برخوردار است و در ردیف اصول اخلاق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خانواده خیرخواهی و نصیحت از ارکان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پدر و مادر با فرزندان از سر نصیحت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انسان چنین است که اگر کسی دریابد که فلان شخص در امرونهی خود قصد و نیتی جز سعادت او ندارد از سر صدق و صفا پذیرای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 امیری، خانواده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به برخی از آثار خیرخواهی اشاره شده 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خیرخواهی و نصیحت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لاتَدَعْ أَنْ تنصَحَ اهلَکَ فَاِنّکَ عَنهُم مَسؤُولٌ؛ در پند و موعظه خانواده‌ات کوتاهی نکن، فردا درباره آن‌ها از تو بازخواست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قضاعی، دستور معالم الحکم و ماثور مکارم الشیم، ص</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حدیث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النَّصِیحَةَ أَمِنَ مِنَ الْفَضِیحَة؛ هر کس نصیحت را بپذیرد از رسوایی ایمن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غررالحکم و درر الکلم، </w:t>
      </w:r>
      <w:bookmarkStart w:id="988" w:name="pg14084_149529"/>
    </w:p>
    <w:p>
      <w:pPr>
        <w:pStyle w:val="BookText"/>
        <w:rPr/>
      </w:pPr>
      <w:bookmarkEnd w:id="988"/>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النَّصِیحَةُ مِنْ أَخْلَاقِ الْکِرَام؛ کار نصیحت و خیرخواهی از اخلاق کریمان و افراد گران‌قدر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انسان‌های شایسته با آداب و شرایط لازم به خیرخواهی مردم بپردازند و آن‌ها هم بدون شائبه، نصیحت خیرخواهان را بکار بندند، خیر و سلامت جامعه را فرامی‌گیرد و شر و پلیدی‌ها از بین می‌روند؛ کاستی‌ها به تکامل، فقر به غنا تبدیل می‌شود و نارسایی‌ها جیران می‌گردد و استعدادها جوانه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حسادت یکی از رذایل اخلاقی که در طول تاریخ بشر آثار بسیار منفی فردی و اجتماعی داشته، مسئله حسد است حسد یعنی بدخواهی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بودن زوال نعمت و سعادت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قاموس قرآن،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حسودان نه آرامشی در دنیا دارند و نه آسایشی در آخرت چراکه تمام تلاششان این است که نعمت را محسود بگیرند و آلوده انواع جنایت‌ها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حسد، خیرخواهی است که در مطالب گذشته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محیط خانواده زن و شوهر در رابطه با محبت کردن به فرزندان خود، نسبت به هم حسادت کرده و هرکدام سعی دارند دل‌ها را متوجه خود سازند و این یک خطا به شمار می‌رود چراکه حسادت یکی از عوامل فروپاشی نظام خانواده است ازاین‌رو برای داشتن خانواده‌ای استوار و موفق باید از حسادت کناره‌گیری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الحسود و الحقود لا تدوم لهما مسرّة؛ برای انسان حسود و کینه‌دار مسرت و لذتی قابل‌دوام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غررالحکم و درر الکلم، ص</w:t>
      </w:r>
      <w:r>
        <w:rPr>
          <w:rFonts w:ascii="IRNazanin" w:hAnsi="IRNazanin" w:eastAsia="IRNazanin"/>
          <w:color w:val="111111"/>
          <w:sz w:val="28"/>
          <w:sz w:val="28"/>
          <w:szCs w:val="28"/>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الحسد والکذب والحقد فإنّهنّ ثلاثة تشین الدّین وتهلک الرّجل؛ حسد و دروغ و کینه را رها کن زیرا این سه، دین را غیبناک و مردم را هلاک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989" w:name="__RefHeading___Toc3845550_3381743652"/>
      <w:bookmarkStart w:id="990" w:name="_Toc354"/>
      <w:bookmarkEnd w:id="989"/>
      <w:r>
        <w:rPr>
          <w:rtl w:val="true"/>
        </w:rPr>
        <w:t>و</w:t>
      </w:r>
      <w:r>
        <w:rPr>
          <w:rtl w:val="true"/>
        </w:rPr>
        <w:t xml:space="preserve">) </w:t>
      </w:r>
      <w:r>
        <w:rPr>
          <w:rtl w:val="true"/>
        </w:rPr>
        <w:t>صبر و تحمل مشکلات</w:t>
      </w:r>
      <w:bookmarkEnd w:id="99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از فضایل اخلاقی و در منابع واژه‌شناسی به معنای مقید کردن، بردبار بودن،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شکیبایی کردن، استقامت و متحمل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احسانی، سیره تربیتی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لازم برای داشتن زندگی توأم با آرامش و محبت، به‌کارگیری صبر و تحمل مشکلاتی است که در طول زندگی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فراز و نشیب‌هایی مواجه است که هرلحظه خطر غرق شدن در آن، انسان را تهدید می‌کند اما هر فرد ناچار است تا از این دریای عمیق مشکلات عبور نماید تا به ساحل نجات دست یابد و این امر درگرو آشنایی با اصول زندگی و صبر و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ازاین‌جهت خداوند متعال در مورد صبر در برابر مشکلات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عَلی ما أَصابَک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آنچه از مشکلات و سختی‌ها به تو می‌رسد شکیبایی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یعنی تحمل سنگینی مصیبت و از بین بردن آن، نه شکستن و تسلیم شدن و از پا درآمدن در برابر آن سنگینی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مشترک نیز این‌چنین است اگر مرد و زن در برابر مشکلات و سختی‌ها صبر و شکیبایی پیشه کنند و در جهت رفع آن مشکل برآیند زندگی با آرامش و آسایش و محبت‌آمیز،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مورد صبور بودن در برابر مشکلات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یعْدَمُ الصَّبُورُ الظَّفَرَ وَ إِنْ طَالَ بِهِ الزَّمَان؛ انسان صبور پیروزی را از دست نمی‌دهد، هرچند زمان آن طولانی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حدیث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أَنْ یحْتَمِلَ الرَّجُلُ مَا ینُوبُهُ وَیکْظِمَ مَا یغْضِبُه؛ صبر آن است که انسان مصیبت و مشکلی که به او می‌رسد تحمل کند و خشم خود را فروبرد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غررالحکم و درر الکلم، ص</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فِی الْأُمُورِ بِمَنْزِلَةِ الرَّأْسِ مِنَ الْجَسَدِ فَإِذَا فَارَقَ الرَّأْسُ الْجَسَدَ فَسَدَ الْجَسَدُ وَ إِذَا فَارَقَ الصَّبْرُ الْأُمُورَ فَسَدَتِ الْأُمُورُ؛ صبر در کارها همانند سر در بدن است، همان‌طور که وقتی سر از بدن جدا شود، بدن فاسد می‌شود، هنگامی هم که صبر از کارها جدا شود کارها تباه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که یکی از فضایل اخلاقی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و جزو برنامه‌های اصلی ایشان بود، همواره با روحیه تحمل و بردباری با حوادث و مشکلات گوناگون زندگی برخورد می‌کرد و درصدد رفع آنان برمی‌آمد</w:t>
      </w:r>
      <w:r>
        <w:rPr>
          <w:rFonts w:eastAsia="IRNazanin" w:cs="IRNazanin"/>
          <w:color w:val="111111"/>
          <w:sz w:val="28"/>
          <w:szCs w:val="28"/>
          <w:rtl w:val="true"/>
          <w:lang w:bidi="fa-IR"/>
        </w:rPr>
        <w:t xml:space="preserve">. </w:t>
      </w:r>
      <w:bookmarkStart w:id="991" w:name="pg14084_149531"/>
    </w:p>
    <w:p>
      <w:pPr>
        <w:pStyle w:val="Heading3"/>
        <w:numPr>
          <w:ilvl w:val="2"/>
          <w:numId w:val="1"/>
        </w:numPr>
        <w:rPr/>
      </w:pPr>
      <w:bookmarkStart w:id="992" w:name="__RefHeading___Toc3845552_3381743652"/>
      <w:bookmarkStart w:id="993" w:name="_Toc355"/>
      <w:bookmarkEnd w:id="991"/>
      <w:bookmarkEnd w:id="992"/>
      <w:r>
        <w:rPr/>
        <w:t>6</w:t>
      </w:r>
      <w:r>
        <w:rPr>
          <w:rtl w:val="true"/>
        </w:rPr>
        <w:t xml:space="preserve">- </w:t>
      </w:r>
      <w:r>
        <w:rPr>
          <w:rtl w:val="true"/>
        </w:rPr>
        <w:t>شاخص‌های رفتاری خانواده مطلوب</w:t>
      </w:r>
      <w:bookmarkEnd w:id="993"/>
    </w:p>
    <w:p>
      <w:pPr>
        <w:pStyle w:val="Heading4"/>
        <w:numPr>
          <w:ilvl w:val="3"/>
          <w:numId w:val="1"/>
        </w:numPr>
        <w:rPr/>
      </w:pPr>
      <w:bookmarkStart w:id="994" w:name="__RefHeading___Toc3845554_3381743652"/>
      <w:bookmarkStart w:id="995" w:name="_Toc356"/>
      <w:bookmarkEnd w:id="994"/>
      <w:r>
        <w:rPr>
          <w:rtl w:val="true"/>
        </w:rPr>
        <w:t>اشاره</w:t>
      </w:r>
      <w:bookmarkEnd w:id="995"/>
    </w:p>
    <w:p>
      <w:pPr>
        <w:pStyle w:val="BookText"/>
        <w:rPr/>
      </w:pPr>
      <w:r>
        <w:rPr>
          <w:rFonts w:ascii="IRNazanin" w:hAnsi="IRNazanin" w:eastAsia="IRNazanin"/>
          <w:color w:val="111111"/>
          <w:sz w:val="28"/>
          <w:sz w:val="28"/>
          <w:szCs w:val="28"/>
          <w:rtl w:val="true"/>
          <w:lang w:bidi="fa-IR"/>
        </w:rPr>
        <w:t>از مزیت‌های دین مبین اسلام نسبت به سایر ادیان این است که اسلام دارای الگو و نمونه‌هایی برای تمام عرصه‌ها و حیات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و فرمانی دارد، برای آن الگو و نمونه عملی معرفی می‌کند تا افراد جامعه بر اساس آن نمونه یا الگو،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زوجین و خانواده از این موضوع مستثنا نیستند و اسلام برای هدایت و سعادت این خانواده‌ها، شخصیت‌هایی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نمونه و اسوه حسنه معرفی کرده تا مردم بامطالعه سیره آنان زندگی خود را بر اساس معیارهای آنان برچینند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و رفتاری را باید از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چراکه این شخصیت‌های بزرگوار خود، تجسم ارزش‌های اخلاقی و رفتاری بودند و سخنان و سیره خانوادگی آن‌ها ظرایف رفتاری جالب‌توجهی در بردارد که گاه در تحکیم پایه‌های خانواده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سیره کسانی که می‌تواند در زندگی ما مؤثر باشد، سیره رفتاری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خانواده خویش است که در اینجا نمونه‌هایی را بیان می‌کنیم</w:t>
      </w:r>
      <w:r>
        <w:rPr>
          <w:rFonts w:eastAsia="IRNazanin" w:cs="IRNazanin"/>
          <w:color w:val="111111"/>
          <w:sz w:val="28"/>
          <w:szCs w:val="28"/>
          <w:rtl w:val="true"/>
          <w:lang w:bidi="fa-IR"/>
        </w:rPr>
        <w:t>:</w:t>
      </w:r>
    </w:p>
    <w:p>
      <w:pPr>
        <w:pStyle w:val="Heading4"/>
        <w:numPr>
          <w:ilvl w:val="3"/>
          <w:numId w:val="1"/>
        </w:numPr>
        <w:rPr/>
      </w:pPr>
      <w:bookmarkStart w:id="996" w:name="__RefHeading___Toc3845556_3381743652"/>
      <w:bookmarkStart w:id="997" w:name="_Toc357"/>
      <w:bookmarkEnd w:id="996"/>
      <w:r>
        <w:rPr>
          <w:rtl w:val="true"/>
        </w:rPr>
        <w:t>الف</w:t>
      </w:r>
      <w:r>
        <w:rPr>
          <w:rtl w:val="true"/>
        </w:rPr>
        <w:t xml:space="preserve">) </w:t>
      </w:r>
      <w:r>
        <w:rPr>
          <w:rtl w:val="true"/>
        </w:rPr>
        <w:t>صداقت و راست‌گویی</w:t>
      </w:r>
      <w:bookmarkEnd w:id="99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پایه‌های مهم زندگی زن و مرد، صداقت است که از رمزهای ماندگار ثبات و دوام نظام خانواده است و از ارزش‌های والای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مرد و زن باید کاملاً صادقانه و بدون ریا درعین‌حال محترمانه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مشترک، پنهان‌کاری و دروغ و نیرنگ و کتمان آثاری جز پیدایش کینه و نفرت و فروپاشی نظام خانواده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ناهنجاری‌های رفتاری، اختلافات خانوادگی و مشاجره میان همسران و دوستان حتی تنش‌ها و نزاع‌های سیاسی، ناشی از بی‌صداقتی و ناخالصی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 اخلاق معاشرت، ص</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نیز به اهمیت صداقت و راست‌گویی اشاره شده است خداوند متعال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کُونُوا مَعَ الصَّادِقِینَ؛ ای کسانی که ایمان آورده‌اید از خدا بپرهیزید و با صادقان و راست‌گویان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998" w:name="pg14084_149532"/>
    </w:p>
    <w:p>
      <w:pPr>
        <w:pStyle w:val="BookText"/>
        <w:rPr/>
      </w:pPr>
      <w:bookmarkEnd w:id="998"/>
      <w:r>
        <w:rPr>
          <w:rFonts w:ascii="IRNazanin" w:hAnsi="IRNazanin" w:eastAsia="IRNazanin"/>
          <w:color w:val="111111"/>
          <w:sz w:val="28"/>
          <w:sz w:val="28"/>
          <w:szCs w:val="28"/>
          <w:rtl w:val="true"/>
          <w:lang w:bidi="fa-IR"/>
        </w:rPr>
        <w:t>همچنین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جَانِبُوا الْکَذِبَ فَإِنَّهُ مُجَانِبٌ لِلْإِیمَانِ الصَّادِقُ عَلَی شَفَا مَنْجَاةٍ وَ کَرَامَةٍ وَ الْکَاذِبُ عَلَی شَرَفِ مَهْوَاةٍ وَ مَهَانَة؛ از دروغ بر کنار باشید که با ایمان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در راه نجات و بزرگواری است، اما دروغ‌گو بر لب پرتگاه هلاک و خواری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 خطبه</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یکْتَسِبُ الصَّادِقُ بِصِدْقِهِ ثَلَاثاً حُسْنَ الثِّقَةِ بِهِ وَ الْمَحَبَّةَ لَهُ وَ الْمَهَابَةَ عَنْه؛ راست‌گو به سبب راست‌گویی خود سه نعمت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مردم می‌شود، او را به‌درستی و صمیمیت می‌پذیرند و بزرگی و عظمتش در دل‌ها جای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غررالحکم و درر الکلم، ص</w:t>
      </w:r>
      <w:r>
        <w:rPr>
          <w:rFonts w:ascii="IRNazanin" w:hAnsi="IRNazanin" w:eastAsia="IRNazanin"/>
          <w:color w:val="111111"/>
          <w:sz w:val="28"/>
          <w:sz w:val="28"/>
          <w:szCs w:val="28"/>
          <w:lang w:bidi="fa-IR"/>
        </w:rPr>
        <w:t>‌</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راست‌گویی و صداقت جاذبه میان مرد و زن را افزایش می‌دهد و هرچقدر این جاذبه بیشتر و سالم‌تر باشد زندگی مشترک شیرین‌تر و با صفا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با حضرت فاطمه زهرا علیها السلام گفتاری صادق داشتند و این صداقت و راست‌گویی هردوی ایشان بود خانواده ایشان را به‌عنوان الگوی برتر و مطلوب خانواده اسلامی تبدیل کرد</w:t>
      </w:r>
      <w:r>
        <w:rPr>
          <w:rFonts w:eastAsia="IRNazanin" w:cs="IRNazanin"/>
          <w:color w:val="111111"/>
          <w:sz w:val="28"/>
          <w:szCs w:val="28"/>
          <w:rtl w:val="true"/>
          <w:lang w:bidi="fa-IR"/>
        </w:rPr>
        <w:t>.</w:t>
      </w:r>
    </w:p>
    <w:p>
      <w:pPr>
        <w:pStyle w:val="Heading4"/>
        <w:numPr>
          <w:ilvl w:val="3"/>
          <w:numId w:val="1"/>
        </w:numPr>
        <w:rPr/>
      </w:pPr>
      <w:bookmarkStart w:id="999" w:name="__RefHeading___Toc3845558_3381743652"/>
      <w:bookmarkStart w:id="1000" w:name="_Toc358"/>
      <w:bookmarkEnd w:id="999"/>
      <w:r>
        <w:rPr>
          <w:rtl w:val="true"/>
        </w:rPr>
        <w:t>ب</w:t>
      </w:r>
      <w:r>
        <w:rPr>
          <w:rtl w:val="true"/>
        </w:rPr>
        <w:t xml:space="preserve">) </w:t>
      </w:r>
      <w:r>
        <w:rPr>
          <w:rtl w:val="true"/>
        </w:rPr>
        <w:t>خوش‌زبانی</w:t>
      </w:r>
      <w:bookmarkEnd w:id="100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مؤثر در سازگاری و رفع تنش‌ها، خوش‌زبانی است خوش‌زبانی یعنی این‌که اعضای خانواده به یکدیگر سخن پسندیده بگویند و این ویژگی باعث طراوت و شادابی در زندگی است؛ به زندگی روح تازه می‌بخشد و آن را از خمودی و بی‌معنایی می‌رهاند؛ اما در مقابل، بدزبانی زندگی را تیره و تباه می‌کند و صفای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محیط خانه جنگ و برخورد با دشمن نیست که در آن درگیری و نزاع و احیاناً به‌کارگیری کلمات درشت و خشن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روابط، بر نرمش و انس و زمینه‌سازی برای جذب استوار است بدین خاطر که به‌کارگیری زبان خوش یک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 امیری، خانواده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این‌رو پسندیده و سزاوار سخن گفتن، هم امنیت خاطر به دنبال می‌آورد، هم زندگی مسالمت‌آمیز با دیگران را در زندگی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درباره پسندیده سخن گفتن،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001" w:name="pg14084_149533"/>
    </w:p>
    <w:p>
      <w:pPr>
        <w:pStyle w:val="BookText"/>
        <w:rPr/>
      </w:pPr>
      <w:bookmarkEnd w:id="1001"/>
      <w:r>
        <w:rPr>
          <w:rFonts w:ascii="IRNazanin" w:hAnsi="IRNazanin" w:eastAsia="IRNazanin"/>
          <w:color w:val="111111"/>
          <w:sz w:val="28"/>
          <w:sz w:val="28"/>
          <w:szCs w:val="28"/>
          <w:rtl w:val="true"/>
          <w:lang w:bidi="fa-IR"/>
        </w:rPr>
        <w:t xml:space="preserve">با مردم، با خوش‌زبانی سخن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مشترک با حضرت زهرا علیها السلام از این نکته و ویژگی مهم در زندگی زناشویی غافل نبودند و همواره در خانه، با زبان خوش و نیکو و بشاشت و گشادگی چهره ارتباط برقرار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نیک سخن گفتن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أجملوا فی الخطاب تسمعوا جمیل الجواب؛ خطابتان را نیکو کنید تا جواب نیکو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غررالحکم و درر الکلم، ص</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عَذُبَ لِسَانُهُ کَثُرَ إِخْوَانُه؛ هرکس شیرین سخن باشد، برادران او فراوان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4"/>
        <w:numPr>
          <w:ilvl w:val="3"/>
          <w:numId w:val="1"/>
        </w:numPr>
        <w:rPr/>
      </w:pPr>
      <w:bookmarkStart w:id="1002" w:name="__RefHeading___Toc3845560_3381743652"/>
      <w:bookmarkStart w:id="1003" w:name="_Toc359"/>
      <w:bookmarkEnd w:id="1002"/>
      <w:r>
        <w:rPr>
          <w:rtl w:val="true"/>
        </w:rPr>
        <w:t>ج</w:t>
      </w:r>
      <w:r>
        <w:rPr>
          <w:rtl w:val="true"/>
        </w:rPr>
        <w:t xml:space="preserve">) </w:t>
      </w:r>
      <w:r>
        <w:rPr>
          <w:rtl w:val="true"/>
        </w:rPr>
        <w:t>عفو و گذشت</w:t>
      </w:r>
      <w:bookmarkEnd w:id="100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و گذشت، عنصر اصلی استمرار و استحکام پیوند زناشویی از سوی هر یک از زوج‌ها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مرد و زن باید خطاهای همدیگر را تحمل کرده و از آن‌ها گذشت کنند تا دوام و پایداری نظام خانواده مستحکم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 شکوفه سیب، ص</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زن و شوهر بیش از هر مجموعه انسانی دیگر باید نسبت به هم، روحیه بزرگ‌منشی داشته باشند که یکی از این نشانه‌های آن، عفو و گذشت نسبت به خطاهاست که با به‌کارگیری گذشت و عفو، به‌نوعی شخصیت خود را تکریم کرده و رشد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خانوادگی مسائل بسیاری پیش می‌آید که اعضای خانواده، از آن چشم‌پوشی نمی‌کنند و آن را به رخ یکدیگر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زندگی آنان تلخ و قابل‌تحمل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چشم‌پوشی و گذشتن از مسائل کم‌اهمیت، موجب تقویت بنیان و نهاد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یتَغَافَلْ وَ لَا یغُضَّ عَنْ کَثِیرٍ مِنَ الْأُمُورِ تَنَغَّصَتْ عِیشَتُه؛ هرکس از بسیاری امور، تغافل و چشم‌پوشی نکند، زندگی‌اش تیره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غررالحکم و درر الکلم، ص</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خانواده‌ای ممکن است فرزند، خطایی را مرتکب شده و در برابر آن خطا از پدر و مادر خود عذرخواهی می‌کند پدر و مادر نیز باید عذر او را پذیرفته و از خطای او چشم‌پوشی کنند؛ چراکه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نپذیرفتن عذر </w:t>
      </w:r>
      <w:bookmarkStart w:id="1004" w:name="pg14084_149534"/>
    </w:p>
    <w:p>
      <w:pPr>
        <w:pStyle w:val="BookText"/>
        <w:rPr/>
      </w:pPr>
      <w:bookmarkEnd w:id="1004"/>
      <w:r>
        <w:rPr>
          <w:rFonts w:ascii="IRNazanin" w:hAnsi="IRNazanin" w:eastAsia="IRNazanin"/>
          <w:color w:val="111111"/>
          <w:sz w:val="28"/>
          <w:sz w:val="28"/>
          <w:szCs w:val="28"/>
          <w:rtl w:val="true"/>
          <w:lang w:bidi="fa-IR"/>
        </w:rPr>
        <w:t>خطاکار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النَّاسِ مَنْ لَا یعْفُو عَنِ الزَّلَّةِ وَ لَا یسْتُرُ الْعَوْرَة؛ بدترین مردم کسی است که خطای دیگران نبخشد و عیوب را نپوشاند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5016</w:t>
      </w:r>
      <w:r>
        <w:rPr>
          <w:rFonts w:eastAsia="IRNazanin" w:cs="IRNazanin"/>
          <w:color w:val="111111"/>
          <w:sz w:val="28"/>
          <w:szCs w:val="28"/>
          <w:rtl w:val="true"/>
          <w:lang w:bidi="fa-IR"/>
        </w:rPr>
        <w:t>).</w:t>
      </w:r>
    </w:p>
    <w:p>
      <w:pPr>
        <w:pStyle w:val="Heading4"/>
        <w:numPr>
          <w:ilvl w:val="3"/>
          <w:numId w:val="1"/>
        </w:numPr>
        <w:rPr/>
      </w:pPr>
      <w:bookmarkStart w:id="1005" w:name="__RefHeading___Toc3845562_3381743652"/>
      <w:bookmarkStart w:id="1006" w:name="_Toc360"/>
      <w:bookmarkEnd w:id="1005"/>
      <w:r>
        <w:rPr>
          <w:rtl w:val="true"/>
        </w:rPr>
        <w:t>د</w:t>
      </w:r>
      <w:r>
        <w:rPr>
          <w:rtl w:val="true"/>
        </w:rPr>
        <w:t xml:space="preserve">) </w:t>
      </w:r>
      <w:r>
        <w:rPr>
          <w:rtl w:val="true"/>
        </w:rPr>
        <w:t>حسن رفتار با همسر و فرزندان</w:t>
      </w:r>
      <w:bookmarkEnd w:id="100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رفتاری نیکو و پسندیده از شاخص‌های مهم خانواده مطلوب است، حسن رفتار به معنای این است که مردان و زنان در زندگی مشترک باید نسبت به هم، خوش‌رفتار و همواره با مهر و محبت برخورد کنند چراکه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عاشِرُوهُنَّ بِالْمَعْرُوفِ؛ با زنان به‌طور شایسته رفتار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هم در بین والدین و هم در بین فرزندان باید رعایت شود، رفتار پسندیده، شایسته هر مسلمان است و انسان همواره باید برخورد درست و همراه تکریم و تعظیم داشته باشد؛ به‌ویژه در برخورد با کسانی که با انسان ارتباط شبانه‌روزی دارند، می‌بایست رفتار نیک و همراه با مهر و محبت داشت و از آنان دل‌جویی نمود؛ چراکه رفتار درست، بر شخصیت افراد تأثیر زیادی بر روابط متقابل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خانواده نیز رفتاری آمیخته با احترام، پیوند میان اعضای خانواده را تقویت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احسانی، سیره تربیتی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نیکو و شایسته با اهل خانه، از اوامر مهم اسلامی است به‌گونه‌ای که هم 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احادیث آنان این نکته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رفتار نیکو با همسر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رَیحَانَةٌ وَ لَیسَتْ بِقَهْرَمَانَةٍ فَدَارِهَا عَلَی کُلِ حَالٍ وَ أَحْسِنِ الصُّحْبَةَ لَهَا لِیصْفُوَ عَیشُکَ؛ زن گل است نه پیشکار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همه حال با او مدارا کن و با وی به‌خوبی هم‌نشینی نمای تا زندگی‌ات با صفا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من لا یحضره الفقیه،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حدیث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الْهَینَةُ اللَّینَةُ الْمُؤَاتِیة؛ بهترین زنان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زنی است که با شوهر خود مهربان و نرم‌خو باشد و با او همراهی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خانوادگی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قابل مشاهده است که ایشان با همسر خود، حضرت فاطمه علیها السلام رفتاری نیکو و پسندیده داشتند و همواره سعی کردند با مهربانی و احترام و دلجویی چنان با همسر خویش رفتار کنند که اگر اندوهی دارد از او </w:t>
      </w:r>
    </w:p>
    <w:p>
      <w:pPr>
        <w:pStyle w:val="BookText"/>
        <w:rPr/>
      </w:pPr>
      <w:r>
        <w:rPr>
          <w:rFonts w:ascii="IRNazanin" w:hAnsi="IRNazanin" w:eastAsia="IRNazanin"/>
          <w:color w:val="111111"/>
          <w:sz w:val="28"/>
          <w:sz w:val="28"/>
          <w:szCs w:val="28"/>
          <w:rtl w:val="true"/>
          <w:lang w:bidi="fa-IR"/>
        </w:rPr>
        <w:t>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فرزندان خویش نیز رفتاری پسندیده داشتند و همواره به آنان مهر و محبت داشته و شخصیت آنان را تکریم می‌کردند و معتقد به حسن رفتار بین والدین و فرزندان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فرزندش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وَجَدْتُکَ بَعْضِی بَلْ وَجَدْتُکَ کُلِّی حَتَّی کَأَنَّ شَیئاً لَوْ أَصَابَکَ أَصَابَنِی وَ کَأَنَّ الْمَوْتَ لَوْ أَتَاکَ أَتَانِی فَعَنَانِی؛ ای فرزندم تو را دیدم که پاره تن من، بلکه همه جان منی، آن‌گونه که اگر آسیبی به تو رسد به من رسیده است و اگر مرگ به سراغ تو آید، زندگی مرا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که خانواده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زندگی با مهر و عطوفت و محبت‌آمیز داشتند چراکه حسن رفتار در خانواده از عواملی است که سبب تحکیم پایه‌های خانواده می‌شود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همکاری با همسر همکاری مسلمانان همواره مورد تائید قرآن کریم است؛ چنانچه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تَعاوَنُوا عَلَی الْبِرِّ وَ التَّقْوی؛ در راه نیکی و پرهیزکاری با هم همکاری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سیره خانوادگی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همکاری با همسر و کمک کردن به او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او در کارهای خانه، مددکار حضرت فاطمه علیها السلام بود از آن حضرت نقل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 درحالی‌که فاطمه در کنار دیگ نشسته بود و من عدس پاک می‌کردم فرمود 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من می‌شنوید از جانب خداوند متعال است مردی که همسرش را در کار خانه کمک کند، به تعداد هر مویی که در بدنش قرار دارد یک سال عبادت نوشته می‌شود که روزهایش را با روزه و شب‌هایش را با عبادت سپری کرده باشد؛ و نیز خداوند پاداش صابرانی چون حضرت داود و یعقوب و عیسی‘ را به او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 جامع الأخبار، ص</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همکاری،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خانواده و مسائل مهم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می‌کرد و فاطمه در نهایت تواضع با ایشان همراهی می‌کرد؛ مثلاً در مسئله مهمی فاطمه علیها السلام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بَیتُکَ وَ الْحُرَّةُ </w:t>
      </w:r>
      <w:bookmarkStart w:id="1007" w:name="pg14084_149536"/>
    </w:p>
    <w:p>
      <w:pPr>
        <w:pStyle w:val="BookText"/>
        <w:rPr/>
      </w:pPr>
      <w:bookmarkEnd w:id="1007"/>
      <w:r>
        <w:rPr>
          <w:rFonts w:ascii="IRNazanin" w:hAnsi="IRNazanin" w:eastAsia="IRNazanin"/>
          <w:color w:val="111111"/>
          <w:sz w:val="28"/>
          <w:sz w:val="28"/>
          <w:szCs w:val="28"/>
          <w:rtl w:val="true"/>
          <w:lang w:bidi="fa-IR"/>
        </w:rPr>
        <w:t>زَوْجَتُکَ افْعَلْ مَا تَشَاء؛ خانه، خانه توست و من همسر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می‌خواهی،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خویی، منهاج البراعة فی شرح نهج البلاغة،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1008" w:name="__RefHeading___Toc3845564_3381743652"/>
      <w:bookmarkStart w:id="1009" w:name="_Toc361"/>
      <w:bookmarkEnd w:id="1008"/>
      <w:r>
        <w:rPr>
          <w:rtl w:val="true"/>
        </w:rPr>
        <w:t>و</w:t>
      </w:r>
      <w:r>
        <w:rPr>
          <w:rtl w:val="true"/>
        </w:rPr>
        <w:t xml:space="preserve">) </w:t>
      </w:r>
      <w:r>
        <w:rPr>
          <w:rtl w:val="true"/>
        </w:rPr>
        <w:t>سازگاری با همسر</w:t>
      </w:r>
      <w:bookmarkEnd w:id="100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موضوع در زندگی زناشویی، سازگاری همسران با یکدیگر است که در استحکام نظام خانواده، رشد مادی و معنوی آن و نیز تربیت فرزند،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همسران سازگارتر باشند نهاد خانواده پایدارتر و تربیت فرزند در فضای عاطفی‌تر و بهتر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متأسفانه به این موضوع کمتر توجه می‌شود و بسیاری از خانواده‌ها در اثر اختلافات، دچار تزلزل و دستخوش آسیب‌های جدی می‌شوند که اگر در این زمینه به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کنند، کانون خانواده گرم‌تر و بانشاط‌تر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خِفْتُمْ شِقاقَ بَینِهِما فَابْعَثُوا حَکَماً مِنْ أَهْلِهِ وَ حَکَماً مِنْ أَهْلِها إِنْ یریدا إِصْلاحاً یوَفِّقِ اللَّهُ بَینَهُما إِنَّ اللَّهَ کانَ عَلیماً خَبیرا؛ و اگر از 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می‌ترسید، پس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تعیین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اگر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تصمیم به اصلاح داشته باشند، خدا میان آن دو سازگاری خواهد داد به‌راستی‌که خدا، دانای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خانوادگی را از رفتار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علیها السلام باید آموخت و زندگانی ایشان را الگوی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زندگانی این دو بزرگوار سرمشق همه خانواده‌های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زندگی‌اش با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سازگاری با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أَغْضَبْتُهَا وَ لَا أَکْرَهْتُهَا عَلَی أَمْرٍ حَتَّی قَبَضَهَا اللَّهُ عَزَّ وَ جَلَّ إِلَیهِ وَ لَا أَغْضَبَتْنِی وَ لَا عَصَتْ لِی أَمْراً وَ لَقَدْ کُنْتُ أَنْظُرُ إِلَیهَا؛ سوگند به خدا هیچ‌گاه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خشم نیاوردم و او را بر چیزی ناراحت نکردم تا این‌که خدای عزوجل او را قبض روح کرد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هرگز مرا به خشم نیاورد و با امر من مخالفت نکرد و هر وقت نگاهش می‌کردم، تمام غم‌هایم از بین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کشف الغمة فی معرفة الأئمة،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1010" w:name="pg14084_149537"/>
    </w:p>
    <w:p>
      <w:pPr>
        <w:pStyle w:val="Heading4"/>
        <w:numPr>
          <w:ilvl w:val="3"/>
          <w:numId w:val="1"/>
        </w:numPr>
        <w:rPr/>
      </w:pPr>
      <w:bookmarkStart w:id="1011" w:name="__RefHeading___Toc3845566_3381743652"/>
      <w:bookmarkStart w:id="1012" w:name="_Toc362"/>
      <w:bookmarkEnd w:id="1010"/>
      <w:bookmarkEnd w:id="1011"/>
      <w:r>
        <w:rPr>
          <w:rtl w:val="true"/>
        </w:rPr>
        <w:t>ز</w:t>
      </w:r>
      <w:r>
        <w:rPr>
          <w:rtl w:val="true"/>
        </w:rPr>
        <w:t xml:space="preserve">) </w:t>
      </w:r>
      <w:r>
        <w:rPr>
          <w:rtl w:val="true"/>
        </w:rPr>
        <w:t>وفاداری نسبت به همسر</w:t>
      </w:r>
      <w:bookmarkEnd w:id="1012"/>
    </w:p>
    <w:p>
      <w:pPr>
        <w:pStyle w:val="BookText"/>
        <w:rPr/>
      </w:pPr>
      <w:r>
        <w:rPr>
          <w:rFonts w:ascii="IRNazanin" w:hAnsi="IRNazanin" w:eastAsia="IRNazanin"/>
          <w:color w:val="111111"/>
          <w:sz w:val="28"/>
          <w:sz w:val="28"/>
          <w:szCs w:val="28"/>
          <w:rtl w:val="true"/>
          <w:lang w:bidi="fa-IR"/>
        </w:rPr>
        <w:t>وفاداری در زندگی بسیار مهم است و بنای تداوم یک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وفادار همیشه نزد مردم به محبوبیت شناخته می‌شود و رفتار او موردپسند است وفاداری در زندگی موجب سلامت آن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باهم پیمان زناشویی می‌بندند و زندگی را بر مبنای انس و الفت مستقر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از آن دو دار فانی را زودتر وداع خواهد گفت و طبیعی است که دیگری باید درد فراق او را تحمل کند و با درد و رنج تنهایی بسازد و جزع سر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ممکن است که در طول مدت زندگی کدورت‌هایی باهم داشته باشند و خلاف رضای هم، راهی را طی کرده باشند، اما پس از مرگ دیگر جای گله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باید روزهای خوش و شادی را هم مدنظر آورده و سپاس‌گزار هم و قدردان یکدیگر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 امیری، خانواده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نگریست که زندگی موفق و مطلوبی داشتند و در طول مدت زندگانی خویش از هم گله‌مندی و نارضایتی نداشتند به همین خاطر است که سیره خانوادگی این دو بزرگوار الگوی جامعه اسلامی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اعلام رضایت‌مندی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رَاضٍ عَنِ ابْنَةِ نَبِیک؛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دختر پیامبر تو، راضی‌ام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سفینة البحار و مدینة الحکم و الآثار،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Heading4"/>
        <w:numPr>
          <w:ilvl w:val="3"/>
          <w:numId w:val="1"/>
        </w:numPr>
        <w:rPr/>
      </w:pPr>
      <w:bookmarkStart w:id="1013" w:name="__RefHeading___Toc3845568_3381743652"/>
      <w:bookmarkStart w:id="1014" w:name="_Toc363"/>
      <w:bookmarkEnd w:id="1013"/>
      <w:r>
        <w:rPr>
          <w:rtl w:val="true"/>
        </w:rPr>
        <w:t>ح</w:t>
      </w:r>
      <w:r>
        <w:rPr>
          <w:rtl w:val="true"/>
        </w:rPr>
        <w:t xml:space="preserve">) </w:t>
      </w:r>
      <w:r>
        <w:rPr>
          <w:rtl w:val="true"/>
        </w:rPr>
        <w:t>قناعت و ساده زیستی</w:t>
      </w:r>
      <w:bookmarkEnd w:id="101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زیستی موردنظر اسلام عبارت است از عدم دل‌بستگی به مظاهر دنیا و رهایی از تجملات و تشریفات زائد زندگی و بی‌پیرایه بودن که مقابل آن، تجمل‌گرایی و رفاه‌زدگی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درباره ساده زیستی و عدم دل‌بستگی به دنیا در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إِلی‌ما مَتَّعْنا بِهِ أَزْواجاً مِنْهُمْ زَهْرَةَ الْحَیاةِالدُّنْیا لِنَفْتِنَهُمْ فیهِ وَ رِزْقُ رَبِّکَ خَیرٌ وَ أَبْقی؛ و هرگز چشمان خود را به نعمت‌های مادّی، که به گروه‌هایی از آنان داده‌ایم،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شکوفه‌های زندگی دنیاست؛ تا آنان را در آن بیازماییم؛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پروردگارت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مانع کمال آدمی، وابستگی و دل‌بستگی به دنیا است که این حالت اگر بر روح انسان حاکم گردد تمام ارزش‌های انسانی را تحت شعاع قرار می‌دهد و از فروغ آن می‌کاهد برای رهایی از جلوه‌های فریبنده زیبا و مظاهر مادی راهی بهتر از زهد و قناعت و ساده زیستی نیست زاهد با بی‌رغبتی به دنیا، آزاده‌ای است که بی‌تکلف زندگی می‌کند، بدون تعلق، راه زندگی را می‌پوید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قناعت و ساده زیستی در زندگی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بِعَبْدٍ خَیراً أَلْهَمَهُ الْقَنَاعَةَ وَ أَصْلَحَ لَهُ زَوْجَهُ؛ خوش‌ترین زندگی از آن کسی است که خداوند پاک به او قناعت بخشیده و همسری شایسته، روزی‌اش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غررالحکم و درر الکلم، ص</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لیثی واسطی، عیون الحکم و المواعظ، ص</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برجسته‌ترین خانواده‌هایی که درزمینه ساده زیستی معروف است خانواده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مصداق‌های ساده زیستی زندگانی این دو شخصیت بزرگوار،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بحث مهریه و عروسی در روایات آمده که مهر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اندک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گزارش‌های متعدد،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فروش زره خود را به مبلغ کم‌تری فروخت و آن مبلغ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ایشان نیز با آن پول وسایل بسیار ساده و اندک برای زندگی مشترک این بزرگواران تهیه نمود و این نشان‌دهنده سبک بودن مهریه و سادگی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تحکیم خانواده از نگاه قرآن و حدیث، ص</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ولیمه عروسی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ولیمه‌ای تهیه کند و از مردم پذیرایی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احادیث فراوانی در رابطه این موضوع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عروسی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حلوا درست کرد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به‌سوی مردم رفتم و گفتم که ولیمه را بپذیرید، آن‌ها نیز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1015" w:name="pg14084_149539"/>
    </w:p>
    <w:p>
      <w:pPr>
        <w:pStyle w:val="Heading3"/>
        <w:numPr>
          <w:ilvl w:val="2"/>
          <w:numId w:val="1"/>
        </w:numPr>
        <w:rPr/>
      </w:pPr>
      <w:bookmarkStart w:id="1016" w:name="__RefHeading___Toc3845570_3381743652"/>
      <w:bookmarkStart w:id="1017" w:name="_Toc364"/>
      <w:bookmarkEnd w:id="1015"/>
      <w:bookmarkEnd w:id="1016"/>
      <w:r>
        <w:rPr/>
        <w:t>7</w:t>
      </w:r>
      <w:r>
        <w:rPr>
          <w:rtl w:val="true"/>
        </w:rPr>
        <w:t xml:space="preserve">- </w:t>
      </w:r>
      <w:r>
        <w:rPr>
          <w:rtl w:val="true"/>
        </w:rPr>
        <w:t>نتیجه</w:t>
      </w:r>
      <w:bookmarkEnd w:id="101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به‌عنوان نخستین کانون زندگی و شخصیت فرد در جامعه و میزان موفقیت وی تأثیر بسزایی داشته و دارای اهمیت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شخصیت واقعی فرد در درون همین کانون گرم شکل‌گرفته و سپس وارد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برای انسان هم ازلحاظ مادی و هم ازلحاظ معنوی دارای ارزش و اهمیت فراوانی است در نظام خانواده برای تمامی افراد و اعضا وظایفی مشخص شده است که هر یک از اعضا باید به عالی‌ترین شکل ممکن وظایف خود را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جامعه نیازمند خانواده‌ای است که در هر زمینه‌ای برتر و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مزایای دین مبین اسلام این است که برای هر دستور و فرمان‌های الهی مصداق و نمونه‌هایی را معرفی کرده تا دیگران با توجه به آن الگو و نمونه مسیر زندگی خود را بر اساس آن برچینند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الگوهایی که درزمینه خانواده مطلوب اسلامی می‌توان معرفی کرد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علی‌الخصوص بیانات و سیره خانوادگی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ازنظر اسلام خانواده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مطلوب‌ترین و موفق‌ترین خانواده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خانواده مطلوب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ویژگی‌های اعتقادی ایمان و اعتقاد قلبی به خداوند، برقرار ساختن روحیه الهی و رشد شخصیت معنوی اعضای خانواده و ویژگی اخلاقی توکل، رازداری، غیرت ورزی، خیرخواهی، نداشتن حسادت، صبر و تحمل مشکلات و همچنین ویژگی‌های رفتاری صداقت و راست‌گویی، خوش‌زبانی، عفو و گذشت، حسن رفتار با همسر و فرزندان، همکاری با همسر، سازگاری با همسر، وفاداری نسبت به همسر و قناعت و ساده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خانواده‌ای این شاخص‌هایی را که در تحقیق هویدا است در زندگی خود به کار ببندند بدون تردید، نظام و پایه‌های آن خانواده مستحکم شده و به خانواده مطلوب اسلامی دست می‌یابند؛ و همچنین در برابر آسیب‌ها و آفت‌هایی که اساس زندگی و خانواده را متزلزل می‌کند، محفوظ می‌مانند</w:t>
      </w:r>
      <w:r>
        <w:rPr>
          <w:rFonts w:eastAsia="IRNazanin" w:cs="IRNazanin"/>
          <w:color w:val="111111"/>
          <w:sz w:val="28"/>
          <w:szCs w:val="28"/>
          <w:rtl w:val="true"/>
          <w:lang w:bidi="fa-IR"/>
        </w:rPr>
        <w:t xml:space="preserve">. </w:t>
      </w:r>
      <w:bookmarkStart w:id="1018" w:name="pg14084_149540"/>
    </w:p>
    <w:p>
      <w:pPr>
        <w:pStyle w:val="Heading3"/>
        <w:numPr>
          <w:ilvl w:val="2"/>
          <w:numId w:val="1"/>
        </w:numPr>
        <w:rPr/>
      </w:pPr>
      <w:bookmarkStart w:id="1019" w:name="__RefHeading___Toc3845572_3381743652"/>
      <w:bookmarkStart w:id="1020" w:name="_Toc365"/>
      <w:bookmarkEnd w:id="1018"/>
      <w:bookmarkEnd w:id="1019"/>
      <w:r>
        <w:rPr>
          <w:rtl w:val="true"/>
        </w:rPr>
        <w:t>منابع</w:t>
      </w:r>
      <w:bookmarkEnd w:id="1020"/>
    </w:p>
    <w:p>
      <w:pPr>
        <w:pStyle w:val="BookText"/>
        <w:rPr/>
      </w:pPr>
      <w:r>
        <w:rPr>
          <w:rFonts w:ascii="IRNazanin" w:hAnsi="IRNazanin" w:eastAsia="IRNazanin"/>
          <w:color w:val="111111"/>
          <w:sz w:val="28"/>
          <w:sz w:val="28"/>
          <w:szCs w:val="28"/>
          <w:rtl w:val="true"/>
          <w:lang w:bidi="fa-IR"/>
        </w:rPr>
        <w:t>قرآن کریم، ترجمه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نهج‌البلاغة،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محمد بن علی، من لا 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مازندرانی، محمد بن علی،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عاشور، محمد بن طاهر، التحریر و التنویر،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التاریخ،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احسانی، محمد، سیره تربیتی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الغمة فی معرفة الأئمة،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بنی‌هاشمی،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المحاسن، قم دار الکتب الإسلامیة،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بستانی، فواد افرام، فرهنگ ابجدی،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بیگی، روح‌الله، ارزش‌های اجتماعی در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چاپ دوم،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 مصطفی، فرهنگ توصیفی خانواده و خانواده‌درمانی،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فراوان،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ترابی، مهدی، شکوفه 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مشکلات خانوادگی از دیدگاه اسلام و روانشناسی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 الواحد بن محمد، غررالحکم و درر الکلم،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الکتاب الإسلامی،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ترجمه و تحقیق مفردات ألفاظ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سالاری فر، محمدرضا، خانواده در نگرش اسلام و روانشناسی،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شعیری، محمد بن محمد، جامع الأخبار،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حیدریة،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شوشتری، نورالله بن شریف الدین، احقاق الحق و ازهاق الباطل،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آیت الله المرعشی النجفی العامه،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محمد بن حسن، وسائل 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محمدحسین، ترجمه تفسیر المیزان فی تفسیر القرآن،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 مدرسین حوزه علمیه،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 امیری، علی، خانواده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انجمن اولیا و مربیان، چاپ سوم،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علی‌اکبر،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چاپ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قضاعی، محمد بن سلامه، دستور معالم الحکم و ماثور مکارم الشیم،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شرکه دارالارقم بن ابی الارقم،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سفینة البحار و مدینة الحکم و الآثار،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قنادان، منصور، جامعه‌شناسی مفاهیم کلیدی،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آوای نور،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لیثی واسطی، علی بن محمد، عیون الحکم و المواعظ،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الحدیث،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دارالاحیاء التراث العربیه،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 اخلاق معاشرت،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حوزه علمیه،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ری‌شهری، محمد، تحکیم خانواده از نگاه قرآن و 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الحدیث، چاپ دوم،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شهید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گفتارهایی از اخلاق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دنا، چاپ چهارم،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بجنوردی، کاظم، دائرة المعارف بزرگ اسلامی، تهران مرکز دائره المارف بزرگ اسلامی،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خویی، میرزا حبیب الله، منهاج البراعة فی شرح نهج البلاغة،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الإسلامیة،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فراست، زهره، پایان‌نامه تبیین رابطه اعتقادات و مؤلفه‌های سبک زندگی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1" w:name="pg14084_149543"/>
      <w:bookmarkStart w:id="1022" w:name="pg14084_149543"/>
      <w:bookmarkEnd w:id="1022"/>
    </w:p>
    <w:p>
      <w:pPr>
        <w:pStyle w:val="Heading2"/>
        <w:numPr>
          <w:ilvl w:val="1"/>
          <w:numId w:val="1"/>
        </w:numPr>
        <w:rPr/>
      </w:pPr>
      <w:bookmarkStart w:id="1023" w:name="pg14084_149543"/>
      <w:bookmarkStart w:id="1024" w:name="__RefHeading___Toc3845574_3381743652"/>
      <w:bookmarkStart w:id="1025" w:name="_Toc366"/>
      <w:bookmarkEnd w:id="1023"/>
      <w:bookmarkEnd w:id="1024"/>
      <w:r>
        <w:rPr>
          <w:rtl w:val="true"/>
        </w:rPr>
        <w:t>جایگاه جوان‌گرایی از منظر قرآن و نهج‌البلاغه</w:t>
      </w:r>
      <w:bookmarkEnd w:id="1025"/>
    </w:p>
    <w:p>
      <w:pPr>
        <w:pStyle w:val="Heading3"/>
        <w:numPr>
          <w:ilvl w:val="2"/>
          <w:numId w:val="1"/>
        </w:numPr>
        <w:rPr/>
      </w:pPr>
      <w:bookmarkStart w:id="1026" w:name="__RefHeading___Toc3845576_3381743652"/>
      <w:bookmarkStart w:id="1027" w:name="_Toc367"/>
      <w:bookmarkEnd w:id="1026"/>
      <w:r>
        <w:rPr>
          <w:rtl w:val="true"/>
        </w:rPr>
        <w:t>اشاره</w:t>
      </w:r>
      <w:bookmarkEnd w:id="102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لفته‌ای</w:t>
      </w:r>
      <w:r>
        <w:rPr>
          <w:rStyle w:val="FootnoteAnchor"/>
          <w:rtl w:val="true"/>
        </w:rPr>
        <w:footnoteReference w:id="42"/>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8" w:name="pg14084_149545"/>
      <w:bookmarkStart w:id="1029" w:name="pg14084_149545"/>
      <w:bookmarkEnd w:id="1029"/>
    </w:p>
    <w:p>
      <w:pPr>
        <w:pStyle w:val="Heading3"/>
        <w:numPr>
          <w:ilvl w:val="2"/>
          <w:numId w:val="1"/>
        </w:numPr>
        <w:rPr/>
      </w:pPr>
      <w:bookmarkStart w:id="1030" w:name="pg14084_149545"/>
      <w:bookmarkStart w:id="1031" w:name="__RefHeading___Toc3845578_3381743652"/>
      <w:bookmarkStart w:id="1032" w:name="_Toc368"/>
      <w:bookmarkEnd w:id="1030"/>
      <w:bookmarkEnd w:id="1031"/>
      <w:r>
        <w:rPr>
          <w:rtl w:val="true"/>
        </w:rPr>
        <w:t>چکیده</w:t>
      </w:r>
      <w:bookmarkEnd w:id="1032"/>
    </w:p>
    <w:p>
      <w:pPr>
        <w:pStyle w:val="BookText"/>
        <w:rPr/>
      </w:pPr>
      <w:r>
        <w:rPr>
          <w:rFonts w:ascii="IRNazanin" w:hAnsi="IRNazanin" w:eastAsia="IRNazanin"/>
          <w:color w:val="111111"/>
          <w:sz w:val="28"/>
          <w:sz w:val="28"/>
          <w:szCs w:val="28"/>
          <w:rtl w:val="true"/>
          <w:lang w:bidi="fa-IR"/>
        </w:rPr>
        <w:t>بیش از چهل سال از انقلاب اسلامی می‌گذرد و نسل تجربه‌دیده عصر انقلاب الآن نه‌تنها از دوران میان‌سالی بلکه وارد کهن‌سالی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از دیدگاه قرآن و نهج‌البلاغه در این دوراهی تجربه و جوانی کدام‌یک، ملاک انتخاب صحیح مدیر در حکومت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بررسی مواردی از نمونه‌های جوان‌گرایی در شرع مقدس اسلام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در قرآن و نهج‌البلاغه قوه جوانی به تجربه ترجیح دارد؛ لکن همه آن‌ها توان مقابله با عبارات صریح نهج‌البلاغه بر ترجیح تجربه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درنهایت با جمع بین ادله، مدیریتی را کارگشا در عرصه پیشبرد اهداف انقلاب و تعالی جامعه معرفی می‌کنیم که مدیر آن فردی باتجربه از رده سنی میان‌سال جامعه باشد نه کهن‌سال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جوان‌گرایی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ویژگی‌های جوانان در عرصه مدیریت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جوان، جوان‌گرایی</w:t>
      </w:r>
      <w:r>
        <w:rPr>
          <w:rFonts w:eastAsia="IRNazanin" w:cs="IRNazanin"/>
          <w:color w:val="111111"/>
          <w:sz w:val="28"/>
          <w:szCs w:val="28"/>
          <w:rtl w:val="true"/>
          <w:lang w:bidi="fa-IR"/>
        </w:rPr>
        <w:t>.</w:t>
      </w:r>
    </w:p>
    <w:p>
      <w:pPr>
        <w:pStyle w:val="Heading3"/>
        <w:numPr>
          <w:ilvl w:val="2"/>
          <w:numId w:val="1"/>
        </w:numPr>
        <w:rPr/>
      </w:pPr>
      <w:bookmarkStart w:id="1033" w:name="__RefHeading___Toc3845580_3381743652"/>
      <w:bookmarkStart w:id="1034" w:name="_Toc369"/>
      <w:bookmarkEnd w:id="1033"/>
      <w:r>
        <w:rPr>
          <w:rtl w:val="true"/>
        </w:rPr>
        <w:t>مقدمه</w:t>
      </w:r>
      <w:bookmarkEnd w:id="103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صحیح مدیران و مسئولان شایسته در یک حکومت می‌تواند بیش‌ترین کمک را به تعالی جامعه و پیشبرد اهداف آن حکومت بکند، در این میان در شرایطی که انقلاب اسلامی ایران از چهل‌سالگی خود فراتر رفته و نسل‌های دوره انقلاب، هم‌اکنون چند نسل را پشت سر گذاشته‌اند و نسل‌های جوان و بانشاط در این کشور اسلامی در پی رونمایی از استعدادها و خلاقیت‌های خود به همگان هستند، این سؤال مطرح می‌شود که مدیران، </w:t>
      </w:r>
      <w:bookmarkStart w:id="1035" w:name="pg14084_149546"/>
    </w:p>
    <w:p>
      <w:pPr>
        <w:pStyle w:val="BookText"/>
        <w:rPr/>
      </w:pPr>
      <w:bookmarkEnd w:id="1035"/>
      <w:r>
        <w:rPr>
          <w:rFonts w:ascii="IRNazanin" w:hAnsi="IRNazanin" w:eastAsia="IRNazanin"/>
          <w:color w:val="111111"/>
          <w:sz w:val="28"/>
          <w:sz w:val="28"/>
          <w:szCs w:val="28"/>
          <w:rtl w:val="true"/>
          <w:lang w:bidi="fa-IR"/>
        </w:rPr>
        <w:t xml:space="preserve">مسئولین و کارگزاران کلان را از کدام نسل باید انتخاب کرد، نسلی که انقلاب را آفرید و یا نسلی که زاده انقلاب است؟ نسلی که ویژگی باارزشی به نام تجربه دارد و یا نسلی که گوهری کم یاب به نام جوانی دارد؟ کدام‌یک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پیشرفت‌های این کشور اسلامی سرعت ببخشد و به سمت اهداف مقدسش میل دهد؟ هدف ما در این نوشتار این است که جواب پرسش خود را از میان قرآن و نهج‌البلاغه به‌دست آوریم فلذا مشخص است که از روش نقلی در تحقیق خود بهره برده‌ایم</w:t>
      </w:r>
      <w:r>
        <w:rPr>
          <w:rFonts w:eastAsia="IRNazanin" w:cs="IRNazanin"/>
          <w:color w:val="111111"/>
          <w:sz w:val="28"/>
          <w:szCs w:val="28"/>
          <w:rtl w:val="true"/>
          <w:lang w:bidi="fa-IR"/>
        </w:rPr>
        <w:t>.</w:t>
      </w:r>
    </w:p>
    <w:p>
      <w:pPr>
        <w:pStyle w:val="Heading3"/>
        <w:numPr>
          <w:ilvl w:val="2"/>
          <w:numId w:val="1"/>
        </w:numPr>
        <w:rPr/>
      </w:pPr>
      <w:bookmarkStart w:id="1036" w:name="__RefHeading___Toc3845582_3381743652"/>
      <w:bookmarkStart w:id="1037" w:name="_Toc370"/>
      <w:bookmarkEnd w:id="1036"/>
      <w:r>
        <w:rPr>
          <w:rtl w:val="true"/>
        </w:rPr>
        <w:t>پیشینه</w:t>
      </w:r>
      <w:bookmarkEnd w:id="1037"/>
    </w:p>
    <w:p>
      <w:pPr>
        <w:pStyle w:val="BookText"/>
        <w:rPr/>
      </w:pPr>
      <w:r>
        <w:rPr>
          <w:rFonts w:ascii="IRNazanin" w:hAnsi="IRNazanin" w:eastAsia="IRNazanin"/>
          <w:color w:val="111111"/>
          <w:sz w:val="28"/>
          <w:sz w:val="28"/>
          <w:szCs w:val="28"/>
          <w:rtl w:val="true"/>
          <w:lang w:bidi="fa-IR"/>
        </w:rPr>
        <w:t>تاکنون تک‌نگاره‌های متعددی در موضوع نگاه قرآن و یا نهج‌البلاغه به جوان و جوانی نوشته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زینت گرایی و جوانی از منظر آیات قرآنی، باشیزاده مقدم،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جوان در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راضیه ژیان‌فیض‌آبادی؛ با همکاری واحد مبلغین مدرسه علمیه حضرت رقیه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مشهد، صبرا،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رهنمودهای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نوجوانان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پورملائی‌هری، قم، 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مهدی فانی، تهران، ابرون،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و چشمه‌ساری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تدوین معاونت مطالعات و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ملی جوانان، معاونت مطالعات و تحقیقات،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هیچ‌کدام از آن‌ها ناظر به انتخاب مدیر در تقابل با تجربه نمی‌باشد، ما بر آن شدیم که نظر قرآن و نهج‌البلاغه را در این موضوع مورد بررسی قرار دهیم</w:t>
      </w:r>
      <w:r>
        <w:rPr>
          <w:rFonts w:eastAsia="IRNazanin" w:cs="IRNazanin"/>
          <w:color w:val="111111"/>
          <w:sz w:val="28"/>
          <w:szCs w:val="28"/>
          <w:rtl w:val="true"/>
          <w:lang w:bidi="fa-IR"/>
        </w:rPr>
        <w:t>.</w:t>
      </w:r>
    </w:p>
    <w:p>
      <w:pPr>
        <w:pStyle w:val="Heading3"/>
        <w:numPr>
          <w:ilvl w:val="2"/>
          <w:numId w:val="1"/>
        </w:numPr>
        <w:rPr/>
      </w:pPr>
      <w:bookmarkStart w:id="1038" w:name="__RefHeading___Toc3845584_3381743652"/>
      <w:bookmarkStart w:id="1039" w:name="_Toc371"/>
      <w:bookmarkEnd w:id="1038"/>
      <w:r>
        <w:rPr/>
        <w:t>1</w:t>
      </w:r>
      <w:r>
        <w:rPr>
          <w:rtl w:val="true"/>
        </w:rPr>
        <w:t xml:space="preserve">- </w:t>
      </w:r>
      <w:r>
        <w:rPr>
          <w:rtl w:val="true"/>
        </w:rPr>
        <w:t>مفهوم‌شناسی جوان</w:t>
      </w:r>
      <w:bookmarkEnd w:id="103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معنای متعارف موجود در جامعه می‌باشد که نیازی به توضیح و تعریف ندارد اما از آن‌جا که در این نوشتار قصد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را داریم، مقداری به تبیین و تعریف این واژه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کلام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جوان در قالب این چند واژه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در ادبیات قرآن فقط از دو واژه اول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واژه اخیر معمولاً به یک معنی به‌کار برده می‌شوند به‌گونه‌ای که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و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الشابُّ و الشّابَّةُ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 المحیط فی اللغة،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فیومی، المصباح‌المنیر،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جوهری، الصحاح،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جوان نورس می‌باشد که صورتش به‌تازگی موی و سبیل درآورده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 الطّارّ الشّارب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 مفردات ألفاظ القرآن، ص</w:t>
      </w:r>
      <w:r>
        <w:rPr>
          <w:rFonts w:ascii="IRNazanin" w:hAnsi="IRNazanin" w:eastAsia="IRNazanin"/>
          <w:color w:val="111111"/>
          <w:sz w:val="28"/>
          <w:sz w:val="28"/>
          <w:szCs w:val="28"/>
          <w:lang w:bidi="fa-IR"/>
        </w:rPr>
        <w:t>‌</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فراهیدی، کتاب العین،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در قرآن بدون استفاده از واژگان به همین معنی اشاره می‌شود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وَ اسْتَوی آتَیناهُ حُکْماً وَ عِلْماً وَ کَذلِکَ نَجْزِی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البته در معنا و حدود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اهل لغت بسیار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بیان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أَشُدَّهُ، أی قُوّتَه و هو ما بین ثمانی عشرة إلی 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جوهری، الصحاح،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بین الثلاثین و 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منظور، 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زحیلی، التفسیر المنیر،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شدت به معنی نیرومند شدن است، نتیجه گرفته‌اند که بلوغ اَشُدّ آن است که انسان ازنظر قوای جسمانی به سر حد کمال برسد که غالباً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که در رابطه با آغاز جوانی اختلاف فراوانی وجود دارد و بهتر است فقط به این تعبیر کفایت کنیم که آغاز جوانی مصادف است با پایان دوره نوجوانی، اما در رابطه با </w:t>
      </w:r>
      <w:bookmarkStart w:id="1040" w:name="pg14084_149548"/>
    </w:p>
    <w:p>
      <w:pPr>
        <w:pStyle w:val="BookText"/>
        <w:rPr/>
      </w:pPr>
      <w:bookmarkEnd w:id="1040"/>
      <w:r>
        <w:rPr>
          <w:rFonts w:ascii="IRNazanin" w:hAnsi="IRNazanin" w:eastAsia="IRNazanin"/>
          <w:color w:val="111111"/>
          <w:sz w:val="28"/>
          <w:sz w:val="28"/>
          <w:szCs w:val="28"/>
          <w:rtl w:val="true"/>
          <w:lang w:bidi="fa-IR"/>
        </w:rPr>
        <w:t>انتهای این دوره مهم زندگی عمدتاً اتفاق وجود دارد که پایان جوانی، چهل‌سالگی می‌باشد و علاوه بر آن شواهد آن را نیز در آیات و روایات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تبارک‌وتعالی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احقاف بلوغ اشد را در زمان چهل‌سالگی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إِحْساناً حَمَلَتْهُ أُمُّهُ کُرْهاً وَ وَضَعَتْهُ کُرْهاً وَ حَمْلُهُ وَ فِصالُهُ ثَلاثُونَ شَهْراً حَتَّی إِذا بَلَغَ أَشُدَّهُ وَ بَلَغَ أَرْبَعینَ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به رشد و نیرومندی خود و به چهل‌سالگی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انصاریان، تفسیر حکیم، ص</w:t>
      </w:r>
      <w:r>
        <w:rPr>
          <w:rFonts w:ascii="IRNazanin" w:hAnsi="IRNazanin" w:eastAsia="IRNazanin"/>
          <w:color w:val="111111"/>
          <w:sz w:val="28"/>
          <w:sz w:val="28"/>
          <w:szCs w:val="28"/>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Heading3"/>
        <w:numPr>
          <w:ilvl w:val="2"/>
          <w:numId w:val="1"/>
        </w:numPr>
        <w:rPr/>
      </w:pPr>
      <w:bookmarkStart w:id="1041" w:name="__RefHeading___Toc3845586_3381743652"/>
      <w:bookmarkStart w:id="1042" w:name="_Toc372"/>
      <w:bookmarkEnd w:id="1041"/>
      <w:r>
        <w:rPr/>
        <w:t>2</w:t>
      </w:r>
      <w:r>
        <w:rPr>
          <w:rtl w:val="true"/>
        </w:rPr>
        <w:t xml:space="preserve">. </w:t>
      </w:r>
      <w:r>
        <w:rPr>
          <w:rtl w:val="true"/>
        </w:rPr>
        <w:t>دلایل ترجیح جوان‌گرایی</w:t>
      </w:r>
      <w:bookmarkEnd w:id="1042"/>
    </w:p>
    <w:p>
      <w:pPr>
        <w:pStyle w:val="Heading3"/>
        <w:numPr>
          <w:ilvl w:val="2"/>
          <w:numId w:val="1"/>
        </w:numPr>
        <w:rPr/>
      </w:pPr>
      <w:bookmarkStart w:id="1043" w:name="__RefHeading___Toc3845588_3381743652"/>
      <w:bookmarkStart w:id="1044" w:name="_Toc373"/>
      <w:bookmarkEnd w:id="1043"/>
      <w:r>
        <w:rPr>
          <w:rtl w:val="true"/>
        </w:rPr>
        <w:t>جوانی‌گرایی در قرآن</w:t>
      </w:r>
      <w:bookmarkEnd w:id="1044"/>
    </w:p>
    <w:p>
      <w:pPr>
        <w:pStyle w:val="Heading4"/>
        <w:numPr>
          <w:ilvl w:val="3"/>
          <w:numId w:val="1"/>
        </w:numPr>
        <w:rPr/>
      </w:pPr>
      <w:bookmarkStart w:id="1045" w:name="__RefHeading___Toc3845590_3381743652"/>
      <w:bookmarkStart w:id="1046" w:name="_Toc374"/>
      <w:bookmarkEnd w:id="1045"/>
      <w:r>
        <w:rPr>
          <w:rtl w:val="true"/>
        </w:rPr>
        <w:t>یک</w:t>
      </w:r>
      <w:r>
        <w:rPr>
          <w:rtl w:val="true"/>
        </w:rPr>
        <w:t xml:space="preserve">- </w:t>
      </w:r>
      <w:r>
        <w:rPr>
          <w:rtl w:val="true"/>
        </w:rPr>
        <w:t>الگوهای جوان</w:t>
      </w:r>
      <w:bookmarkEnd w:id="1046"/>
    </w:p>
    <w:p>
      <w:pPr>
        <w:pStyle w:val="BookText"/>
        <w:rPr/>
      </w:pPr>
      <w:r>
        <w:rPr>
          <w:rFonts w:ascii="IRNazanin" w:hAnsi="IRNazanin" w:eastAsia="IRNazanin"/>
          <w:color w:val="111111"/>
          <w:sz w:val="28"/>
          <w:sz w:val="28"/>
          <w:szCs w:val="28"/>
          <w:rtl w:val="true"/>
          <w:lang w:bidi="fa-IR"/>
        </w:rPr>
        <w:t>هنگامی‌که به کتاب مقدس قرآن مراجعه می‌کنیم به چند نمونه از پیامبران و اولیاءالله برمی‌خوریم که در سن جوانی کارهای بزرگی انجام داده و بعضاً منصب‌های حکومتی نیز داشته‌اند که این خود بهترین شاهد بر جوان‌گرایی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تعدادی از این نمونه‌های قرآنی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هنگام ذکر جریان اصحاب کهف، در دو آیه آن‌ها را با واژه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أَوَی الْفِتْیةُ إِلَی الْکَهْفِ فَقالُوا رَبَّنا آتِنا مِنْ لَدُنْکَ رَحْمَةً وَ هَیئْ لَنا مِنْ أَمْرِنا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نمونه‌هایی که می‌توان به آن اشاره کرد حضرت یوسف نبی است که در سن جوانی عزیز کشور بزرگ و متمدن مصر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نمونه دیگری است که در جوانی به رشد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آن رشد به مخالفت با بت و بت‌پرستی پرداخت و درنتیجه دست به نابودی آن‌ها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سَمِعْنا فَتًی یذْکُرُهُمْ؛ شنیدیم جوانی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سخن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این موارد حضرت اسماعیل است که به‌خوبی نشان می‌دهد که </w:t>
      </w:r>
    </w:p>
    <w:p>
      <w:pPr>
        <w:pStyle w:val="BookText"/>
        <w:rPr/>
      </w:pPr>
      <w:r>
        <w:rPr>
          <w:rFonts w:ascii="IRNazanin" w:hAnsi="IRNazanin" w:eastAsia="IRNazanin"/>
          <w:color w:val="111111"/>
          <w:sz w:val="28"/>
          <w:sz w:val="28"/>
          <w:szCs w:val="28"/>
          <w:rtl w:val="true"/>
          <w:lang w:bidi="fa-IR"/>
        </w:rPr>
        <w:t>یک جوان می‌تواند در اوج فرمان‌برداری و روحیه ایثار در سخت‌ترین شرایط به‌راحتی تصمیمی سخت بگیرد و امکان وقوعی جمع جوانی و ولایت و ایثار و فرمان‌برداری و تقوی را به رخ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مَعَهُ السَّعْی قالَ یا بُنَی إِنِّی أَری فِی الْمَنامِ أَنِّی أَذْبَحُکَ فَانْظُرْ ما ذا تَری قالَ یا أَبَتِ افْعَلْ ما تُؤْمَرُ سَتَجِدُنی إِنْ شاءَ اللَّهُ مِنَ 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متوقف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جوان باشد نه جوان‌مرد؛ چه این‌که بسیاری از مفسرین، اصحاب کهف را افرادی دارای سن و سال می‌دانند که به سبب دارا بودن روحیه جوانی و فتوت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التفسیر،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طباطبایی، المیزان،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مکارم شیرازی، 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همه آنان در استدلال خود به این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سُلَیمَانَ بْنِ جَعْفَرٍ الْهُذَلِی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مَنِ الْفَتَی قَالَ قُلْتُ جُعِلْتُ فِدَاکَ الْفَتَی عِنْدَنَا الشَّابُّ قَالَ لِی أَ مَا عَلِمْتَ أَنَّ أَصْحَابَ الْکَهْفِ کَانُوا کُلُّهُمْ کُهُولًا فَسَمَّاهُمُ اللَّهُ فِتْیةً بِإِیمَانِهِمْ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یاران خود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می‌گویند؟ او در پاسخ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جوان می‌گوییم،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نمی‌دانی که اصحاب کهف همگی مردانی کامل بودند، اما خدا از آن‌ها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چون ایمان به پروردگار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مقابل این قول، عده معدودی از مفسرین نیز تصریح به جوان بودن اصحاب کهف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الدر المنثور،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نمونه‌های افراد جوان قرآنی را مورد برسی قرار می‌دهیم، می‌یابیم که قرآن؛ هم از مثال‌های مثبت استفاده کرده و هم در جای خود نمونه‌های منفی این قشر را نیز بیان کرده تا شاید با این کار اشاره داشته باشد که این دوره سنی هم دارای ویژگی‌های مثبت است که انسان با بهره‌گیری از آن‌ها می‌تواند به یک نمونه مثبت قرآنی تبدیل شود و هم دارای ویژگی‌های منفی است که می‌تواند انسان را به پست‌ترین حالت خود تبدیل کند</w:t>
      </w:r>
      <w:r>
        <w:rPr>
          <w:rFonts w:eastAsia="IRNazanin" w:cs="IRNazanin"/>
          <w:color w:val="111111"/>
          <w:sz w:val="28"/>
          <w:szCs w:val="28"/>
          <w:rtl w:val="true"/>
          <w:lang w:bidi="fa-IR"/>
        </w:rPr>
        <w:t xml:space="preserve">. </w:t>
      </w:r>
      <w:bookmarkStart w:id="1047" w:name="pg14084_149550"/>
    </w:p>
    <w:p>
      <w:pPr>
        <w:pStyle w:val="BookText"/>
        <w:rPr/>
      </w:pPr>
      <w:bookmarkEnd w:id="1047"/>
      <w:r>
        <w:rPr>
          <w:rFonts w:ascii="IRNazanin" w:hAnsi="IRNazanin" w:eastAsia="IRNazanin"/>
          <w:color w:val="111111"/>
          <w:sz w:val="28"/>
          <w:sz w:val="28"/>
          <w:szCs w:val="28"/>
          <w:rtl w:val="true"/>
          <w:lang w:bidi="fa-IR"/>
        </w:rPr>
        <w:t>در پایین به چند نمونه منفی جوان در قرآن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حَتَّی إِذا لَقِیا غُلاماً فَقَتَلَهُ قالَ أَ قَتَلْتَ نَفْساً زَکِیةً بِغَیرِ نَفْسٍ لَقَدْ جِئْتَ شَیئاً نُکْراً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جوان نورس می‌باشد خواه به سن بلوغ رسیده باشد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 الطّارّ الشّارب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 مفردات ألفاظ القرآن، ص</w:t>
      </w:r>
      <w:r>
        <w:rPr>
          <w:rFonts w:ascii="IRNazanin" w:hAnsi="IRNazanin" w:eastAsia="IRNazanin"/>
          <w:color w:val="111111"/>
          <w:sz w:val="28"/>
          <w:sz w:val="28"/>
          <w:szCs w:val="28"/>
          <w:lang w:bidi="fa-IR"/>
        </w:rPr>
        <w:t>‌</w:t>
      </w: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آیه موردبحث بین مفسران اختلاف است که آیا آن غلام به حد بلوغ نرسیده بوده است به قرینه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 زَکِیةً؛ انسان پاک و بی‌گناه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یک جوان بالغ بوده به قرینه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تنها قصاص در حق بالغ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طبق احتمال دوم، این آیه می‌شود یکی از مصادیق منفی جوان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می‌توان به ماجرای پسر نوح و انحراف او به‌عنوان نمونه بعدی آسیب‌پذیری جوان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اثبات این‌که پسر نوح در جوانی‌اش از راه حق منحرف شده، سخت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بعدی می‌توان به برادران یوسف نبی مثال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048" w:name="__RefHeading___Toc3845592_3381743652"/>
      <w:bookmarkStart w:id="1049" w:name="_Toc375"/>
      <w:bookmarkEnd w:id="1048"/>
      <w:r>
        <w:rPr>
          <w:rtl w:val="true"/>
        </w:rPr>
        <w:t>دو</w:t>
      </w:r>
      <w:r>
        <w:rPr>
          <w:rtl w:val="true"/>
        </w:rPr>
        <w:t xml:space="preserve">- </w:t>
      </w:r>
      <w:r>
        <w:rPr>
          <w:rtl w:val="true"/>
        </w:rPr>
        <w:t>جوانی ظرف حکمت و علم</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اسْتَوی آتَیناهُ حُکْماً وَ عِلْماً وَ کَذلِکَ نَجْزِی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رابطه با سن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عطاء حکمت و علم به ایشان، بین مفسرین اقوالی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با توجه به معنای لغوی اَشُدّ که از ماده شدت به معنی نیرومند شدن است نتیجه گرفته‌اند که بلوغ اشد آن است که انسان ازنظر قوای جسمانی به سر حد کمال برسد که غالباً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استواء که به معنای اعتدال و استقرار در امور زندگی است غالباً بعد از کمال نیروی جسمانی حاصل می‌شود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نیز برای اثبات این معنی به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معانی </w:t>
      </w:r>
    </w:p>
    <w:p>
      <w:pPr>
        <w:pStyle w:val="BookText"/>
        <w:rPr/>
      </w:pPr>
      <w:r>
        <w:rPr>
          <w:rFonts w:ascii="IRNazanin" w:hAnsi="IRNazanin" w:eastAsia="IRNazanin"/>
          <w:color w:val="111111"/>
          <w:sz w:val="28"/>
          <w:sz w:val="28"/>
          <w:szCs w:val="28"/>
          <w:rtl w:val="true"/>
          <w:lang w:bidi="fa-IR"/>
        </w:rPr>
        <w:t>الاخبار نقل‌شده تمسک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استواء زمانی است که محاسن بیرون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تفسیر المیزان هم این‌گونه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 حضرت موسی را مطرح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آن‌قدر زنده بماند و عمر کند که نیروهای بدنش به حد قوت و شدت برسد و این غالباً در سن هجده‌سالگی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المیزان،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این قول، عده‌ای از مفسرین ذیل همین آیه سن حضرت موسی را هنگام عطاء حکمت و علم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تخمین زده‌اند فلذا مراد از حکمت و علم مطرح شده در آیه را، همان مقام نبوت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مجمع‌البیان،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منسوب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در روایتی طویل اشاره می‌کند که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مکه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فرماندار مکه معرفی می‌کند و این انتصاب در شرایط ویژه و خاص مکه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هنوز با دل‌وجان اسلام را نپذیرفته و با وجود کبار مکه، شرایط مناسبی برای اداره این شهر وجود نداشت فلذا این انتصاب به‌شدت مورد مخالفت اهل مکه قرار گرفت که با تأیید محکم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خود باقدرت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المنسوب إلی الإمام الحسن بن علی العسکری‘، ص</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انتصاب یک جوان با چنین سنی بر چنین شهری می‌تواند از بهترین شواهد کارآمدی و حتی ترجیح جوان‌گرایی در مدیریت‌های کلان جامعه باشد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نقد همان‌طور که بیان شد غالب اهل مکه به‌خصوص بزرگان آن‌ها به سبب شدت تکبری که داشتند، اسلام را با دل‌وجان نپذیرفته بودند، فلذا احتمال دارد دلیل این انتصاب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جوان بودن نباشد، بلکه این احتمال بسیار قوی است که دلیل انتصاب ایشان غیر از جوان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چند قرینه بر این ادعا از متن روایت ذکر می‌کنیم</w:t>
      </w:r>
      <w:r>
        <w:rPr>
          <w:rFonts w:eastAsia="IRNazanin" w:cs="IRNazanin"/>
          <w:color w:val="111111"/>
          <w:sz w:val="28"/>
          <w:szCs w:val="28"/>
          <w:rtl w:val="true"/>
          <w:lang w:bidi="fa-IR"/>
        </w:rPr>
        <w:t xml:space="preserve">: </w:t>
      </w:r>
      <w:bookmarkStart w:id="1050" w:name="pg14084_149552"/>
    </w:p>
    <w:p>
      <w:pPr>
        <w:pStyle w:val="BookText"/>
        <w:rPr/>
      </w:pPr>
      <w:bookmarkEnd w:id="1050"/>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ما در جایی بود که صرف جوان بودن اهمیت داشته باشد و حال‌آن‌که حضرت به‌صراحت دلیل ترجیح او را غیر از جوان بودنش اعلام می‌کند بلکه مرجح را تعصب به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رُجْحَانِهِ فِی التَّعَصُّبِ لِعَلِی وَلِی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مکه شخصی فاضل‌تر از ایشان اصلاً وجود نداشت که بر این جایگاه بنشیند، چراکه همان‌طور که از متن روایت برمی‌آید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ویژگی برای او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لَنَا خَادِمٌ، وَ فِی اللَّهِ أَخٌ، وَ لِأَوْلِیائِنَا مُوَالٍ، وَ لِأَعْدَائِنَا مُعَادٍ، وَ هُوَ لَکُمْ سَمَاءٌ ظَلِیلَةٌ وَ أَرْضٌ زَکِیةٌ، وَ شَمْسٌ مُضِیئَةٌ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خدمت‌گزار ما و برادر دینی ما است و دوستدار دوستان ما و دشمن دشمنان ما؛ و برای شما آسمانی سایه‌افکن و زمینی پاکیزه و خورشیدی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روایت، حضرت در جمله‌ای زیبا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الْأَکْبَرُ هُوَ الْأَفْضَلَ بَلِ الْأَفْضَلُ هُوَ الْأَکْبَرُ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المنسوب إلی الإمام الحسن بن علی العسکری‘، ص</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مرجّح را بزرگی در صفات نیکو می‌شمارند نه جوانی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هرگز نباید از آن غافل شد این است که حتی اگر در چنین استدلال‌هایی مناقشه نکنیم، ارزش این استدلال‌ها به انتصابات صدر اسلام تا چه حد است؟ آیا حضرت هیچ انتصاب غیر جوانی نداشته‌اند؟ بله اگر همه انتصابات حضرت در صدر اسلام فقط جوانان بودند آن‌گاه می‌شد به آن تمسک کرد و حال‌آن‌که بیش‌ترین انتصابات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جوان بوده‌اند</w:t>
      </w:r>
      <w:r>
        <w:rPr>
          <w:rFonts w:eastAsia="IRNazanin" w:cs="IRNazanin"/>
          <w:color w:val="111111"/>
          <w:sz w:val="28"/>
          <w:szCs w:val="28"/>
          <w:rtl w:val="true"/>
          <w:lang w:bidi="fa-IR"/>
        </w:rPr>
        <w:t>.</w:t>
      </w:r>
    </w:p>
    <w:p>
      <w:pPr>
        <w:pStyle w:val="Heading4"/>
        <w:numPr>
          <w:ilvl w:val="3"/>
          <w:numId w:val="1"/>
        </w:numPr>
        <w:rPr/>
      </w:pPr>
      <w:bookmarkStart w:id="1051" w:name="__RefHeading___Toc3845594_3381743652"/>
      <w:bookmarkStart w:id="1052" w:name="_Toc376"/>
      <w:bookmarkEnd w:id="1051"/>
      <w:r>
        <w:rPr>
          <w:rtl w:val="true"/>
        </w:rPr>
        <w:t>سه</w:t>
      </w:r>
      <w:r>
        <w:rPr>
          <w:rtl w:val="true"/>
        </w:rPr>
        <w:t xml:space="preserve">- </w:t>
      </w:r>
      <w:r>
        <w:rPr>
          <w:rtl w:val="true"/>
        </w:rPr>
        <w:t>قدرت جسمانی ملاک حاکم الهی</w:t>
      </w:r>
      <w:bookmarkEnd w:id="105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تبارک‌وتعالی در 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هنگامی که به انتخاب طالوت به پادشاهی این‌گونه اعتراض می‌شود که او فردی فقیر است، این‌گونه پاسخ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مالی ملاکی برای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طالوت علم و قدرت جسمانی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w:t>
      </w:r>
    </w:p>
    <w:p>
      <w:pPr>
        <w:pStyle w:val="BookText"/>
        <w:rPr/>
      </w:pPr>
      <w:r>
        <w:rPr>
          <w:rFonts w:ascii="IRNazanin" w:hAnsi="IRNazanin" w:eastAsia="IRNazanin"/>
          <w:color w:val="111111"/>
          <w:sz w:val="28"/>
          <w:sz w:val="28"/>
          <w:szCs w:val="28"/>
          <w:rtl w:val="true"/>
          <w:lang w:bidi="fa-IR"/>
        </w:rPr>
        <w:t>مُلْکَهُ مَنْ یشاءُ وَ اللَّهُ واسِعٌ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یکی از ملاک‌های انتخاب حاکم در قرآن توان و قدرت جسمانی است از طرفی جلوه‌گاه قدرت جسمانی انسان در جوانی است، فلذا ترجیح در انتخاب حاکم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مرحوم علامه نیز در المیزان این قسمت از آیه را این‌گونه تفسیر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باید مردی توانگر باشد، پیامبر آنان به این هم جواب داده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سلطنت پول نمی‌خواهد، بلکه نیروی فکری و جسمی می‌خواهد، که طالوت هر دو را بیش از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تشکیل ملک و حکومت این است که صاحب حکومت امور جامعه را طوری تدبیر کند که هر فردی از افراد جامعه به کمال لایق خود برسد و کسی و چیزی مانع پیشرفتش نگردد و برای چنین حکومت چیزی که لازم است داشتن دو سرمایه است، یکی علم به‌تمامی مصالح حیات جامعه و مفاسد آن و دوم داشتن قدرت جسمی بر اجرای آن‌چه صلاح جامعه می‌داند و این دو در طالوت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المیزان،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جسمانی که منحصر در انسان جوان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 باتجربه‌ای که درعین‌حال قدرتمند و شادابی خود را از دست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ملاک را قدرت جسمانی بیان کرده اما منحصر در جوان بودن نکرده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قبل و بعد این آیه مشخص است نیاز مردم بنی‌اسرائیل به حاکم برای حمله و شکست دشمن ظالمی به نام جالوت بوده است، فلذا این احتمال وجود دارد که مراد از این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بیش‌تر ناظر به ویژگی‌های حاکم جامعه در عرصه نظامی و جنگ بوده باشد به تعبیر دیگر آیه ملاک حاکم نظامی را بیان کرده، پس در عرصه مدیریت منابع و مسائل غیرنظامی این آیه ساکت است</w:t>
      </w:r>
      <w:r>
        <w:rPr>
          <w:rFonts w:eastAsia="IRNazanin" w:cs="IRNazanin"/>
          <w:color w:val="111111"/>
          <w:sz w:val="28"/>
          <w:szCs w:val="28"/>
          <w:rtl w:val="true"/>
          <w:lang w:bidi="fa-IR"/>
        </w:rPr>
        <w:t xml:space="preserve">. </w:t>
      </w:r>
      <w:bookmarkStart w:id="1053" w:name="pg14084_149554"/>
    </w:p>
    <w:p>
      <w:pPr>
        <w:pStyle w:val="Heading3"/>
        <w:numPr>
          <w:ilvl w:val="2"/>
          <w:numId w:val="1"/>
        </w:numPr>
        <w:rPr/>
      </w:pPr>
      <w:bookmarkStart w:id="1054" w:name="__RefHeading___Toc3845596_3381743652"/>
      <w:bookmarkStart w:id="1055" w:name="_Toc377"/>
      <w:bookmarkEnd w:id="1053"/>
      <w:bookmarkEnd w:id="1054"/>
      <w:r>
        <w:rPr>
          <w:rtl w:val="true"/>
        </w:rPr>
        <w:t>دلایل جوان‌گرایی در نهج‌البلاغه</w:t>
      </w:r>
      <w:bookmarkEnd w:id="1055"/>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احتجت إلی المشورة فی أمر قد طرأ علیک فاستبده ببدایة الشبان فإنهم أحد أذهانا و أسرع حدسا ثم رده بعد ذلک إلی رأی الکهول و الشیوخ لیستعقبوه و یحسنوا الاختیار له فإن تجربتهم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شرح نهج‌البلاغة،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زمان در امری به مشورت نیاز پیدا کردی، ابتدا با جوانان مشورت کن؛ چراکه ذهنی تیزتر دارند و در حدس زدن سریع‌ترند، سپس آن رأی را به کهن‌سالان عرضه کن تا بررسی کنند و بهترین رأی را برگزینند؛ زیرا آن‌ها تجربه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ضرورت مشورت‌خواهی با جوان را مطرح می‌کنند و در ضمن آن به چند ویژگی مهم جوانان اشاره می‌کنند که از ویژگی‌های مهم یک مدیر در سطح کلان در جامعه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تیز و آماده که از این ویژگی خلاقیت و نوآوری متولد می‌شود که دو ویژگی مهم مدیر برتر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تیزبینی و زودحدسی که لازمه هر مدیر در سطح کلان است؛ چراکه یک مدیر بعد از مواجهه با چالش در اولین گام‌های خود باید با یک بارش فکری، تمامی محتملات و راه‌های موجود را حدث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غیر از این سند، نه‌تنها در نسخه‌های دیگر نهج‌البلاغه وجود ندارد بلکه در هیچ‌یک از تراث روایی شیعه نیز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بسیار قوی است که حضرت در مقام بیان ضرورت مشورت‌خواهی با جوانان باشد نه برتری جوان برای تصدی مدیریت‌های کلان در جامعه</w:t>
      </w:r>
      <w:r>
        <w:rPr>
          <w:rFonts w:eastAsia="IRNazanin" w:cs="IRNazanin"/>
          <w:color w:val="111111"/>
          <w:sz w:val="28"/>
          <w:szCs w:val="28"/>
          <w:rtl w:val="true"/>
          <w:lang w:bidi="fa-IR"/>
        </w:rPr>
        <w:t>.</w:t>
      </w:r>
    </w:p>
    <w:p>
      <w:pPr>
        <w:pStyle w:val="Heading3"/>
        <w:numPr>
          <w:ilvl w:val="2"/>
          <w:numId w:val="1"/>
        </w:numPr>
        <w:rPr/>
      </w:pPr>
      <w:bookmarkStart w:id="1056" w:name="__RefHeading___Toc3845598_3381743652"/>
      <w:bookmarkStart w:id="1057" w:name="_Toc378"/>
      <w:bookmarkEnd w:id="1056"/>
      <w:r>
        <w:rPr/>
        <w:t>3</w:t>
      </w:r>
      <w:r>
        <w:rPr>
          <w:rtl w:val="true"/>
        </w:rPr>
        <w:t xml:space="preserve">- </w:t>
      </w:r>
      <w:r>
        <w:rPr>
          <w:rtl w:val="true"/>
        </w:rPr>
        <w:t>دلایل ترجیح تجربه‌محوری</w:t>
      </w:r>
      <w:bookmarkEnd w:id="105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تجربه‌محوری در جاهای مختلف نهج‌البلاغه نمود دارد که برخی از آن‌ها در پی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گهربار از امیرالمؤمنین در حکمت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الشَّیخِ أَحَبُّ إِلَی مِنْ جَلَدِ الْغُلَامِ وَ یرْوَی مِنْ مَشْهَدِ الْغُلَامِ؛ اندیشه پیر در نزد من از تلاش جوان خوشایندتر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نقل‌شده که تجربه پیران از آمادگی رزمی جوانان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اندیشه فرد مسن از تلاش جوان علتی جز تجربه ندارد، فلذا دلالت این عبارت از نهج‌البلاغه بر ترجیح تجربه پرواضح بوده و نیاز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مالک اشتر حضرت صراحتاً در مورد انتخاب کارگزاران دولتی به ویژگی باتجربه بودن در کنار چند ویژگی دیگر اشاره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فِی أُمُورِ عُمَّالِکَ فَاسْتَعْمِلْهُمُ اخْتِبَاراً وَ لَا تُوَلِّهِمْ مُحَابَاةً وَ أَثَرَةً فَإِنَّهُمَا جِمَاعٌ مِنْ شُعَبِ الْجَوْرِ وَ الْخِیانَةِ وَ تَوَخَّ مِنْهُمْ أَهْلَ التَّجْرِبَةِ وَ الْحَیاءِ مِنْ أَهْلِ الْبُیوتَاتِ الصَّالِحَةِ وَ الْقَدَمِ فِی الْإِسْلَامِ الْمُتَقَدِّمَةِ فَإِنَّهُمْ أَکْرَمُ أَخْلَاقاً وَ أَصَحُّ أَعْرَاضاً وَ أَقَلُّ فِی الْمَطَامِعِ إِشْرَاقاً وَ أَبْلَغُ فِی عَوَاقِبِ الْأُمُورِ نَظَراً؛ سپس در امور کارمندانت بیندیش و پس از آزمایش به کارشان بگمار و با میل شخصی و بدون مشورت با دیگران آنان را به کارهای مختلف وادار نکن؛ زیرا نوعی ستمگری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دولتی را از میان مردمی باتجربه و باحیا، از خاندان‌های پاکیزه و با تقوی، که در مسلمانی سابقه درخشانی دارند انتخاب کن؛ چون اخلاق آنان گرامی‌تر و آبرویشان محفوظ‌تر و طمع‌ورزی‌شان کم‌تر و آینده‌نگری آنان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التَّوْفِیقِ حِفْظُ التَّجْرِبَةِ؛ حفظ و به‌کارگیری تجربه رمز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این کلام گهربار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ارزش‌دهی به تجربه در مقابل جوان‌گرایی نمی‌باشد، اما می‌تواند ارزش تجربه به‌تنهایی را مشخص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الشَّقِی مَنْ حُرِمَ نَفْعَ مَا أُوتِی مِنَ الْعَقْلِ وَ التَّجْرِبَة؛ همانا تیره‌روز کسی است که از عقل و تجربه‌ای که نصیب او شده، محروم 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عبارت مورد سفارش قرار گرفته، استفاده از تجربه است، اما از آن‌جا که یک فرد میان‌سال تجربه بیش‌تری از یک جوان دارد، بیش‌تر می‌تواند از تجارب خود استفاده کند فلذا این عبارت نیز می‌تواند شاهد دیگری بر ادعا برتری تجربه بر ویژگی جوانی باشد</w:t>
      </w:r>
      <w:r>
        <w:rPr>
          <w:rFonts w:eastAsia="IRNazanin" w:cs="IRNazanin"/>
          <w:color w:val="111111"/>
          <w:sz w:val="28"/>
          <w:szCs w:val="28"/>
          <w:rtl w:val="true"/>
          <w:lang w:bidi="fa-IR"/>
        </w:rPr>
        <w:t xml:space="preserve">. </w:t>
      </w:r>
      <w:bookmarkStart w:id="1058" w:name="pg14084_149556"/>
    </w:p>
    <w:p>
      <w:pPr>
        <w:pStyle w:val="BookText"/>
        <w:rPr/>
      </w:pPr>
      <w:bookmarkEnd w:id="1058"/>
      <w:r>
        <w:rPr>
          <w:rFonts w:ascii="IRNazanin" w:hAnsi="IRNazanin" w:eastAsia="IRNazanin"/>
          <w:color w:val="111111"/>
          <w:sz w:val="28"/>
          <w:sz w:val="28"/>
          <w:szCs w:val="28"/>
          <w:rtl w:val="true"/>
          <w:lang w:bidi="fa-IR"/>
        </w:rPr>
        <w:t>حتی اگر در استدلال فوق خدشه کنیم، این عبارت حداقل این کآرایی را دارد که ارزش تجربه فی‌نفسه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الْعَقْلُ حِفْظُ التَّجَارِبِ؛ حفظ عقل، پند گرفتن از تجربه‌هاست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این ترجمه از عبارت صحیح نمی‌باشد، اما مانند دو عبارت بالا این عبارت نیز می‌تواند ارزش تجربه فی‌نفسه را مشخص کند</w:t>
      </w:r>
      <w:r>
        <w:rPr>
          <w:rFonts w:eastAsia="IRNazanin" w:cs="IRNazanin"/>
          <w:color w:val="111111"/>
          <w:sz w:val="28"/>
          <w:szCs w:val="28"/>
          <w:rtl w:val="true"/>
          <w:lang w:bidi="fa-IR"/>
        </w:rPr>
        <w:t>.</w:t>
      </w:r>
    </w:p>
    <w:p>
      <w:pPr>
        <w:pStyle w:val="Heading3"/>
        <w:numPr>
          <w:ilvl w:val="2"/>
          <w:numId w:val="1"/>
        </w:numPr>
        <w:rPr/>
      </w:pPr>
      <w:bookmarkStart w:id="1059" w:name="__RefHeading___Toc3845600_3381743652"/>
      <w:bookmarkStart w:id="1060" w:name="_Toc379"/>
      <w:bookmarkEnd w:id="1059"/>
      <w:r>
        <w:rPr/>
        <w:t>4</w:t>
      </w:r>
      <w:r>
        <w:rPr>
          <w:rtl w:val="true"/>
        </w:rPr>
        <w:t xml:space="preserve">- </w:t>
      </w:r>
      <w:r>
        <w:rPr>
          <w:rtl w:val="true"/>
        </w:rPr>
        <w:t>بررسی و نقد کلی</w:t>
      </w:r>
      <w:bookmarkEnd w:id="1060"/>
    </w:p>
    <w:p>
      <w:pPr>
        <w:pStyle w:val="Heading4"/>
        <w:numPr>
          <w:ilvl w:val="3"/>
          <w:numId w:val="1"/>
        </w:numPr>
        <w:rPr/>
      </w:pPr>
      <w:bookmarkStart w:id="1061" w:name="__RefHeading___Toc3845602_3381743652"/>
      <w:bookmarkStart w:id="1062" w:name="_Toc380"/>
      <w:bookmarkEnd w:id="1061"/>
      <w:r>
        <w:rPr>
          <w:rtl w:val="true"/>
        </w:rPr>
        <w:t>اشاره</w:t>
      </w:r>
      <w:bookmarkEnd w:id="1062"/>
    </w:p>
    <w:p>
      <w:pPr>
        <w:pStyle w:val="BookText"/>
        <w:rPr/>
      </w:pPr>
      <w:r>
        <w:rPr>
          <w:rFonts w:ascii="IRNazanin" w:hAnsi="IRNazanin" w:eastAsia="IRNazanin"/>
          <w:color w:val="111111"/>
          <w:sz w:val="28"/>
          <w:sz w:val="28"/>
          <w:szCs w:val="28"/>
          <w:rtl w:val="true"/>
          <w:lang w:bidi="fa-IR"/>
        </w:rPr>
        <w:t>بهتر است به جهت خلط نشدن مباحث، نتیجه استدلالات بالا را در دو مقام به‌صورت جداگانه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جوانی را به‌خودی‌خود می‌نگریم تا ببینیم آیا خود جوان بودن می‌تواند یک ویژگی برای انتخاب مدیر و مسئول در جامعه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جوانی را در تقابل با تجربه می‌نگریم به این معنی که اگر دو نفر در تمام ویژگی‌های مدیریتی، یکسان باشند و تنها اختلافشان این باشد که یکی از آن‌ها جوان و دیگری میان‌سال و باتجربه، ترجیح با کدام‌یک از این دو می‌باشد؟</w:t>
      </w:r>
    </w:p>
    <w:p>
      <w:pPr>
        <w:pStyle w:val="Heading4"/>
        <w:numPr>
          <w:ilvl w:val="3"/>
          <w:numId w:val="1"/>
        </w:numPr>
        <w:rPr/>
      </w:pPr>
      <w:bookmarkStart w:id="1063" w:name="__RefHeading___Toc3845604_3381743652"/>
      <w:bookmarkStart w:id="1064" w:name="_Toc381"/>
      <w:bookmarkEnd w:id="1063"/>
      <w:r>
        <w:rPr>
          <w:rtl w:val="true"/>
        </w:rPr>
        <w:t>یک</w:t>
      </w:r>
      <w:r>
        <w:rPr>
          <w:rtl w:val="true"/>
        </w:rPr>
        <w:t xml:space="preserve">- </w:t>
      </w:r>
      <w:r>
        <w:rPr>
          <w:rtl w:val="true"/>
        </w:rPr>
        <w:t>جوانی در تقابل با تجربه</w:t>
      </w:r>
      <w:bookmarkEnd w:id="1064"/>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این است که هیچ آیه و روایتی یافت نشد که مستقیماً سفارش به انتخاب جوان برای پست‌های مدیریتی و مسئولیت‌های کلان جامعه بکند، اما درعین‌حال همان‌طور که مفصلاً مطرح شد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خطاب به فرزند بزرگوارشان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می‌کنند که کارگزاران دولتی را از میان مردم باتجربه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می‌توان این‌گونه نتیجه گرفت که اگر دو نفر در تمام ویژگی‌های مدیریتی، اعم از قدرت جسمانی، علم کافی، تقوی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برابر باشند و تنها اختلافشان این باشد که یکی از آن‌ها جوان و دیگری میان‌سال و باتجربه، ترجیح با فرد باتجربه است</w:t>
      </w:r>
      <w:r>
        <w:rPr>
          <w:rFonts w:eastAsia="IRNazanin" w:cs="IRNazanin"/>
          <w:color w:val="111111"/>
          <w:sz w:val="28"/>
          <w:szCs w:val="28"/>
          <w:rtl w:val="true"/>
          <w:lang w:bidi="fa-IR"/>
        </w:rPr>
        <w:t xml:space="preserve">. </w:t>
      </w:r>
      <w:bookmarkStart w:id="1065" w:name="pg14084_149557"/>
    </w:p>
    <w:p>
      <w:pPr>
        <w:pStyle w:val="Heading4"/>
        <w:numPr>
          <w:ilvl w:val="3"/>
          <w:numId w:val="1"/>
        </w:numPr>
        <w:rPr/>
      </w:pPr>
      <w:bookmarkStart w:id="1066" w:name="__RefHeading___Toc3845606_3381743652"/>
      <w:bookmarkStart w:id="1067" w:name="_Toc382"/>
      <w:bookmarkEnd w:id="1065"/>
      <w:bookmarkEnd w:id="1066"/>
      <w:r>
        <w:rPr>
          <w:rtl w:val="true"/>
        </w:rPr>
        <w:t>دو</w:t>
      </w:r>
      <w:r>
        <w:rPr>
          <w:rtl w:val="true"/>
        </w:rPr>
        <w:t xml:space="preserve">- </w:t>
      </w:r>
      <w:r>
        <w:rPr>
          <w:rtl w:val="true"/>
        </w:rPr>
        <w:t>ارزش جوانی فی‌نفسه</w:t>
      </w:r>
      <w:bookmarkEnd w:id="1067"/>
    </w:p>
    <w:p>
      <w:pPr>
        <w:pStyle w:val="BookText"/>
        <w:rPr/>
      </w:pPr>
      <w:r>
        <w:rPr>
          <w:rFonts w:ascii="IRNazanin" w:hAnsi="IRNazanin" w:eastAsia="IRNazanin"/>
          <w:color w:val="111111"/>
          <w:sz w:val="28"/>
          <w:sz w:val="28"/>
          <w:szCs w:val="28"/>
          <w:rtl w:val="true"/>
          <w:lang w:bidi="fa-IR"/>
        </w:rPr>
        <w:t>در نمونه‌های قرآنی و تاریخی منصب‌های مهمی به یک فرد جوان اعطاء شده است؛ از علم و حکمت حضرت موسی تا فرمانداری مکه، پس حداقل می‌توان گفت که اسلام با مدیریت جوان مخالف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استدلال‌ها توان آن را ندارند که ترجیحی برای انتخاب جوان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به نظر می‌رسد این موارد حداکثر می‌توانند برای ما فقط این مطلب را اثبات کنند که اگر یک جوان بااراده و قوی ازلحاظ تقوی، علم، جسم باشد و هم‌چنین دیگر مؤلفه‌های مدیریت را دارا باشد و در این ویژگی‌ها همتایی نداشت، باید فرصت را به او داد تا در کنار مشورت با خردمندان شانس خود را برای پیشبرد امور مملکت اسلامی امتحان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پویا، حدس‌زنی سریع و قدرت جسمانی، سه ویژگی جوان هستند که در قرآن و نهج‌البلاغه به آن‌ها اشاره شد و البته لازمه هر مدیریت قدرتمند است</w:t>
      </w:r>
      <w:r>
        <w:rPr>
          <w:rFonts w:eastAsia="IRNazanin" w:cs="IRNazanin"/>
          <w:color w:val="111111"/>
          <w:sz w:val="28"/>
          <w:szCs w:val="28"/>
          <w:rtl w:val="true"/>
          <w:lang w:bidi="fa-IR"/>
        </w:rPr>
        <w:t>.</w:t>
      </w:r>
    </w:p>
    <w:p>
      <w:pPr>
        <w:pStyle w:val="Heading4"/>
        <w:numPr>
          <w:ilvl w:val="3"/>
          <w:numId w:val="1"/>
        </w:numPr>
        <w:rPr/>
      </w:pPr>
      <w:bookmarkStart w:id="1068" w:name="__RefHeading___Toc3845608_3381743652"/>
      <w:bookmarkStart w:id="1069" w:name="_Toc383"/>
      <w:bookmarkEnd w:id="1068"/>
      <w:r>
        <w:rPr>
          <w:rtl w:val="true"/>
        </w:rPr>
        <w:t>سه</w:t>
      </w:r>
      <w:r>
        <w:rPr>
          <w:rtl w:val="true"/>
        </w:rPr>
        <w:t xml:space="preserve">- </w:t>
      </w:r>
      <w:r>
        <w:rPr>
          <w:rtl w:val="true"/>
        </w:rPr>
        <w:t>جوان‌گرایی نسبی</w:t>
      </w:r>
      <w:bookmarkEnd w:id="1069"/>
    </w:p>
    <w:p>
      <w:pPr>
        <w:pStyle w:val="BookText"/>
        <w:rPr/>
      </w:pPr>
      <w:r>
        <w:rPr>
          <w:rFonts w:ascii="IRNazanin" w:hAnsi="IRNazanin" w:eastAsia="IRNazanin"/>
          <w:color w:val="111111"/>
          <w:sz w:val="28"/>
          <w:sz w:val="28"/>
          <w:szCs w:val="28"/>
          <w:rtl w:val="true"/>
          <w:lang w:bidi="fa-IR"/>
        </w:rPr>
        <w:t>گاه در خطابات، جوان‌گرایی مطرح می‌شود و مراد از آن جوان‌گرایی نسبی و اضافی است یعنی جوان‌گرایی از رده سنی کهن‌سال به رده سنی میان‌سال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واقعیت موجود که بیش از چهل سال از انقلاب اسلامی ایران می‌گذرد و نسل تجربه‌دیده عصر انقلاب الآن نه‌تنها از دوران میان‌سالی بلکه وارد کهن‌سالی شده است لذا جوان‌گرایی نسبی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پتانسیل فراوانی در دوره میان‌سال جامعه برای اداره امورات کشور و پیشبرد اهداف انقلاب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که این نوشتار ناظر به این نوع از جوان‌گرایی نمی‌باشد؛ چراکه همان‌طور که مطرح شد یکی از ملاک‌های مدیر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جسمانی می‌باشد که در دوره سنی کهن‌سالی غالباً وجود ندارد فلذا نیکو است که مدیران کهن‌سال جای خود را به نسل پرانرژی و باتجربه بعد از خود بدهد</w:t>
      </w:r>
      <w:r>
        <w:rPr>
          <w:rFonts w:eastAsia="IRNazanin" w:cs="IRNazanin"/>
          <w:color w:val="111111"/>
          <w:sz w:val="28"/>
          <w:szCs w:val="28"/>
          <w:rtl w:val="true"/>
          <w:lang w:bidi="fa-IR"/>
        </w:rPr>
        <w:t xml:space="preserve">. </w:t>
      </w:r>
      <w:bookmarkStart w:id="1070" w:name="pg14084_149558"/>
    </w:p>
    <w:p>
      <w:pPr>
        <w:pStyle w:val="Heading3"/>
        <w:numPr>
          <w:ilvl w:val="2"/>
          <w:numId w:val="1"/>
        </w:numPr>
        <w:rPr/>
      </w:pPr>
      <w:bookmarkStart w:id="1071" w:name="__RefHeading___Toc3845610_3381743652"/>
      <w:bookmarkStart w:id="1072" w:name="_Toc384"/>
      <w:bookmarkEnd w:id="1070"/>
      <w:bookmarkEnd w:id="1071"/>
      <w:r>
        <w:rPr>
          <w:rtl w:val="true"/>
        </w:rPr>
        <w:t>نتیجه</w:t>
      </w:r>
      <w:bookmarkEnd w:id="1072"/>
    </w:p>
    <w:p>
      <w:pPr>
        <w:pStyle w:val="BookText"/>
        <w:rPr/>
      </w:pPr>
      <w:r>
        <w:rPr>
          <w:rFonts w:ascii="IRNazanin" w:hAnsi="IRNazanin" w:eastAsia="IRNazanin"/>
          <w:color w:val="111111"/>
          <w:sz w:val="28"/>
          <w:sz w:val="28"/>
          <w:szCs w:val="28"/>
          <w:rtl w:val="true"/>
          <w:lang w:bidi="fa-IR"/>
        </w:rPr>
        <w:t xml:space="preserve">مدیریتی را کارگشا در عرصه پیشبرد اهداف انقلاب و تعالی جامعه معرفی می‌کنیم که مدیر آن فردی باتجربه از رده سنی میان‌سال جامعه باشد نه کهن‌سال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جوان‌گرایی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ویژگی‌های جوانان در عرصه مدیریت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تقابل جوانی و تجربه، تجربه پیروز شد؛ و فرد باتجربه بر کرسی مدیریت نشست؛ اما از آن‌جا که مدیریت موفق و قدرتمند حاصل نمی‌شود مگر به سه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پویا، حدس‌زنی سریع و قدرت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چاره‌ای جز بهره جستن از جوانان در امور ثانویه مدیریت وجود ندارد اموری همچون مشورت، امور اجرایی و</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بهترین مدیر آن فرد باتجربه‌ای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به‌شرط دارا بودن همه ویژگی‌های دیگر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مدیریت خود از ویژگی‌های جوانان نیز استفاده کند</w:t>
      </w:r>
      <w:r>
        <w:rPr>
          <w:rFonts w:eastAsia="IRNazanin" w:cs="IRNazanin"/>
          <w:color w:val="111111"/>
          <w:sz w:val="28"/>
          <w:szCs w:val="28"/>
          <w:rtl w:val="true"/>
          <w:lang w:bidi="fa-IR"/>
        </w:rPr>
        <w:t xml:space="preserve">. </w:t>
      </w:r>
      <w:bookmarkStart w:id="1073" w:name="pg14084_149559"/>
    </w:p>
    <w:p>
      <w:pPr>
        <w:pStyle w:val="Heading3"/>
        <w:numPr>
          <w:ilvl w:val="2"/>
          <w:numId w:val="1"/>
        </w:numPr>
        <w:rPr/>
      </w:pPr>
      <w:bookmarkStart w:id="1074" w:name="__RefHeading___Toc3845612_3381743652"/>
      <w:bookmarkStart w:id="1075" w:name="_Toc385"/>
      <w:bookmarkEnd w:id="1073"/>
      <w:bookmarkEnd w:id="1074"/>
      <w:r>
        <w:rPr>
          <w:rtl w:val="true"/>
        </w:rPr>
        <w:t>منابع</w:t>
      </w:r>
      <w:bookmarkEnd w:id="1075"/>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شرح نهج‌البلاغة، قم، کتابخانه آیت الله مرعشی،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ابو الفضل، جمال‌الدین، لسان العرب، بیروت، دار الفکر،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حسین بن محمد راغب، مفردات ألفاظ القرآن، سوریه، الدار الشامیة،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تفسیر حکیم، قم، دار العرفان،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باشیزاده مقدم، مهرناز، ز ینت‌گرایی و جوانی از منظر آیات قرآنی، نیم‌سالنامه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حدیث و اندیشه، دوره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و 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بیست و سه،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بیروت، دار العلم للملایین،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المنسوب إلی الإمام الحسن بن علی العسکری‘، قم،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ناشر،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زحیلی، وهبه، التفسیر المنیر، دمشق، دار الفکر،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بن ابی‌بکر، الدر المنثور فی التفسیر بالماثور، قم، کتابخانه عمومی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بن عباد، اسماعیل، المحیط فی اللغة، بیروت، عالم الکتاب،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فی تفسیر القرآن، بیروت، مؤسسة الأعلمی للمطبوعات،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تهران،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مکتبة العلمیة الاسلامیة،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قم، نشر هجرت،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احمد بن محمد، المصباح المنیر فی غریب الشرح الکبیر للرافعی، قم، مؤسسه دار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 الکتب الإسلامیة، چاپ دهم،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قرآن و حدیث؛</w:t>
      </w:r>
      <w:r>
        <w:rPr>
          <w:rFonts w:eastAsia="IRNazanin" w:cs="IRNazanin"/>
          <w:b w:val="false"/>
          <w:bCs w:val="false"/>
          <w:i w:val="false"/>
          <w:iCs w:val="false"/>
          <w:color w:val="333333"/>
          <w:sz w:val="20"/>
          <w:szCs w:val="20"/>
        </w:rPr>
        <w:t>matashkar43@yahoo.com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قرآن و حدیث؛ </w:t>
      </w:r>
      <w:r>
        <w:rPr>
          <w:rFonts w:eastAsia="IRNazanin" w:cs="IRNazanin"/>
          <w:b w:val="false"/>
          <w:bCs w:val="false"/>
          <w:i w:val="false"/>
          <w:iCs w:val="false"/>
          <w:color w:val="333333"/>
          <w:sz w:val="20"/>
          <w:szCs w:val="20"/>
        </w:rPr>
        <w:t>smahdi.soltani224@gmail.com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مدیریت و مدرس دانشگاه؛ </w:t>
      </w:r>
      <w:r>
        <w:rPr>
          <w:rFonts w:eastAsia="IRNazanin" w:cs="IRNazanin"/>
          <w:b w:val="false"/>
          <w:bCs w:val="false"/>
          <w:i w:val="false"/>
          <w:iCs w:val="false"/>
          <w:color w:val="333333"/>
          <w:sz w:val="20"/>
          <w:szCs w:val="20"/>
        </w:rPr>
        <w:t>jkarimi15@yahoo.com</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و عضو هیئت علمی دانشگاه ادیان و مذاهب؛ </w:t>
      </w:r>
      <w:r>
        <w:rPr>
          <w:rFonts w:eastAsia="IRNazanin" w:cs="IRNazanin"/>
          <w:b w:val="false"/>
          <w:bCs w:val="false"/>
          <w:i w:val="false"/>
          <w:iCs w:val="false"/>
          <w:color w:val="333333"/>
          <w:sz w:val="20"/>
          <w:szCs w:val="20"/>
        </w:rPr>
        <w:t>m.farmanian@chmail.ir</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مؤسسه مذاهب اسلامی، </w:t>
      </w:r>
      <w:r>
        <w:rPr>
          <w:rFonts w:eastAsia="IRNazanin" w:cs="IRNazanin"/>
          <w:b w:val="false"/>
          <w:bCs w:val="false"/>
          <w:i w:val="false"/>
          <w:iCs w:val="false"/>
          <w:color w:val="333333"/>
          <w:sz w:val="20"/>
          <w:szCs w:val="20"/>
        </w:rPr>
        <w:t>bna4086@gmail.com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کوثری، احمد، بررسی ریشه‌های تاریخی ناصبی‌گری، سراج منیر،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محمد، فیض الغدیر،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تعریف ناصبی‌گری،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تولایی، رحمت، ملاک ناصب انگاری احکام و آثار مترتب بر نصب در فقه امامیه، مجله فقه و اصول، ش</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بلقان آبادی، حسن، نصب و ناصبی،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نوشتاری از این نگارنده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حلال زادگی مسلمانان غیر شیعه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بن اسماعیل، صحیح البخاری، بَابُ فَضْلِ مَنْ قَامَ رَمَضَانَ،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نجفی تبریزی، محمدهادی، أصحاب أمیرالمؤمنین،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سید عبدالحسین، موسوعه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آمار صحابه‌ای که به حکومت آن حضرت ملحق شدند،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وحید، بررسی اتهام ابن تیمیه درباره بیزاری شیعیان از صحابه، پژوهشنامه نقد وهابیت سراج منیر، ش</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بن اسماعیل، صحیح البخاری،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میرزایی، قاسم و مهدی فرمانیان، خروج بر حاکم از دیدگاه اهل سنت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زمینه روایات و اقوال علما، که خروج بر حاکم و بر هم زدن اجتماع مسلمانان را جایز نمی‌دانند،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لطفی، علی اکبر، بررسی جایگاه ابن تیمیه در میان سلفیه جهادی درباره حکم خروج بر حاکم، پژوهشنامه نقد وهابیت سراج منیر، ش</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عدیم، عمر بن احمد، بغیة الطلب،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نظرات بزرگان اهل سنت، مبنی بر حق بودن امیرالمؤمنین در حکومت و جنگ‌هایش،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اصغری‌نژاد، محمد، نقد ابن تیمیه بر معارضان امام علی در صفین، پژوهشنامه نقد وهابیت سراج منیر،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سخنان آنان،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میلانی، سیدعلی، سلسه پژوهش‌های اعتقادی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افکار ابن‌تیمیه در بوته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 تطبیقی جامعة المصطفی العالمیة؛ </w:t>
      </w:r>
      <w:r>
        <w:rPr>
          <w:rFonts w:eastAsia="IRNazanin" w:cs="IRNazanin"/>
          <w:b w:val="false"/>
          <w:bCs w:val="false"/>
          <w:i w:val="false"/>
          <w:iCs w:val="false"/>
          <w:color w:val="333333"/>
          <w:sz w:val="20"/>
          <w:szCs w:val="20"/>
        </w:rPr>
        <w:t>Bashir.qommi@yahoo.com</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و عضو هیئت علمی جامعة المصطفی العالمیة؛ </w:t>
      </w:r>
      <w:r>
        <w:rPr>
          <w:rFonts w:eastAsia="IRNazanin" w:cs="IRNazanin"/>
          <w:b w:val="false"/>
          <w:bCs w:val="false"/>
          <w:i w:val="false"/>
          <w:iCs w:val="false"/>
          <w:color w:val="333333"/>
          <w:sz w:val="20"/>
          <w:szCs w:val="20"/>
        </w:rPr>
        <w:t>Halavimehr5@gmail.com</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قرآن و مدیریت جامعة المصطفی العالمیة؛ </w:t>
      </w:r>
      <w:r>
        <w:rPr>
          <w:rFonts w:eastAsia="IRNazanin" w:cs="IRNazanin"/>
          <w:b w:val="false"/>
          <w:bCs w:val="false"/>
          <w:i w:val="false"/>
          <w:iCs w:val="false"/>
          <w:color w:val="333333"/>
          <w:sz w:val="20"/>
          <w:szCs w:val="20"/>
        </w:rPr>
        <w:t>m.amiri4811@gmail.com</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جامعة المصطفی العالمیة؛ </w:t>
      </w:r>
      <w:r>
        <w:rPr>
          <w:rFonts w:eastAsia="IRNazanin" w:cs="IRNazanin"/>
          <w:b w:val="false"/>
          <w:bCs w:val="false"/>
          <w:i w:val="false"/>
          <w:iCs w:val="false"/>
          <w:color w:val="333333"/>
          <w:sz w:val="20"/>
          <w:szCs w:val="20"/>
        </w:rPr>
        <w:t>dr.mostarhami@chmail.ir</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dr.mostarhami@chmail.ir</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اسلام دانشگاه اصفهان؛ </w:t>
      </w:r>
      <w:r>
        <w:rPr>
          <w:rFonts w:eastAsia="IRNazanin" w:cs="IRNazanin"/>
          <w:b w:val="false"/>
          <w:bCs w:val="false"/>
          <w:i w:val="false"/>
          <w:iCs w:val="false"/>
          <w:color w:val="333333"/>
          <w:sz w:val="20"/>
          <w:szCs w:val="20"/>
        </w:rPr>
        <w:t>Arman.Forouhi@yahoo.com</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تاریخ اسلام و مدرس دانشگاه صنعتی اصفهان؛ </w:t>
      </w:r>
      <w:r>
        <w:rPr>
          <w:rFonts w:eastAsia="IRNazanin" w:cs="IRNazanin"/>
          <w:b w:val="false"/>
          <w:bCs w:val="false"/>
          <w:i w:val="false"/>
          <w:iCs w:val="false"/>
          <w:color w:val="333333"/>
          <w:sz w:val="20"/>
          <w:szCs w:val="20"/>
        </w:rPr>
        <w:t>m.khazaili@yahoo.com</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قرآن و حدیث از دانشگاه اراک؛ </w:t>
      </w:r>
      <w:r>
        <w:rPr>
          <w:rFonts w:eastAsia="IRNazanin" w:cs="IRNazanin"/>
          <w:b w:val="false"/>
          <w:bCs w:val="false"/>
          <w:i w:val="false"/>
          <w:iCs w:val="false"/>
          <w:color w:val="333333"/>
          <w:sz w:val="20"/>
          <w:szCs w:val="20"/>
        </w:rPr>
        <w:t>tahmasebiasghar@yahoo.com</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عَلِیُّ لَا تُقَاتِلَنَّ أَحَداً حَتَّی تَدْعُوَهُ إِلَی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ایْمُ اللَّهِ لَأَنْ یَهْدِیَ اللَّهُ عَزَّوَجَلَّ عَلَی یَدَیْکَ رَجُلًا خَیْرٌ لَکَ مِمَّا طَلَعَتْ عَلَیْهِ الشَّمْسُ وَ غَرَبَتْ وَ لَکَ وَلَاؤُهُ یَا عَلِی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رفاعة بن رافع فقال یا أمیر المؤمنین أی شی‌ء ترید وأین تذهب بنا قال أما الذی نرید وننوی فإصلاح إن قبلوا منا و أجابوا إلیه قال فإن لم یقبلوا قال ندعوهم ونعطیهم من الحق ما نرجو أن یرضوا به قال فإن لم یرضوا قال ندعهم ما ترکونا قال فإن لم یترکونا قال نمتنع منهم قال فنعم إذا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زبیر إنک تقاتل علیا و أنت له ظالم؟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م تقاتلنی؟ قال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نسیتها و اللّه لو ذکرت ما خرجت الیک و لا قاتلتک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بسنده عن رفاعة بن أیاس الضبی عن أبیه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مع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الجمل فبعث إلی طلحة بن عبید اللّه أن القنی، فأتاه طلحة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نشدتک اللّه هل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وعاد من عاداه؟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تقاتلنی؟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أذکر،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طلحة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ولادیمیر پوتین رئیس جمهور روسیه در نشست سه جانبه آنکارا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سپتامر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حل بحران جنگ عربستان و یمن به آیات قرآن درباره صلح و نفی خشونت و ایجاد برادری استناد نمود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https://www.farsnews.com/news</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دانشگاه اصفهان؛ </w:t>
      </w:r>
      <w:r>
        <w:rPr>
          <w:rFonts w:eastAsia="IRNazanin" w:cs="IRNazanin"/>
          <w:b w:val="false"/>
          <w:bCs w:val="false"/>
          <w:i w:val="false"/>
          <w:iCs w:val="false"/>
          <w:color w:val="333333"/>
          <w:sz w:val="20"/>
          <w:szCs w:val="20"/>
        </w:rPr>
        <w:t>mhnebr@gmail.com</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صلح بر جنگ 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ربانی خواه کنفرانس سراسری علمی، تخصصی نهج البلاغه با رویکرد فرهنگی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درجهاد از دیدگاه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احمدی آشتیانی، فصلنامه النهج،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95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دانشگاه میبد، </w:t>
      </w:r>
      <w:r>
        <w:rPr>
          <w:rFonts w:eastAsia="IRNazanin" w:cs="IRNazanin"/>
          <w:b w:val="false"/>
          <w:bCs w:val="false"/>
          <w:i w:val="false"/>
          <w:iCs w:val="false"/>
          <w:color w:val="333333"/>
          <w:sz w:val="20"/>
          <w:szCs w:val="20"/>
        </w:rPr>
        <w:t>sahraei@meyboc.ac.ir</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و معارف نهج‌البلاغه و دکترای علوم قرآن و حدیث، </w:t>
      </w:r>
      <w:r>
        <w:rPr>
          <w:rFonts w:eastAsia="IRNazanin" w:cs="IRNazanin"/>
          <w:b w:val="false"/>
          <w:bCs w:val="false"/>
          <w:i w:val="false"/>
          <w:iCs w:val="false"/>
          <w:color w:val="333333"/>
          <w:sz w:val="20"/>
          <w:szCs w:val="20"/>
        </w:rPr>
        <w:t>hoseinyhonoomarwa@gmail.com</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فلسفه تعلیم و تربیت اسلامی، </w:t>
      </w:r>
      <w:r>
        <w:rPr>
          <w:rFonts w:eastAsia="IRNazanin" w:cs="IRNazanin"/>
          <w:b w:val="false"/>
          <w:bCs w:val="false"/>
          <w:i w:val="false"/>
          <w:iCs w:val="false"/>
          <w:color w:val="333333"/>
          <w:sz w:val="20"/>
          <w:szCs w:val="20"/>
        </w:rPr>
        <w:t>mradan313@gmail.com</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دانشگاه اصفهان، </w:t>
      </w:r>
      <w:r>
        <w:rPr>
          <w:rFonts w:eastAsia="IRNazanin" w:cs="IRNazanin"/>
          <w:b w:val="false"/>
          <w:bCs w:val="false"/>
          <w:i w:val="false"/>
          <w:iCs w:val="false"/>
          <w:color w:val="333333"/>
          <w:sz w:val="20"/>
          <w:szCs w:val="20"/>
        </w:rPr>
        <w:t>najafi.md@gmail.com</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قرآن و حدیث؛ </w:t>
      </w:r>
      <w:r>
        <w:rPr>
          <w:rFonts w:eastAsia="IRNazanin" w:cs="IRNazanin"/>
          <w:b w:val="false"/>
          <w:bCs w:val="false"/>
          <w:i w:val="false"/>
          <w:iCs w:val="false"/>
          <w:color w:val="333333"/>
          <w:sz w:val="20"/>
          <w:szCs w:val="20"/>
        </w:rPr>
        <w:t>rf.roohollah.samadi@gmail.com</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تاریخ و فلسفه؛ </w:t>
      </w:r>
      <w:r>
        <w:rPr>
          <w:rFonts w:eastAsia="IRNazanin" w:cs="IRNazanin"/>
          <w:b w:val="false"/>
          <w:bCs w:val="false"/>
          <w:i w:val="false"/>
          <w:iCs w:val="false"/>
          <w:color w:val="333333"/>
          <w:sz w:val="20"/>
          <w:szCs w:val="20"/>
        </w:rPr>
        <w:t>rf.fatima.rf @gmail.com</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و دکترای فلسفه و کلام اسلامی، عضو هیئت علمی دانشگاه اصفهان؛ </w:t>
      </w:r>
      <w:r>
        <w:rPr>
          <w:rFonts w:eastAsia="IRNazanin" w:cs="IRNazanin"/>
          <w:b w:val="false"/>
          <w:bCs w:val="false"/>
          <w:i w:val="false"/>
          <w:iCs w:val="false"/>
          <w:color w:val="333333"/>
          <w:sz w:val="20"/>
          <w:szCs w:val="20"/>
        </w:rPr>
        <w:t>Hony.sadeghi@yahoo.com</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و معارف نهج‌البلاغه؛ </w:t>
      </w:r>
      <w:r>
        <w:rPr>
          <w:rFonts w:eastAsia="IRNazanin" w:cs="IRNazanin"/>
          <w:b w:val="false"/>
          <w:bCs w:val="false"/>
          <w:i w:val="false"/>
          <w:iCs w:val="false"/>
          <w:color w:val="333333"/>
          <w:sz w:val="20"/>
          <w:szCs w:val="20"/>
        </w:rPr>
        <w:t>Hony.sadeghi@yahoo.com</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زبان وادبیات فارسی؛ </w:t>
      </w:r>
      <w:r>
        <w:rPr>
          <w:rFonts w:eastAsia="IRNazanin" w:cs="IRNazanin"/>
          <w:b w:val="false"/>
          <w:bCs w:val="false"/>
          <w:i w:val="false"/>
          <w:iCs w:val="false"/>
          <w:color w:val="333333"/>
          <w:sz w:val="20"/>
          <w:szCs w:val="20"/>
        </w:rPr>
        <w:t>Hony.sadeghi@yahoo.com</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دانشگاه علوم و معارف قرآن کریم؛ </w:t>
      </w:r>
      <w:r>
        <w:rPr>
          <w:rFonts w:eastAsia="IRNazanin" w:cs="IRNazanin"/>
          <w:b w:val="false"/>
          <w:bCs w:val="false"/>
          <w:i w:val="false"/>
          <w:iCs w:val="false"/>
          <w:color w:val="333333"/>
          <w:sz w:val="20"/>
          <w:szCs w:val="20"/>
        </w:rPr>
        <w:t>ahaddavari@gmail.com</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علوم قرآن و حدیث؛ </w:t>
      </w:r>
      <w:r>
        <w:rPr>
          <w:rFonts w:eastAsia="IRNazanin" w:cs="IRNazanin"/>
          <w:b w:val="false"/>
          <w:bCs w:val="false"/>
          <w:i w:val="false"/>
          <w:iCs w:val="false"/>
          <w:color w:val="333333"/>
          <w:sz w:val="20"/>
          <w:szCs w:val="20"/>
        </w:rPr>
        <w:t>mohammadtaghizadeh091@gmail.com</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دانش‌پژوه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علوم مرکز تخصصی قرآن کریم امام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Mlaftei@gmail.com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3.jpeg"/><Relationship Id="rId62" Type="http://schemas.openxmlformats.org/officeDocument/2006/relationships/image" Target="media/image3.jpeg"/><Relationship Id="rId63" Type="http://schemas.openxmlformats.org/officeDocument/2006/relationships/image" Target="media/image4.jpeg"/><Relationship Id="rId64" Type="http://schemas.openxmlformats.org/officeDocument/2006/relationships/image" Target="media/image4.jpeg"/><Relationship Id="rId65" Type="http://schemas.openxmlformats.org/officeDocument/2006/relationships/footer" Target="footer56.xml"/><Relationship Id="rId66" Type="http://schemas.openxmlformats.org/officeDocument/2006/relationships/image" Target="media/image5.jpeg"/><Relationship Id="rId67" Type="http://schemas.openxmlformats.org/officeDocument/2006/relationships/image" Target="media/image5.jpeg"/><Relationship Id="rId68" Type="http://schemas.openxmlformats.org/officeDocument/2006/relationships/image" Target="media/image6.jpeg"/><Relationship Id="rId69" Type="http://schemas.openxmlformats.org/officeDocument/2006/relationships/image" Target="media/image6.jpeg"/><Relationship Id="rId70" Type="http://schemas.openxmlformats.org/officeDocument/2006/relationships/footer" Target="footer57.xml"/><Relationship Id="rId71" Type="http://schemas.openxmlformats.org/officeDocument/2006/relationships/image" Target="media/image7.jpeg"/><Relationship Id="rId72" Type="http://schemas.openxmlformats.org/officeDocument/2006/relationships/image" Target="media/image7.jpeg"/><Relationship Id="rId73" Type="http://schemas.openxmlformats.org/officeDocument/2006/relationships/image" Target="media/image8.jpeg"/><Relationship Id="rId74" Type="http://schemas.openxmlformats.org/officeDocument/2006/relationships/image" Target="media/image8.jpeg"/><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image" Target="media/image9.jpeg"/><Relationship Id="rId78" Type="http://schemas.openxmlformats.org/officeDocument/2006/relationships/image" Target="media/image9.jpeg"/><Relationship Id="rId79" Type="http://schemas.openxmlformats.org/officeDocument/2006/relationships/footer" Target="footer60.xml"/><Relationship Id="rId80" Type="http://schemas.openxmlformats.org/officeDocument/2006/relationships/image" Target="media/image10.jpeg"/><Relationship Id="rId81" Type="http://schemas.openxmlformats.org/officeDocument/2006/relationships/image" Target="media/image10.jpeg"/><Relationship Id="rId82" Type="http://schemas.openxmlformats.org/officeDocument/2006/relationships/footer" Target="footer61.xml"/><Relationship Id="rId83" Type="http://schemas.openxmlformats.org/officeDocument/2006/relationships/image" Target="media/image11.jpeg"/><Relationship Id="rId84" Type="http://schemas.openxmlformats.org/officeDocument/2006/relationships/image" Target="media/image11.jpeg"/><Relationship Id="rId85" Type="http://schemas.openxmlformats.org/officeDocument/2006/relationships/footer" Target="footer62.xml"/><Relationship Id="rId86" Type="http://schemas.openxmlformats.org/officeDocument/2006/relationships/image" Target="media/image12.jpeg"/><Relationship Id="rId87" Type="http://schemas.openxmlformats.org/officeDocument/2006/relationships/image" Target="media/image12.jpeg"/><Relationship Id="rId88" Type="http://schemas.openxmlformats.org/officeDocument/2006/relationships/footer" Target="footer63.xml"/><Relationship Id="rId89" Type="http://schemas.openxmlformats.org/officeDocument/2006/relationships/image" Target="media/image13.jpeg"/><Relationship Id="rId90" Type="http://schemas.openxmlformats.org/officeDocument/2006/relationships/image" Target="media/image13.jpeg"/><Relationship Id="rId91" Type="http://schemas.openxmlformats.org/officeDocument/2006/relationships/image" Target="media/image14.jpeg"/><Relationship Id="rId92" Type="http://schemas.openxmlformats.org/officeDocument/2006/relationships/image" Target="media/image14.jpeg"/><Relationship Id="rId93" Type="http://schemas.openxmlformats.org/officeDocument/2006/relationships/footer" Target="footer64.xml"/><Relationship Id="rId94" Type="http://schemas.openxmlformats.org/officeDocument/2006/relationships/image" Target="media/image15.jpeg"/><Relationship Id="rId95" Type="http://schemas.openxmlformats.org/officeDocument/2006/relationships/image" Target="media/image15.jpeg"/><Relationship Id="rId96" Type="http://schemas.openxmlformats.org/officeDocument/2006/relationships/footer" Target="footer65.xml"/><Relationship Id="rId97" Type="http://schemas.openxmlformats.org/officeDocument/2006/relationships/image" Target="media/image16.jpeg"/><Relationship Id="rId98" Type="http://schemas.openxmlformats.org/officeDocument/2006/relationships/image" Target="media/image16.jpeg"/><Relationship Id="rId99" Type="http://schemas.openxmlformats.org/officeDocument/2006/relationships/footer" Target="footer66.xml"/><Relationship Id="rId100" Type="http://schemas.openxmlformats.org/officeDocument/2006/relationships/image" Target="media/image17.jpeg"/><Relationship Id="rId101" Type="http://schemas.openxmlformats.org/officeDocument/2006/relationships/image" Target="media/image17.jpeg"/><Relationship Id="rId102" Type="http://schemas.openxmlformats.org/officeDocument/2006/relationships/footer" Target="footer67.xml"/><Relationship Id="rId103" Type="http://schemas.openxmlformats.org/officeDocument/2006/relationships/image" Target="media/image18.jpeg"/><Relationship Id="rId104" Type="http://schemas.openxmlformats.org/officeDocument/2006/relationships/image" Target="media/image18.jpeg"/><Relationship Id="rId105" Type="http://schemas.openxmlformats.org/officeDocument/2006/relationships/footer" Target="footer68.xml"/><Relationship Id="rId106" Type="http://schemas.openxmlformats.org/officeDocument/2006/relationships/footer" Target="footer69.xml"/><Relationship Id="rId107" Type="http://schemas.openxmlformats.org/officeDocument/2006/relationships/footer" Target="footer70.xml"/><Relationship Id="rId108" Type="http://schemas.openxmlformats.org/officeDocument/2006/relationships/footer" Target="footer71.xml"/><Relationship Id="rId109" Type="http://schemas.openxmlformats.org/officeDocument/2006/relationships/footer" Target="footer72.xml"/><Relationship Id="rId110" Type="http://schemas.openxmlformats.org/officeDocument/2006/relationships/footer" Target="footer73.xml"/><Relationship Id="rId111" Type="http://schemas.openxmlformats.org/officeDocument/2006/relationships/footer" Target="footer74.xml"/><Relationship Id="rId112" Type="http://schemas.openxmlformats.org/officeDocument/2006/relationships/footer" Target="footer75.xml"/><Relationship Id="rId113" Type="http://schemas.openxmlformats.org/officeDocument/2006/relationships/footer" Target="footer76.xml"/><Relationship Id="rId114" Type="http://schemas.openxmlformats.org/officeDocument/2006/relationships/footer" Target="footer77.xml"/><Relationship Id="rId115" Type="http://schemas.openxmlformats.org/officeDocument/2006/relationships/footer" Target="footer78.xml"/><Relationship Id="rId116" Type="http://schemas.openxmlformats.org/officeDocument/2006/relationships/footer" Target="footer79.xml"/><Relationship Id="rId117" Type="http://schemas.openxmlformats.org/officeDocument/2006/relationships/footer" Target="footer80.xml"/><Relationship Id="rId118" Type="http://schemas.openxmlformats.org/officeDocument/2006/relationships/footer" Target="footer81.xml"/><Relationship Id="rId119" Type="http://schemas.openxmlformats.org/officeDocument/2006/relationships/footer" Target="footer82.xml"/><Relationship Id="rId120" Type="http://schemas.openxmlformats.org/officeDocument/2006/relationships/footer" Target="footer83.xml"/><Relationship Id="rId121" Type="http://schemas.openxmlformats.org/officeDocument/2006/relationships/footer" Target="footer84.xml"/><Relationship Id="rId122" Type="http://schemas.openxmlformats.org/officeDocument/2006/relationships/footer" Target="footer85.xml"/><Relationship Id="rId123" Type="http://schemas.openxmlformats.org/officeDocument/2006/relationships/footer" Target="footer86.xml"/><Relationship Id="rId124" Type="http://schemas.openxmlformats.org/officeDocument/2006/relationships/footer" Target="footer87.xml"/><Relationship Id="rId125" Type="http://schemas.openxmlformats.org/officeDocument/2006/relationships/footer" Target="footer88.xml"/><Relationship Id="rId126" Type="http://schemas.openxmlformats.org/officeDocument/2006/relationships/footer" Target="footer89.xml"/><Relationship Id="rId127" Type="http://schemas.openxmlformats.org/officeDocument/2006/relationships/footer" Target="footer90.xml"/><Relationship Id="rId128" Type="http://schemas.openxmlformats.org/officeDocument/2006/relationships/footer" Target="footer91.xml"/><Relationship Id="rId129" Type="http://schemas.openxmlformats.org/officeDocument/2006/relationships/footer" Target="footer92.xml"/><Relationship Id="rId130" Type="http://schemas.openxmlformats.org/officeDocument/2006/relationships/footer" Target="footer93.xml"/><Relationship Id="rId131" Type="http://schemas.openxmlformats.org/officeDocument/2006/relationships/footer" Target="footer94.xml"/><Relationship Id="rId132" Type="http://schemas.openxmlformats.org/officeDocument/2006/relationships/footer" Target="footer95.xml"/><Relationship Id="rId133" Type="http://schemas.openxmlformats.org/officeDocument/2006/relationships/footer" Target="footer96.xml"/><Relationship Id="rId134" Type="http://schemas.openxmlformats.org/officeDocument/2006/relationships/footer" Target="footer97.xml"/><Relationship Id="rId135" Type="http://schemas.openxmlformats.org/officeDocument/2006/relationships/footer" Target="footer98.xml"/><Relationship Id="rId136" Type="http://schemas.openxmlformats.org/officeDocument/2006/relationships/footer" Target="footer99.xml"/><Relationship Id="rId137" Type="http://schemas.openxmlformats.org/officeDocument/2006/relationships/footer" Target="footer100.xml"/><Relationship Id="rId138" Type="http://schemas.openxmlformats.org/officeDocument/2006/relationships/footer" Target="footer101.xml"/><Relationship Id="rId139" Type="http://schemas.openxmlformats.org/officeDocument/2006/relationships/footer" Target="footer102.xml"/><Relationship Id="rId140" Type="http://schemas.openxmlformats.org/officeDocument/2006/relationships/footer" Target="footer103.xml"/><Relationship Id="rId141" Type="http://schemas.openxmlformats.org/officeDocument/2006/relationships/footer" Target="footer104.xml"/><Relationship Id="rId142" Type="http://schemas.openxmlformats.org/officeDocument/2006/relationships/footer" Target="footer105.xml"/><Relationship Id="rId143" Type="http://schemas.openxmlformats.org/officeDocument/2006/relationships/footer" Target="footer106.xml"/><Relationship Id="rId144" Type="http://schemas.openxmlformats.org/officeDocument/2006/relationships/footer" Target="footer107.xml"/><Relationship Id="rId145" Type="http://schemas.openxmlformats.org/officeDocument/2006/relationships/footer" Target="footer108.xml"/><Relationship Id="rId146" Type="http://schemas.openxmlformats.org/officeDocument/2006/relationships/footer" Target="footer109.xml"/><Relationship Id="rId147" Type="http://schemas.openxmlformats.org/officeDocument/2006/relationships/footer" Target="footer110.xml"/><Relationship Id="rId148" Type="http://schemas.openxmlformats.org/officeDocument/2006/relationships/footer" Target="footer111.xml"/><Relationship Id="rId149" Type="http://schemas.openxmlformats.org/officeDocument/2006/relationships/footer" Target="footer112.xml"/><Relationship Id="rId150" Type="http://schemas.openxmlformats.org/officeDocument/2006/relationships/footer" Target="footer113.xml"/><Relationship Id="rId151" Type="http://schemas.openxmlformats.org/officeDocument/2006/relationships/footer" Target="footer114.xml"/><Relationship Id="rId152" Type="http://schemas.openxmlformats.org/officeDocument/2006/relationships/footer" Target="footer115.xml"/><Relationship Id="rId153" Type="http://schemas.openxmlformats.org/officeDocument/2006/relationships/footer" Target="footer116.xml"/><Relationship Id="rId154" Type="http://schemas.openxmlformats.org/officeDocument/2006/relationships/footer" Target="footer117.xml"/><Relationship Id="rId155" Type="http://schemas.openxmlformats.org/officeDocument/2006/relationships/footer" Target="footer118.xml"/><Relationship Id="rId156" Type="http://schemas.openxmlformats.org/officeDocument/2006/relationships/footer" Target="footer119.xml"/><Relationship Id="rId157" Type="http://schemas.openxmlformats.org/officeDocument/2006/relationships/footer" Target="footer120.xml"/><Relationship Id="rId158" Type="http://schemas.openxmlformats.org/officeDocument/2006/relationships/footer" Target="footer121.xml"/><Relationship Id="rId159" Type="http://schemas.openxmlformats.org/officeDocument/2006/relationships/footer" Target="footer122.xml"/><Relationship Id="rId160" Type="http://schemas.openxmlformats.org/officeDocument/2006/relationships/footer" Target="footer123.xml"/><Relationship Id="rId161" Type="http://schemas.openxmlformats.org/officeDocument/2006/relationships/footer" Target="footer124.xml"/><Relationship Id="rId162" Type="http://schemas.openxmlformats.org/officeDocument/2006/relationships/footer" Target="footer125.xml"/><Relationship Id="rId163" Type="http://schemas.openxmlformats.org/officeDocument/2006/relationships/footer" Target="footer126.xml"/><Relationship Id="rId164" Type="http://schemas.openxmlformats.org/officeDocument/2006/relationships/footer" Target="footer127.xml"/><Relationship Id="rId165" Type="http://schemas.openxmlformats.org/officeDocument/2006/relationships/footer" Target="footer128.xml"/><Relationship Id="rId166" Type="http://schemas.openxmlformats.org/officeDocument/2006/relationships/footer" Target="footer129.xml"/><Relationship Id="rId167" Type="http://schemas.openxmlformats.org/officeDocument/2006/relationships/footer" Target="footer130.xml"/><Relationship Id="rId168" Type="http://schemas.openxmlformats.org/officeDocument/2006/relationships/footer" Target="footer131.xml"/><Relationship Id="rId169" Type="http://schemas.openxmlformats.org/officeDocument/2006/relationships/footer" Target="footer132.xml"/><Relationship Id="rId170" Type="http://schemas.openxmlformats.org/officeDocument/2006/relationships/image" Target="media/image19.jpeg"/><Relationship Id="rId171" Type="http://schemas.openxmlformats.org/officeDocument/2006/relationships/image" Target="media/image19.jpeg"/><Relationship Id="rId172" Type="http://schemas.openxmlformats.org/officeDocument/2006/relationships/footer" Target="footer133.xml"/><Relationship Id="rId173" Type="http://schemas.openxmlformats.org/officeDocument/2006/relationships/footer" Target="footer134.xml"/><Relationship Id="rId174" Type="http://schemas.openxmlformats.org/officeDocument/2006/relationships/footer" Target="footer135.xml"/><Relationship Id="rId175" Type="http://schemas.openxmlformats.org/officeDocument/2006/relationships/footer" Target="footer136.xml"/><Relationship Id="rId176" Type="http://schemas.openxmlformats.org/officeDocument/2006/relationships/footer" Target="footer137.xml"/><Relationship Id="rId177" Type="http://schemas.openxmlformats.org/officeDocument/2006/relationships/footer" Target="footer138.xml"/><Relationship Id="rId178" Type="http://schemas.openxmlformats.org/officeDocument/2006/relationships/footer" Target="footer139.xml"/><Relationship Id="rId179" Type="http://schemas.openxmlformats.org/officeDocument/2006/relationships/footer" Target="footer140.xml"/><Relationship Id="rId180" Type="http://schemas.openxmlformats.org/officeDocument/2006/relationships/footer" Target="footer141.xml"/><Relationship Id="rId181" Type="http://schemas.openxmlformats.org/officeDocument/2006/relationships/footer" Target="footer142.xml"/><Relationship Id="rId182" Type="http://schemas.openxmlformats.org/officeDocument/2006/relationships/footer" Target="footer143.xml"/><Relationship Id="rId183" Type="http://schemas.openxmlformats.org/officeDocument/2006/relationships/footer" Target="footer144.xml"/><Relationship Id="rId184" Type="http://schemas.openxmlformats.org/officeDocument/2006/relationships/footer" Target="footer145.xml"/><Relationship Id="rId185" Type="http://schemas.openxmlformats.org/officeDocument/2006/relationships/footer" Target="footer146.xml"/><Relationship Id="rId186" Type="http://schemas.openxmlformats.org/officeDocument/2006/relationships/image" Target="media/image20.jpeg"/><Relationship Id="rId187" Type="http://schemas.openxmlformats.org/officeDocument/2006/relationships/image" Target="media/image20.jpeg"/><Relationship Id="rId188" Type="http://schemas.openxmlformats.org/officeDocument/2006/relationships/footer" Target="footer147.xml"/><Relationship Id="rId189" Type="http://schemas.openxmlformats.org/officeDocument/2006/relationships/footer" Target="footer148.xml"/><Relationship Id="rId190" Type="http://schemas.openxmlformats.org/officeDocument/2006/relationships/footer" Target="footer149.xml"/><Relationship Id="rId191" Type="http://schemas.openxmlformats.org/officeDocument/2006/relationships/footer" Target="footer150.xml"/><Relationship Id="rId192" Type="http://schemas.openxmlformats.org/officeDocument/2006/relationships/footer" Target="footer151.xml"/><Relationship Id="rId193" Type="http://schemas.openxmlformats.org/officeDocument/2006/relationships/footer" Target="footer152.xml"/><Relationship Id="rId194" Type="http://schemas.openxmlformats.org/officeDocument/2006/relationships/footer" Target="footer153.xml"/><Relationship Id="rId195" Type="http://schemas.openxmlformats.org/officeDocument/2006/relationships/footer" Target="footer154.xml"/><Relationship Id="rId196" Type="http://schemas.openxmlformats.org/officeDocument/2006/relationships/footer" Target="footer155.xml"/><Relationship Id="rId197" Type="http://schemas.openxmlformats.org/officeDocument/2006/relationships/footer" Target="footer156.xml"/><Relationship Id="rId198" Type="http://schemas.openxmlformats.org/officeDocument/2006/relationships/image" Target="media/image21.jpeg"/><Relationship Id="rId199" Type="http://schemas.openxmlformats.org/officeDocument/2006/relationships/image" Target="media/image21.jpeg"/><Relationship Id="rId200" Type="http://schemas.openxmlformats.org/officeDocument/2006/relationships/footer" Target="footer157.xml"/><Relationship Id="rId201" Type="http://schemas.openxmlformats.org/officeDocument/2006/relationships/footer" Target="footer158.xml"/><Relationship Id="rId202" Type="http://schemas.openxmlformats.org/officeDocument/2006/relationships/footer" Target="footer159.xml"/><Relationship Id="rId203" Type="http://schemas.openxmlformats.org/officeDocument/2006/relationships/footer" Target="footer160.xml"/><Relationship Id="rId204" Type="http://schemas.openxmlformats.org/officeDocument/2006/relationships/footer" Target="footer161.xml"/><Relationship Id="rId205" Type="http://schemas.openxmlformats.org/officeDocument/2006/relationships/footer" Target="footer162.xml"/><Relationship Id="rId206" Type="http://schemas.openxmlformats.org/officeDocument/2006/relationships/footer" Target="footer163.xml"/><Relationship Id="rId207" Type="http://schemas.openxmlformats.org/officeDocument/2006/relationships/footer" Target="footer164.xml"/><Relationship Id="rId208" Type="http://schemas.openxmlformats.org/officeDocument/2006/relationships/footer" Target="footer165.xml"/><Relationship Id="rId209" Type="http://schemas.openxmlformats.org/officeDocument/2006/relationships/footer" Target="footer166.xml"/><Relationship Id="rId210" Type="http://schemas.openxmlformats.org/officeDocument/2006/relationships/footer" Target="footer167.xml"/><Relationship Id="rId211" Type="http://schemas.openxmlformats.org/officeDocument/2006/relationships/footer" Target="footer168.xml"/><Relationship Id="rId212" Type="http://schemas.openxmlformats.org/officeDocument/2006/relationships/footer" Target="footer169.xml"/><Relationship Id="rId213" Type="http://schemas.openxmlformats.org/officeDocument/2006/relationships/footer" Target="footer170.xml"/><Relationship Id="rId214" Type="http://schemas.openxmlformats.org/officeDocument/2006/relationships/footer" Target="footer171.xml"/><Relationship Id="rId215" Type="http://schemas.openxmlformats.org/officeDocument/2006/relationships/footer" Target="footer172.xml"/><Relationship Id="rId216" Type="http://schemas.openxmlformats.org/officeDocument/2006/relationships/footer" Target="footer173.xml"/><Relationship Id="rId217" Type="http://schemas.openxmlformats.org/officeDocument/2006/relationships/footer" Target="footer174.xml"/><Relationship Id="rId218" Type="http://schemas.openxmlformats.org/officeDocument/2006/relationships/footer" Target="footer175.xml"/><Relationship Id="rId219" Type="http://schemas.openxmlformats.org/officeDocument/2006/relationships/footer" Target="footer176.xml"/><Relationship Id="rId220" Type="http://schemas.openxmlformats.org/officeDocument/2006/relationships/footer" Target="footer177.xml"/><Relationship Id="rId221" Type="http://schemas.openxmlformats.org/officeDocument/2006/relationships/footer" Target="footer178.xml"/><Relationship Id="rId222" Type="http://schemas.openxmlformats.org/officeDocument/2006/relationships/footer" Target="footer179.xml"/><Relationship Id="rId223" Type="http://schemas.openxmlformats.org/officeDocument/2006/relationships/footer" Target="footer180.xml"/><Relationship Id="rId224" Type="http://schemas.openxmlformats.org/officeDocument/2006/relationships/footer" Target="footer181.xml"/><Relationship Id="rId225" Type="http://schemas.openxmlformats.org/officeDocument/2006/relationships/footer" Target="footer182.xml"/><Relationship Id="rId226" Type="http://schemas.openxmlformats.org/officeDocument/2006/relationships/footer" Target="footer183.xml"/><Relationship Id="rId227" Type="http://schemas.openxmlformats.org/officeDocument/2006/relationships/footer" Target="footer184.xml"/><Relationship Id="rId228" Type="http://schemas.openxmlformats.org/officeDocument/2006/relationships/footer" Target="footer185.xml"/><Relationship Id="rId229" Type="http://schemas.openxmlformats.org/officeDocument/2006/relationships/footer" Target="footer186.xml"/><Relationship Id="rId230" Type="http://schemas.openxmlformats.org/officeDocument/2006/relationships/footer" Target="footer187.xml"/><Relationship Id="rId231" Type="http://schemas.openxmlformats.org/officeDocument/2006/relationships/footer" Target="footer188.xml"/><Relationship Id="rId232" Type="http://schemas.openxmlformats.org/officeDocument/2006/relationships/footer" Target="footer189.xml"/><Relationship Id="rId233" Type="http://schemas.openxmlformats.org/officeDocument/2006/relationships/footer" Target="footer190.xml"/><Relationship Id="rId234" Type="http://schemas.openxmlformats.org/officeDocument/2006/relationships/footer" Target="footer191.xml"/><Relationship Id="rId235" Type="http://schemas.openxmlformats.org/officeDocument/2006/relationships/footer" Target="footer192.xml"/><Relationship Id="rId236" Type="http://schemas.openxmlformats.org/officeDocument/2006/relationships/footer" Target="footer193.xml"/><Relationship Id="rId237" Type="http://schemas.openxmlformats.org/officeDocument/2006/relationships/footer" Target="footer194.xml"/><Relationship Id="rId238" Type="http://schemas.openxmlformats.org/officeDocument/2006/relationships/footer" Target="footer195.xml"/><Relationship Id="rId239" Type="http://schemas.openxmlformats.org/officeDocument/2006/relationships/footer" Target="footer196.xml"/><Relationship Id="rId240" Type="http://schemas.openxmlformats.org/officeDocument/2006/relationships/footer" Target="footer197.xml"/><Relationship Id="rId241" Type="http://schemas.openxmlformats.org/officeDocument/2006/relationships/footer" Target="footer198.xml"/><Relationship Id="rId242" Type="http://schemas.openxmlformats.org/officeDocument/2006/relationships/footer" Target="footer199.xml"/><Relationship Id="rId243" Type="http://schemas.openxmlformats.org/officeDocument/2006/relationships/footer" Target="footer200.xml"/><Relationship Id="rId244" Type="http://schemas.openxmlformats.org/officeDocument/2006/relationships/footer" Target="footer201.xml"/><Relationship Id="rId245" Type="http://schemas.openxmlformats.org/officeDocument/2006/relationships/footer" Target="footer202.xml"/><Relationship Id="rId246" Type="http://schemas.openxmlformats.org/officeDocument/2006/relationships/footer" Target="footer203.xml"/><Relationship Id="rId247" Type="http://schemas.openxmlformats.org/officeDocument/2006/relationships/footer" Target="footer204.xml"/><Relationship Id="rId248" Type="http://schemas.openxmlformats.org/officeDocument/2006/relationships/footer" Target="footer205.xml"/><Relationship Id="rId249" Type="http://schemas.openxmlformats.org/officeDocument/2006/relationships/footer" Target="footer206.xml"/><Relationship Id="rId250" Type="http://schemas.openxmlformats.org/officeDocument/2006/relationships/footer" Target="footer207.xml"/><Relationship Id="rId251" Type="http://schemas.openxmlformats.org/officeDocument/2006/relationships/footer" Target="footer208.xml"/><Relationship Id="rId252" Type="http://schemas.openxmlformats.org/officeDocument/2006/relationships/footer" Target="footer209.xml"/><Relationship Id="rId253" Type="http://schemas.openxmlformats.org/officeDocument/2006/relationships/footer" Target="footer210.xml"/><Relationship Id="rId254" Type="http://schemas.openxmlformats.org/officeDocument/2006/relationships/footer" Target="footer211.xml"/><Relationship Id="rId255" Type="http://schemas.openxmlformats.org/officeDocument/2006/relationships/footer" Target="footer212.xml"/><Relationship Id="rId256" Type="http://schemas.openxmlformats.org/officeDocument/2006/relationships/footer" Target="footer213.xml"/><Relationship Id="rId257" Type="http://schemas.openxmlformats.org/officeDocument/2006/relationships/footer" Target="footer214.xml"/><Relationship Id="rId258" Type="http://schemas.openxmlformats.org/officeDocument/2006/relationships/footer" Target="footer215.xml"/><Relationship Id="rId259" Type="http://schemas.openxmlformats.org/officeDocument/2006/relationships/footer" Target="footer216.xml"/><Relationship Id="rId260" Type="http://schemas.openxmlformats.org/officeDocument/2006/relationships/footer" Target="footer217.xml"/><Relationship Id="rId261" Type="http://schemas.openxmlformats.org/officeDocument/2006/relationships/footer" Target="footer218.xml"/><Relationship Id="rId262" Type="http://schemas.openxmlformats.org/officeDocument/2006/relationships/footer" Target="footer219.xml"/><Relationship Id="rId263" Type="http://schemas.openxmlformats.org/officeDocument/2006/relationships/footer" Target="footer220.xml"/><Relationship Id="rId264" Type="http://schemas.openxmlformats.org/officeDocument/2006/relationships/footer" Target="footer221.xml"/><Relationship Id="rId265" Type="http://schemas.openxmlformats.org/officeDocument/2006/relationships/footer" Target="footer222.xml"/><Relationship Id="rId266" Type="http://schemas.openxmlformats.org/officeDocument/2006/relationships/footer" Target="footer223.xml"/><Relationship Id="rId267" Type="http://schemas.openxmlformats.org/officeDocument/2006/relationships/footer" Target="footer224.xml"/><Relationship Id="rId268" Type="http://schemas.openxmlformats.org/officeDocument/2006/relationships/footer" Target="footer225.xml"/><Relationship Id="rId269" Type="http://schemas.openxmlformats.org/officeDocument/2006/relationships/footer" Target="footer226.xml"/><Relationship Id="rId270" Type="http://schemas.openxmlformats.org/officeDocument/2006/relationships/footer" Target="footer227.xml"/><Relationship Id="rId271" Type="http://schemas.openxmlformats.org/officeDocument/2006/relationships/footer" Target="footer228.xml"/><Relationship Id="rId272" Type="http://schemas.openxmlformats.org/officeDocument/2006/relationships/footer" Target="footer229.xml"/><Relationship Id="rId273" Type="http://schemas.openxmlformats.org/officeDocument/2006/relationships/footer" Target="footer230.xml"/><Relationship Id="rId274" Type="http://schemas.openxmlformats.org/officeDocument/2006/relationships/footer" Target="footer231.xml"/><Relationship Id="rId275" Type="http://schemas.openxmlformats.org/officeDocument/2006/relationships/footer" Target="footer232.xml"/><Relationship Id="rId276" Type="http://schemas.openxmlformats.org/officeDocument/2006/relationships/footer" Target="footer233.xml"/><Relationship Id="rId277" Type="http://schemas.openxmlformats.org/officeDocument/2006/relationships/footer" Target="footer234.xml"/><Relationship Id="rId278" Type="http://schemas.openxmlformats.org/officeDocument/2006/relationships/footer" Target="footer235.xml"/><Relationship Id="rId279" Type="http://schemas.openxmlformats.org/officeDocument/2006/relationships/footer" Target="footer236.xml"/><Relationship Id="rId280" Type="http://schemas.openxmlformats.org/officeDocument/2006/relationships/footer" Target="footer237.xml"/><Relationship Id="rId281" Type="http://schemas.openxmlformats.org/officeDocument/2006/relationships/footer" Target="footer238.xml"/><Relationship Id="rId282" Type="http://schemas.openxmlformats.org/officeDocument/2006/relationships/footer" Target="footer239.xml"/><Relationship Id="rId283" Type="http://schemas.openxmlformats.org/officeDocument/2006/relationships/footer" Target="footer240.xml"/><Relationship Id="rId284" Type="http://schemas.openxmlformats.org/officeDocument/2006/relationships/footer" Target="footer241.xml"/><Relationship Id="rId285" Type="http://schemas.openxmlformats.org/officeDocument/2006/relationships/footer" Target="footer242.xml"/><Relationship Id="rId286" Type="http://schemas.openxmlformats.org/officeDocument/2006/relationships/footer" Target="footer243.xml"/><Relationship Id="rId287" Type="http://schemas.openxmlformats.org/officeDocument/2006/relationships/footer" Target="footer244.xml"/><Relationship Id="rId288" Type="http://schemas.openxmlformats.org/officeDocument/2006/relationships/footer" Target="footer245.xml"/><Relationship Id="rId289" Type="http://schemas.openxmlformats.org/officeDocument/2006/relationships/footer" Target="footer246.xml"/><Relationship Id="rId290" Type="http://schemas.openxmlformats.org/officeDocument/2006/relationships/footer" Target="footer247.xml"/><Relationship Id="rId291" Type="http://schemas.openxmlformats.org/officeDocument/2006/relationships/footer" Target="footer248.xml"/><Relationship Id="rId292" Type="http://schemas.openxmlformats.org/officeDocument/2006/relationships/footer" Target="footer249.xml"/><Relationship Id="rId293" Type="http://schemas.openxmlformats.org/officeDocument/2006/relationships/footer" Target="footer250.xml"/><Relationship Id="rId294" Type="http://schemas.openxmlformats.org/officeDocument/2006/relationships/footer" Target="footer251.xml"/><Relationship Id="rId295" Type="http://schemas.openxmlformats.org/officeDocument/2006/relationships/footer" Target="footer252.xml"/><Relationship Id="rId296" Type="http://schemas.openxmlformats.org/officeDocument/2006/relationships/footer" Target="footer253.xml"/><Relationship Id="rId297" Type="http://schemas.openxmlformats.org/officeDocument/2006/relationships/footer" Target="footer254.xml"/><Relationship Id="rId298" Type="http://schemas.openxmlformats.org/officeDocument/2006/relationships/footer" Target="footer255.xml"/><Relationship Id="rId299" Type="http://schemas.openxmlformats.org/officeDocument/2006/relationships/footer" Target="footer256.xml"/><Relationship Id="rId300" Type="http://schemas.openxmlformats.org/officeDocument/2006/relationships/footer" Target="footer257.xml"/><Relationship Id="rId301" Type="http://schemas.openxmlformats.org/officeDocument/2006/relationships/footer" Target="footer258.xml"/><Relationship Id="rId302" Type="http://schemas.openxmlformats.org/officeDocument/2006/relationships/footer" Target="footer259.xml"/><Relationship Id="rId303" Type="http://schemas.openxmlformats.org/officeDocument/2006/relationships/footer" Target="footer260.xml"/><Relationship Id="rId304" Type="http://schemas.openxmlformats.org/officeDocument/2006/relationships/footer" Target="footer261.xml"/><Relationship Id="rId305" Type="http://schemas.openxmlformats.org/officeDocument/2006/relationships/footer" Target="footer262.xml"/><Relationship Id="rId306" Type="http://schemas.openxmlformats.org/officeDocument/2006/relationships/footer" Target="footer263.xml"/><Relationship Id="rId307" Type="http://schemas.openxmlformats.org/officeDocument/2006/relationships/footer" Target="footer264.xml"/><Relationship Id="rId308" Type="http://schemas.openxmlformats.org/officeDocument/2006/relationships/footer" Target="footer265.xml"/><Relationship Id="rId309" Type="http://schemas.openxmlformats.org/officeDocument/2006/relationships/footer" Target="footer266.xml"/><Relationship Id="rId310" Type="http://schemas.openxmlformats.org/officeDocument/2006/relationships/footer" Target="footer267.xml"/><Relationship Id="rId311" Type="http://schemas.openxmlformats.org/officeDocument/2006/relationships/footer" Target="footer268.xml"/><Relationship Id="rId312" Type="http://schemas.openxmlformats.org/officeDocument/2006/relationships/footer" Target="footer269.xml"/><Relationship Id="rId313" Type="http://schemas.openxmlformats.org/officeDocument/2006/relationships/footer" Target="footer270.xml"/><Relationship Id="rId314" Type="http://schemas.openxmlformats.org/officeDocument/2006/relationships/footer" Target="footer271.xml"/><Relationship Id="rId315" Type="http://schemas.openxmlformats.org/officeDocument/2006/relationships/footer" Target="footer272.xml"/><Relationship Id="rId316" Type="http://schemas.openxmlformats.org/officeDocument/2006/relationships/footer" Target="footer273.xml"/><Relationship Id="rId317" Type="http://schemas.openxmlformats.org/officeDocument/2006/relationships/footer" Target="footer274.xml"/><Relationship Id="rId318" Type="http://schemas.openxmlformats.org/officeDocument/2006/relationships/footer" Target="footer275.xml"/><Relationship Id="rId319" Type="http://schemas.openxmlformats.org/officeDocument/2006/relationships/footer" Target="footer276.xml"/><Relationship Id="rId320" Type="http://schemas.openxmlformats.org/officeDocument/2006/relationships/footer" Target="footer277.xml"/><Relationship Id="rId321" Type="http://schemas.openxmlformats.org/officeDocument/2006/relationships/footer" Target="footer278.xml"/><Relationship Id="rId322" Type="http://schemas.openxmlformats.org/officeDocument/2006/relationships/footer" Target="footer279.xml"/><Relationship Id="rId323" Type="http://schemas.openxmlformats.org/officeDocument/2006/relationships/footer" Target="footer280.xml"/><Relationship Id="rId324" Type="http://schemas.openxmlformats.org/officeDocument/2006/relationships/footer" Target="footer281.xml"/><Relationship Id="rId325" Type="http://schemas.openxmlformats.org/officeDocument/2006/relationships/footer" Target="footer282.xml"/><Relationship Id="rId326" Type="http://schemas.openxmlformats.org/officeDocument/2006/relationships/footer" Target="footer283.xml"/><Relationship Id="rId327" Type="http://schemas.openxmlformats.org/officeDocument/2006/relationships/footer" Target="footer284.xml"/><Relationship Id="rId328" Type="http://schemas.openxmlformats.org/officeDocument/2006/relationships/footer" Target="footer285.xml"/><Relationship Id="rId329" Type="http://schemas.openxmlformats.org/officeDocument/2006/relationships/footer" Target="footer286.xml"/><Relationship Id="rId330" Type="http://schemas.openxmlformats.org/officeDocument/2006/relationships/footer" Target="footer287.xml"/><Relationship Id="rId331" Type="http://schemas.openxmlformats.org/officeDocument/2006/relationships/footer" Target="footer288.xml"/><Relationship Id="rId332" Type="http://schemas.openxmlformats.org/officeDocument/2006/relationships/footer" Target="footer289.xml"/><Relationship Id="rId333" Type="http://schemas.openxmlformats.org/officeDocument/2006/relationships/footer" Target="footer290.xml"/><Relationship Id="rId334" Type="http://schemas.openxmlformats.org/officeDocument/2006/relationships/footer" Target="footer291.xml"/><Relationship Id="rId335" Type="http://schemas.openxmlformats.org/officeDocument/2006/relationships/footer" Target="footer292.xml"/><Relationship Id="rId336" Type="http://schemas.openxmlformats.org/officeDocument/2006/relationships/footer" Target="footer293.xml"/><Relationship Id="rId337" Type="http://schemas.openxmlformats.org/officeDocument/2006/relationships/footer" Target="footer294.xml"/><Relationship Id="rId338" Type="http://schemas.openxmlformats.org/officeDocument/2006/relationships/footer" Target="footer295.xml"/><Relationship Id="rId339" Type="http://schemas.openxmlformats.org/officeDocument/2006/relationships/footer" Target="footer296.xml"/><Relationship Id="rId340" Type="http://schemas.openxmlformats.org/officeDocument/2006/relationships/footer" Target="footer297.xml"/><Relationship Id="rId341" Type="http://schemas.openxmlformats.org/officeDocument/2006/relationships/footer" Target="footer298.xml"/><Relationship Id="rId342" Type="http://schemas.openxmlformats.org/officeDocument/2006/relationships/footer" Target="footer299.xml"/><Relationship Id="rId343" Type="http://schemas.openxmlformats.org/officeDocument/2006/relationships/footer" Target="footer300.xml"/><Relationship Id="rId344" Type="http://schemas.openxmlformats.org/officeDocument/2006/relationships/footer" Target="footer301.xml"/><Relationship Id="rId345" Type="http://schemas.openxmlformats.org/officeDocument/2006/relationships/footer" Target="footer302.xml"/><Relationship Id="rId346" Type="http://schemas.openxmlformats.org/officeDocument/2006/relationships/footer" Target="footer303.xml"/><Relationship Id="rId347" Type="http://schemas.openxmlformats.org/officeDocument/2006/relationships/footer" Target="footer304.xml"/><Relationship Id="rId348" Type="http://schemas.openxmlformats.org/officeDocument/2006/relationships/footer" Target="footer305.xml"/><Relationship Id="rId349" Type="http://schemas.openxmlformats.org/officeDocument/2006/relationships/footer" Target="footer306.xml"/><Relationship Id="rId350" Type="http://schemas.openxmlformats.org/officeDocument/2006/relationships/footer" Target="footer307.xml"/><Relationship Id="rId351" Type="http://schemas.openxmlformats.org/officeDocument/2006/relationships/footer" Target="footer308.xml"/><Relationship Id="rId352" Type="http://schemas.openxmlformats.org/officeDocument/2006/relationships/footer" Target="footer309.xml"/><Relationship Id="rId353" Type="http://schemas.openxmlformats.org/officeDocument/2006/relationships/footer" Target="footer310.xml"/><Relationship Id="rId354" Type="http://schemas.openxmlformats.org/officeDocument/2006/relationships/footer" Target="footer311.xml"/><Relationship Id="rId355" Type="http://schemas.openxmlformats.org/officeDocument/2006/relationships/footer" Target="footer312.xml"/><Relationship Id="rId356" Type="http://schemas.openxmlformats.org/officeDocument/2006/relationships/footer" Target="footer313.xml"/><Relationship Id="rId357" Type="http://schemas.openxmlformats.org/officeDocument/2006/relationships/footer" Target="footer314.xml"/><Relationship Id="rId358" Type="http://schemas.openxmlformats.org/officeDocument/2006/relationships/footer" Target="footer315.xml"/><Relationship Id="rId359" Type="http://schemas.openxmlformats.org/officeDocument/2006/relationships/footer" Target="footer316.xml"/><Relationship Id="rId360" Type="http://schemas.openxmlformats.org/officeDocument/2006/relationships/footer" Target="footer317.xml"/><Relationship Id="rId361" Type="http://schemas.openxmlformats.org/officeDocument/2006/relationships/footer" Target="footer318.xml"/><Relationship Id="rId362" Type="http://schemas.openxmlformats.org/officeDocument/2006/relationships/footer" Target="footer319.xml"/><Relationship Id="rId363" Type="http://schemas.openxmlformats.org/officeDocument/2006/relationships/footer" Target="footer320.xml"/><Relationship Id="rId364" Type="http://schemas.openxmlformats.org/officeDocument/2006/relationships/footer" Target="footer321.xml"/><Relationship Id="rId365" Type="http://schemas.openxmlformats.org/officeDocument/2006/relationships/footer" Target="footer322.xml"/><Relationship Id="rId366" Type="http://schemas.openxmlformats.org/officeDocument/2006/relationships/footer" Target="footer323.xml"/><Relationship Id="rId367" Type="http://schemas.openxmlformats.org/officeDocument/2006/relationships/footer" Target="footer324.xml"/><Relationship Id="rId368" Type="http://schemas.openxmlformats.org/officeDocument/2006/relationships/footer" Target="footer325.xml"/><Relationship Id="rId369" Type="http://schemas.openxmlformats.org/officeDocument/2006/relationships/footer" Target="footer326.xml"/><Relationship Id="rId370" Type="http://schemas.openxmlformats.org/officeDocument/2006/relationships/footer" Target="footer327.xml"/><Relationship Id="rId371" Type="http://schemas.openxmlformats.org/officeDocument/2006/relationships/footer" Target="footer328.xml"/><Relationship Id="rId372" Type="http://schemas.openxmlformats.org/officeDocument/2006/relationships/footer" Target="footer329.xml"/><Relationship Id="rId373" Type="http://schemas.openxmlformats.org/officeDocument/2006/relationships/footer" Target="footer330.xml"/><Relationship Id="rId374" Type="http://schemas.openxmlformats.org/officeDocument/2006/relationships/footer" Target="footer331.xml"/><Relationship Id="rId375" Type="http://schemas.openxmlformats.org/officeDocument/2006/relationships/footer" Target="footer332.xml"/><Relationship Id="rId376" Type="http://schemas.openxmlformats.org/officeDocument/2006/relationships/footer" Target="footer333.xml"/><Relationship Id="rId377" Type="http://schemas.openxmlformats.org/officeDocument/2006/relationships/footer" Target="footer334.xml"/><Relationship Id="rId378" Type="http://schemas.openxmlformats.org/officeDocument/2006/relationships/footer" Target="footer335.xml"/><Relationship Id="rId379" Type="http://schemas.openxmlformats.org/officeDocument/2006/relationships/footer" Target="footer336.xml"/><Relationship Id="rId380" Type="http://schemas.openxmlformats.org/officeDocument/2006/relationships/footer" Target="footer337.xml"/><Relationship Id="rId381" Type="http://schemas.openxmlformats.org/officeDocument/2006/relationships/footer" Target="footer338.xml"/><Relationship Id="rId382" Type="http://schemas.openxmlformats.org/officeDocument/2006/relationships/footer" Target="footer339.xml"/><Relationship Id="rId383" Type="http://schemas.openxmlformats.org/officeDocument/2006/relationships/footer" Target="footer340.xml"/><Relationship Id="rId384" Type="http://schemas.openxmlformats.org/officeDocument/2006/relationships/footer" Target="footer341.xml"/><Relationship Id="rId385" Type="http://schemas.openxmlformats.org/officeDocument/2006/relationships/footer" Target="footer342.xml"/><Relationship Id="rId386" Type="http://schemas.openxmlformats.org/officeDocument/2006/relationships/footer" Target="footer343.xml"/><Relationship Id="rId387" Type="http://schemas.openxmlformats.org/officeDocument/2006/relationships/footer" Target="footer344.xml"/><Relationship Id="rId388" Type="http://schemas.openxmlformats.org/officeDocument/2006/relationships/footer" Target="footer345.xml"/><Relationship Id="rId389" Type="http://schemas.openxmlformats.org/officeDocument/2006/relationships/footer" Target="footer346.xml"/><Relationship Id="rId390" Type="http://schemas.openxmlformats.org/officeDocument/2006/relationships/footer" Target="footer347.xml"/><Relationship Id="rId391" Type="http://schemas.openxmlformats.org/officeDocument/2006/relationships/footer" Target="footer348.xml"/><Relationship Id="rId392" Type="http://schemas.openxmlformats.org/officeDocument/2006/relationships/footer" Target="footer349.xml"/><Relationship Id="rId393" Type="http://schemas.openxmlformats.org/officeDocument/2006/relationships/footer" Target="footer350.xml"/><Relationship Id="rId394" Type="http://schemas.openxmlformats.org/officeDocument/2006/relationships/footer" Target="footer351.xml"/><Relationship Id="rId395" Type="http://schemas.openxmlformats.org/officeDocument/2006/relationships/footer" Target="footer352.xml"/><Relationship Id="rId396" Type="http://schemas.openxmlformats.org/officeDocument/2006/relationships/footer" Target="footer353.xml"/><Relationship Id="rId397" Type="http://schemas.openxmlformats.org/officeDocument/2006/relationships/footer" Target="footer354.xml"/><Relationship Id="rId398" Type="http://schemas.openxmlformats.org/officeDocument/2006/relationships/footer" Target="footer355.xml"/><Relationship Id="rId399" Type="http://schemas.openxmlformats.org/officeDocument/2006/relationships/footer" Target="footer356.xml"/><Relationship Id="rId400" Type="http://schemas.openxmlformats.org/officeDocument/2006/relationships/footer" Target="footer357.xml"/><Relationship Id="rId401" Type="http://schemas.openxmlformats.org/officeDocument/2006/relationships/footer" Target="footer358.xml"/><Relationship Id="rId402" Type="http://schemas.openxmlformats.org/officeDocument/2006/relationships/footer" Target="footer359.xml"/><Relationship Id="rId403" Type="http://schemas.openxmlformats.org/officeDocument/2006/relationships/footer" Target="footer360.xml"/><Relationship Id="rId404" Type="http://schemas.openxmlformats.org/officeDocument/2006/relationships/footer" Target="footer361.xml"/><Relationship Id="rId405" Type="http://schemas.openxmlformats.org/officeDocument/2006/relationships/footer" Target="footer362.xml"/><Relationship Id="rId406" Type="http://schemas.openxmlformats.org/officeDocument/2006/relationships/footer" Target="footer363.xml"/><Relationship Id="rId407" Type="http://schemas.openxmlformats.org/officeDocument/2006/relationships/footer" Target="footer364.xml"/><Relationship Id="rId408" Type="http://schemas.openxmlformats.org/officeDocument/2006/relationships/footer" Target="footer365.xml"/><Relationship Id="rId409" Type="http://schemas.openxmlformats.org/officeDocument/2006/relationships/footer" Target="footer366.xml"/><Relationship Id="rId410" Type="http://schemas.openxmlformats.org/officeDocument/2006/relationships/footer" Target="footer367.xml"/><Relationship Id="rId411" Type="http://schemas.openxmlformats.org/officeDocument/2006/relationships/footer" Target="footer368.xml"/><Relationship Id="rId412" Type="http://schemas.openxmlformats.org/officeDocument/2006/relationships/footer" Target="footer369.xml"/><Relationship Id="rId413" Type="http://schemas.openxmlformats.org/officeDocument/2006/relationships/footer" Target="footer370.xml"/><Relationship Id="rId414" Type="http://schemas.openxmlformats.org/officeDocument/2006/relationships/footer" Target="footer371.xml"/><Relationship Id="rId415" Type="http://schemas.openxmlformats.org/officeDocument/2006/relationships/footer" Target="footer372.xml"/><Relationship Id="rId416" Type="http://schemas.openxmlformats.org/officeDocument/2006/relationships/footer" Target="footer373.xml"/><Relationship Id="rId417" Type="http://schemas.openxmlformats.org/officeDocument/2006/relationships/footer" Target="footer374.xml"/><Relationship Id="rId418" Type="http://schemas.openxmlformats.org/officeDocument/2006/relationships/footer" Target="footer375.xml"/><Relationship Id="rId419" Type="http://schemas.openxmlformats.org/officeDocument/2006/relationships/footer" Target="footer376.xml"/><Relationship Id="rId420" Type="http://schemas.openxmlformats.org/officeDocument/2006/relationships/footer" Target="footer377.xml"/><Relationship Id="rId421" Type="http://schemas.openxmlformats.org/officeDocument/2006/relationships/footer" Target="footer378.xml"/><Relationship Id="rId422" Type="http://schemas.openxmlformats.org/officeDocument/2006/relationships/footer" Target="footer379.xml"/><Relationship Id="rId423" Type="http://schemas.openxmlformats.org/officeDocument/2006/relationships/footer" Target="footer380.xml"/><Relationship Id="rId424" Type="http://schemas.openxmlformats.org/officeDocument/2006/relationships/footer" Target="footer381.xml"/><Relationship Id="rId425" Type="http://schemas.openxmlformats.org/officeDocument/2006/relationships/footer" Target="footer382.xml"/><Relationship Id="rId426" Type="http://schemas.openxmlformats.org/officeDocument/2006/relationships/footer" Target="footer383.xml"/><Relationship Id="rId427" Type="http://schemas.openxmlformats.org/officeDocument/2006/relationships/footer" Target="footer384.xml"/><Relationship Id="rId428" Type="http://schemas.openxmlformats.org/officeDocument/2006/relationships/footer" Target="footer385.xml"/><Relationship Id="rId429" Type="http://schemas.openxmlformats.org/officeDocument/2006/relationships/footer" Target="footer386.xml"/><Relationship Id="rId430" Type="http://schemas.openxmlformats.org/officeDocument/2006/relationships/footer" Target="footer387.xml"/><Relationship Id="rId431" Type="http://schemas.openxmlformats.org/officeDocument/2006/relationships/footer" Target="footer388.xml"/><Relationship Id="rId432" Type="http://schemas.openxmlformats.org/officeDocument/2006/relationships/footer" Target="footer389.xml"/><Relationship Id="rId433" Type="http://schemas.openxmlformats.org/officeDocument/2006/relationships/footer" Target="footer390.xml"/><Relationship Id="rId434" Type="http://schemas.openxmlformats.org/officeDocument/2006/relationships/footer" Target="footer391.xml"/><Relationship Id="rId435" Type="http://schemas.openxmlformats.org/officeDocument/2006/relationships/footer" Target="footer392.xml"/><Relationship Id="rId436" Type="http://schemas.openxmlformats.org/officeDocument/2006/relationships/footer" Target="footer393.xml"/><Relationship Id="rId437" Type="http://schemas.openxmlformats.org/officeDocument/2006/relationships/footer" Target="footer394.xml"/><Relationship Id="rId438" Type="http://schemas.openxmlformats.org/officeDocument/2006/relationships/footer" Target="footer395.xml"/><Relationship Id="rId439" Type="http://schemas.openxmlformats.org/officeDocument/2006/relationships/footer" Target="footer396.xml"/><Relationship Id="rId440" Type="http://schemas.openxmlformats.org/officeDocument/2006/relationships/footer" Target="footer397.xml"/><Relationship Id="rId441" Type="http://schemas.openxmlformats.org/officeDocument/2006/relationships/footer" Target="footer398.xml"/><Relationship Id="rId442" Type="http://schemas.openxmlformats.org/officeDocument/2006/relationships/footer" Target="footer399.xml"/><Relationship Id="rId443" Type="http://schemas.openxmlformats.org/officeDocument/2006/relationships/footer" Target="footer400.xml"/><Relationship Id="rId444" Type="http://schemas.openxmlformats.org/officeDocument/2006/relationships/footer" Target="footer401.xml"/><Relationship Id="rId445" Type="http://schemas.openxmlformats.org/officeDocument/2006/relationships/footer" Target="footer402.xml"/><Relationship Id="rId446" Type="http://schemas.openxmlformats.org/officeDocument/2006/relationships/footer" Target="footer403.xml"/><Relationship Id="rId447" Type="http://schemas.openxmlformats.org/officeDocument/2006/relationships/footer" Target="footer404.xml"/><Relationship Id="rId448" Type="http://schemas.openxmlformats.org/officeDocument/2006/relationships/footer" Target="footer405.xml"/><Relationship Id="rId449" Type="http://schemas.openxmlformats.org/officeDocument/2006/relationships/footer" Target="footer406.xml"/><Relationship Id="rId450" Type="http://schemas.openxmlformats.org/officeDocument/2006/relationships/footer" Target="footer407.xml"/><Relationship Id="rId451" Type="http://schemas.openxmlformats.org/officeDocument/2006/relationships/footer" Target="footer408.xml"/><Relationship Id="rId452" Type="http://schemas.openxmlformats.org/officeDocument/2006/relationships/footer" Target="footer409.xml"/><Relationship Id="rId453" Type="http://schemas.openxmlformats.org/officeDocument/2006/relationships/footer" Target="footer410.xml"/><Relationship Id="rId454" Type="http://schemas.openxmlformats.org/officeDocument/2006/relationships/footer" Target="footer411.xml"/><Relationship Id="rId455" Type="http://schemas.openxmlformats.org/officeDocument/2006/relationships/footer" Target="footer412.xml"/><Relationship Id="rId456" Type="http://schemas.openxmlformats.org/officeDocument/2006/relationships/footer" Target="footer413.xml"/><Relationship Id="rId457" Type="http://schemas.openxmlformats.org/officeDocument/2006/relationships/footer" Target="footer414.xml"/><Relationship Id="rId458" Type="http://schemas.openxmlformats.org/officeDocument/2006/relationships/footer" Target="footer415.xml"/><Relationship Id="rId459" Type="http://schemas.openxmlformats.org/officeDocument/2006/relationships/footer" Target="footer416.xml"/><Relationship Id="rId460" Type="http://schemas.openxmlformats.org/officeDocument/2006/relationships/footer" Target="footer417.xml"/><Relationship Id="rId461" Type="http://schemas.openxmlformats.org/officeDocument/2006/relationships/footer" Target="footer418.xml"/><Relationship Id="rId462" Type="http://schemas.openxmlformats.org/officeDocument/2006/relationships/footer" Target="footer419.xml"/><Relationship Id="rId463" Type="http://schemas.openxmlformats.org/officeDocument/2006/relationships/footer" Target="footer420.xml"/><Relationship Id="rId464" Type="http://schemas.openxmlformats.org/officeDocument/2006/relationships/footer" Target="footer421.xml"/><Relationship Id="rId465" Type="http://schemas.openxmlformats.org/officeDocument/2006/relationships/footer" Target="footer422.xml"/><Relationship Id="rId466" Type="http://schemas.openxmlformats.org/officeDocument/2006/relationships/footer" Target="footer423.xml"/><Relationship Id="rId467" Type="http://schemas.openxmlformats.org/officeDocument/2006/relationships/footer" Target="footer424.xml"/><Relationship Id="rId468" Type="http://schemas.openxmlformats.org/officeDocument/2006/relationships/footer" Target="footer425.xml"/><Relationship Id="rId469" Type="http://schemas.openxmlformats.org/officeDocument/2006/relationships/footer" Target="footer426.xml"/><Relationship Id="rId470" Type="http://schemas.openxmlformats.org/officeDocument/2006/relationships/footer" Target="footer427.xml"/><Relationship Id="rId471" Type="http://schemas.openxmlformats.org/officeDocument/2006/relationships/footer" Target="footer428.xml"/><Relationship Id="rId472" Type="http://schemas.openxmlformats.org/officeDocument/2006/relationships/footer" Target="footer429.xml"/><Relationship Id="rId473" Type="http://schemas.openxmlformats.org/officeDocument/2006/relationships/footer" Target="footer430.xml"/><Relationship Id="rId474" Type="http://schemas.openxmlformats.org/officeDocument/2006/relationships/footer" Target="footer431.xml"/><Relationship Id="rId475" Type="http://schemas.openxmlformats.org/officeDocument/2006/relationships/footer" Target="footer432.xml"/><Relationship Id="rId476" Type="http://schemas.openxmlformats.org/officeDocument/2006/relationships/footer" Target="footer433.xml"/><Relationship Id="rId477" Type="http://schemas.openxmlformats.org/officeDocument/2006/relationships/footer" Target="footer434.xml"/><Relationship Id="rId478" Type="http://schemas.openxmlformats.org/officeDocument/2006/relationships/footer" Target="footer435.xml"/><Relationship Id="rId479" Type="http://schemas.openxmlformats.org/officeDocument/2006/relationships/image" Target="media/image2.jpeg"/><Relationship Id="rId480" Type="http://schemas.openxmlformats.org/officeDocument/2006/relationships/image" Target="media/image2.jpeg"/><Relationship Id="rId481" Type="http://schemas.openxmlformats.org/officeDocument/2006/relationships/footer" Target="footer436.xml"/><Relationship Id="rId482" Type="http://schemas.openxmlformats.org/officeDocument/2006/relationships/footnotes" Target="footnotes.xml"/><Relationship Id="rId483" Type="http://schemas.openxmlformats.org/officeDocument/2006/relationships/numbering" Target="numbering.xml"/><Relationship Id="rId484" Type="http://schemas.openxmlformats.org/officeDocument/2006/relationships/fontTable" Target="fontTable.xml"/><Relationship Id="rId485" Type="http://schemas.openxmlformats.org/officeDocument/2006/relationships/settings" Target="settings.xml"/><Relationship Id="rId4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62548</Words>
  <Characters>260590</Characters>
  <CharactersWithSpaces>322005</CharactersWithSpaces>
  <Paragraphs>1338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2026-08-28T13:08:48Z</dcterms:created>
  <dc:creator>ghaemiyeh.com</dc:creator>
  <dc:description/>
  <dc:language>en-US</dc:language>
  <cp:lastModifiedBy/>
  <dcterms:modified xsi:type="dcterms:W3CDTF">2026-08-28T16:38:59Z</dcterms:modified>
  <cp:revision>1</cp:revision>
  <dc:subject/>
  <dc:title>مجموعه مقالات کنگره بازخوانی ابعاد شخصیتی امیرالمومنین علی علیه السلام جلد 10</dc:title>
</cp:coreProperties>
</file>

<file path=docProps/custom.xml><?xml version="1.0" encoding="utf-8"?>
<Properties xmlns="http://schemas.openxmlformats.org/officeDocument/2006/custom-properties" xmlns:vt="http://schemas.openxmlformats.org/officeDocument/2006/docPropsVTypes"/>
</file>