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22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321.xml" ContentType="application/vnd.openxmlformats-officedocument.wordprocessingml.footer+xml"/>
  <Override PartName="/word/footer51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515.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516.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41.xml" ContentType="application/vnd.openxmlformats-officedocument.wordprocessingml.footer+xml"/>
  <Override PartName="/word/footer507.xml" ContentType="application/vnd.openxmlformats-officedocument.wordprocessingml.footer+xml"/>
  <Override PartName="/word/footer314.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05.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15.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25.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9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433.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85.xml" ContentType="application/vnd.openxmlformats-officedocument.wordprocessingml.footer+xml"/>
  <Override PartName="/word/footer501.xml" ContentType="application/vnd.openxmlformats-officedocument.wordprocessingml.footer+xml"/>
  <Override PartName="/word/footer486.xml" ContentType="application/vnd.openxmlformats-officedocument.wordprocessingml.footer+xml"/>
  <Override PartName="/word/footer502.xml" ContentType="application/vnd.openxmlformats-officedocument.wordprocessingml.footer+xml"/>
  <Override PartName="/word/footer487.xml" ContentType="application/vnd.openxmlformats-officedocument.wordprocessingml.footer+xml"/>
  <Override PartName="/word/footer294.xml" ContentType="application/vnd.openxmlformats-officedocument.wordprocessingml.footer+xml"/>
  <Override PartName="/word/footer503.xml" ContentType="application/vnd.openxmlformats-officedocument.wordprocessingml.footer+xml"/>
  <Override PartName="/word/footer310.xml" ContentType="application/vnd.openxmlformats-officedocument.wordprocessingml.footer+xml"/>
  <Override PartName="/word/footer488.xml" ContentType="application/vnd.openxmlformats-officedocument.wordprocessingml.footer+xml"/>
  <Override PartName="/word/footer295.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504.xml" ContentType="application/vnd.openxmlformats-officedocument.wordprocessingml.footer+xml"/>
  <Override PartName="/word/footer311.xml" ContentType="application/vnd.openxmlformats-officedocument.wordprocessingml.footer+xml"/>
  <Override PartName="/word/footer45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98.xml" ContentType="application/vnd.openxmlformats-officedocument.wordprocessingml.footer+xml"/>
  <Override PartName="/word/footer380.xml" ContentType="application/vnd.openxmlformats-officedocument.wordprocessingml.footer+xml"/>
  <Override PartName="/word/footer505.xml" ContentType="application/vnd.openxmlformats-officedocument.wordprocessingml.footer+xml"/>
  <Override PartName="/word/footer312.xml" ContentType="application/vnd.openxmlformats-officedocument.wordprocessingml.footer+xml"/>
  <Override PartName="/word/footer461.xml" ContentType="application/vnd.openxmlformats-officedocument.wordprocessingml.footer+xml"/>
  <Override PartName="/word/footer489.xml" ContentType="application/vnd.openxmlformats-officedocument.wordprocessingml.footer+xml"/>
  <Override PartName="/word/footer296.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45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91.xml" ContentType="application/vnd.openxmlformats-officedocument.wordprocessingml.footer+xml"/>
  <Override PartName="/word/footer500.xml" ContentType="application/vnd.openxmlformats-officedocument.wordprocessingml.footer+xml"/>
  <Override PartName="/word/footer484.xml" ContentType="application/vnd.openxmlformats-officedocument.wordprocessingml.footer+xml"/>
  <Override PartName="/word/footer442.xml" ContentType="application/vnd.openxmlformats-officedocument.wordprocessingml.footer+xml"/>
  <Override PartName="/word/footer476.xml" ContentType="application/vnd.openxmlformats-officedocument.wordprocessingml.footer+xml"/>
  <Override PartName="/word/footer497.xml" ContentType="application/vnd.openxmlformats-officedocument.wordprocessingml.footer+xml"/>
  <Override PartName="/word/footer513.xml" ContentType="application/vnd.openxmlformats-officedocument.wordprocessingml.footer+xml"/>
  <Override PartName="/word/footer320.xml" ContentType="application/vnd.openxmlformats-officedocument.wordprocessingml.footer+xml"/>
  <Override PartName="/word/footer460.xml" ContentType="application/vnd.openxmlformats-officedocument.wordprocessingml.footer+xml"/>
  <Override PartName="/word/footer353.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499.xml" ContentType="application/vnd.openxmlformats-officedocument.wordprocessingml.footer+xml"/>
  <Override PartName="/word/footer462.xml" ContentType="application/vnd.openxmlformats-officedocument.wordprocessingml.footer+xml"/>
  <Override PartName="/word/footer494.xml" ContentType="application/vnd.openxmlformats-officedocument.wordprocessingml.footer+xml"/>
  <Override PartName="/word/footer510.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512.xml" ContentType="application/vnd.openxmlformats-officedocument.wordprocessingml.footer+xml"/>
  <Override PartName="/word/footer496.xml" ContentType="application/vnd.openxmlformats-officedocument.wordprocessingml.footer+xml"/>
  <Override PartName="/word/footer511.xml" ContentType="application/vnd.openxmlformats-officedocument.wordprocessingml.footer+xml"/>
  <Override PartName="/word/footer495.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79.xml" ContentType="application/vnd.openxmlformats-officedocument.wordprocessingml.footer+xml"/>
  <Override PartName="/word/footer286.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301.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تنضید العقود السنیه بتمهید الدوله الحسنیه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079480_3381743652">
            <w:r>
              <w:rPr>
                <w:webHidden/>
                <w:rStyle w:val="IndexLink"/>
                <w:rtl w:val="true"/>
              </w:rPr>
              <w:t>اشارة</w:t>
            </w:r>
            <w:r>
              <w:rPr>
                <w:rStyle w:val="IndexLink"/>
                <w:rtl w:val="true"/>
              </w:rPr>
              <w:tab/>
            </w:r>
            <w:r>
              <w:rPr>
                <w:rStyle w:val="IndexLink"/>
              </w:rPr>
              <w:t>10</w:t>
            </w:r>
          </w:hyperlink>
        </w:p>
        <w:p>
          <w:pPr>
            <w:pStyle w:val="Contents2"/>
            <w:tabs>
              <w:tab w:val="clear" w:pos="8743"/>
              <w:tab w:val="right" w:pos="9026" w:leader="dot"/>
            </w:tabs>
            <w:rPr/>
          </w:pPr>
          <w:hyperlink w:anchor="__RefHeading___Toc3079482_3381743652">
            <w:r>
              <w:rPr>
                <w:webHidden/>
                <w:rStyle w:val="IndexLink"/>
                <w:rtl w:val="true"/>
              </w:rPr>
              <w:t>اشارة</w:t>
            </w:r>
            <w:r>
              <w:rPr>
                <w:rStyle w:val="IndexLink"/>
                <w:rtl w:val="true"/>
              </w:rPr>
              <w:tab/>
            </w:r>
            <w:r>
              <w:rPr>
                <w:rStyle w:val="IndexLink"/>
              </w:rPr>
              <w:t>10</w:t>
            </w:r>
          </w:hyperlink>
        </w:p>
        <w:p>
          <w:pPr>
            <w:pStyle w:val="Contents2"/>
            <w:tabs>
              <w:tab w:val="clear" w:pos="8743"/>
              <w:tab w:val="right" w:pos="9026" w:leader="dot"/>
            </w:tabs>
            <w:rPr/>
          </w:pPr>
          <w:hyperlink w:anchor="__RefHeading___Toc3079484_3381743652">
            <w:r>
              <w:rPr>
                <w:webHidden/>
                <w:rStyle w:val="IndexLink"/>
                <w:rtl w:val="true"/>
              </w:rPr>
              <w:t>ترجمة المؤلّف</w:t>
            </w:r>
            <w:r>
              <w:rPr>
                <w:rStyle w:val="IndexLink"/>
                <w:rtl w:val="true"/>
              </w:rPr>
              <w:tab/>
            </w:r>
            <w:r>
              <w:rPr>
                <w:rStyle w:val="IndexLink"/>
              </w:rPr>
              <w:t>12</w:t>
            </w:r>
          </w:hyperlink>
        </w:p>
        <w:p>
          <w:pPr>
            <w:pStyle w:val="Contents3"/>
            <w:tabs>
              <w:tab w:val="clear" w:pos="8459"/>
              <w:tab w:val="right" w:pos="9026" w:leader="dot"/>
            </w:tabs>
            <w:rPr/>
          </w:pPr>
          <w:hyperlink w:anchor="__RefHeading___Toc3079486_3381743652">
            <w:r>
              <w:rPr>
                <w:webHidden/>
                <w:rStyle w:val="IndexLink"/>
                <w:rtl w:val="true"/>
              </w:rPr>
              <w:t>اسمه و نسبه</w:t>
            </w:r>
            <w:r>
              <w:rPr>
                <w:rStyle w:val="IndexLink"/>
                <w:rtl w:val="true"/>
              </w:rPr>
              <w:t>:</w:t>
              <w:tab/>
            </w:r>
            <w:r>
              <w:rPr>
                <w:rStyle w:val="IndexLink"/>
              </w:rPr>
              <w:t>12</w:t>
            </w:r>
          </w:hyperlink>
        </w:p>
        <w:p>
          <w:pPr>
            <w:pStyle w:val="Contents3"/>
            <w:tabs>
              <w:tab w:val="clear" w:pos="8459"/>
              <w:tab w:val="right" w:pos="9026" w:leader="dot"/>
            </w:tabs>
            <w:rPr/>
          </w:pPr>
          <w:hyperlink w:anchor="__RefHeading___Toc3079488_3381743652">
            <w:r>
              <w:rPr>
                <w:webHidden/>
                <w:rStyle w:val="IndexLink"/>
                <w:rtl w:val="true"/>
              </w:rPr>
              <w:t>الإطراء علیه</w:t>
            </w:r>
            <w:r>
              <w:rPr>
                <w:rStyle w:val="IndexLink"/>
                <w:rtl w:val="true"/>
              </w:rPr>
              <w:t>:</w:t>
              <w:tab/>
            </w:r>
            <w:r>
              <w:rPr>
                <w:rStyle w:val="IndexLink"/>
              </w:rPr>
              <w:t>13</w:t>
            </w:r>
          </w:hyperlink>
        </w:p>
        <w:p>
          <w:pPr>
            <w:pStyle w:val="Contents3"/>
            <w:tabs>
              <w:tab w:val="clear" w:pos="8459"/>
              <w:tab w:val="right" w:pos="9026" w:leader="dot"/>
            </w:tabs>
            <w:rPr/>
          </w:pPr>
          <w:hyperlink w:anchor="__RefHeading___Toc3079490_3381743652">
            <w:r>
              <w:rPr>
                <w:webHidden/>
                <w:rStyle w:val="IndexLink"/>
                <w:rtl w:val="true"/>
              </w:rPr>
              <w:t>مشایخه و من روی عنهم</w:t>
            </w:r>
            <w:r>
              <w:rPr>
                <w:rStyle w:val="IndexLink"/>
                <w:rtl w:val="true"/>
              </w:rPr>
              <w:t>:</w:t>
              <w:tab/>
            </w:r>
            <w:r>
              <w:rPr>
                <w:rStyle w:val="IndexLink"/>
              </w:rPr>
              <w:t>15</w:t>
            </w:r>
          </w:hyperlink>
        </w:p>
        <w:p>
          <w:pPr>
            <w:pStyle w:val="Contents3"/>
            <w:tabs>
              <w:tab w:val="clear" w:pos="8459"/>
              <w:tab w:val="right" w:pos="9026" w:leader="dot"/>
            </w:tabs>
            <w:rPr/>
          </w:pPr>
          <w:hyperlink w:anchor="__RefHeading___Toc3079492_3381743652">
            <w:r>
              <w:rPr>
                <w:webHidden/>
                <w:rStyle w:val="IndexLink"/>
                <w:rtl w:val="true"/>
              </w:rPr>
              <w:t>تلامذته و من روی عنه</w:t>
            </w:r>
            <w:r>
              <w:rPr>
                <w:rStyle w:val="IndexLink"/>
                <w:rtl w:val="true"/>
              </w:rPr>
              <w:t>:</w:t>
              <w:tab/>
            </w:r>
            <w:r>
              <w:rPr>
                <w:rStyle w:val="IndexLink"/>
              </w:rPr>
              <w:t>15</w:t>
            </w:r>
          </w:hyperlink>
        </w:p>
        <w:p>
          <w:pPr>
            <w:pStyle w:val="Contents3"/>
            <w:tabs>
              <w:tab w:val="clear" w:pos="8459"/>
              <w:tab w:val="right" w:pos="9026" w:leader="dot"/>
            </w:tabs>
            <w:rPr/>
          </w:pPr>
          <w:hyperlink w:anchor="__RefHeading___Toc3079494_3381743652">
            <w:r>
              <w:rPr>
                <w:webHidden/>
                <w:rStyle w:val="IndexLink"/>
                <w:rtl w:val="true"/>
              </w:rPr>
              <w:t>تصانیفه الرائعة</w:t>
            </w:r>
            <w:r>
              <w:rPr>
                <w:rStyle w:val="IndexLink"/>
                <w:rtl w:val="true"/>
              </w:rPr>
              <w:t>:</w:t>
              <w:tab/>
            </w:r>
            <w:r>
              <w:rPr>
                <w:rStyle w:val="IndexLink"/>
              </w:rPr>
              <w:t>18</w:t>
            </w:r>
          </w:hyperlink>
        </w:p>
        <w:p>
          <w:pPr>
            <w:pStyle w:val="Contents3"/>
            <w:tabs>
              <w:tab w:val="clear" w:pos="8459"/>
              <w:tab w:val="right" w:pos="9026" w:leader="dot"/>
            </w:tabs>
            <w:rPr/>
          </w:pPr>
          <w:hyperlink w:anchor="__RefHeading___Toc3079496_3381743652">
            <w:r>
              <w:rPr>
                <w:webHidden/>
                <w:rStyle w:val="IndexLink"/>
                <w:rtl w:val="true"/>
              </w:rPr>
              <w:t>أدبه و شعره</w:t>
            </w:r>
            <w:r>
              <w:rPr>
                <w:rStyle w:val="IndexLink"/>
                <w:rtl w:val="true"/>
              </w:rPr>
              <w:t>:</w:t>
              <w:tab/>
            </w:r>
            <w:r>
              <w:rPr>
                <w:rStyle w:val="IndexLink"/>
              </w:rPr>
              <w:t>18</w:t>
            </w:r>
          </w:hyperlink>
        </w:p>
        <w:p>
          <w:pPr>
            <w:pStyle w:val="Contents3"/>
            <w:tabs>
              <w:tab w:val="clear" w:pos="8459"/>
              <w:tab w:val="right" w:pos="9026" w:leader="dot"/>
            </w:tabs>
            <w:rPr/>
          </w:pPr>
          <w:hyperlink w:anchor="__RefHeading___Toc3079498_3381743652">
            <w:r>
              <w:rPr>
                <w:webHidden/>
                <w:rStyle w:val="IndexLink"/>
                <w:rtl w:val="true"/>
              </w:rPr>
              <w:t>ولادته و وفاته</w:t>
            </w:r>
            <w:r>
              <w:rPr>
                <w:rStyle w:val="IndexLink"/>
                <w:rtl w:val="true"/>
              </w:rPr>
              <w:t>:</w:t>
              <w:tab/>
            </w:r>
            <w:r>
              <w:rPr>
                <w:rStyle w:val="IndexLink"/>
              </w:rPr>
              <w:t>27</w:t>
            </w:r>
          </w:hyperlink>
        </w:p>
        <w:p>
          <w:pPr>
            <w:pStyle w:val="Contents3"/>
            <w:tabs>
              <w:tab w:val="clear" w:pos="8459"/>
              <w:tab w:val="right" w:pos="9026" w:leader="dot"/>
            </w:tabs>
            <w:rPr/>
          </w:pPr>
          <w:hyperlink w:anchor="__RefHeading___Toc3079500_3381743652">
            <w:r>
              <w:rPr>
                <w:webHidden/>
                <w:rStyle w:val="IndexLink"/>
                <w:rtl w:val="true"/>
              </w:rPr>
              <w:t>حول الکتاب</w:t>
            </w:r>
            <w:r>
              <w:rPr>
                <w:rStyle w:val="IndexLink"/>
                <w:rtl w:val="true"/>
              </w:rPr>
              <w:t>:</w:t>
              <w:tab/>
            </w:r>
            <w:r>
              <w:rPr>
                <w:rStyle w:val="IndexLink"/>
              </w:rPr>
              <w:t>28</w:t>
            </w:r>
          </w:hyperlink>
        </w:p>
        <w:p>
          <w:pPr>
            <w:pStyle w:val="Contents3"/>
            <w:tabs>
              <w:tab w:val="clear" w:pos="8459"/>
              <w:tab w:val="right" w:pos="9026" w:leader="dot"/>
            </w:tabs>
            <w:rPr/>
          </w:pPr>
          <w:hyperlink w:anchor="__RefHeading___Toc3079502_3381743652">
            <w:r>
              <w:rPr>
                <w:webHidden/>
                <w:rStyle w:val="IndexLink"/>
                <w:rtl w:val="true"/>
              </w:rPr>
              <w:t>فی طریق التحقیق</w:t>
            </w:r>
            <w:r>
              <w:rPr>
                <w:rStyle w:val="IndexLink"/>
                <w:rtl w:val="true"/>
              </w:rPr>
              <w:t>:</w:t>
              <w:tab/>
            </w:r>
            <w:r>
              <w:rPr>
                <w:rStyle w:val="IndexLink"/>
              </w:rPr>
              <w:t>35</w:t>
            </w:r>
          </w:hyperlink>
        </w:p>
        <w:p>
          <w:pPr>
            <w:pStyle w:val="Contents2"/>
            <w:tabs>
              <w:tab w:val="clear" w:pos="8743"/>
              <w:tab w:val="right" w:pos="9026" w:leader="dot"/>
            </w:tabs>
            <w:rPr/>
          </w:pPr>
          <w:hyperlink w:anchor="__RefHeading___Toc3079504_3381743652">
            <w:r>
              <w:rPr>
                <w:webHidden/>
                <w:rStyle w:val="IndexLink"/>
                <w:rtl w:val="true"/>
              </w:rPr>
              <w:t>متن تنضید العقود السنیّة</w:t>
            </w:r>
            <w:r>
              <w:rPr>
                <w:rStyle w:val="IndexLink"/>
                <w:rtl w:val="true"/>
              </w:rPr>
              <w:tab/>
            </w:r>
            <w:r>
              <w:rPr>
                <w:rStyle w:val="IndexLink"/>
              </w:rPr>
              <w:t>40</w:t>
            </w:r>
          </w:hyperlink>
        </w:p>
        <w:p>
          <w:pPr>
            <w:pStyle w:val="Contents3"/>
            <w:tabs>
              <w:tab w:val="clear" w:pos="8459"/>
              <w:tab w:val="right" w:pos="9026" w:leader="dot"/>
            </w:tabs>
            <w:rPr/>
          </w:pPr>
          <w:hyperlink w:anchor="__RefHeading___Toc3079506_3381743652">
            <w:r>
              <w:rPr>
                <w:webHidden/>
                <w:rStyle w:val="IndexLink"/>
                <w:rtl w:val="true"/>
              </w:rPr>
              <w:t>اشارة</w:t>
            </w:r>
            <w:r>
              <w:rPr>
                <w:rStyle w:val="IndexLink"/>
                <w:rtl w:val="true"/>
              </w:rPr>
              <w:tab/>
            </w:r>
            <w:r>
              <w:rPr>
                <w:rStyle w:val="IndexLink"/>
              </w:rPr>
              <w:t>40</w:t>
            </w:r>
          </w:hyperlink>
        </w:p>
        <w:p>
          <w:pPr>
            <w:pStyle w:val="Contents3"/>
            <w:tabs>
              <w:tab w:val="clear" w:pos="8459"/>
              <w:tab w:val="right" w:pos="9026" w:leader="dot"/>
            </w:tabs>
            <w:rPr/>
          </w:pPr>
          <w:hyperlink w:anchor="__RefHeading___Toc3079508_3381743652">
            <w:r>
              <w:rPr>
                <w:webHidden/>
                <w:rStyle w:val="IndexLink"/>
                <w:rtl w:val="true"/>
              </w:rPr>
              <w:t>مقدمة المؤلف</w:t>
            </w:r>
            <w:r>
              <w:rPr>
                <w:rStyle w:val="IndexLink"/>
                <w:rtl w:val="true"/>
              </w:rPr>
              <w:tab/>
            </w:r>
            <w:r>
              <w:rPr>
                <w:rStyle w:val="IndexLink"/>
              </w:rPr>
              <w:t>41</w:t>
            </w:r>
          </w:hyperlink>
        </w:p>
        <w:p>
          <w:pPr>
            <w:pStyle w:val="Contents3"/>
            <w:tabs>
              <w:tab w:val="clear" w:pos="8459"/>
              <w:tab w:val="right" w:pos="9026" w:leader="dot"/>
            </w:tabs>
            <w:rPr/>
          </w:pPr>
          <w:hyperlink w:anchor="__RefHeading___Toc3079510_3381743652">
            <w:r>
              <w:rPr>
                <w:webHidden/>
                <w:rStyle w:val="IndexLink"/>
                <w:rtl w:val="true"/>
              </w:rPr>
              <w:t>أصل مؤصّل و عقد مفصّل</w:t>
            </w:r>
            <w:r>
              <w:rPr>
                <w:rStyle w:val="IndexLink"/>
                <w:rtl w:val="true"/>
              </w:rPr>
              <w:tab/>
            </w:r>
            <w:r>
              <w:rPr>
                <w:rStyle w:val="IndexLink"/>
              </w:rPr>
              <w:t>48</w:t>
            </w:r>
          </w:hyperlink>
        </w:p>
        <w:p>
          <w:pPr>
            <w:pStyle w:val="Contents3"/>
            <w:tabs>
              <w:tab w:val="clear" w:pos="8459"/>
              <w:tab w:val="right" w:pos="9026" w:leader="dot"/>
            </w:tabs>
            <w:rPr/>
          </w:pPr>
          <w:hyperlink w:anchor="__RefHeading___Toc3079512_3381743652">
            <w:r>
              <w:rPr>
                <w:webHidden/>
                <w:rStyle w:val="IndexLink"/>
                <w:rtl w:val="true"/>
              </w:rPr>
              <w:t>فصل</w:t>
            </w:r>
            <w:r>
              <w:rPr>
                <w:rStyle w:val="IndexLink"/>
                <w:rtl w:val="true"/>
              </w:rPr>
              <w:t xml:space="preserve">: </w:t>
            </w:r>
            <w:r>
              <w:rPr>
                <w:rStyle w:val="IndexLink"/>
                <w:rtl w:val="true"/>
              </w:rPr>
              <w:t>وجیز و عقد عزیز</w:t>
            </w:r>
            <w:r>
              <w:rPr>
                <w:rStyle w:val="IndexLink"/>
                <w:rtl w:val="true"/>
              </w:rPr>
              <w:tab/>
            </w:r>
            <w:r>
              <w:rPr>
                <w:rStyle w:val="IndexLink"/>
              </w:rPr>
              <w:t>56</w:t>
            </w:r>
          </w:hyperlink>
        </w:p>
        <w:p>
          <w:pPr>
            <w:pStyle w:val="Contents3"/>
            <w:tabs>
              <w:tab w:val="clear" w:pos="8459"/>
              <w:tab w:val="right" w:pos="9026" w:leader="dot"/>
            </w:tabs>
            <w:rPr/>
          </w:pPr>
          <w:hyperlink w:anchor="__RefHeading___Toc3079514_3381743652">
            <w:r>
              <w:rPr>
                <w:webHidden/>
                <w:rStyle w:val="IndexLink"/>
                <w:rtl w:val="true"/>
              </w:rPr>
              <w:t>فصل</w:t>
            </w:r>
            <w:r>
              <w:rPr>
                <w:rStyle w:val="IndexLink"/>
                <w:rtl w:val="true"/>
              </w:rPr>
              <w:t xml:space="preserve">: </w:t>
            </w:r>
            <w:r>
              <w:rPr>
                <w:rStyle w:val="IndexLink"/>
                <w:rtl w:val="true"/>
              </w:rPr>
              <w:t>متین و عقد ثمین</w:t>
            </w:r>
            <w:r>
              <w:rPr>
                <w:rStyle w:val="IndexLink"/>
                <w:rtl w:val="true"/>
              </w:rPr>
              <w:tab/>
            </w:r>
            <w:r>
              <w:rPr>
                <w:rStyle w:val="IndexLink"/>
              </w:rPr>
              <w:t>58</w:t>
            </w:r>
          </w:hyperlink>
        </w:p>
        <w:p>
          <w:pPr>
            <w:pStyle w:val="Contents3"/>
            <w:tabs>
              <w:tab w:val="clear" w:pos="8459"/>
              <w:tab w:val="right" w:pos="9026" w:leader="dot"/>
            </w:tabs>
            <w:rPr/>
          </w:pPr>
          <w:hyperlink w:anchor="__RefHeading___Toc3079516_3381743652">
            <w:r>
              <w:rPr>
                <w:webHidden/>
                <w:rStyle w:val="IndexLink"/>
                <w:rtl w:val="true"/>
              </w:rPr>
              <w:t>فصل</w:t>
            </w:r>
            <w:r>
              <w:rPr>
                <w:rStyle w:val="IndexLink"/>
                <w:rtl w:val="true"/>
              </w:rPr>
              <w:t xml:space="preserve">: </w:t>
            </w:r>
            <w:r>
              <w:rPr>
                <w:rStyle w:val="IndexLink"/>
                <w:rtl w:val="true"/>
              </w:rPr>
              <w:t>عالی و عقد غالی</w:t>
            </w:r>
            <w:r>
              <w:rPr>
                <w:rStyle w:val="IndexLink"/>
                <w:rtl w:val="true"/>
              </w:rPr>
              <w:tab/>
            </w:r>
            <w:r>
              <w:rPr>
                <w:rStyle w:val="IndexLink"/>
              </w:rPr>
              <w:t>62</w:t>
            </w:r>
          </w:hyperlink>
        </w:p>
        <w:p>
          <w:pPr>
            <w:pStyle w:val="Contents3"/>
            <w:tabs>
              <w:tab w:val="clear" w:pos="8459"/>
              <w:tab w:val="right" w:pos="9026" w:leader="dot"/>
            </w:tabs>
            <w:rPr/>
          </w:pPr>
          <w:hyperlink w:anchor="__RefHeading___Toc3079518_3381743652">
            <w:r>
              <w:rPr>
                <w:webHidden/>
                <w:rStyle w:val="IndexLink"/>
                <w:rtl w:val="true"/>
              </w:rPr>
              <w:t>فصل</w:t>
            </w:r>
            <w:r>
              <w:rPr>
                <w:rStyle w:val="IndexLink"/>
                <w:rtl w:val="true"/>
              </w:rPr>
              <w:t xml:space="preserve">: </w:t>
            </w:r>
            <w:r>
              <w:rPr>
                <w:rStyle w:val="IndexLink"/>
                <w:rtl w:val="true"/>
              </w:rPr>
              <w:t>لطیف و عقد ظریف</w:t>
            </w:r>
            <w:r>
              <w:rPr>
                <w:rStyle w:val="IndexLink"/>
                <w:rtl w:val="true"/>
              </w:rPr>
              <w:tab/>
            </w:r>
            <w:r>
              <w:rPr>
                <w:rStyle w:val="IndexLink"/>
              </w:rPr>
              <w:t>67</w:t>
            </w:r>
          </w:hyperlink>
        </w:p>
        <w:p>
          <w:pPr>
            <w:pStyle w:val="Contents3"/>
            <w:tabs>
              <w:tab w:val="clear" w:pos="8459"/>
              <w:tab w:val="right" w:pos="9026" w:leader="dot"/>
            </w:tabs>
            <w:rPr/>
          </w:pPr>
          <w:hyperlink w:anchor="__RefHeading___Toc3079520_3381743652">
            <w:r>
              <w:rPr>
                <w:webHidden/>
                <w:rStyle w:val="IndexLink"/>
                <w:rtl w:val="true"/>
              </w:rPr>
              <w:t>فصل</w:t>
            </w:r>
            <w:r>
              <w:rPr>
                <w:rStyle w:val="IndexLink"/>
                <w:rtl w:val="true"/>
              </w:rPr>
              <w:t xml:space="preserve">: </w:t>
            </w:r>
            <w:r>
              <w:rPr>
                <w:rStyle w:val="IndexLink"/>
                <w:rtl w:val="true"/>
              </w:rPr>
              <w:t>نامی و عقد سامی</w:t>
            </w:r>
            <w:r>
              <w:rPr>
                <w:rStyle w:val="IndexLink"/>
                <w:rtl w:val="true"/>
              </w:rPr>
              <w:tab/>
            </w:r>
            <w:r>
              <w:rPr>
                <w:rStyle w:val="IndexLink"/>
              </w:rPr>
              <w:t>69</w:t>
            </w:r>
          </w:hyperlink>
        </w:p>
        <w:p>
          <w:pPr>
            <w:pStyle w:val="Contents3"/>
            <w:tabs>
              <w:tab w:val="clear" w:pos="8459"/>
              <w:tab w:val="right" w:pos="9026" w:leader="dot"/>
            </w:tabs>
            <w:rPr/>
          </w:pPr>
          <w:hyperlink w:anchor="__RefHeading___Toc3079522_3381743652">
            <w:r>
              <w:rPr>
                <w:webHidden/>
                <w:rStyle w:val="IndexLink"/>
                <w:rtl w:val="true"/>
              </w:rPr>
              <w:t>فصل</w:t>
            </w:r>
            <w:r>
              <w:rPr>
                <w:rStyle w:val="IndexLink"/>
                <w:rtl w:val="true"/>
              </w:rPr>
              <w:t xml:space="preserve">: </w:t>
            </w:r>
            <w:r>
              <w:rPr>
                <w:rStyle w:val="IndexLink"/>
                <w:rtl w:val="true"/>
              </w:rPr>
              <w:t>أنیس و عقد نفیس</w:t>
            </w:r>
            <w:r>
              <w:rPr>
                <w:rStyle w:val="IndexLink"/>
                <w:rtl w:val="true"/>
              </w:rPr>
              <w:tab/>
            </w:r>
            <w:r>
              <w:rPr>
                <w:rStyle w:val="IndexLink"/>
              </w:rPr>
              <w:t>72</w:t>
            </w:r>
          </w:hyperlink>
        </w:p>
        <w:p>
          <w:pPr>
            <w:pStyle w:val="Contents3"/>
            <w:tabs>
              <w:tab w:val="clear" w:pos="8459"/>
              <w:tab w:val="right" w:pos="9026" w:leader="dot"/>
            </w:tabs>
            <w:rPr/>
          </w:pPr>
          <w:hyperlink w:anchor="__RefHeading___Toc3079524_3381743652">
            <w:r>
              <w:rPr>
                <w:webHidden/>
                <w:rStyle w:val="IndexLink"/>
                <w:rtl w:val="true"/>
              </w:rPr>
              <w:t>فصل</w:t>
            </w:r>
            <w:r>
              <w:rPr>
                <w:rStyle w:val="IndexLink"/>
                <w:rtl w:val="true"/>
              </w:rPr>
              <w:t xml:space="preserve">: </w:t>
            </w:r>
            <w:r>
              <w:rPr>
                <w:rStyle w:val="IndexLink"/>
                <w:rtl w:val="true"/>
              </w:rPr>
              <w:t>موصوف و عقد موصوف</w:t>
            </w:r>
            <w:r>
              <w:rPr>
                <w:rStyle w:val="IndexLink"/>
                <w:rtl w:val="true"/>
              </w:rPr>
              <w:tab/>
            </w:r>
            <w:r>
              <w:rPr>
                <w:rStyle w:val="IndexLink"/>
              </w:rPr>
              <w:t>73</w:t>
            </w:r>
          </w:hyperlink>
        </w:p>
        <w:p>
          <w:pPr>
            <w:pStyle w:val="Contents3"/>
            <w:tabs>
              <w:tab w:val="clear" w:pos="8459"/>
              <w:tab w:val="right" w:pos="9026" w:leader="dot"/>
            </w:tabs>
            <w:rPr/>
          </w:pPr>
          <w:hyperlink w:anchor="__RefHeading___Toc3079526_3381743652">
            <w:r>
              <w:rPr>
                <w:webHidden/>
                <w:rStyle w:val="IndexLink"/>
                <w:rtl w:val="true"/>
              </w:rPr>
              <w:t>فصل</w:t>
            </w:r>
            <w:r>
              <w:rPr>
                <w:rStyle w:val="IndexLink"/>
                <w:rtl w:val="true"/>
              </w:rPr>
              <w:t xml:space="preserve">: </w:t>
            </w:r>
            <w:r>
              <w:rPr>
                <w:rStyle w:val="IndexLink"/>
                <w:rtl w:val="true"/>
              </w:rPr>
              <w:t>بدیع</w:t>
            </w:r>
            <w:r>
              <w:rPr>
                <w:rStyle w:val="IndexLink"/>
                <w:rtl w:val="true"/>
              </w:rPr>
              <w:tab/>
            </w:r>
            <w:r>
              <w:rPr>
                <w:rStyle w:val="IndexLink"/>
              </w:rPr>
              <w:t>76</w:t>
            </w:r>
          </w:hyperlink>
        </w:p>
        <w:p>
          <w:pPr>
            <w:pStyle w:val="Contents3"/>
            <w:tabs>
              <w:tab w:val="clear" w:pos="8459"/>
              <w:tab w:val="right" w:pos="9026" w:leader="dot"/>
            </w:tabs>
            <w:rPr/>
          </w:pPr>
          <w:hyperlink w:anchor="__RefHeading___Toc3079528_3381743652">
            <w:r>
              <w:rPr>
                <w:webHidden/>
                <w:rStyle w:val="IndexLink"/>
                <w:rtl w:val="true"/>
              </w:rPr>
              <w:t>فصل</w:t>
            </w:r>
            <w:r>
              <w:rPr>
                <w:rStyle w:val="IndexLink"/>
                <w:rtl w:val="true"/>
              </w:rPr>
              <w:t xml:space="preserve">: </w:t>
            </w:r>
            <w:r>
              <w:rPr>
                <w:rStyle w:val="IndexLink"/>
                <w:rtl w:val="true"/>
              </w:rPr>
              <w:t>جلی و عقد مقداره علی</w:t>
            </w:r>
            <w:r>
              <w:rPr>
                <w:rStyle w:val="IndexLink"/>
                <w:rtl w:val="true"/>
              </w:rPr>
              <w:tab/>
            </w:r>
            <w:r>
              <w:rPr>
                <w:rStyle w:val="IndexLink"/>
              </w:rPr>
              <w:t>81</w:t>
            </w:r>
          </w:hyperlink>
        </w:p>
        <w:p>
          <w:pPr>
            <w:pStyle w:val="Contents4"/>
            <w:tabs>
              <w:tab w:val="clear" w:pos="8176"/>
              <w:tab w:val="right" w:pos="9026" w:leader="dot"/>
            </w:tabs>
            <w:rPr/>
          </w:pPr>
          <w:hyperlink w:anchor="__RefHeading___Toc3079530_3381743652">
            <w:r>
              <w:rPr>
                <w:webHidden/>
                <w:rStyle w:val="IndexLink"/>
                <w:rtl w:val="true"/>
              </w:rPr>
              <w:t>اشارة</w:t>
            </w:r>
            <w:r>
              <w:rPr>
                <w:rStyle w:val="IndexLink"/>
                <w:rtl w:val="true"/>
              </w:rPr>
              <w:tab/>
            </w:r>
            <w:r>
              <w:rPr>
                <w:rStyle w:val="IndexLink"/>
              </w:rPr>
              <w:t>81</w:t>
            </w:r>
          </w:hyperlink>
        </w:p>
        <w:p>
          <w:pPr>
            <w:pStyle w:val="Contents4"/>
            <w:tabs>
              <w:tab w:val="clear" w:pos="8176"/>
              <w:tab w:val="right" w:pos="9026" w:leader="dot"/>
            </w:tabs>
            <w:rPr/>
          </w:pPr>
          <w:hyperlink w:anchor="__RefHeading___Toc3079532_3381743652">
            <w:r>
              <w:rPr>
                <w:webHidden/>
                <w:rStyle w:val="IndexLink"/>
                <w:rtl w:val="true"/>
              </w:rPr>
              <w:t>فصل</w:t>
            </w:r>
            <w:r>
              <w:rPr>
                <w:rStyle w:val="IndexLink"/>
                <w:rtl w:val="true"/>
              </w:rPr>
              <w:tab/>
            </w:r>
            <w:r>
              <w:rPr>
                <w:rStyle w:val="IndexLink"/>
              </w:rPr>
              <w:t>85</w:t>
            </w:r>
          </w:hyperlink>
        </w:p>
        <w:p>
          <w:pPr>
            <w:pStyle w:val="Contents5"/>
            <w:tabs>
              <w:tab w:val="clear" w:pos="7892"/>
              <w:tab w:val="right" w:pos="9026" w:leader="dot"/>
            </w:tabs>
            <w:rPr/>
          </w:pPr>
          <w:hyperlink w:anchor="__RefHeading___Toc3079534_3381743652">
            <w:r>
              <w:rPr>
                <w:webHidden/>
                <w:rStyle w:val="IndexLink"/>
                <w:rtl w:val="true"/>
              </w:rPr>
              <w:t>اشارة</w:t>
            </w:r>
            <w:r>
              <w:rPr>
                <w:rStyle w:val="IndexLink"/>
                <w:rtl w:val="true"/>
              </w:rPr>
              <w:tab/>
            </w:r>
            <w:r>
              <w:rPr>
                <w:rStyle w:val="IndexLink"/>
              </w:rPr>
              <w:t>85</w:t>
            </w:r>
          </w:hyperlink>
        </w:p>
        <w:p>
          <w:pPr>
            <w:pStyle w:val="Contents5"/>
            <w:tabs>
              <w:tab w:val="clear" w:pos="7892"/>
              <w:tab w:val="right" w:pos="9026" w:leader="dot"/>
            </w:tabs>
            <w:rPr/>
          </w:pPr>
          <w:hyperlink w:anchor="__RefHeading___Toc3079536_3381743652">
            <w:r>
              <w:rPr>
                <w:webHidden/>
                <w:rStyle w:val="IndexLink"/>
                <w:rtl w:val="true"/>
              </w:rPr>
              <w:t>وفاة ابن حجر العسقلانی</w:t>
            </w:r>
            <w:r>
              <w:rPr>
                <w:rStyle w:val="IndexLink"/>
                <w:rtl w:val="true"/>
              </w:rPr>
              <w:t>:</w:t>
              <w:tab/>
            </w:r>
            <w:r>
              <w:rPr>
                <w:rStyle w:val="IndexLink"/>
              </w:rPr>
              <w:t>86</w:t>
            </w:r>
          </w:hyperlink>
        </w:p>
        <w:p>
          <w:pPr>
            <w:pStyle w:val="Contents5"/>
            <w:tabs>
              <w:tab w:val="clear" w:pos="7892"/>
              <w:tab w:val="right" w:pos="9026" w:leader="dot"/>
            </w:tabs>
            <w:rPr/>
          </w:pPr>
          <w:hyperlink w:anchor="__RefHeading___Toc3079538_3381743652">
            <w:r>
              <w:rPr>
                <w:webHidden/>
                <w:rStyle w:val="IndexLink"/>
                <w:rtl w:val="true"/>
              </w:rPr>
              <w:t>وفاة السلطان مراد خان العثمانی</w:t>
            </w:r>
            <w:r>
              <w:rPr>
                <w:rStyle w:val="IndexLink"/>
                <w:rtl w:val="true"/>
              </w:rPr>
              <w:t>:</w:t>
              <w:tab/>
            </w:r>
            <w:r>
              <w:rPr>
                <w:rStyle w:val="IndexLink"/>
              </w:rPr>
              <w:t>86</w:t>
            </w:r>
          </w:hyperlink>
        </w:p>
        <w:p>
          <w:pPr>
            <w:pStyle w:val="Contents5"/>
            <w:tabs>
              <w:tab w:val="clear" w:pos="7892"/>
              <w:tab w:val="right" w:pos="9026" w:leader="dot"/>
            </w:tabs>
            <w:rPr/>
          </w:pPr>
          <w:hyperlink w:anchor="__RefHeading___Toc3079540_3381743652">
            <w:r>
              <w:rPr>
                <w:webHidden/>
                <w:rStyle w:val="IndexLink"/>
                <w:rtl w:val="true"/>
              </w:rPr>
              <w:t>وفاة السلطان جقمق</w:t>
            </w:r>
            <w:r>
              <w:rPr>
                <w:rStyle w:val="IndexLink"/>
                <w:rtl w:val="true"/>
              </w:rPr>
              <w:t>:</w:t>
              <w:tab/>
            </w:r>
            <w:r>
              <w:rPr>
                <w:rStyle w:val="IndexLink"/>
              </w:rPr>
              <w:t>86</w:t>
            </w:r>
          </w:hyperlink>
        </w:p>
        <w:p>
          <w:pPr>
            <w:pStyle w:val="Contents5"/>
            <w:tabs>
              <w:tab w:val="clear" w:pos="7892"/>
              <w:tab w:val="right" w:pos="9026" w:leader="dot"/>
            </w:tabs>
            <w:rPr/>
          </w:pPr>
          <w:hyperlink w:anchor="__RefHeading___Toc3079542_3381743652">
            <w:r>
              <w:rPr>
                <w:webHidden/>
                <w:rStyle w:val="IndexLink"/>
                <w:rtl w:val="true"/>
              </w:rPr>
              <w:t>وفاة الشریف برکات بن حسن</w:t>
            </w:r>
            <w:r>
              <w:rPr>
                <w:rStyle w:val="IndexLink"/>
                <w:rtl w:val="true"/>
              </w:rPr>
              <w:t>:</w:t>
              <w:tab/>
            </w:r>
            <w:r>
              <w:rPr>
                <w:rStyle w:val="IndexLink"/>
              </w:rPr>
              <w:t>87</w:t>
            </w:r>
          </w:hyperlink>
        </w:p>
        <w:p>
          <w:pPr>
            <w:pStyle w:val="Contents3"/>
            <w:tabs>
              <w:tab w:val="clear" w:pos="8459"/>
              <w:tab w:val="right" w:pos="9026" w:leader="dot"/>
            </w:tabs>
            <w:rPr/>
          </w:pPr>
          <w:hyperlink w:anchor="__RefHeading___Toc3079544_3381743652">
            <w:r>
              <w:rPr>
                <w:webHidden/>
                <w:rStyle w:val="IndexLink"/>
                <w:rtl w:val="true"/>
              </w:rPr>
              <w:t>ترجمة السیّد الشریف محمّد بن برکات بن حسن</w:t>
            </w:r>
            <w:r>
              <w:rPr>
                <w:rStyle w:val="IndexLink"/>
                <w:rtl w:val="true"/>
              </w:rPr>
              <w:tab/>
            </w:r>
            <w:r>
              <w:rPr>
                <w:rStyle w:val="IndexLink"/>
              </w:rPr>
              <w:t>87</w:t>
            </w:r>
          </w:hyperlink>
        </w:p>
        <w:p>
          <w:pPr>
            <w:pStyle w:val="Contents4"/>
            <w:tabs>
              <w:tab w:val="clear" w:pos="8176"/>
              <w:tab w:val="right" w:pos="9026" w:leader="dot"/>
            </w:tabs>
            <w:rPr/>
          </w:pPr>
          <w:hyperlink w:anchor="__RefHeading___Toc3079546_3381743652">
            <w:r>
              <w:rPr>
                <w:webHidden/>
                <w:rStyle w:val="IndexLink"/>
                <w:rtl w:val="true"/>
              </w:rPr>
              <w:t>اشارة</w:t>
            </w:r>
            <w:r>
              <w:rPr>
                <w:rStyle w:val="IndexLink"/>
                <w:rtl w:val="true"/>
              </w:rPr>
              <w:tab/>
            </w:r>
            <w:r>
              <w:rPr>
                <w:rStyle w:val="IndexLink"/>
              </w:rPr>
              <w:t>87</w:t>
            </w:r>
          </w:hyperlink>
        </w:p>
        <w:p>
          <w:pPr>
            <w:pStyle w:val="Contents4"/>
            <w:tabs>
              <w:tab w:val="clear" w:pos="8176"/>
              <w:tab w:val="right" w:pos="9026" w:leader="dot"/>
            </w:tabs>
            <w:rPr/>
          </w:pPr>
          <w:hyperlink w:anchor="__RefHeading___Toc3079548_3381743652">
            <w:r>
              <w:rPr>
                <w:webHidden/>
                <w:rStyle w:val="IndexLink"/>
                <w:rtl w:val="true"/>
              </w:rPr>
              <w:t>فصل</w:t>
            </w:r>
            <w:r>
              <w:rPr>
                <w:rStyle w:val="IndexLink"/>
                <w:rtl w:val="true"/>
              </w:rPr>
              <w:tab/>
            </w:r>
            <w:r>
              <w:rPr>
                <w:rStyle w:val="IndexLink"/>
              </w:rPr>
              <w:t>89</w:t>
            </w:r>
          </w:hyperlink>
        </w:p>
        <w:p>
          <w:pPr>
            <w:pStyle w:val="Contents5"/>
            <w:tabs>
              <w:tab w:val="clear" w:pos="7892"/>
              <w:tab w:val="right" w:pos="9026" w:leader="dot"/>
            </w:tabs>
            <w:rPr/>
          </w:pPr>
          <w:hyperlink w:anchor="__RefHeading___Toc3079550_3381743652">
            <w:r>
              <w:rPr>
                <w:webHidden/>
                <w:rStyle w:val="IndexLink"/>
                <w:rtl w:val="true"/>
              </w:rPr>
              <w:t>اشارة</w:t>
            </w:r>
            <w:r>
              <w:rPr>
                <w:rStyle w:val="IndexLink"/>
                <w:rtl w:val="true"/>
              </w:rPr>
              <w:tab/>
            </w:r>
            <w:r>
              <w:rPr>
                <w:rStyle w:val="IndexLink"/>
              </w:rPr>
              <w:t>89</w:t>
            </w:r>
          </w:hyperlink>
        </w:p>
        <w:p>
          <w:pPr>
            <w:pStyle w:val="Contents5"/>
            <w:tabs>
              <w:tab w:val="clear" w:pos="7892"/>
              <w:tab w:val="right" w:pos="9026" w:leader="dot"/>
            </w:tabs>
            <w:rPr/>
          </w:pPr>
          <w:hyperlink w:anchor="__RefHeading___Toc3079552_3381743652">
            <w:r>
              <w:rPr>
                <w:webHidden/>
                <w:rStyle w:val="IndexLink"/>
                <w:rtl w:val="true"/>
              </w:rPr>
              <w:t>فتح القسطنطینیة علی ید محمّد بن مراد خان</w:t>
            </w:r>
            <w:r>
              <w:rPr>
                <w:rStyle w:val="IndexLink"/>
                <w:rtl w:val="true"/>
              </w:rPr>
              <w:t>:</w:t>
              <w:tab/>
            </w:r>
            <w:r>
              <w:rPr>
                <w:rStyle w:val="IndexLink"/>
              </w:rPr>
              <w:t>90</w:t>
            </w:r>
          </w:hyperlink>
        </w:p>
        <w:p>
          <w:pPr>
            <w:pStyle w:val="Contents5"/>
            <w:tabs>
              <w:tab w:val="clear" w:pos="7892"/>
              <w:tab w:val="right" w:pos="9026" w:leader="dot"/>
            </w:tabs>
            <w:rPr/>
          </w:pPr>
          <w:hyperlink w:anchor="__RefHeading___Toc3079554_3381743652">
            <w:r>
              <w:rPr>
                <w:webHidden/>
                <w:rStyle w:val="IndexLink"/>
                <w:rtl w:val="true"/>
              </w:rPr>
              <w:t>وفاة سعد الدین الکاشغری</w:t>
            </w:r>
            <w:r>
              <w:rPr>
                <w:rStyle w:val="IndexLink"/>
                <w:rtl w:val="true"/>
              </w:rPr>
              <w:t>:</w:t>
              <w:tab/>
            </w:r>
            <w:r>
              <w:rPr>
                <w:rStyle w:val="IndexLink"/>
              </w:rPr>
              <w:t>91</w:t>
            </w:r>
          </w:hyperlink>
        </w:p>
        <w:p>
          <w:pPr>
            <w:pStyle w:val="Contents5"/>
            <w:tabs>
              <w:tab w:val="clear" w:pos="7892"/>
              <w:tab w:val="right" w:pos="9026" w:leader="dot"/>
            </w:tabs>
            <w:rPr/>
          </w:pPr>
          <w:hyperlink w:anchor="__RefHeading___Toc3079556_3381743652">
            <w:r>
              <w:rPr>
                <w:webHidden/>
                <w:rStyle w:val="IndexLink"/>
                <w:rtl w:val="true"/>
              </w:rPr>
              <w:t>تعمیر مسجد میمونة</w:t>
            </w:r>
            <w:r>
              <w:rPr>
                <w:rStyle w:val="IndexLink"/>
                <w:rtl w:val="true"/>
              </w:rPr>
              <w:t>:</w:t>
              <w:tab/>
            </w:r>
            <w:r>
              <w:rPr>
                <w:rStyle w:val="IndexLink"/>
              </w:rPr>
              <w:t>92</w:t>
            </w:r>
          </w:hyperlink>
        </w:p>
        <w:p>
          <w:pPr>
            <w:pStyle w:val="Contents5"/>
            <w:tabs>
              <w:tab w:val="clear" w:pos="7892"/>
              <w:tab w:val="right" w:pos="9026" w:leader="dot"/>
            </w:tabs>
            <w:rPr/>
          </w:pPr>
          <w:hyperlink w:anchor="__RefHeading___Toc3079558_3381743652">
            <w:r>
              <w:rPr>
                <w:webHidden/>
                <w:rStyle w:val="IndexLink"/>
                <w:rtl w:val="true"/>
              </w:rPr>
              <w:t>وفاة العلاّمة ابن همام</w:t>
            </w:r>
            <w:r>
              <w:rPr>
                <w:rStyle w:val="IndexLink"/>
                <w:rtl w:val="true"/>
              </w:rPr>
              <w:t>:</w:t>
              <w:tab/>
            </w:r>
            <w:r>
              <w:rPr>
                <w:rStyle w:val="IndexLink"/>
              </w:rPr>
              <w:t>92</w:t>
            </w:r>
          </w:hyperlink>
        </w:p>
        <w:p>
          <w:pPr>
            <w:pStyle w:val="Contents5"/>
            <w:tabs>
              <w:tab w:val="clear" w:pos="7892"/>
              <w:tab w:val="right" w:pos="9026" w:leader="dot"/>
            </w:tabs>
            <w:rPr/>
          </w:pPr>
          <w:hyperlink w:anchor="__RefHeading___Toc3079560_3381743652">
            <w:r>
              <w:rPr>
                <w:webHidden/>
                <w:rStyle w:val="IndexLink"/>
                <w:rtl w:val="true"/>
              </w:rPr>
              <w:t>وفاة السلطان اینال</w:t>
            </w:r>
            <w:r>
              <w:rPr>
                <w:rStyle w:val="IndexLink"/>
                <w:rtl w:val="true"/>
              </w:rPr>
              <w:t>:</w:t>
              <w:tab/>
            </w:r>
            <w:r>
              <w:rPr>
                <w:rStyle w:val="IndexLink"/>
              </w:rPr>
              <w:t>92</w:t>
            </w:r>
          </w:hyperlink>
        </w:p>
        <w:p>
          <w:pPr>
            <w:pStyle w:val="Contents5"/>
            <w:tabs>
              <w:tab w:val="clear" w:pos="7892"/>
              <w:tab w:val="right" w:pos="9026" w:leader="dot"/>
            </w:tabs>
            <w:rPr/>
          </w:pPr>
          <w:hyperlink w:anchor="__RefHeading___Toc3079562_3381743652">
            <w:r>
              <w:rPr>
                <w:webHidden/>
                <w:rStyle w:val="IndexLink"/>
                <w:rtl w:val="true"/>
              </w:rPr>
              <w:t>وفاة الشیخ عبد الکبیر المتوکّل</w:t>
            </w:r>
            <w:r>
              <w:rPr>
                <w:rStyle w:val="IndexLink"/>
                <w:rtl w:val="true"/>
              </w:rPr>
              <w:t>:</w:t>
              <w:tab/>
            </w:r>
            <w:r>
              <w:rPr>
                <w:rStyle w:val="IndexLink"/>
              </w:rPr>
              <w:t>92</w:t>
            </w:r>
          </w:hyperlink>
        </w:p>
        <w:p>
          <w:pPr>
            <w:pStyle w:val="Contents5"/>
            <w:tabs>
              <w:tab w:val="clear" w:pos="7892"/>
              <w:tab w:val="right" w:pos="9026" w:leader="dot"/>
            </w:tabs>
            <w:rPr/>
          </w:pPr>
          <w:hyperlink w:anchor="__RefHeading___Toc3079564_3381743652">
            <w:r>
              <w:rPr>
                <w:webHidden/>
                <w:rStyle w:val="IndexLink"/>
                <w:rtl w:val="true"/>
              </w:rPr>
              <w:t>وفاة السلطان خوش قدم</w:t>
            </w:r>
            <w:r>
              <w:rPr>
                <w:rStyle w:val="IndexLink"/>
                <w:rtl w:val="true"/>
              </w:rPr>
              <w:t>:</w:t>
              <w:tab/>
            </w:r>
            <w:r>
              <w:rPr>
                <w:rStyle w:val="IndexLink"/>
              </w:rPr>
              <w:t>93</w:t>
            </w:r>
          </w:hyperlink>
        </w:p>
        <w:p>
          <w:pPr>
            <w:pStyle w:val="Contents5"/>
            <w:tabs>
              <w:tab w:val="clear" w:pos="7892"/>
              <w:tab w:val="right" w:pos="9026" w:leader="dot"/>
            </w:tabs>
            <w:rPr/>
          </w:pPr>
          <w:hyperlink w:anchor="__RefHeading___Toc3079566_3381743652">
            <w:r>
              <w:rPr>
                <w:webHidden/>
                <w:rStyle w:val="IndexLink"/>
                <w:rtl w:val="true"/>
              </w:rPr>
              <w:t>إرسال السلطان قایتبای بخلع لشریف مکّة</w:t>
            </w:r>
            <w:r>
              <w:rPr>
                <w:rStyle w:val="IndexLink"/>
                <w:rtl w:val="true"/>
              </w:rPr>
              <w:t>:</w:t>
              <w:tab/>
            </w:r>
            <w:r>
              <w:rPr>
                <w:rStyle w:val="IndexLink"/>
              </w:rPr>
              <w:t>93</w:t>
            </w:r>
          </w:hyperlink>
        </w:p>
        <w:p>
          <w:pPr>
            <w:pStyle w:val="Contents5"/>
            <w:tabs>
              <w:tab w:val="clear" w:pos="7892"/>
              <w:tab w:val="right" w:pos="9026" w:leader="dot"/>
            </w:tabs>
            <w:rPr/>
          </w:pPr>
          <w:hyperlink w:anchor="__RefHeading___Toc3079568_3381743652">
            <w:r>
              <w:rPr>
                <w:webHidden/>
                <w:rStyle w:val="IndexLink"/>
                <w:rtl w:val="true"/>
              </w:rPr>
              <w:t>وقعة زبید</w:t>
            </w:r>
            <w:r>
              <w:rPr>
                <w:rStyle w:val="IndexLink"/>
                <w:rtl w:val="true"/>
              </w:rPr>
              <w:t>:</w:t>
              <w:tab/>
            </w:r>
            <w:r>
              <w:rPr>
                <w:rStyle w:val="IndexLink"/>
              </w:rPr>
              <w:t>94</w:t>
            </w:r>
          </w:hyperlink>
        </w:p>
        <w:p>
          <w:pPr>
            <w:pStyle w:val="Contents5"/>
            <w:tabs>
              <w:tab w:val="clear" w:pos="7892"/>
              <w:tab w:val="right" w:pos="9026" w:leader="dot"/>
            </w:tabs>
            <w:rPr/>
          </w:pPr>
          <w:hyperlink w:anchor="__RefHeading___Toc3079570_3381743652">
            <w:r>
              <w:rPr>
                <w:webHidden/>
                <w:rStyle w:val="IndexLink"/>
                <w:rtl w:val="true"/>
              </w:rPr>
              <w:t>بناء مسجد الخیف</w:t>
            </w:r>
            <w:r>
              <w:rPr>
                <w:rStyle w:val="IndexLink"/>
                <w:rtl w:val="true"/>
              </w:rPr>
              <w:t>:</w:t>
              <w:tab/>
            </w:r>
            <w:r>
              <w:rPr>
                <w:rStyle w:val="IndexLink"/>
              </w:rPr>
              <w:t>94</w:t>
            </w:r>
          </w:hyperlink>
        </w:p>
        <w:p>
          <w:pPr>
            <w:pStyle w:val="Contents5"/>
            <w:tabs>
              <w:tab w:val="clear" w:pos="7892"/>
              <w:tab w:val="right" w:pos="9026" w:leader="dot"/>
            </w:tabs>
            <w:rPr/>
          </w:pPr>
          <w:hyperlink w:anchor="__RefHeading___Toc3079572_3381743652">
            <w:r>
              <w:rPr>
                <w:webHidden/>
                <w:rStyle w:val="IndexLink"/>
                <w:rtl w:val="true"/>
              </w:rPr>
              <w:t>بناء مسجد النمرة</w:t>
            </w:r>
            <w:r>
              <w:rPr>
                <w:rStyle w:val="IndexLink"/>
                <w:rtl w:val="true"/>
              </w:rPr>
              <w:t>:</w:t>
              <w:tab/>
            </w:r>
            <w:r>
              <w:rPr>
                <w:rStyle w:val="IndexLink"/>
              </w:rPr>
              <w:t>94</w:t>
            </w:r>
          </w:hyperlink>
        </w:p>
        <w:p>
          <w:pPr>
            <w:pStyle w:val="Contents5"/>
            <w:tabs>
              <w:tab w:val="clear" w:pos="7892"/>
              <w:tab w:val="right" w:pos="9026" w:leader="dot"/>
            </w:tabs>
            <w:rPr/>
          </w:pPr>
          <w:hyperlink w:anchor="__RefHeading___Toc3079574_3381743652">
            <w:r>
              <w:rPr>
                <w:webHidden/>
                <w:rStyle w:val="IndexLink"/>
                <w:rtl w:val="true"/>
              </w:rPr>
              <w:t>منع الحاج العراقی</w:t>
            </w:r>
            <w:r>
              <w:rPr>
                <w:rStyle w:val="IndexLink"/>
                <w:rtl w:val="true"/>
              </w:rPr>
              <w:t>:</w:t>
              <w:tab/>
            </w:r>
            <w:r>
              <w:rPr>
                <w:rStyle w:val="IndexLink"/>
              </w:rPr>
              <w:t>94</w:t>
            </w:r>
          </w:hyperlink>
        </w:p>
        <w:p>
          <w:pPr>
            <w:pStyle w:val="Contents5"/>
            <w:tabs>
              <w:tab w:val="clear" w:pos="7892"/>
              <w:tab w:val="right" w:pos="9026" w:leader="dot"/>
            </w:tabs>
            <w:rPr/>
          </w:pPr>
          <w:hyperlink w:anchor="__RefHeading___Toc3079576_3381743652">
            <w:r>
              <w:rPr>
                <w:webHidden/>
                <w:rStyle w:val="IndexLink"/>
                <w:rtl w:val="true"/>
              </w:rPr>
              <w:t>بناء سقف الکعبة</w:t>
            </w:r>
            <w:r>
              <w:rPr>
                <w:rStyle w:val="IndexLink"/>
                <w:rtl w:val="true"/>
              </w:rPr>
              <w:t>:</w:t>
              <w:tab/>
            </w:r>
            <w:r>
              <w:rPr>
                <w:rStyle w:val="IndexLink"/>
              </w:rPr>
              <w:t>95</w:t>
            </w:r>
          </w:hyperlink>
        </w:p>
        <w:p>
          <w:pPr>
            <w:pStyle w:val="Contents5"/>
            <w:tabs>
              <w:tab w:val="clear" w:pos="7892"/>
              <w:tab w:val="right" w:pos="9026" w:leader="dot"/>
            </w:tabs>
            <w:rPr/>
          </w:pPr>
          <w:hyperlink w:anchor="__RefHeading___Toc3079578_3381743652">
            <w:r>
              <w:rPr>
                <w:webHidden/>
                <w:rStyle w:val="IndexLink"/>
                <w:rtl w:val="true"/>
              </w:rPr>
              <w:t>ورود محمل العراقی</w:t>
            </w:r>
            <w:r>
              <w:rPr>
                <w:rStyle w:val="IndexLink"/>
                <w:rtl w:val="true"/>
              </w:rPr>
              <w:t>:</w:t>
              <w:tab/>
            </w:r>
            <w:r>
              <w:rPr>
                <w:rStyle w:val="IndexLink"/>
              </w:rPr>
              <w:t>95</w:t>
            </w:r>
          </w:hyperlink>
        </w:p>
        <w:p>
          <w:pPr>
            <w:pStyle w:val="Contents5"/>
            <w:tabs>
              <w:tab w:val="clear" w:pos="7892"/>
              <w:tab w:val="right" w:pos="9026" w:leader="dot"/>
            </w:tabs>
            <w:rPr/>
          </w:pPr>
          <w:hyperlink w:anchor="__RefHeading___Toc3079580_3381743652">
            <w:r>
              <w:rPr>
                <w:webHidden/>
                <w:rStyle w:val="IndexLink"/>
                <w:rtl w:val="true"/>
              </w:rPr>
              <w:t>بناء مدارس بمکّة</w:t>
            </w:r>
            <w:r>
              <w:rPr>
                <w:rStyle w:val="IndexLink"/>
                <w:rtl w:val="true"/>
              </w:rPr>
              <w:t>:</w:t>
              <w:tab/>
            </w:r>
            <w:r>
              <w:rPr>
                <w:rStyle w:val="IndexLink"/>
              </w:rPr>
              <w:t>95</w:t>
            </w:r>
          </w:hyperlink>
        </w:p>
        <w:p>
          <w:pPr>
            <w:pStyle w:val="Contents5"/>
            <w:tabs>
              <w:tab w:val="clear" w:pos="7892"/>
              <w:tab w:val="right" w:pos="9026" w:leader="dot"/>
            </w:tabs>
            <w:rPr/>
          </w:pPr>
          <w:hyperlink w:anchor="__RefHeading___Toc3079582_3381743652">
            <w:r>
              <w:rPr>
                <w:webHidden/>
                <w:rStyle w:val="IndexLink"/>
                <w:rtl w:val="true"/>
              </w:rPr>
              <w:t>غزوة جازان</w:t>
            </w:r>
            <w:r>
              <w:rPr>
                <w:rStyle w:val="IndexLink"/>
                <w:rtl w:val="true"/>
              </w:rPr>
              <w:t>:</w:t>
              <w:tab/>
            </w:r>
            <w:r>
              <w:rPr>
                <w:rStyle w:val="IndexLink"/>
              </w:rPr>
              <w:t>96</w:t>
            </w:r>
          </w:hyperlink>
        </w:p>
        <w:p>
          <w:pPr>
            <w:pStyle w:val="Contents5"/>
            <w:tabs>
              <w:tab w:val="clear" w:pos="7892"/>
              <w:tab w:val="right" w:pos="9026" w:leader="dot"/>
            </w:tabs>
            <w:rPr/>
          </w:pPr>
          <w:hyperlink w:anchor="__RefHeading___Toc3079584_3381743652">
            <w:r>
              <w:rPr>
                <w:webHidden/>
                <w:rStyle w:val="IndexLink"/>
                <w:rtl w:val="true"/>
              </w:rPr>
              <w:t>تغسیل داخل البیت</w:t>
            </w:r>
            <w:r>
              <w:rPr>
                <w:rStyle w:val="IndexLink"/>
                <w:rtl w:val="true"/>
              </w:rPr>
              <w:t>:</w:t>
              <w:tab/>
            </w:r>
            <w:r>
              <w:rPr>
                <w:rStyle w:val="IndexLink"/>
              </w:rPr>
              <w:t>96</w:t>
            </w:r>
          </w:hyperlink>
        </w:p>
        <w:p>
          <w:pPr>
            <w:pStyle w:val="Contents5"/>
            <w:tabs>
              <w:tab w:val="clear" w:pos="7892"/>
              <w:tab w:val="right" w:pos="9026" w:leader="dot"/>
            </w:tabs>
            <w:rPr/>
          </w:pPr>
          <w:hyperlink w:anchor="__RefHeading___Toc3079586_3381743652">
            <w:r>
              <w:rPr>
                <w:webHidden/>
                <w:rStyle w:val="IndexLink"/>
                <w:rtl w:val="true"/>
              </w:rPr>
              <w:t>حجّ السلطان قایتبای</w:t>
            </w:r>
            <w:r>
              <w:rPr>
                <w:rStyle w:val="IndexLink"/>
                <w:rtl w:val="true"/>
              </w:rPr>
              <w:t>:</w:t>
              <w:tab/>
            </w:r>
            <w:r>
              <w:rPr>
                <w:rStyle w:val="IndexLink"/>
              </w:rPr>
              <w:t>97</w:t>
            </w:r>
          </w:hyperlink>
        </w:p>
        <w:p>
          <w:pPr>
            <w:pStyle w:val="Contents5"/>
            <w:tabs>
              <w:tab w:val="clear" w:pos="7892"/>
              <w:tab w:val="right" w:pos="9026" w:leader="dot"/>
            </w:tabs>
            <w:rPr/>
          </w:pPr>
          <w:hyperlink w:anchor="__RefHeading___Toc3079588_3381743652">
            <w:r>
              <w:rPr>
                <w:webHidden/>
                <w:rStyle w:val="IndexLink"/>
                <w:rtl w:val="true"/>
              </w:rPr>
              <w:t>وصول المرسوم من السلطان قایتبای</w:t>
            </w:r>
            <w:r>
              <w:rPr>
                <w:rStyle w:val="IndexLink"/>
                <w:rtl w:val="true"/>
              </w:rPr>
              <w:t>:</w:t>
              <w:tab/>
            </w:r>
            <w:r>
              <w:rPr>
                <w:rStyle w:val="IndexLink"/>
              </w:rPr>
              <w:t>97</w:t>
            </w:r>
          </w:hyperlink>
        </w:p>
        <w:p>
          <w:pPr>
            <w:pStyle w:val="Contents5"/>
            <w:tabs>
              <w:tab w:val="clear" w:pos="7892"/>
              <w:tab w:val="right" w:pos="9026" w:leader="dot"/>
            </w:tabs>
            <w:rPr/>
          </w:pPr>
          <w:hyperlink w:anchor="__RefHeading___Toc3079590_3381743652">
            <w:r>
              <w:rPr>
                <w:webHidden/>
                <w:rStyle w:val="IndexLink"/>
                <w:rtl w:val="true"/>
              </w:rPr>
              <w:t>وقوع الحریق بالمسجد النبوی</w:t>
            </w:r>
            <w:r>
              <w:rPr>
                <w:rStyle w:val="IndexLink"/>
                <w:rtl w:val="true"/>
              </w:rPr>
              <w:t>:</w:t>
              <w:tab/>
            </w:r>
            <w:r>
              <w:rPr>
                <w:rStyle w:val="IndexLink"/>
              </w:rPr>
              <w:t>98</w:t>
            </w:r>
          </w:hyperlink>
        </w:p>
        <w:p>
          <w:pPr>
            <w:pStyle w:val="Contents5"/>
            <w:tabs>
              <w:tab w:val="clear" w:pos="7892"/>
              <w:tab w:val="right" w:pos="9026" w:leader="dot"/>
            </w:tabs>
            <w:rPr/>
          </w:pPr>
          <w:hyperlink w:anchor="__RefHeading___Toc3079592_3381743652">
            <w:r>
              <w:rPr>
                <w:webHidden/>
                <w:rStyle w:val="IndexLink"/>
                <w:rtl w:val="true"/>
              </w:rPr>
              <w:t>وفاة السلطان محمّد فاتح القسطنطینیة</w:t>
            </w:r>
            <w:r>
              <w:rPr>
                <w:rStyle w:val="IndexLink"/>
                <w:rtl w:val="true"/>
              </w:rPr>
              <w:tab/>
            </w:r>
            <w:r>
              <w:rPr>
                <w:rStyle w:val="IndexLink"/>
              </w:rPr>
              <w:t>98</w:t>
            </w:r>
          </w:hyperlink>
        </w:p>
        <w:p>
          <w:pPr>
            <w:pStyle w:val="Contents5"/>
            <w:tabs>
              <w:tab w:val="clear" w:pos="7892"/>
              <w:tab w:val="right" w:pos="9026" w:leader="dot"/>
            </w:tabs>
            <w:rPr/>
          </w:pPr>
          <w:hyperlink w:anchor="__RefHeading___Toc3079594_3381743652">
            <w:r>
              <w:rPr>
                <w:webHidden/>
                <w:rStyle w:val="IndexLink"/>
                <w:rtl w:val="true"/>
              </w:rPr>
              <w:t>ظهور السلطان الشاه إسماعیل الصفوی</w:t>
            </w:r>
            <w:r>
              <w:rPr>
                <w:rStyle w:val="IndexLink"/>
                <w:rtl w:val="true"/>
              </w:rPr>
              <w:t>:</w:t>
              <w:tab/>
            </w:r>
            <w:r>
              <w:rPr>
                <w:rStyle w:val="IndexLink"/>
              </w:rPr>
              <w:t>98</w:t>
            </w:r>
          </w:hyperlink>
        </w:p>
        <w:p>
          <w:pPr>
            <w:pStyle w:val="Contents5"/>
            <w:tabs>
              <w:tab w:val="clear" w:pos="7892"/>
              <w:tab w:val="right" w:pos="9026" w:leader="dot"/>
            </w:tabs>
            <w:rPr/>
          </w:pPr>
          <w:hyperlink w:anchor="__RefHeading___Toc3079596_3381743652">
            <w:r>
              <w:rPr>
                <w:webHidden/>
                <w:rStyle w:val="IndexLink"/>
                <w:rtl w:val="true"/>
              </w:rPr>
              <w:t>وفاة السلطان قایتبای</w:t>
            </w:r>
            <w:r>
              <w:rPr>
                <w:rStyle w:val="IndexLink"/>
                <w:rtl w:val="true"/>
              </w:rPr>
              <w:t>:</w:t>
              <w:tab/>
            </w:r>
            <w:r>
              <w:rPr>
                <w:rStyle w:val="IndexLink"/>
              </w:rPr>
              <w:t>99</w:t>
            </w:r>
          </w:hyperlink>
        </w:p>
        <w:p>
          <w:pPr>
            <w:pStyle w:val="Contents5"/>
            <w:tabs>
              <w:tab w:val="clear" w:pos="7892"/>
              <w:tab w:val="right" w:pos="9026" w:leader="dot"/>
            </w:tabs>
            <w:rPr/>
          </w:pPr>
          <w:hyperlink w:anchor="__RefHeading___Toc3079598_3381743652">
            <w:r>
              <w:rPr>
                <w:webHidden/>
                <w:rStyle w:val="IndexLink"/>
                <w:rtl w:val="true"/>
              </w:rPr>
              <w:t>وفاة الشریف محمّد بن برکات</w:t>
            </w:r>
            <w:r>
              <w:rPr>
                <w:rStyle w:val="IndexLink"/>
                <w:rtl w:val="true"/>
              </w:rPr>
              <w:t>:</w:t>
              <w:tab/>
            </w:r>
            <w:r>
              <w:rPr>
                <w:rStyle w:val="IndexLink"/>
              </w:rPr>
              <w:t>99</w:t>
            </w:r>
          </w:hyperlink>
        </w:p>
        <w:p>
          <w:pPr>
            <w:pStyle w:val="Contents3"/>
            <w:tabs>
              <w:tab w:val="clear" w:pos="8459"/>
              <w:tab w:val="right" w:pos="9026" w:leader="dot"/>
            </w:tabs>
            <w:rPr/>
          </w:pPr>
          <w:hyperlink w:anchor="__RefHeading___Toc3079600_3381743652">
            <w:r>
              <w:rPr>
                <w:webHidden/>
                <w:rStyle w:val="IndexLink"/>
                <w:rtl w:val="true"/>
              </w:rPr>
              <w:t>ترجمة السیّد الشریف برکات بن محمّد بن برکات بن</w:t>
            </w:r>
            <w:r>
              <w:rPr>
                <w:rStyle w:val="IndexLink"/>
                <w:rtl w:val="true"/>
              </w:rPr>
              <w:tab/>
            </w:r>
            <w:r>
              <w:rPr>
                <w:rStyle w:val="IndexLink"/>
              </w:rPr>
              <w:t>100</w:t>
            </w:r>
          </w:hyperlink>
        </w:p>
        <w:p>
          <w:pPr>
            <w:pStyle w:val="Contents4"/>
            <w:tabs>
              <w:tab w:val="clear" w:pos="8176"/>
              <w:tab w:val="right" w:pos="9026" w:leader="dot"/>
            </w:tabs>
            <w:rPr/>
          </w:pPr>
          <w:hyperlink w:anchor="__RefHeading___Toc3079602_3381743652">
            <w:r>
              <w:rPr>
                <w:webHidden/>
                <w:rStyle w:val="IndexLink"/>
                <w:rtl w:val="true"/>
              </w:rPr>
              <w:t>اشارة</w:t>
            </w:r>
            <w:r>
              <w:rPr>
                <w:rStyle w:val="IndexLink"/>
                <w:rtl w:val="true"/>
              </w:rPr>
              <w:tab/>
            </w:r>
            <w:r>
              <w:rPr>
                <w:rStyle w:val="IndexLink"/>
              </w:rPr>
              <w:t>100</w:t>
            </w:r>
          </w:hyperlink>
        </w:p>
        <w:p>
          <w:pPr>
            <w:pStyle w:val="Contents4"/>
            <w:tabs>
              <w:tab w:val="clear" w:pos="8176"/>
              <w:tab w:val="right" w:pos="9026" w:leader="dot"/>
            </w:tabs>
            <w:rPr/>
          </w:pPr>
          <w:hyperlink w:anchor="__RefHeading___Toc3079604_3381743652">
            <w:r>
              <w:rPr>
                <w:webHidden/>
                <w:rStyle w:val="IndexLink"/>
                <w:rtl w:val="true"/>
              </w:rPr>
              <w:t>فصل</w:t>
            </w:r>
            <w:r>
              <w:rPr>
                <w:rStyle w:val="IndexLink"/>
                <w:rtl w:val="true"/>
              </w:rPr>
              <w:tab/>
            </w:r>
            <w:r>
              <w:rPr>
                <w:rStyle w:val="IndexLink"/>
              </w:rPr>
              <w:t>110</w:t>
            </w:r>
          </w:hyperlink>
        </w:p>
        <w:p>
          <w:pPr>
            <w:pStyle w:val="Contents5"/>
            <w:tabs>
              <w:tab w:val="clear" w:pos="7892"/>
              <w:tab w:val="right" w:pos="9026" w:leader="dot"/>
            </w:tabs>
            <w:rPr/>
          </w:pPr>
          <w:hyperlink w:anchor="__RefHeading___Toc3079606_3381743652">
            <w:r>
              <w:rPr>
                <w:webHidden/>
                <w:rStyle w:val="IndexLink"/>
                <w:rtl w:val="true"/>
              </w:rPr>
              <w:t>اشارة</w:t>
            </w:r>
            <w:r>
              <w:rPr>
                <w:rStyle w:val="IndexLink"/>
                <w:rtl w:val="true"/>
              </w:rPr>
              <w:tab/>
            </w:r>
            <w:r>
              <w:rPr>
                <w:rStyle w:val="IndexLink"/>
              </w:rPr>
              <w:t>110</w:t>
            </w:r>
          </w:hyperlink>
        </w:p>
        <w:p>
          <w:pPr>
            <w:pStyle w:val="Contents5"/>
            <w:tabs>
              <w:tab w:val="clear" w:pos="7892"/>
              <w:tab w:val="right" w:pos="9026" w:leader="dot"/>
            </w:tabs>
            <w:rPr/>
          </w:pPr>
          <w:hyperlink w:anchor="__RefHeading___Toc3079608_3381743652">
            <w:r>
              <w:rPr>
                <w:webHidden/>
                <w:rStyle w:val="IndexLink"/>
                <w:rtl w:val="true"/>
              </w:rPr>
              <w:t>قتل السلطان ناصر</w:t>
            </w:r>
            <w:r>
              <w:rPr>
                <w:rStyle w:val="IndexLink"/>
                <w:rtl w:val="true"/>
              </w:rPr>
              <w:t>:</w:t>
              <w:tab/>
            </w:r>
            <w:r>
              <w:rPr>
                <w:rStyle w:val="IndexLink"/>
              </w:rPr>
              <w:t>110</w:t>
            </w:r>
          </w:hyperlink>
        </w:p>
        <w:p>
          <w:pPr>
            <w:pStyle w:val="Contents5"/>
            <w:tabs>
              <w:tab w:val="clear" w:pos="7892"/>
              <w:tab w:val="right" w:pos="9026" w:leader="dot"/>
            </w:tabs>
            <w:rPr/>
          </w:pPr>
          <w:hyperlink w:anchor="__RefHeading___Toc3079610_3381743652">
            <w:r>
              <w:rPr>
                <w:webHidden/>
                <w:rStyle w:val="IndexLink"/>
                <w:rtl w:val="true"/>
              </w:rPr>
              <w:t>خلع السلطان قانصوة</w:t>
            </w:r>
            <w:r>
              <w:rPr>
                <w:rStyle w:val="IndexLink"/>
                <w:rtl w:val="true"/>
              </w:rPr>
              <w:t>:</w:t>
              <w:tab/>
            </w:r>
            <w:r>
              <w:rPr>
                <w:rStyle w:val="IndexLink"/>
              </w:rPr>
              <w:t>111</w:t>
            </w:r>
          </w:hyperlink>
        </w:p>
        <w:p>
          <w:pPr>
            <w:pStyle w:val="Contents5"/>
            <w:tabs>
              <w:tab w:val="clear" w:pos="7892"/>
              <w:tab w:val="right" w:pos="9026" w:leader="dot"/>
            </w:tabs>
            <w:rPr/>
          </w:pPr>
          <w:hyperlink w:anchor="__RefHeading___Toc3079612_3381743652">
            <w:r>
              <w:rPr>
                <w:webHidden/>
                <w:rStyle w:val="IndexLink"/>
                <w:rtl w:val="true"/>
              </w:rPr>
              <w:t>خلع السلطان جان بلاط</w:t>
            </w:r>
            <w:r>
              <w:rPr>
                <w:rStyle w:val="IndexLink"/>
                <w:rtl w:val="true"/>
              </w:rPr>
              <w:t>:</w:t>
              <w:tab/>
            </w:r>
            <w:r>
              <w:rPr>
                <w:rStyle w:val="IndexLink"/>
              </w:rPr>
              <w:t>111</w:t>
            </w:r>
          </w:hyperlink>
        </w:p>
        <w:p>
          <w:pPr>
            <w:pStyle w:val="Contents5"/>
            <w:tabs>
              <w:tab w:val="clear" w:pos="7892"/>
              <w:tab w:val="right" w:pos="9026" w:leader="dot"/>
            </w:tabs>
            <w:rPr/>
          </w:pPr>
          <w:hyperlink w:anchor="__RefHeading___Toc3079614_3381743652">
            <w:r>
              <w:rPr>
                <w:webHidden/>
                <w:rStyle w:val="IndexLink"/>
                <w:rtl w:val="true"/>
              </w:rPr>
              <w:t>القبض علی القاضی ابن ظهیرة</w:t>
            </w:r>
            <w:r>
              <w:rPr>
                <w:rStyle w:val="IndexLink"/>
                <w:rtl w:val="true"/>
              </w:rPr>
              <w:t>:</w:t>
              <w:tab/>
            </w:r>
            <w:r>
              <w:rPr>
                <w:rStyle w:val="IndexLink"/>
              </w:rPr>
              <w:t>111</w:t>
            </w:r>
          </w:hyperlink>
        </w:p>
        <w:p>
          <w:pPr>
            <w:pStyle w:val="Contents5"/>
            <w:tabs>
              <w:tab w:val="clear" w:pos="7892"/>
              <w:tab w:val="right" w:pos="9026" w:leader="dot"/>
            </w:tabs>
            <w:rPr/>
          </w:pPr>
          <w:hyperlink w:anchor="__RefHeading___Toc3079616_3381743652">
            <w:r>
              <w:rPr>
                <w:webHidden/>
                <w:rStyle w:val="IndexLink"/>
                <w:rtl w:val="true"/>
              </w:rPr>
              <w:t>ظهور دعوة إمام الیمن یحیی الحسینی</w:t>
            </w:r>
            <w:r>
              <w:rPr>
                <w:rStyle w:val="IndexLink"/>
                <w:rtl w:val="true"/>
              </w:rPr>
              <w:t>:</w:t>
              <w:tab/>
            </w:r>
            <w:r>
              <w:rPr>
                <w:rStyle w:val="IndexLink"/>
              </w:rPr>
              <w:t>111</w:t>
            </w:r>
          </w:hyperlink>
        </w:p>
        <w:p>
          <w:pPr>
            <w:pStyle w:val="Contents5"/>
            <w:tabs>
              <w:tab w:val="clear" w:pos="7892"/>
              <w:tab w:val="right" w:pos="9026" w:leader="dot"/>
            </w:tabs>
            <w:rPr/>
          </w:pPr>
          <w:hyperlink w:anchor="__RefHeading___Toc3079618_3381743652">
            <w:r>
              <w:rPr>
                <w:webHidden/>
                <w:rStyle w:val="IndexLink"/>
                <w:rtl w:val="true"/>
              </w:rPr>
              <w:t>قتل مالک شیخ قبیلة زبید</w:t>
            </w:r>
            <w:r>
              <w:rPr>
                <w:rStyle w:val="IndexLink"/>
                <w:rtl w:val="true"/>
              </w:rPr>
              <w:t>:</w:t>
              <w:tab/>
            </w:r>
            <w:r>
              <w:rPr>
                <w:rStyle w:val="IndexLink"/>
              </w:rPr>
              <w:t>112</w:t>
            </w:r>
          </w:hyperlink>
        </w:p>
        <w:p>
          <w:pPr>
            <w:pStyle w:val="Contents5"/>
            <w:tabs>
              <w:tab w:val="clear" w:pos="7892"/>
              <w:tab w:val="right" w:pos="9026" w:leader="dot"/>
            </w:tabs>
            <w:rPr/>
          </w:pPr>
          <w:hyperlink w:anchor="__RefHeading___Toc3079620_3381743652">
            <w:r>
              <w:rPr>
                <w:webHidden/>
                <w:rStyle w:val="IndexLink"/>
                <w:rtl w:val="true"/>
              </w:rPr>
              <w:t>تعمیر عین حنین و سور جدّة</w:t>
            </w:r>
            <w:r>
              <w:rPr>
                <w:rStyle w:val="IndexLink"/>
                <w:rtl w:val="true"/>
              </w:rPr>
              <w:t>:</w:t>
              <w:tab/>
            </w:r>
            <w:r>
              <w:rPr>
                <w:rStyle w:val="IndexLink"/>
              </w:rPr>
              <w:t>112</w:t>
            </w:r>
          </w:hyperlink>
        </w:p>
        <w:p>
          <w:pPr>
            <w:pStyle w:val="Contents5"/>
            <w:tabs>
              <w:tab w:val="clear" w:pos="7892"/>
              <w:tab w:val="right" w:pos="9026" w:leader="dot"/>
            </w:tabs>
            <w:rPr/>
          </w:pPr>
          <w:hyperlink w:anchor="__RefHeading___Toc3079622_3381743652">
            <w:r>
              <w:rPr>
                <w:webHidden/>
                <w:rStyle w:val="IndexLink"/>
                <w:rtl w:val="true"/>
              </w:rPr>
              <w:t>وفاة السلطان بایزید</w:t>
            </w:r>
            <w:r>
              <w:rPr>
                <w:rStyle w:val="IndexLink"/>
                <w:rtl w:val="true"/>
              </w:rPr>
              <w:t>:</w:t>
              <w:tab/>
            </w:r>
            <w:r>
              <w:rPr>
                <w:rStyle w:val="IndexLink"/>
              </w:rPr>
              <w:t>113</w:t>
            </w:r>
          </w:hyperlink>
        </w:p>
        <w:p>
          <w:pPr>
            <w:pStyle w:val="Contents5"/>
            <w:tabs>
              <w:tab w:val="clear" w:pos="7892"/>
              <w:tab w:val="right" w:pos="9026" w:leader="dot"/>
            </w:tabs>
            <w:rPr/>
          </w:pPr>
          <w:hyperlink w:anchor="__RefHeading___Toc3079624_3381743652">
            <w:r>
              <w:rPr>
                <w:webHidden/>
                <w:rStyle w:val="IndexLink"/>
                <w:rtl w:val="true"/>
              </w:rPr>
              <w:t>خروج السلطان سلیم إلی قتال أخیه</w:t>
            </w:r>
            <w:r>
              <w:rPr>
                <w:rStyle w:val="IndexLink"/>
                <w:rtl w:val="true"/>
              </w:rPr>
              <w:t>:</w:t>
              <w:tab/>
            </w:r>
            <w:r>
              <w:rPr>
                <w:rStyle w:val="IndexLink"/>
              </w:rPr>
              <w:t>113</w:t>
            </w:r>
          </w:hyperlink>
        </w:p>
        <w:p>
          <w:pPr>
            <w:pStyle w:val="Contents5"/>
            <w:tabs>
              <w:tab w:val="clear" w:pos="7892"/>
              <w:tab w:val="right" w:pos="9026" w:leader="dot"/>
            </w:tabs>
            <w:rPr/>
          </w:pPr>
          <w:hyperlink w:anchor="__RefHeading___Toc3079626_3381743652">
            <w:r>
              <w:rPr>
                <w:webHidden/>
                <w:rStyle w:val="IndexLink"/>
                <w:rtl w:val="true"/>
              </w:rPr>
              <w:t>حجّ بعض نساء الغوری</w:t>
            </w:r>
            <w:r>
              <w:rPr>
                <w:rStyle w:val="IndexLink"/>
                <w:rtl w:val="true"/>
              </w:rPr>
              <w:t>:</w:t>
              <w:tab/>
            </w:r>
            <w:r>
              <w:rPr>
                <w:rStyle w:val="IndexLink"/>
              </w:rPr>
              <w:t>113</w:t>
            </w:r>
          </w:hyperlink>
        </w:p>
        <w:p>
          <w:pPr>
            <w:pStyle w:val="Contents5"/>
            <w:tabs>
              <w:tab w:val="clear" w:pos="7892"/>
              <w:tab w:val="right" w:pos="9026" w:leader="dot"/>
            </w:tabs>
            <w:rPr/>
          </w:pPr>
          <w:hyperlink w:anchor="__RefHeading___Toc3079628_3381743652">
            <w:r>
              <w:rPr>
                <w:webHidden/>
                <w:rStyle w:val="IndexLink"/>
                <w:rtl w:val="true"/>
              </w:rPr>
              <w:t>توجّه السلطان سلیم لقتال الشاه إسماعیل الصفوی</w:t>
            </w:r>
            <w:r>
              <w:rPr>
                <w:rStyle w:val="IndexLink"/>
                <w:rtl w:val="true"/>
              </w:rPr>
              <w:t>:</w:t>
              <w:tab/>
            </w:r>
            <w:r>
              <w:rPr>
                <w:rStyle w:val="IndexLink"/>
              </w:rPr>
              <w:t>114</w:t>
            </w:r>
          </w:hyperlink>
        </w:p>
        <w:p>
          <w:pPr>
            <w:pStyle w:val="Contents5"/>
            <w:tabs>
              <w:tab w:val="clear" w:pos="7892"/>
              <w:tab w:val="right" w:pos="9026" w:leader="dot"/>
            </w:tabs>
            <w:rPr/>
          </w:pPr>
          <w:hyperlink w:anchor="__RefHeading___Toc3079630_3381743652">
            <w:r>
              <w:rPr>
                <w:webHidden/>
                <w:rStyle w:val="IndexLink"/>
                <w:rtl w:val="true"/>
              </w:rPr>
              <w:t>وقائع السلطان سلیم</w:t>
            </w:r>
            <w:r>
              <w:rPr>
                <w:rStyle w:val="IndexLink"/>
                <w:rtl w:val="true"/>
              </w:rPr>
              <w:t>:</w:t>
              <w:tab/>
            </w:r>
            <w:r>
              <w:rPr>
                <w:rStyle w:val="IndexLink"/>
              </w:rPr>
              <w:t>115</w:t>
            </w:r>
          </w:hyperlink>
        </w:p>
        <w:p>
          <w:pPr>
            <w:pStyle w:val="Contents5"/>
            <w:tabs>
              <w:tab w:val="clear" w:pos="7892"/>
              <w:tab w:val="right" w:pos="9026" w:leader="dot"/>
            </w:tabs>
            <w:rPr/>
          </w:pPr>
          <w:hyperlink w:anchor="__RefHeading___Toc3079632_3381743652">
            <w:r>
              <w:rPr>
                <w:webHidden/>
                <w:rStyle w:val="IndexLink"/>
                <w:rtl w:val="true"/>
              </w:rPr>
              <w:t>وفاة الشریف برکات بن محمّد الحسنی</w:t>
            </w:r>
            <w:r>
              <w:rPr>
                <w:rStyle w:val="IndexLink"/>
                <w:rtl w:val="true"/>
              </w:rPr>
              <w:t>:</w:t>
              <w:tab/>
            </w:r>
            <w:r>
              <w:rPr>
                <w:rStyle w:val="IndexLink"/>
              </w:rPr>
              <w:t>116</w:t>
            </w:r>
          </w:hyperlink>
        </w:p>
        <w:p>
          <w:pPr>
            <w:pStyle w:val="Contents3"/>
            <w:tabs>
              <w:tab w:val="clear" w:pos="8459"/>
              <w:tab w:val="right" w:pos="9026" w:leader="dot"/>
            </w:tabs>
            <w:rPr/>
          </w:pPr>
          <w:hyperlink w:anchor="__RefHeading___Toc3079634_3381743652">
            <w:r>
              <w:rPr>
                <w:webHidden/>
                <w:rStyle w:val="IndexLink"/>
                <w:rtl w:val="true"/>
              </w:rPr>
              <w:t>فصل</w:t>
            </w:r>
            <w:r>
              <w:rPr>
                <w:rStyle w:val="IndexLink"/>
                <w:rtl w:val="true"/>
              </w:rPr>
              <w:t xml:space="preserve">: </w:t>
            </w:r>
            <w:r>
              <w:rPr>
                <w:rStyle w:val="IndexLink"/>
                <w:rtl w:val="true"/>
              </w:rPr>
              <w:t>نذکر فیه</w:t>
            </w:r>
            <w:r>
              <w:rPr>
                <w:rStyle w:val="IndexLink"/>
                <w:rtl w:val="true"/>
              </w:rPr>
              <w:tab/>
            </w:r>
            <w:r>
              <w:rPr>
                <w:rStyle w:val="IndexLink"/>
              </w:rPr>
              <w:t>116</w:t>
            </w:r>
          </w:hyperlink>
        </w:p>
        <w:p>
          <w:pPr>
            <w:pStyle w:val="Contents4"/>
            <w:tabs>
              <w:tab w:val="clear" w:pos="8176"/>
              <w:tab w:val="right" w:pos="9026" w:leader="dot"/>
            </w:tabs>
            <w:rPr/>
          </w:pPr>
          <w:hyperlink w:anchor="__RefHeading___Toc3079636_3381743652">
            <w:r>
              <w:rPr>
                <w:webHidden/>
                <w:rStyle w:val="IndexLink"/>
                <w:rtl w:val="true"/>
              </w:rPr>
              <w:t>اشارة</w:t>
            </w:r>
            <w:r>
              <w:rPr>
                <w:rStyle w:val="IndexLink"/>
                <w:rtl w:val="true"/>
              </w:rPr>
              <w:tab/>
            </w:r>
            <w:r>
              <w:rPr>
                <w:rStyle w:val="IndexLink"/>
              </w:rPr>
              <w:t>116</w:t>
            </w:r>
          </w:hyperlink>
        </w:p>
        <w:p>
          <w:pPr>
            <w:pStyle w:val="Contents4"/>
            <w:tabs>
              <w:tab w:val="clear" w:pos="8176"/>
              <w:tab w:val="right" w:pos="9026" w:leader="dot"/>
            </w:tabs>
            <w:rPr/>
          </w:pPr>
          <w:hyperlink w:anchor="__RefHeading___Toc3079638_3381743652">
            <w:r>
              <w:rPr>
                <w:webHidden/>
                <w:rStyle w:val="IndexLink"/>
                <w:rtl w:val="true"/>
              </w:rPr>
              <w:t>خطبة القاضی عبد اللطیف باکثیر</w:t>
            </w:r>
            <w:r>
              <w:rPr>
                <w:rStyle w:val="IndexLink"/>
                <w:rtl w:val="true"/>
              </w:rPr>
              <w:t>:</w:t>
              <w:tab/>
            </w:r>
            <w:r>
              <w:rPr>
                <w:rStyle w:val="IndexLink"/>
              </w:rPr>
              <w:t>121</w:t>
            </w:r>
          </w:hyperlink>
        </w:p>
        <w:p>
          <w:pPr>
            <w:pStyle w:val="Contents4"/>
            <w:tabs>
              <w:tab w:val="clear" w:pos="8176"/>
              <w:tab w:val="right" w:pos="9026" w:leader="dot"/>
            </w:tabs>
            <w:rPr/>
          </w:pPr>
          <w:hyperlink w:anchor="__RefHeading___Toc3079640_3381743652">
            <w:r>
              <w:rPr>
                <w:webHidden/>
                <w:rStyle w:val="IndexLink"/>
                <w:rtl w:val="true"/>
              </w:rPr>
              <w:t>إهتمام الشریف أبی نمی بأهل الشرف</w:t>
            </w:r>
            <w:r>
              <w:rPr>
                <w:rStyle w:val="IndexLink"/>
                <w:rtl w:val="true"/>
              </w:rPr>
              <w:t>:</w:t>
              <w:tab/>
            </w:r>
            <w:r>
              <w:rPr>
                <w:rStyle w:val="IndexLink"/>
              </w:rPr>
              <w:t>126</w:t>
            </w:r>
          </w:hyperlink>
        </w:p>
        <w:p>
          <w:pPr>
            <w:pStyle w:val="Contents4"/>
            <w:tabs>
              <w:tab w:val="clear" w:pos="8176"/>
              <w:tab w:val="right" w:pos="9026" w:leader="dot"/>
            </w:tabs>
            <w:rPr/>
          </w:pPr>
          <w:hyperlink w:anchor="__RefHeading___Toc3079642_3381743652">
            <w:r>
              <w:rPr>
                <w:webHidden/>
                <w:rStyle w:val="IndexLink"/>
                <w:rtl w:val="true"/>
              </w:rPr>
              <w:t>وفاة الشریف أبی نمی</w:t>
            </w:r>
            <w:r>
              <w:rPr>
                <w:rStyle w:val="IndexLink"/>
                <w:rtl w:val="true"/>
              </w:rPr>
              <w:t>:</w:t>
              <w:tab/>
            </w:r>
            <w:r>
              <w:rPr>
                <w:rStyle w:val="IndexLink"/>
              </w:rPr>
              <w:t>128</w:t>
            </w:r>
          </w:hyperlink>
        </w:p>
        <w:p>
          <w:pPr>
            <w:pStyle w:val="Contents4"/>
            <w:tabs>
              <w:tab w:val="clear" w:pos="8176"/>
              <w:tab w:val="right" w:pos="9026" w:leader="dot"/>
            </w:tabs>
            <w:rPr/>
          </w:pPr>
          <w:hyperlink w:anchor="__RefHeading___Toc3079644_3381743652">
            <w:r>
              <w:rPr>
                <w:webHidden/>
                <w:rStyle w:val="IndexLink"/>
                <w:rtl w:val="true"/>
              </w:rPr>
              <w:t>أدب الشریف أبی نمی</w:t>
            </w:r>
            <w:r>
              <w:rPr>
                <w:rStyle w:val="IndexLink"/>
                <w:rtl w:val="true"/>
              </w:rPr>
              <w:t>:</w:t>
              <w:tab/>
            </w:r>
            <w:r>
              <w:rPr>
                <w:rStyle w:val="IndexLink"/>
              </w:rPr>
              <w:t>129</w:t>
            </w:r>
          </w:hyperlink>
        </w:p>
        <w:p>
          <w:pPr>
            <w:pStyle w:val="Contents4"/>
            <w:tabs>
              <w:tab w:val="clear" w:pos="8176"/>
              <w:tab w:val="right" w:pos="9026" w:leader="dot"/>
            </w:tabs>
            <w:rPr/>
          </w:pPr>
          <w:hyperlink w:anchor="__RefHeading___Toc3079646_3381743652">
            <w:r>
              <w:rPr>
                <w:webHidden/>
                <w:rStyle w:val="IndexLink"/>
                <w:rtl w:val="true"/>
              </w:rPr>
              <w:t>تجدید سقف البیت و المیزاب</w:t>
            </w:r>
            <w:r>
              <w:rPr>
                <w:rStyle w:val="IndexLink"/>
                <w:rtl w:val="true"/>
              </w:rPr>
              <w:t>:</w:t>
              <w:tab/>
            </w:r>
            <w:r>
              <w:rPr>
                <w:rStyle w:val="IndexLink"/>
              </w:rPr>
              <w:t>130</w:t>
            </w:r>
          </w:hyperlink>
        </w:p>
        <w:p>
          <w:pPr>
            <w:pStyle w:val="Contents4"/>
            <w:tabs>
              <w:tab w:val="clear" w:pos="8176"/>
              <w:tab w:val="right" w:pos="9026" w:leader="dot"/>
            </w:tabs>
            <w:rPr/>
          </w:pPr>
          <w:hyperlink w:anchor="__RefHeading___Toc3079648_3381743652">
            <w:r>
              <w:rPr>
                <w:webHidden/>
                <w:rStyle w:val="IndexLink"/>
                <w:rtl w:val="true"/>
              </w:rPr>
              <w:t>تشریک الشریف أبی نمی مع ولده الحسن</w:t>
            </w:r>
            <w:r>
              <w:rPr>
                <w:rStyle w:val="IndexLink"/>
                <w:rtl w:val="true"/>
              </w:rPr>
              <w:t>:</w:t>
              <w:tab/>
            </w:r>
            <w:r>
              <w:rPr>
                <w:rStyle w:val="IndexLink"/>
              </w:rPr>
              <w:t>130</w:t>
            </w:r>
          </w:hyperlink>
        </w:p>
        <w:p>
          <w:pPr>
            <w:pStyle w:val="Contents4"/>
            <w:tabs>
              <w:tab w:val="clear" w:pos="8176"/>
              <w:tab w:val="right" w:pos="9026" w:leader="dot"/>
            </w:tabs>
            <w:rPr/>
          </w:pPr>
          <w:hyperlink w:anchor="__RefHeading___Toc3079650_3381743652">
            <w:r>
              <w:rPr>
                <w:webHidden/>
                <w:rStyle w:val="IndexLink"/>
                <w:rtl w:val="true"/>
              </w:rPr>
              <w:t>ورود محمل من طریق الیمن</w:t>
            </w:r>
            <w:r>
              <w:rPr>
                <w:rStyle w:val="IndexLink"/>
                <w:rtl w:val="true"/>
              </w:rPr>
              <w:t>:</w:t>
              <w:tab/>
            </w:r>
            <w:r>
              <w:rPr>
                <w:rStyle w:val="IndexLink"/>
              </w:rPr>
              <w:t>130</w:t>
            </w:r>
          </w:hyperlink>
        </w:p>
        <w:p>
          <w:pPr>
            <w:pStyle w:val="Contents4"/>
            <w:tabs>
              <w:tab w:val="clear" w:pos="8176"/>
              <w:tab w:val="right" w:pos="9026" w:leader="dot"/>
            </w:tabs>
            <w:rPr/>
          </w:pPr>
          <w:hyperlink w:anchor="__RefHeading___Toc3079652_3381743652">
            <w:r>
              <w:rPr>
                <w:webHidden/>
                <w:rStyle w:val="IndexLink"/>
                <w:rtl w:val="true"/>
              </w:rPr>
              <w:t>ورود میزاب من ذهب للبیت</w:t>
            </w:r>
            <w:r>
              <w:rPr>
                <w:rStyle w:val="IndexLink"/>
                <w:rtl w:val="true"/>
              </w:rPr>
              <w:t>:</w:t>
              <w:tab/>
            </w:r>
            <w:r>
              <w:rPr>
                <w:rStyle w:val="IndexLink"/>
              </w:rPr>
              <w:t>131</w:t>
            </w:r>
          </w:hyperlink>
        </w:p>
        <w:p>
          <w:pPr>
            <w:pStyle w:val="Contents4"/>
            <w:tabs>
              <w:tab w:val="clear" w:pos="8176"/>
              <w:tab w:val="right" w:pos="9026" w:leader="dot"/>
            </w:tabs>
            <w:rPr/>
          </w:pPr>
          <w:hyperlink w:anchor="__RefHeading___Toc3079654_3381743652">
            <w:r>
              <w:rPr>
                <w:webHidden/>
                <w:rStyle w:val="IndexLink"/>
                <w:rtl w:val="true"/>
              </w:rPr>
              <w:t>إجراء عین عرفات إلی مکّة</w:t>
            </w:r>
            <w:r>
              <w:rPr>
                <w:rStyle w:val="IndexLink"/>
                <w:rtl w:val="true"/>
              </w:rPr>
              <w:t>:</w:t>
              <w:tab/>
            </w:r>
            <w:r>
              <w:rPr>
                <w:rStyle w:val="IndexLink"/>
              </w:rPr>
              <w:t>131</w:t>
            </w:r>
          </w:hyperlink>
        </w:p>
        <w:p>
          <w:pPr>
            <w:pStyle w:val="Contents4"/>
            <w:tabs>
              <w:tab w:val="clear" w:pos="8176"/>
              <w:tab w:val="right" w:pos="9026" w:leader="dot"/>
            </w:tabs>
            <w:rPr/>
          </w:pPr>
          <w:hyperlink w:anchor="__RefHeading___Toc3079656_3381743652">
            <w:r>
              <w:rPr>
                <w:webHidden/>
                <w:rStyle w:val="IndexLink"/>
                <w:rtl w:val="true"/>
              </w:rPr>
              <w:t>عمارة المسجد الحرام</w:t>
            </w:r>
            <w:r>
              <w:rPr>
                <w:rStyle w:val="IndexLink"/>
                <w:rtl w:val="true"/>
              </w:rPr>
              <w:t>:</w:t>
              <w:tab/>
            </w:r>
            <w:r>
              <w:rPr>
                <w:rStyle w:val="IndexLink"/>
              </w:rPr>
              <w:t>134</w:t>
            </w:r>
          </w:hyperlink>
        </w:p>
        <w:p>
          <w:pPr>
            <w:pStyle w:val="Contents4"/>
            <w:tabs>
              <w:tab w:val="clear" w:pos="8176"/>
              <w:tab w:val="right" w:pos="9026" w:leader="dot"/>
            </w:tabs>
            <w:rPr/>
          </w:pPr>
          <w:hyperlink w:anchor="__RefHeading___Toc3079658_3381743652">
            <w:r>
              <w:rPr>
                <w:webHidden/>
                <w:rStyle w:val="IndexLink"/>
                <w:rtl w:val="true"/>
              </w:rPr>
              <w:t>وفاة السلطان سلیم خان</w:t>
            </w:r>
            <w:r>
              <w:rPr>
                <w:rStyle w:val="IndexLink"/>
                <w:rtl w:val="true"/>
              </w:rPr>
              <w:t>:</w:t>
              <w:tab/>
            </w:r>
            <w:r>
              <w:rPr>
                <w:rStyle w:val="IndexLink"/>
              </w:rPr>
              <w:t>134</w:t>
            </w:r>
          </w:hyperlink>
        </w:p>
        <w:p>
          <w:pPr>
            <w:pStyle w:val="Contents4"/>
            <w:tabs>
              <w:tab w:val="clear" w:pos="8176"/>
              <w:tab w:val="right" w:pos="9026" w:leader="dot"/>
            </w:tabs>
            <w:rPr/>
          </w:pPr>
          <w:hyperlink w:anchor="__RefHeading___Toc3079660_3381743652">
            <w:r>
              <w:rPr>
                <w:webHidden/>
                <w:rStyle w:val="IndexLink"/>
                <w:rtl w:val="true"/>
              </w:rPr>
              <w:t>وفاة الشریف برکات بن أبی نمی</w:t>
            </w:r>
            <w:r>
              <w:rPr>
                <w:rStyle w:val="IndexLink"/>
                <w:rtl w:val="true"/>
              </w:rPr>
              <w:t>:</w:t>
              <w:tab/>
            </w:r>
            <w:r>
              <w:rPr>
                <w:rStyle w:val="IndexLink"/>
              </w:rPr>
              <w:t>135</w:t>
            </w:r>
          </w:hyperlink>
        </w:p>
        <w:p>
          <w:pPr>
            <w:pStyle w:val="Contents4"/>
            <w:tabs>
              <w:tab w:val="clear" w:pos="8176"/>
              <w:tab w:val="right" w:pos="9026" w:leader="dot"/>
            </w:tabs>
            <w:rPr/>
          </w:pPr>
          <w:hyperlink w:anchor="__RefHeading___Toc3079662_3381743652">
            <w:r>
              <w:rPr>
                <w:webHidden/>
                <w:rStyle w:val="IndexLink"/>
                <w:rtl w:val="true"/>
              </w:rPr>
              <w:t>ورود مرسوم بالکتابة</w:t>
            </w:r>
            <w:r>
              <w:rPr>
                <w:rStyle w:val="IndexLink"/>
                <w:rtl w:val="true"/>
              </w:rPr>
              <w:t>:</w:t>
              <w:tab/>
            </w:r>
            <w:r>
              <w:rPr>
                <w:rStyle w:val="IndexLink"/>
              </w:rPr>
              <w:t>135</w:t>
            </w:r>
          </w:hyperlink>
        </w:p>
        <w:p>
          <w:pPr>
            <w:pStyle w:val="Contents4"/>
            <w:tabs>
              <w:tab w:val="clear" w:pos="8176"/>
              <w:tab w:val="right" w:pos="9026" w:leader="dot"/>
            </w:tabs>
            <w:rPr/>
          </w:pPr>
          <w:hyperlink w:anchor="__RefHeading___Toc3079664_3381743652">
            <w:r>
              <w:rPr>
                <w:webHidden/>
                <w:rStyle w:val="IndexLink"/>
                <w:rtl w:val="true"/>
              </w:rPr>
              <w:t>وفاة القاضی حسین المالکی</w:t>
            </w:r>
            <w:r>
              <w:rPr>
                <w:rStyle w:val="IndexLink"/>
                <w:rtl w:val="true"/>
              </w:rPr>
              <w:t>:</w:t>
              <w:tab/>
            </w:r>
            <w:r>
              <w:rPr>
                <w:rStyle w:val="IndexLink"/>
              </w:rPr>
              <w:t>136</w:t>
            </w:r>
          </w:hyperlink>
        </w:p>
        <w:p>
          <w:pPr>
            <w:pStyle w:val="Contents4"/>
            <w:tabs>
              <w:tab w:val="clear" w:pos="8176"/>
              <w:tab w:val="right" w:pos="9026" w:leader="dot"/>
            </w:tabs>
            <w:rPr/>
          </w:pPr>
          <w:hyperlink w:anchor="__RefHeading___Toc3079666_3381743652">
            <w:r>
              <w:rPr>
                <w:webHidden/>
                <w:rStyle w:val="IndexLink"/>
                <w:rtl w:val="true"/>
              </w:rPr>
              <w:t>وفاة قطب الدین النهروانی</w:t>
            </w:r>
            <w:r>
              <w:rPr>
                <w:rStyle w:val="IndexLink"/>
                <w:rtl w:val="true"/>
              </w:rPr>
              <w:t>:</w:t>
              <w:tab/>
            </w:r>
            <w:r>
              <w:rPr>
                <w:rStyle w:val="IndexLink"/>
              </w:rPr>
              <w:t>136</w:t>
            </w:r>
          </w:hyperlink>
        </w:p>
        <w:p>
          <w:pPr>
            <w:pStyle w:val="Contents4"/>
            <w:tabs>
              <w:tab w:val="clear" w:pos="8176"/>
              <w:tab w:val="right" w:pos="9026" w:leader="dot"/>
            </w:tabs>
            <w:rPr/>
          </w:pPr>
          <w:hyperlink w:anchor="__RefHeading___Toc3079668_3381743652">
            <w:r>
              <w:rPr>
                <w:webHidden/>
                <w:rStyle w:val="IndexLink"/>
                <w:rtl w:val="true"/>
              </w:rPr>
              <w:t>وفاة الشریف أبی نمی</w:t>
            </w:r>
            <w:r>
              <w:rPr>
                <w:rStyle w:val="IndexLink"/>
                <w:rtl w:val="true"/>
              </w:rPr>
              <w:t>:</w:t>
              <w:tab/>
            </w:r>
            <w:r>
              <w:rPr>
                <w:rStyle w:val="IndexLink"/>
              </w:rPr>
              <w:t>137</w:t>
            </w:r>
          </w:hyperlink>
        </w:p>
        <w:p>
          <w:pPr>
            <w:pStyle w:val="Contents3"/>
            <w:tabs>
              <w:tab w:val="clear" w:pos="8459"/>
              <w:tab w:val="right" w:pos="9026" w:leader="dot"/>
            </w:tabs>
            <w:rPr/>
          </w:pPr>
          <w:hyperlink w:anchor="__RefHeading___Toc3079670_3381743652">
            <w:r>
              <w:rPr>
                <w:webHidden/>
                <w:rStyle w:val="IndexLink"/>
                <w:rtl w:val="true"/>
              </w:rPr>
              <w:t>فصل</w:t>
            </w:r>
            <w:r>
              <w:rPr>
                <w:rStyle w:val="IndexLink"/>
                <w:rtl w:val="true"/>
              </w:rPr>
              <w:t xml:space="preserve">: </w:t>
            </w:r>
            <w:r>
              <w:rPr>
                <w:rStyle w:val="IndexLink"/>
                <w:rtl w:val="true"/>
              </w:rPr>
              <w:t>نذکر فیه</w:t>
            </w:r>
            <w:r>
              <w:rPr>
                <w:rStyle w:val="IndexLink"/>
                <w:rtl w:val="true"/>
              </w:rPr>
              <w:tab/>
            </w:r>
            <w:r>
              <w:rPr>
                <w:rStyle w:val="IndexLink"/>
              </w:rPr>
              <w:t>137</w:t>
            </w:r>
          </w:hyperlink>
        </w:p>
        <w:p>
          <w:pPr>
            <w:pStyle w:val="Contents4"/>
            <w:tabs>
              <w:tab w:val="clear" w:pos="8176"/>
              <w:tab w:val="right" w:pos="9026" w:leader="dot"/>
            </w:tabs>
            <w:rPr/>
          </w:pPr>
          <w:hyperlink w:anchor="__RefHeading___Toc3079672_3381743652">
            <w:r>
              <w:rPr>
                <w:webHidden/>
                <w:rStyle w:val="IndexLink"/>
                <w:rtl w:val="true"/>
              </w:rPr>
              <w:t>اشارة</w:t>
            </w:r>
            <w:r>
              <w:rPr>
                <w:rStyle w:val="IndexLink"/>
                <w:rtl w:val="true"/>
              </w:rPr>
              <w:tab/>
            </w:r>
            <w:r>
              <w:rPr>
                <w:rStyle w:val="IndexLink"/>
              </w:rPr>
              <w:t>137</w:t>
            </w:r>
          </w:hyperlink>
        </w:p>
        <w:p>
          <w:pPr>
            <w:pStyle w:val="Contents4"/>
            <w:tabs>
              <w:tab w:val="clear" w:pos="8176"/>
              <w:tab w:val="right" w:pos="9026" w:leader="dot"/>
            </w:tabs>
            <w:rPr/>
          </w:pPr>
          <w:hyperlink w:anchor="__RefHeading___Toc3079674_3381743652">
            <w:r>
              <w:rPr>
                <w:webHidden/>
                <w:rStyle w:val="IndexLink"/>
                <w:rtl w:val="true"/>
              </w:rPr>
              <w:t>فصل فی الحوادث</w:t>
            </w:r>
            <w:r>
              <w:rPr>
                <w:rStyle w:val="IndexLink"/>
                <w:rtl w:val="true"/>
              </w:rPr>
              <w:tab/>
            </w:r>
            <w:r>
              <w:rPr>
                <w:rStyle w:val="IndexLink"/>
              </w:rPr>
              <w:t>148</w:t>
            </w:r>
          </w:hyperlink>
        </w:p>
        <w:p>
          <w:pPr>
            <w:pStyle w:val="Contents5"/>
            <w:tabs>
              <w:tab w:val="clear" w:pos="7892"/>
              <w:tab w:val="right" w:pos="9026" w:leader="dot"/>
            </w:tabs>
            <w:rPr/>
          </w:pPr>
          <w:hyperlink w:anchor="__RefHeading___Toc3079676_3381743652">
            <w:r>
              <w:rPr>
                <w:webHidden/>
                <w:rStyle w:val="IndexLink"/>
                <w:rtl w:val="true"/>
              </w:rPr>
              <w:t>اشارة</w:t>
            </w:r>
            <w:r>
              <w:rPr>
                <w:rStyle w:val="IndexLink"/>
                <w:rtl w:val="true"/>
              </w:rPr>
              <w:tab/>
            </w:r>
            <w:r>
              <w:rPr>
                <w:rStyle w:val="IndexLink"/>
              </w:rPr>
              <w:t>148</w:t>
            </w:r>
          </w:hyperlink>
        </w:p>
        <w:p>
          <w:pPr>
            <w:pStyle w:val="Contents5"/>
            <w:tabs>
              <w:tab w:val="clear" w:pos="7892"/>
              <w:tab w:val="right" w:pos="9026" w:leader="dot"/>
            </w:tabs>
            <w:rPr/>
          </w:pPr>
          <w:hyperlink w:anchor="__RefHeading___Toc3079678_3381743652">
            <w:r>
              <w:rPr>
                <w:webHidden/>
                <w:rStyle w:val="IndexLink"/>
                <w:rtl w:val="true"/>
              </w:rPr>
              <w:t>بنایات و عمارات بمکّة</w:t>
            </w:r>
            <w:r>
              <w:rPr>
                <w:rStyle w:val="IndexLink"/>
                <w:rtl w:val="true"/>
              </w:rPr>
              <w:t>:</w:t>
              <w:tab/>
            </w:r>
            <w:r>
              <w:rPr>
                <w:rStyle w:val="IndexLink"/>
              </w:rPr>
              <w:t>149</w:t>
            </w:r>
          </w:hyperlink>
        </w:p>
        <w:p>
          <w:pPr>
            <w:pStyle w:val="Contents5"/>
            <w:tabs>
              <w:tab w:val="clear" w:pos="7892"/>
              <w:tab w:val="right" w:pos="9026" w:leader="dot"/>
            </w:tabs>
            <w:rPr/>
          </w:pPr>
          <w:hyperlink w:anchor="__RefHeading___Toc3079680_3381743652">
            <w:r>
              <w:rPr>
                <w:webHidden/>
                <w:rStyle w:val="IndexLink"/>
                <w:rtl w:val="true"/>
              </w:rPr>
              <w:t>وصول خیرات من السلطان مراد لأهالی مکّة</w:t>
            </w:r>
            <w:r>
              <w:rPr>
                <w:rStyle w:val="IndexLink"/>
                <w:rtl w:val="true"/>
              </w:rPr>
              <w:t>:</w:t>
              <w:tab/>
            </w:r>
            <w:r>
              <w:rPr>
                <w:rStyle w:val="IndexLink"/>
              </w:rPr>
              <w:t>149</w:t>
            </w:r>
          </w:hyperlink>
        </w:p>
        <w:p>
          <w:pPr>
            <w:pStyle w:val="Contents5"/>
            <w:tabs>
              <w:tab w:val="clear" w:pos="7892"/>
              <w:tab w:val="right" w:pos="9026" w:leader="dot"/>
            </w:tabs>
            <w:rPr/>
          </w:pPr>
          <w:hyperlink w:anchor="__RefHeading___Toc3079682_3381743652">
            <w:r>
              <w:rPr>
                <w:webHidden/>
                <w:rStyle w:val="IndexLink"/>
                <w:rtl w:val="true"/>
              </w:rPr>
              <w:t>وصول الشریف مسعود إلی مکّة</w:t>
            </w:r>
            <w:r>
              <w:rPr>
                <w:rStyle w:val="IndexLink"/>
                <w:rtl w:val="true"/>
              </w:rPr>
              <w:t>:</w:t>
              <w:tab/>
            </w:r>
            <w:r>
              <w:rPr>
                <w:rStyle w:val="IndexLink"/>
              </w:rPr>
              <w:t>150</w:t>
            </w:r>
          </w:hyperlink>
        </w:p>
        <w:p>
          <w:pPr>
            <w:pStyle w:val="Contents5"/>
            <w:tabs>
              <w:tab w:val="clear" w:pos="7892"/>
              <w:tab w:val="right" w:pos="9026" w:leader="dot"/>
            </w:tabs>
            <w:rPr/>
          </w:pPr>
          <w:hyperlink w:anchor="__RefHeading___Toc3079684_3381743652">
            <w:r>
              <w:rPr>
                <w:webHidden/>
                <w:rStyle w:val="IndexLink"/>
                <w:rtl w:val="true"/>
              </w:rPr>
              <w:t>وفاة السلطان مراد خان</w:t>
            </w:r>
            <w:r>
              <w:rPr>
                <w:rStyle w:val="IndexLink"/>
                <w:rtl w:val="true"/>
              </w:rPr>
              <w:t>:</w:t>
              <w:tab/>
            </w:r>
            <w:r>
              <w:rPr>
                <w:rStyle w:val="IndexLink"/>
              </w:rPr>
              <w:t>150</w:t>
            </w:r>
          </w:hyperlink>
        </w:p>
        <w:p>
          <w:pPr>
            <w:pStyle w:val="Contents5"/>
            <w:tabs>
              <w:tab w:val="clear" w:pos="7892"/>
              <w:tab w:val="right" w:pos="9026" w:leader="dot"/>
            </w:tabs>
            <w:rPr/>
          </w:pPr>
          <w:hyperlink w:anchor="__RefHeading___Toc3079686_3381743652">
            <w:r>
              <w:rPr>
                <w:webHidden/>
                <w:rStyle w:val="IndexLink"/>
                <w:rtl w:val="true"/>
              </w:rPr>
              <w:t>لبس الشریف ثقبة الخلعة</w:t>
            </w:r>
            <w:r>
              <w:rPr>
                <w:rStyle w:val="IndexLink"/>
                <w:rtl w:val="true"/>
              </w:rPr>
              <w:t>:</w:t>
              <w:tab/>
            </w:r>
            <w:r>
              <w:rPr>
                <w:rStyle w:val="IndexLink"/>
              </w:rPr>
              <w:t>150</w:t>
            </w:r>
          </w:hyperlink>
        </w:p>
        <w:p>
          <w:pPr>
            <w:pStyle w:val="Contents5"/>
            <w:tabs>
              <w:tab w:val="clear" w:pos="7892"/>
              <w:tab w:val="right" w:pos="9026" w:leader="dot"/>
            </w:tabs>
            <w:rPr/>
          </w:pPr>
          <w:hyperlink w:anchor="__RefHeading___Toc3079688_3381743652">
            <w:r>
              <w:rPr>
                <w:webHidden/>
                <w:rStyle w:val="IndexLink"/>
                <w:rtl w:val="true"/>
              </w:rPr>
              <w:t>وفاة الحکیم داود الأنطاکی</w:t>
            </w:r>
            <w:r>
              <w:rPr>
                <w:rStyle w:val="IndexLink"/>
                <w:rtl w:val="true"/>
              </w:rPr>
              <w:t>:</w:t>
              <w:tab/>
            </w:r>
            <w:r>
              <w:rPr>
                <w:rStyle w:val="IndexLink"/>
              </w:rPr>
              <w:t>151</w:t>
            </w:r>
          </w:hyperlink>
        </w:p>
        <w:p>
          <w:pPr>
            <w:pStyle w:val="Contents5"/>
            <w:tabs>
              <w:tab w:val="clear" w:pos="7892"/>
              <w:tab w:val="right" w:pos="9026" w:leader="dot"/>
            </w:tabs>
            <w:rPr/>
          </w:pPr>
          <w:hyperlink w:anchor="__RefHeading___Toc3079690_3381743652">
            <w:r>
              <w:rPr>
                <w:webHidden/>
                <w:rStyle w:val="IndexLink"/>
                <w:rtl w:val="true"/>
              </w:rPr>
              <w:t>وفاة الشریف ثقبة</w:t>
            </w:r>
            <w:r>
              <w:rPr>
                <w:rStyle w:val="IndexLink"/>
                <w:rtl w:val="true"/>
              </w:rPr>
              <w:t>:</w:t>
              <w:tab/>
            </w:r>
            <w:r>
              <w:rPr>
                <w:rStyle w:val="IndexLink"/>
              </w:rPr>
              <w:t>151</w:t>
            </w:r>
          </w:hyperlink>
        </w:p>
        <w:p>
          <w:pPr>
            <w:pStyle w:val="Contents5"/>
            <w:tabs>
              <w:tab w:val="clear" w:pos="7892"/>
              <w:tab w:val="right" w:pos="9026" w:leader="dot"/>
            </w:tabs>
            <w:rPr/>
          </w:pPr>
          <w:hyperlink w:anchor="__RefHeading___Toc3079692_3381743652">
            <w:r>
              <w:rPr>
                <w:webHidden/>
                <w:rStyle w:val="IndexLink"/>
                <w:rtl w:val="true"/>
              </w:rPr>
              <w:t>ولایة عهد الشریف أبی طالب</w:t>
            </w:r>
            <w:r>
              <w:rPr>
                <w:rStyle w:val="IndexLink"/>
                <w:rtl w:val="true"/>
              </w:rPr>
              <w:t>:</w:t>
              <w:tab/>
            </w:r>
            <w:r>
              <w:rPr>
                <w:rStyle w:val="IndexLink"/>
              </w:rPr>
              <w:t>151</w:t>
            </w:r>
          </w:hyperlink>
        </w:p>
        <w:p>
          <w:pPr>
            <w:pStyle w:val="Contents5"/>
            <w:tabs>
              <w:tab w:val="clear" w:pos="7892"/>
              <w:tab w:val="right" w:pos="9026" w:leader="dot"/>
            </w:tabs>
            <w:rPr/>
          </w:pPr>
          <w:hyperlink w:anchor="__RefHeading___Toc3079694_3381743652">
            <w:r>
              <w:rPr>
                <w:webHidden/>
                <w:rStyle w:val="IndexLink"/>
                <w:rtl w:val="true"/>
              </w:rPr>
              <w:t>وفاة الشریف حسن</w:t>
            </w:r>
            <w:r>
              <w:rPr>
                <w:rStyle w:val="IndexLink"/>
                <w:rtl w:val="true"/>
              </w:rPr>
              <w:t>:</w:t>
              <w:tab/>
            </w:r>
            <w:r>
              <w:rPr>
                <w:rStyle w:val="IndexLink"/>
              </w:rPr>
              <w:t>152</w:t>
            </w:r>
          </w:hyperlink>
        </w:p>
        <w:p>
          <w:pPr>
            <w:pStyle w:val="Contents3"/>
            <w:tabs>
              <w:tab w:val="clear" w:pos="8459"/>
              <w:tab w:val="right" w:pos="9026" w:leader="dot"/>
            </w:tabs>
            <w:rPr/>
          </w:pPr>
          <w:hyperlink w:anchor="__RefHeading___Toc3079696_3381743652">
            <w:r>
              <w:rPr>
                <w:webHidden/>
                <w:rStyle w:val="IndexLink"/>
                <w:rtl w:val="true"/>
              </w:rPr>
              <w:t>فصل</w:t>
            </w:r>
            <w:r>
              <w:rPr>
                <w:rStyle w:val="IndexLink"/>
                <w:rtl w:val="true"/>
              </w:rPr>
              <w:t xml:space="preserve">: </w:t>
            </w:r>
            <w:r>
              <w:rPr>
                <w:rStyle w:val="IndexLink"/>
                <w:rtl w:val="true"/>
              </w:rPr>
              <w:t>فرید و عقد نضید</w:t>
            </w:r>
            <w:r>
              <w:rPr>
                <w:rStyle w:val="IndexLink"/>
                <w:rtl w:val="true"/>
              </w:rPr>
              <w:tab/>
            </w:r>
            <w:r>
              <w:rPr>
                <w:rStyle w:val="IndexLink"/>
              </w:rPr>
              <w:t>152</w:t>
            </w:r>
          </w:hyperlink>
        </w:p>
        <w:p>
          <w:pPr>
            <w:pStyle w:val="Contents3"/>
            <w:tabs>
              <w:tab w:val="clear" w:pos="8459"/>
              <w:tab w:val="right" w:pos="9026" w:leader="dot"/>
            </w:tabs>
            <w:rPr/>
          </w:pPr>
          <w:hyperlink w:anchor="__RefHeading___Toc3079698_3381743652">
            <w:r>
              <w:rPr>
                <w:webHidden/>
                <w:rStyle w:val="IndexLink"/>
                <w:rtl w:val="true"/>
              </w:rPr>
              <w:t>فصل</w:t>
            </w:r>
            <w:r>
              <w:rPr>
                <w:rStyle w:val="IndexLink"/>
                <w:rtl w:val="true"/>
              </w:rPr>
              <w:t xml:space="preserve">: </w:t>
            </w:r>
            <w:r>
              <w:rPr>
                <w:rStyle w:val="IndexLink"/>
                <w:rtl w:val="true"/>
              </w:rPr>
              <w:t>غریب و أصل عجیب</w:t>
            </w:r>
            <w:r>
              <w:rPr>
                <w:rStyle w:val="IndexLink"/>
                <w:rtl w:val="true"/>
              </w:rPr>
              <w:tab/>
            </w:r>
            <w:r>
              <w:rPr>
                <w:rStyle w:val="IndexLink"/>
              </w:rPr>
              <w:t>154</w:t>
            </w:r>
          </w:hyperlink>
        </w:p>
        <w:p>
          <w:pPr>
            <w:pStyle w:val="Contents3"/>
            <w:tabs>
              <w:tab w:val="clear" w:pos="8459"/>
              <w:tab w:val="right" w:pos="9026" w:leader="dot"/>
            </w:tabs>
            <w:rPr/>
          </w:pPr>
          <w:hyperlink w:anchor="__RefHeading___Toc3079700_3381743652">
            <w:r>
              <w:rPr>
                <w:webHidden/>
                <w:rStyle w:val="IndexLink"/>
                <w:rtl w:val="true"/>
              </w:rPr>
              <w:t>فصل</w:t>
            </w:r>
            <w:r>
              <w:rPr>
                <w:rStyle w:val="IndexLink"/>
                <w:rtl w:val="true"/>
              </w:rPr>
              <w:t xml:space="preserve">: </w:t>
            </w:r>
            <w:r>
              <w:rPr>
                <w:rStyle w:val="IndexLink"/>
                <w:rtl w:val="true"/>
              </w:rPr>
              <w:t>مسدّد و عقد منضّد</w:t>
            </w:r>
            <w:r>
              <w:rPr>
                <w:rStyle w:val="IndexLink"/>
                <w:rtl w:val="true"/>
              </w:rPr>
              <w:tab/>
            </w:r>
            <w:r>
              <w:rPr>
                <w:rStyle w:val="IndexLink"/>
              </w:rPr>
              <w:t>159</w:t>
            </w:r>
          </w:hyperlink>
        </w:p>
        <w:p>
          <w:pPr>
            <w:pStyle w:val="Contents3"/>
            <w:tabs>
              <w:tab w:val="clear" w:pos="8459"/>
              <w:tab w:val="right" w:pos="9026" w:leader="dot"/>
            </w:tabs>
            <w:rPr/>
          </w:pPr>
          <w:hyperlink w:anchor="__RefHeading___Toc3079702_3381743652">
            <w:r>
              <w:rPr>
                <w:webHidden/>
                <w:rStyle w:val="IndexLink"/>
                <w:rtl w:val="true"/>
              </w:rPr>
              <w:t>فصل</w:t>
            </w:r>
            <w:r>
              <w:rPr>
                <w:rStyle w:val="IndexLink"/>
                <w:rtl w:val="true"/>
              </w:rPr>
              <w:t xml:space="preserve">: </w:t>
            </w:r>
            <w:r>
              <w:rPr>
                <w:rStyle w:val="IndexLink"/>
                <w:rtl w:val="true"/>
              </w:rPr>
              <w:t>عظیم و عقد نظیم</w:t>
            </w:r>
            <w:r>
              <w:rPr>
                <w:rStyle w:val="IndexLink"/>
                <w:rtl w:val="true"/>
              </w:rPr>
              <w:tab/>
            </w:r>
            <w:r>
              <w:rPr>
                <w:rStyle w:val="IndexLink"/>
              </w:rPr>
              <w:t>166</w:t>
            </w:r>
          </w:hyperlink>
        </w:p>
        <w:p>
          <w:pPr>
            <w:pStyle w:val="Contents3"/>
            <w:tabs>
              <w:tab w:val="clear" w:pos="8459"/>
              <w:tab w:val="right" w:pos="9026" w:leader="dot"/>
            </w:tabs>
            <w:rPr/>
          </w:pPr>
          <w:hyperlink w:anchor="__RefHeading___Toc3079704_3381743652">
            <w:r>
              <w:rPr>
                <w:webHidden/>
                <w:rStyle w:val="IndexLink"/>
                <w:rtl w:val="true"/>
              </w:rPr>
              <w:t>ترجمة الشیخ عبد الرحمن المرشدی و سبب قتله</w:t>
            </w:r>
            <w:r>
              <w:rPr>
                <w:rStyle w:val="IndexLink"/>
                <w:rtl w:val="true"/>
              </w:rPr>
              <w:t>:</w:t>
              <w:tab/>
            </w:r>
            <w:r>
              <w:rPr>
                <w:rStyle w:val="IndexLink"/>
              </w:rPr>
              <w:t>170</w:t>
            </w:r>
          </w:hyperlink>
        </w:p>
        <w:p>
          <w:pPr>
            <w:pStyle w:val="Contents3"/>
            <w:tabs>
              <w:tab w:val="clear" w:pos="8459"/>
              <w:tab w:val="right" w:pos="9026" w:leader="dot"/>
            </w:tabs>
            <w:rPr/>
          </w:pPr>
          <w:hyperlink w:anchor="__RefHeading___Toc3079706_3381743652">
            <w:r>
              <w:rPr>
                <w:webHidden/>
                <w:rStyle w:val="IndexLink"/>
                <w:rtl w:val="true"/>
              </w:rPr>
              <w:t>وجوب محبّة ذرّیة رسول اللّه صلّی اللّه علیه و آله</w:t>
            </w:r>
            <w:r>
              <w:rPr>
                <w:rStyle w:val="IndexLink"/>
                <w:rtl w:val="true"/>
              </w:rPr>
              <w:t>:</w:t>
              <w:tab/>
            </w:r>
            <w:r>
              <w:rPr>
                <w:rStyle w:val="IndexLink"/>
              </w:rPr>
              <w:t>172</w:t>
            </w:r>
          </w:hyperlink>
        </w:p>
        <w:p>
          <w:pPr>
            <w:pStyle w:val="Contents3"/>
            <w:tabs>
              <w:tab w:val="clear" w:pos="8459"/>
              <w:tab w:val="right" w:pos="9026" w:leader="dot"/>
            </w:tabs>
            <w:rPr/>
          </w:pPr>
          <w:hyperlink w:anchor="__RefHeading___Toc3079708_3381743652">
            <w:r>
              <w:rPr>
                <w:webHidden/>
                <w:rStyle w:val="IndexLink"/>
                <w:rtl w:val="true"/>
              </w:rPr>
              <w:t>ترجمة الشریف أحمد بن مسعود الحسنی</w:t>
            </w:r>
            <w:r>
              <w:rPr>
                <w:rStyle w:val="IndexLink"/>
                <w:rtl w:val="true"/>
              </w:rPr>
              <w:t>:</w:t>
              <w:tab/>
            </w:r>
            <w:r>
              <w:rPr>
                <w:rStyle w:val="IndexLink"/>
              </w:rPr>
              <w:t>179</w:t>
            </w:r>
          </w:hyperlink>
        </w:p>
        <w:p>
          <w:pPr>
            <w:pStyle w:val="Contents3"/>
            <w:tabs>
              <w:tab w:val="clear" w:pos="8459"/>
              <w:tab w:val="right" w:pos="9026" w:leader="dot"/>
            </w:tabs>
            <w:rPr/>
          </w:pPr>
          <w:hyperlink w:anchor="__RefHeading___Toc3079710_3381743652">
            <w:r>
              <w:rPr>
                <w:webHidden/>
                <w:rStyle w:val="IndexLink"/>
                <w:rtl w:val="true"/>
              </w:rPr>
              <w:t>ترجمة السیّد الشریف مسعود بن إدریس بن حسن بن أبی نمی</w:t>
            </w:r>
            <w:r>
              <w:rPr>
                <w:rStyle w:val="IndexLink"/>
                <w:rtl w:val="true"/>
              </w:rPr>
              <w:tab/>
            </w:r>
            <w:r>
              <w:rPr>
                <w:rStyle w:val="IndexLink"/>
              </w:rPr>
              <w:t>202</w:t>
            </w:r>
          </w:hyperlink>
        </w:p>
        <w:p>
          <w:pPr>
            <w:pStyle w:val="Contents4"/>
            <w:tabs>
              <w:tab w:val="clear" w:pos="8176"/>
              <w:tab w:val="right" w:pos="9026" w:leader="dot"/>
            </w:tabs>
            <w:rPr/>
          </w:pPr>
          <w:hyperlink w:anchor="__RefHeading___Toc3079712_3381743652">
            <w:r>
              <w:rPr>
                <w:webHidden/>
                <w:rStyle w:val="IndexLink"/>
                <w:rtl w:val="true"/>
              </w:rPr>
              <w:t>اشارة</w:t>
            </w:r>
            <w:r>
              <w:rPr>
                <w:rStyle w:val="IndexLink"/>
                <w:rtl w:val="true"/>
              </w:rPr>
              <w:tab/>
            </w:r>
            <w:r>
              <w:rPr>
                <w:rStyle w:val="IndexLink"/>
              </w:rPr>
              <w:t>202</w:t>
            </w:r>
          </w:hyperlink>
        </w:p>
        <w:p>
          <w:pPr>
            <w:pStyle w:val="Contents4"/>
            <w:tabs>
              <w:tab w:val="clear" w:pos="8176"/>
              <w:tab w:val="right" w:pos="9026" w:leader="dot"/>
            </w:tabs>
            <w:rPr/>
          </w:pPr>
          <w:hyperlink w:anchor="__RefHeading___Toc3079714_3381743652">
            <w:r>
              <w:rPr>
                <w:webHidden/>
                <w:rStyle w:val="IndexLink"/>
                <w:rtl w:val="true"/>
              </w:rPr>
              <w:t>فصل</w:t>
            </w:r>
            <w:r>
              <w:rPr>
                <w:rStyle w:val="IndexLink"/>
                <w:rtl w:val="true"/>
              </w:rPr>
              <w:tab/>
            </w:r>
            <w:r>
              <w:rPr>
                <w:rStyle w:val="IndexLink"/>
              </w:rPr>
              <w:t>210</w:t>
            </w:r>
          </w:hyperlink>
        </w:p>
        <w:p>
          <w:pPr>
            <w:pStyle w:val="Contents5"/>
            <w:tabs>
              <w:tab w:val="clear" w:pos="7892"/>
              <w:tab w:val="right" w:pos="9026" w:leader="dot"/>
            </w:tabs>
            <w:rPr/>
          </w:pPr>
          <w:hyperlink w:anchor="__RefHeading___Toc3079716_3381743652">
            <w:r>
              <w:rPr>
                <w:webHidden/>
                <w:rStyle w:val="IndexLink"/>
                <w:rtl w:val="true"/>
              </w:rPr>
              <w:t>اشارة</w:t>
            </w:r>
            <w:r>
              <w:rPr>
                <w:rStyle w:val="IndexLink"/>
                <w:rtl w:val="true"/>
              </w:rPr>
              <w:tab/>
            </w:r>
            <w:r>
              <w:rPr>
                <w:rStyle w:val="IndexLink"/>
              </w:rPr>
              <w:t>210</w:t>
            </w:r>
          </w:hyperlink>
        </w:p>
        <w:p>
          <w:pPr>
            <w:pStyle w:val="Contents5"/>
            <w:tabs>
              <w:tab w:val="clear" w:pos="7892"/>
              <w:tab w:val="right" w:pos="9026" w:leader="dot"/>
            </w:tabs>
            <w:rPr/>
          </w:pPr>
          <w:hyperlink w:anchor="__RefHeading___Toc3079718_3381743652">
            <w:r>
              <w:rPr>
                <w:webHidden/>
                <w:rStyle w:val="IndexLink"/>
                <w:rtl w:val="true"/>
              </w:rPr>
              <w:t>وصول قانصوة باشا إلی الیمن</w:t>
            </w:r>
            <w:r>
              <w:rPr>
                <w:rStyle w:val="IndexLink"/>
                <w:rtl w:val="true"/>
              </w:rPr>
              <w:t>:</w:t>
              <w:tab/>
            </w:r>
            <w:r>
              <w:rPr>
                <w:rStyle w:val="IndexLink"/>
              </w:rPr>
              <w:t>210</w:t>
            </w:r>
          </w:hyperlink>
        </w:p>
        <w:p>
          <w:pPr>
            <w:pStyle w:val="Contents5"/>
            <w:tabs>
              <w:tab w:val="clear" w:pos="7892"/>
              <w:tab w:val="right" w:pos="9026" w:leader="dot"/>
            </w:tabs>
            <w:rPr/>
          </w:pPr>
          <w:hyperlink w:anchor="__RefHeading___Toc3079720_3381743652">
            <w:r>
              <w:rPr>
                <w:webHidden/>
                <w:rStyle w:val="IndexLink"/>
                <w:rtl w:val="true"/>
              </w:rPr>
              <w:t>نزول مطر شدید و تخریب البیت الشریف</w:t>
            </w:r>
            <w:r>
              <w:rPr>
                <w:rStyle w:val="IndexLink"/>
                <w:rtl w:val="true"/>
              </w:rPr>
              <w:t>:</w:t>
              <w:tab/>
            </w:r>
            <w:r>
              <w:rPr>
                <w:rStyle w:val="IndexLink"/>
              </w:rPr>
              <w:t>210</w:t>
            </w:r>
          </w:hyperlink>
        </w:p>
        <w:p>
          <w:pPr>
            <w:pStyle w:val="Contents5"/>
            <w:tabs>
              <w:tab w:val="clear" w:pos="7892"/>
              <w:tab w:val="right" w:pos="9026" w:leader="dot"/>
            </w:tabs>
            <w:rPr/>
          </w:pPr>
          <w:hyperlink w:anchor="__RefHeading___Toc3079722_3381743652">
            <w:r>
              <w:rPr>
                <w:webHidden/>
                <w:rStyle w:val="IndexLink"/>
                <w:rtl w:val="true"/>
              </w:rPr>
              <w:t>عمارة البیت الشریف</w:t>
            </w:r>
            <w:r>
              <w:rPr>
                <w:rStyle w:val="IndexLink"/>
                <w:rtl w:val="true"/>
              </w:rPr>
              <w:t>:</w:t>
              <w:tab/>
            </w:r>
            <w:r>
              <w:rPr>
                <w:rStyle w:val="IndexLink"/>
              </w:rPr>
              <w:t>211</w:t>
            </w:r>
          </w:hyperlink>
        </w:p>
        <w:p>
          <w:pPr>
            <w:pStyle w:val="Contents5"/>
            <w:tabs>
              <w:tab w:val="clear" w:pos="7892"/>
              <w:tab w:val="right" w:pos="9026" w:leader="dot"/>
            </w:tabs>
            <w:rPr/>
          </w:pPr>
          <w:hyperlink w:anchor="__RefHeading___Toc3079724_3381743652">
            <w:r>
              <w:rPr>
                <w:webHidden/>
                <w:rStyle w:val="IndexLink"/>
                <w:rtl w:val="true"/>
              </w:rPr>
              <w:t>وفاة الشریف مسعود</w:t>
            </w:r>
            <w:r>
              <w:rPr>
                <w:rStyle w:val="IndexLink"/>
                <w:rtl w:val="true"/>
              </w:rPr>
              <w:t>:</w:t>
              <w:tab/>
            </w:r>
            <w:r>
              <w:rPr>
                <w:rStyle w:val="IndexLink"/>
              </w:rPr>
              <w:t>211</w:t>
            </w:r>
          </w:hyperlink>
        </w:p>
        <w:p>
          <w:pPr>
            <w:pStyle w:val="Contents3"/>
            <w:tabs>
              <w:tab w:val="clear" w:pos="8459"/>
              <w:tab w:val="right" w:pos="9026" w:leader="dot"/>
            </w:tabs>
            <w:rPr/>
          </w:pPr>
          <w:hyperlink w:anchor="__RefHeading___Toc3079726_3381743652">
            <w:r>
              <w:rPr>
                <w:webHidden/>
                <w:rStyle w:val="IndexLink"/>
                <w:rtl w:val="true"/>
              </w:rPr>
              <w:t>ترجمة الشریف عبد اللّه بن حسن بن أبی نمی</w:t>
            </w:r>
            <w:r>
              <w:rPr>
                <w:rStyle w:val="IndexLink"/>
                <w:rtl w:val="true"/>
              </w:rPr>
              <w:tab/>
            </w:r>
            <w:r>
              <w:rPr>
                <w:rStyle w:val="IndexLink"/>
              </w:rPr>
              <w:t>212</w:t>
            </w:r>
          </w:hyperlink>
        </w:p>
        <w:p>
          <w:pPr>
            <w:pStyle w:val="Contents3"/>
            <w:tabs>
              <w:tab w:val="clear" w:pos="8459"/>
              <w:tab w:val="right" w:pos="9026" w:leader="dot"/>
            </w:tabs>
            <w:rPr/>
          </w:pPr>
          <w:hyperlink w:anchor="__RefHeading___Toc3079728_3381743652">
            <w:r>
              <w:rPr>
                <w:webHidden/>
                <w:rStyle w:val="IndexLink"/>
                <w:rtl w:val="true"/>
              </w:rPr>
              <w:t>ترجمة مولانا الشریف محمّد بن عبد اللّه بن حسن بن أبی نمی</w:t>
            </w:r>
            <w:r>
              <w:rPr>
                <w:rStyle w:val="IndexLink"/>
                <w:rtl w:val="true"/>
              </w:rPr>
              <w:tab/>
            </w:r>
            <w:r>
              <w:rPr>
                <w:rStyle w:val="IndexLink"/>
              </w:rPr>
              <w:t>213</w:t>
            </w:r>
          </w:hyperlink>
        </w:p>
        <w:p>
          <w:pPr>
            <w:pStyle w:val="Contents3"/>
            <w:tabs>
              <w:tab w:val="clear" w:pos="8459"/>
              <w:tab w:val="right" w:pos="9026" w:leader="dot"/>
            </w:tabs>
            <w:rPr/>
          </w:pPr>
          <w:hyperlink w:anchor="__RefHeading___Toc3079730_3381743652">
            <w:r>
              <w:rPr>
                <w:webHidden/>
                <w:rStyle w:val="IndexLink"/>
                <w:rtl w:val="true"/>
              </w:rPr>
              <w:t>ترجمة السیّد الشریف نامی بن عبد المطّلب</w:t>
            </w:r>
            <w:r>
              <w:rPr>
                <w:rStyle w:val="IndexLink"/>
                <w:rtl w:val="true"/>
              </w:rPr>
              <w:tab/>
            </w:r>
            <w:r>
              <w:rPr>
                <w:rStyle w:val="IndexLink"/>
              </w:rPr>
              <w:t>217</w:t>
            </w:r>
          </w:hyperlink>
        </w:p>
        <w:p>
          <w:pPr>
            <w:pStyle w:val="Contents3"/>
            <w:tabs>
              <w:tab w:val="clear" w:pos="8459"/>
              <w:tab w:val="right" w:pos="9026" w:leader="dot"/>
            </w:tabs>
            <w:rPr/>
          </w:pPr>
          <w:hyperlink w:anchor="__RefHeading___Toc3079732_3381743652">
            <w:r>
              <w:rPr>
                <w:webHidden/>
                <w:rStyle w:val="IndexLink"/>
                <w:rtl w:val="true"/>
              </w:rPr>
              <w:t>ترجمة الشریف زید بن محسن بن حسین بن حسن</w:t>
            </w:r>
            <w:r>
              <w:rPr>
                <w:rStyle w:val="IndexLink"/>
                <w:rtl w:val="true"/>
              </w:rPr>
              <w:tab/>
            </w:r>
            <w:r>
              <w:rPr>
                <w:rStyle w:val="IndexLink"/>
              </w:rPr>
              <w:t>223</w:t>
            </w:r>
          </w:hyperlink>
        </w:p>
        <w:p>
          <w:pPr>
            <w:pStyle w:val="Contents4"/>
            <w:tabs>
              <w:tab w:val="clear" w:pos="8176"/>
              <w:tab w:val="right" w:pos="9026" w:leader="dot"/>
            </w:tabs>
            <w:rPr/>
          </w:pPr>
          <w:hyperlink w:anchor="__RefHeading___Toc3079734_3381743652">
            <w:r>
              <w:rPr>
                <w:webHidden/>
                <w:rStyle w:val="IndexLink"/>
                <w:rtl w:val="true"/>
              </w:rPr>
              <w:t>اشارة</w:t>
            </w:r>
            <w:r>
              <w:rPr>
                <w:rStyle w:val="IndexLink"/>
                <w:rtl w:val="true"/>
              </w:rPr>
              <w:tab/>
            </w:r>
            <w:r>
              <w:rPr>
                <w:rStyle w:val="IndexLink"/>
              </w:rPr>
              <w:t>223</w:t>
            </w:r>
          </w:hyperlink>
        </w:p>
        <w:p>
          <w:pPr>
            <w:pStyle w:val="Contents4"/>
            <w:tabs>
              <w:tab w:val="clear" w:pos="8176"/>
              <w:tab w:val="right" w:pos="9026" w:leader="dot"/>
            </w:tabs>
            <w:rPr/>
          </w:pPr>
          <w:hyperlink w:anchor="__RefHeading___Toc3079736_3381743652">
            <w:r>
              <w:rPr>
                <w:webHidden/>
                <w:rStyle w:val="IndexLink"/>
                <w:rtl w:val="true"/>
              </w:rPr>
              <w:t>فصل</w:t>
            </w:r>
            <w:r>
              <w:rPr>
                <w:rStyle w:val="IndexLink"/>
                <w:rtl w:val="true"/>
              </w:rPr>
              <w:tab/>
            </w:r>
            <w:r>
              <w:rPr>
                <w:rStyle w:val="IndexLink"/>
              </w:rPr>
              <w:t>233</w:t>
            </w:r>
          </w:hyperlink>
        </w:p>
        <w:p>
          <w:pPr>
            <w:pStyle w:val="Contents5"/>
            <w:tabs>
              <w:tab w:val="clear" w:pos="7892"/>
              <w:tab w:val="right" w:pos="9026" w:leader="dot"/>
            </w:tabs>
            <w:rPr/>
          </w:pPr>
          <w:hyperlink w:anchor="__RefHeading___Toc3079738_3381743652">
            <w:r>
              <w:rPr>
                <w:webHidden/>
                <w:rStyle w:val="IndexLink"/>
                <w:rtl w:val="true"/>
              </w:rPr>
              <w:t>اشارة</w:t>
            </w:r>
            <w:r>
              <w:rPr>
                <w:rStyle w:val="IndexLink"/>
                <w:rtl w:val="true"/>
              </w:rPr>
              <w:tab/>
            </w:r>
            <w:r>
              <w:rPr>
                <w:rStyle w:val="IndexLink"/>
              </w:rPr>
              <w:t>233</w:t>
            </w:r>
          </w:hyperlink>
        </w:p>
        <w:p>
          <w:pPr>
            <w:pStyle w:val="Contents5"/>
            <w:tabs>
              <w:tab w:val="clear" w:pos="7892"/>
              <w:tab w:val="right" w:pos="9026" w:leader="dot"/>
            </w:tabs>
            <w:rPr/>
          </w:pPr>
          <w:hyperlink w:anchor="__RefHeading___Toc3079740_3381743652">
            <w:r>
              <w:rPr>
                <w:webHidden/>
                <w:rStyle w:val="IndexLink"/>
                <w:rtl w:val="true"/>
              </w:rPr>
              <w:t>وفاة الشریف أحمد بن مسعود</w:t>
            </w:r>
            <w:r>
              <w:rPr>
                <w:rStyle w:val="IndexLink"/>
                <w:rtl w:val="true"/>
              </w:rPr>
              <w:t>:</w:t>
              <w:tab/>
            </w:r>
            <w:r>
              <w:rPr>
                <w:rStyle w:val="IndexLink"/>
              </w:rPr>
              <w:t>234</w:t>
            </w:r>
          </w:hyperlink>
        </w:p>
        <w:p>
          <w:pPr>
            <w:pStyle w:val="Contents5"/>
            <w:tabs>
              <w:tab w:val="clear" w:pos="7892"/>
              <w:tab w:val="right" w:pos="9026" w:leader="dot"/>
            </w:tabs>
            <w:rPr/>
          </w:pPr>
          <w:hyperlink w:anchor="__RefHeading___Toc3079742_3381743652">
            <w:r>
              <w:rPr>
                <w:webHidden/>
                <w:rStyle w:val="IndexLink"/>
                <w:rtl w:val="true"/>
              </w:rPr>
              <w:t>وفاة الشیخ إبراهیم بن الشیخ حسن اللقانی</w:t>
            </w:r>
            <w:r>
              <w:rPr>
                <w:rStyle w:val="IndexLink"/>
                <w:rtl w:val="true"/>
              </w:rPr>
              <w:t>:</w:t>
              <w:tab/>
            </w:r>
            <w:r>
              <w:rPr>
                <w:rStyle w:val="IndexLink"/>
              </w:rPr>
              <w:t>235</w:t>
            </w:r>
          </w:hyperlink>
        </w:p>
        <w:p>
          <w:pPr>
            <w:pStyle w:val="Contents5"/>
            <w:tabs>
              <w:tab w:val="clear" w:pos="7892"/>
              <w:tab w:val="right" w:pos="9026" w:leader="dot"/>
            </w:tabs>
            <w:rPr/>
          </w:pPr>
          <w:hyperlink w:anchor="__RefHeading___Toc3079744_3381743652">
            <w:r>
              <w:rPr>
                <w:webHidden/>
                <w:rStyle w:val="IndexLink"/>
                <w:rtl w:val="true"/>
              </w:rPr>
              <w:t>وفاة السیّد هاشم الحبشی</w:t>
            </w:r>
            <w:r>
              <w:rPr>
                <w:rStyle w:val="IndexLink"/>
                <w:rtl w:val="true"/>
              </w:rPr>
              <w:t>:</w:t>
              <w:tab/>
            </w:r>
            <w:r>
              <w:rPr>
                <w:rStyle w:val="IndexLink"/>
              </w:rPr>
              <w:t>235</w:t>
            </w:r>
          </w:hyperlink>
        </w:p>
        <w:p>
          <w:pPr>
            <w:pStyle w:val="Contents5"/>
            <w:tabs>
              <w:tab w:val="clear" w:pos="7892"/>
              <w:tab w:val="right" w:pos="9026" w:leader="dot"/>
            </w:tabs>
            <w:rPr/>
          </w:pPr>
          <w:hyperlink w:anchor="__RefHeading___Toc3079746_3381743652">
            <w:r>
              <w:rPr>
                <w:webHidden/>
                <w:rStyle w:val="IndexLink"/>
                <w:rtl w:val="true"/>
              </w:rPr>
              <w:t>وفاة السیّد أحمد شیخان باعبّود العلوی</w:t>
            </w:r>
            <w:r>
              <w:rPr>
                <w:rStyle w:val="IndexLink"/>
                <w:rtl w:val="true"/>
              </w:rPr>
              <w:t>:</w:t>
              <w:tab/>
            </w:r>
            <w:r>
              <w:rPr>
                <w:rStyle w:val="IndexLink"/>
              </w:rPr>
              <w:t>235</w:t>
            </w:r>
          </w:hyperlink>
        </w:p>
        <w:p>
          <w:pPr>
            <w:pStyle w:val="Contents5"/>
            <w:tabs>
              <w:tab w:val="clear" w:pos="7892"/>
              <w:tab w:val="right" w:pos="9026" w:leader="dot"/>
            </w:tabs>
            <w:rPr/>
          </w:pPr>
          <w:hyperlink w:anchor="__RefHeading___Toc3079748_3381743652">
            <w:r>
              <w:rPr>
                <w:webHidden/>
                <w:rStyle w:val="IndexLink"/>
                <w:rtl w:val="true"/>
              </w:rPr>
              <w:t>وفاة الشیخ أحمد بن أبی الفتح الحکمی</w:t>
            </w:r>
            <w:r>
              <w:rPr>
                <w:rStyle w:val="IndexLink"/>
                <w:rtl w:val="true"/>
              </w:rPr>
              <w:t>:</w:t>
              <w:tab/>
            </w:r>
            <w:r>
              <w:rPr>
                <w:rStyle w:val="IndexLink"/>
              </w:rPr>
              <w:t>236</w:t>
            </w:r>
          </w:hyperlink>
        </w:p>
        <w:p>
          <w:pPr>
            <w:pStyle w:val="Contents5"/>
            <w:tabs>
              <w:tab w:val="clear" w:pos="7892"/>
              <w:tab w:val="right" w:pos="9026" w:leader="dot"/>
            </w:tabs>
            <w:rPr/>
          </w:pPr>
          <w:hyperlink w:anchor="__RefHeading___Toc3079750_3381743652">
            <w:r>
              <w:rPr>
                <w:webHidden/>
                <w:rStyle w:val="IndexLink"/>
                <w:rtl w:val="true"/>
              </w:rPr>
              <w:t>وفاة السیّد أحمد بن محمّد الهادی</w:t>
            </w:r>
            <w:r>
              <w:rPr>
                <w:rStyle w:val="IndexLink"/>
                <w:rtl w:val="true"/>
              </w:rPr>
              <w:t>:</w:t>
              <w:tab/>
            </w:r>
            <w:r>
              <w:rPr>
                <w:rStyle w:val="IndexLink"/>
              </w:rPr>
              <w:t>236</w:t>
            </w:r>
          </w:hyperlink>
        </w:p>
        <w:p>
          <w:pPr>
            <w:pStyle w:val="Contents5"/>
            <w:tabs>
              <w:tab w:val="clear" w:pos="7892"/>
              <w:tab w:val="right" w:pos="9026" w:leader="dot"/>
            </w:tabs>
            <w:rPr/>
          </w:pPr>
          <w:hyperlink w:anchor="__RefHeading___Toc3079752_3381743652">
            <w:r>
              <w:rPr>
                <w:webHidden/>
                <w:rStyle w:val="IndexLink"/>
                <w:rtl w:val="true"/>
              </w:rPr>
              <w:t>وفاة الشیخ یوسف بن محمّد البلقینی</w:t>
            </w:r>
            <w:r>
              <w:rPr>
                <w:rStyle w:val="IndexLink"/>
                <w:rtl w:val="true"/>
              </w:rPr>
              <w:t>:</w:t>
              <w:tab/>
            </w:r>
            <w:r>
              <w:rPr>
                <w:rStyle w:val="IndexLink"/>
              </w:rPr>
              <w:t>237</w:t>
            </w:r>
          </w:hyperlink>
        </w:p>
        <w:p>
          <w:pPr>
            <w:pStyle w:val="Contents5"/>
            <w:tabs>
              <w:tab w:val="clear" w:pos="7892"/>
              <w:tab w:val="right" w:pos="9026" w:leader="dot"/>
            </w:tabs>
            <w:rPr/>
          </w:pPr>
          <w:hyperlink w:anchor="__RefHeading___Toc3079754_3381743652">
            <w:r>
              <w:rPr>
                <w:webHidden/>
                <w:rStyle w:val="IndexLink"/>
                <w:rtl w:val="true"/>
              </w:rPr>
              <w:t>وفاة السید سالم بن أحمد شیخان</w:t>
            </w:r>
            <w:r>
              <w:rPr>
                <w:rStyle w:val="IndexLink"/>
                <w:rtl w:val="true"/>
              </w:rPr>
              <w:t>:</w:t>
              <w:tab/>
            </w:r>
            <w:r>
              <w:rPr>
                <w:rStyle w:val="IndexLink"/>
              </w:rPr>
              <w:t>237</w:t>
            </w:r>
          </w:hyperlink>
        </w:p>
        <w:p>
          <w:pPr>
            <w:pStyle w:val="Contents5"/>
            <w:tabs>
              <w:tab w:val="clear" w:pos="7892"/>
              <w:tab w:val="right" w:pos="9026" w:leader="dot"/>
            </w:tabs>
            <w:rPr/>
          </w:pPr>
          <w:hyperlink w:anchor="__RefHeading___Toc3079756_3381743652">
            <w:r>
              <w:rPr>
                <w:webHidden/>
                <w:rStyle w:val="IndexLink"/>
                <w:rtl w:val="true"/>
              </w:rPr>
              <w:t>وفاة السیّد نعمة اللّه الجیلانی</w:t>
            </w:r>
            <w:r>
              <w:rPr>
                <w:rStyle w:val="IndexLink"/>
                <w:rtl w:val="true"/>
              </w:rPr>
              <w:t>:</w:t>
              <w:tab/>
            </w:r>
            <w:r>
              <w:rPr>
                <w:rStyle w:val="IndexLink"/>
              </w:rPr>
              <w:t>237</w:t>
            </w:r>
          </w:hyperlink>
        </w:p>
        <w:p>
          <w:pPr>
            <w:pStyle w:val="Contents5"/>
            <w:tabs>
              <w:tab w:val="clear" w:pos="7892"/>
              <w:tab w:val="right" w:pos="9026" w:leader="dot"/>
            </w:tabs>
            <w:rPr/>
          </w:pPr>
          <w:hyperlink w:anchor="__RefHeading___Toc3079758_3381743652">
            <w:r>
              <w:rPr>
                <w:webHidden/>
                <w:rStyle w:val="IndexLink"/>
                <w:rtl w:val="true"/>
              </w:rPr>
              <w:t>تحقیق حول النسب الکیلانیة</w:t>
            </w:r>
            <w:r>
              <w:rPr>
                <w:rStyle w:val="IndexLink"/>
                <w:rtl w:val="true"/>
              </w:rPr>
              <w:t>:</w:t>
              <w:tab/>
            </w:r>
            <w:r>
              <w:rPr>
                <w:rStyle w:val="IndexLink"/>
              </w:rPr>
              <w:t>237</w:t>
            </w:r>
          </w:hyperlink>
        </w:p>
        <w:p>
          <w:pPr>
            <w:pStyle w:val="Contents5"/>
            <w:tabs>
              <w:tab w:val="clear" w:pos="7892"/>
              <w:tab w:val="right" w:pos="9026" w:leader="dot"/>
            </w:tabs>
            <w:rPr/>
          </w:pPr>
          <w:hyperlink w:anchor="__RefHeading___Toc3079760_3381743652">
            <w:r>
              <w:rPr>
                <w:webHidden/>
                <w:rStyle w:val="IndexLink"/>
                <w:rtl w:val="true"/>
              </w:rPr>
              <w:t>تجدید بناء الکعبة</w:t>
            </w:r>
            <w:r>
              <w:rPr>
                <w:rStyle w:val="IndexLink"/>
                <w:rtl w:val="true"/>
              </w:rPr>
              <w:t>:</w:t>
              <w:tab/>
            </w:r>
            <w:r>
              <w:rPr>
                <w:rStyle w:val="IndexLink"/>
              </w:rPr>
              <w:t>243</w:t>
            </w:r>
          </w:hyperlink>
        </w:p>
        <w:p>
          <w:pPr>
            <w:pStyle w:val="Contents5"/>
            <w:tabs>
              <w:tab w:val="clear" w:pos="7892"/>
              <w:tab w:val="right" w:pos="9026" w:leader="dot"/>
            </w:tabs>
            <w:rPr/>
          </w:pPr>
          <w:hyperlink w:anchor="__RefHeading___Toc3079762_3381743652">
            <w:r>
              <w:rPr>
                <w:webHidden/>
                <w:rStyle w:val="IndexLink"/>
                <w:rtl w:val="true"/>
              </w:rPr>
              <w:t>الفتنة العظیمة بمکّة المکرّمة</w:t>
            </w:r>
            <w:r>
              <w:rPr>
                <w:rStyle w:val="IndexLink"/>
                <w:rtl w:val="true"/>
              </w:rPr>
              <w:t>:</w:t>
              <w:tab/>
            </w:r>
            <w:r>
              <w:rPr>
                <w:rStyle w:val="IndexLink"/>
              </w:rPr>
              <w:t>244</w:t>
            </w:r>
          </w:hyperlink>
        </w:p>
        <w:p>
          <w:pPr>
            <w:pStyle w:val="Contents5"/>
            <w:tabs>
              <w:tab w:val="clear" w:pos="7892"/>
              <w:tab w:val="right" w:pos="9026" w:leader="dot"/>
            </w:tabs>
            <w:rPr/>
          </w:pPr>
          <w:hyperlink w:anchor="__RefHeading___Toc3079764_3381743652">
            <w:r>
              <w:rPr>
                <w:webHidden/>
                <w:rStyle w:val="IndexLink"/>
                <w:rtl w:val="true"/>
              </w:rPr>
              <w:t>قدوم شعبان أفندی إلی المدینة</w:t>
            </w:r>
            <w:r>
              <w:rPr>
                <w:rStyle w:val="IndexLink"/>
                <w:rtl w:val="true"/>
              </w:rPr>
              <w:t>:</w:t>
              <w:tab/>
            </w:r>
            <w:r>
              <w:rPr>
                <w:rStyle w:val="IndexLink"/>
              </w:rPr>
              <w:t>244</w:t>
            </w:r>
          </w:hyperlink>
        </w:p>
        <w:p>
          <w:pPr>
            <w:pStyle w:val="Contents5"/>
            <w:tabs>
              <w:tab w:val="clear" w:pos="7892"/>
              <w:tab w:val="right" w:pos="9026" w:leader="dot"/>
            </w:tabs>
            <w:rPr/>
          </w:pPr>
          <w:hyperlink w:anchor="__RefHeading___Toc3079766_3381743652">
            <w:r>
              <w:rPr>
                <w:webHidden/>
                <w:rStyle w:val="IndexLink"/>
                <w:rtl w:val="true"/>
              </w:rPr>
              <w:t>وفاة القاضی أحمد بن عیسی المرشدی</w:t>
            </w:r>
            <w:r>
              <w:rPr>
                <w:rStyle w:val="IndexLink"/>
                <w:rtl w:val="true"/>
              </w:rPr>
              <w:t>:</w:t>
              <w:tab/>
            </w:r>
            <w:r>
              <w:rPr>
                <w:rStyle w:val="IndexLink"/>
              </w:rPr>
              <w:t>245</w:t>
            </w:r>
          </w:hyperlink>
        </w:p>
        <w:p>
          <w:pPr>
            <w:pStyle w:val="Contents5"/>
            <w:tabs>
              <w:tab w:val="clear" w:pos="7892"/>
              <w:tab w:val="right" w:pos="9026" w:leader="dot"/>
            </w:tabs>
            <w:rPr/>
          </w:pPr>
          <w:hyperlink w:anchor="__RefHeading___Toc3079768_3381743652">
            <w:r>
              <w:rPr>
                <w:webHidden/>
                <w:rStyle w:val="IndexLink"/>
                <w:rtl w:val="true"/>
              </w:rPr>
              <w:t>وفاة السیّد علوی السقّاف</w:t>
            </w:r>
            <w:r>
              <w:rPr>
                <w:rStyle w:val="IndexLink"/>
                <w:rtl w:val="true"/>
              </w:rPr>
              <w:t>:</w:t>
              <w:tab/>
            </w:r>
            <w:r>
              <w:rPr>
                <w:rStyle w:val="IndexLink"/>
              </w:rPr>
              <w:t>248</w:t>
            </w:r>
          </w:hyperlink>
        </w:p>
        <w:p>
          <w:pPr>
            <w:pStyle w:val="Contents5"/>
            <w:tabs>
              <w:tab w:val="clear" w:pos="7892"/>
              <w:tab w:val="right" w:pos="9026" w:leader="dot"/>
            </w:tabs>
            <w:rPr/>
          </w:pPr>
          <w:hyperlink w:anchor="__RefHeading___Toc3079770_3381743652">
            <w:r>
              <w:rPr>
                <w:webHidden/>
                <w:rStyle w:val="IndexLink"/>
                <w:rtl w:val="true"/>
              </w:rPr>
              <w:t>وفاة السیّد محمّد السقّافی العلوی</w:t>
            </w:r>
            <w:r>
              <w:rPr>
                <w:rStyle w:val="IndexLink"/>
                <w:rtl w:val="true"/>
              </w:rPr>
              <w:t>:</w:t>
              <w:tab/>
            </w:r>
            <w:r>
              <w:rPr>
                <w:rStyle w:val="IndexLink"/>
              </w:rPr>
              <w:t>248</w:t>
            </w:r>
          </w:hyperlink>
        </w:p>
        <w:p>
          <w:pPr>
            <w:pStyle w:val="Contents5"/>
            <w:tabs>
              <w:tab w:val="clear" w:pos="7892"/>
              <w:tab w:val="right" w:pos="9026" w:leader="dot"/>
            </w:tabs>
            <w:rPr/>
          </w:pPr>
          <w:hyperlink w:anchor="__RefHeading___Toc3079772_3381743652">
            <w:r>
              <w:rPr>
                <w:webHidden/>
                <w:rStyle w:val="IndexLink"/>
                <w:rtl w:val="true"/>
              </w:rPr>
              <w:t>وصول بشیر آغا الحبشی الطواشی</w:t>
            </w:r>
            <w:r>
              <w:rPr>
                <w:rStyle w:val="IndexLink"/>
                <w:rtl w:val="true"/>
              </w:rPr>
              <w:t>:</w:t>
              <w:tab/>
            </w:r>
            <w:r>
              <w:rPr>
                <w:rStyle w:val="IndexLink"/>
              </w:rPr>
              <w:t>249</w:t>
            </w:r>
          </w:hyperlink>
        </w:p>
        <w:p>
          <w:pPr>
            <w:pStyle w:val="Contents5"/>
            <w:tabs>
              <w:tab w:val="clear" w:pos="7892"/>
              <w:tab w:val="right" w:pos="9026" w:leader="dot"/>
            </w:tabs>
            <w:rPr/>
          </w:pPr>
          <w:hyperlink w:anchor="__RefHeading___Toc3079774_3381743652">
            <w:r>
              <w:rPr>
                <w:webHidden/>
                <w:rStyle w:val="IndexLink"/>
                <w:rtl w:val="true"/>
              </w:rPr>
              <w:t>وفاة الشیخ تاج الدین زکریا النقشبندی</w:t>
            </w:r>
            <w:r>
              <w:rPr>
                <w:rStyle w:val="IndexLink"/>
                <w:rtl w:val="true"/>
              </w:rPr>
              <w:t>:</w:t>
              <w:tab/>
            </w:r>
            <w:r>
              <w:rPr>
                <w:rStyle w:val="IndexLink"/>
              </w:rPr>
              <w:t>254</w:t>
            </w:r>
          </w:hyperlink>
        </w:p>
        <w:p>
          <w:pPr>
            <w:pStyle w:val="Contents5"/>
            <w:tabs>
              <w:tab w:val="clear" w:pos="7892"/>
              <w:tab w:val="right" w:pos="9026" w:leader="dot"/>
            </w:tabs>
            <w:rPr/>
          </w:pPr>
          <w:hyperlink w:anchor="__RefHeading___Toc3079776_3381743652">
            <w:r>
              <w:rPr>
                <w:webHidden/>
                <w:rStyle w:val="IndexLink"/>
                <w:rtl w:val="true"/>
              </w:rPr>
              <w:t>وفاة الشیخ محمّد بن أحمد حکیم الملک</w:t>
            </w:r>
            <w:r>
              <w:rPr>
                <w:rStyle w:val="IndexLink"/>
                <w:rtl w:val="true"/>
              </w:rPr>
              <w:t>:</w:t>
              <w:tab/>
            </w:r>
            <w:r>
              <w:rPr>
                <w:rStyle w:val="IndexLink"/>
              </w:rPr>
              <w:t>255</w:t>
            </w:r>
          </w:hyperlink>
        </w:p>
        <w:p>
          <w:pPr>
            <w:pStyle w:val="Contents5"/>
            <w:tabs>
              <w:tab w:val="clear" w:pos="7892"/>
              <w:tab w:val="right" w:pos="9026" w:leader="dot"/>
            </w:tabs>
            <w:rPr/>
          </w:pPr>
          <w:hyperlink w:anchor="__RefHeading___Toc3079778_3381743652">
            <w:r>
              <w:rPr>
                <w:webHidden/>
                <w:rStyle w:val="IndexLink"/>
                <w:rtl w:val="true"/>
              </w:rPr>
              <w:t>وفاة الشیخ فتح اللّه النحّاس</w:t>
            </w:r>
            <w:r>
              <w:rPr>
                <w:rStyle w:val="IndexLink"/>
                <w:rtl w:val="true"/>
              </w:rPr>
              <w:t>:</w:t>
              <w:tab/>
            </w:r>
            <w:r>
              <w:rPr>
                <w:rStyle w:val="IndexLink"/>
              </w:rPr>
              <w:t>268</w:t>
            </w:r>
          </w:hyperlink>
        </w:p>
        <w:p>
          <w:pPr>
            <w:pStyle w:val="Contents5"/>
            <w:tabs>
              <w:tab w:val="clear" w:pos="7892"/>
              <w:tab w:val="right" w:pos="9026" w:leader="dot"/>
            </w:tabs>
            <w:rPr/>
          </w:pPr>
          <w:hyperlink w:anchor="__RefHeading___Toc3079780_3381743652">
            <w:r>
              <w:rPr>
                <w:webHidden/>
                <w:rStyle w:val="IndexLink"/>
                <w:rtl w:val="true"/>
              </w:rPr>
              <w:t>إنشاء السبیل و الحنفیة بمکّة</w:t>
            </w:r>
            <w:r>
              <w:rPr>
                <w:rStyle w:val="IndexLink"/>
                <w:rtl w:val="true"/>
              </w:rPr>
              <w:t>:</w:t>
              <w:tab/>
            </w:r>
            <w:r>
              <w:rPr>
                <w:rStyle w:val="IndexLink"/>
              </w:rPr>
              <w:t>272</w:t>
            </w:r>
          </w:hyperlink>
        </w:p>
        <w:p>
          <w:pPr>
            <w:pStyle w:val="Contents5"/>
            <w:tabs>
              <w:tab w:val="clear" w:pos="7892"/>
              <w:tab w:val="right" w:pos="9026" w:leader="dot"/>
            </w:tabs>
            <w:rPr/>
          </w:pPr>
          <w:hyperlink w:anchor="__RefHeading___Toc3079782_3381743652">
            <w:r>
              <w:rPr>
                <w:webHidden/>
                <w:rStyle w:val="IndexLink"/>
                <w:rtl w:val="true"/>
              </w:rPr>
              <w:t>قتل مصطفی بیک والی جدّة</w:t>
            </w:r>
            <w:r>
              <w:rPr>
                <w:rStyle w:val="IndexLink"/>
                <w:rtl w:val="true"/>
              </w:rPr>
              <w:t>:</w:t>
              <w:tab/>
            </w:r>
            <w:r>
              <w:rPr>
                <w:rStyle w:val="IndexLink"/>
              </w:rPr>
              <w:t>273</w:t>
            </w:r>
          </w:hyperlink>
        </w:p>
        <w:p>
          <w:pPr>
            <w:pStyle w:val="Contents5"/>
            <w:tabs>
              <w:tab w:val="clear" w:pos="7892"/>
              <w:tab w:val="right" w:pos="9026" w:leader="dot"/>
            </w:tabs>
            <w:rPr/>
          </w:pPr>
          <w:hyperlink w:anchor="__RefHeading___Toc3079784_3381743652">
            <w:r>
              <w:rPr>
                <w:webHidden/>
                <w:rStyle w:val="IndexLink"/>
                <w:rtl w:val="true"/>
              </w:rPr>
              <w:t>زیارة الشریف زید للمدینة</w:t>
            </w:r>
            <w:r>
              <w:rPr>
                <w:rStyle w:val="IndexLink"/>
                <w:rtl w:val="true"/>
              </w:rPr>
              <w:t>:</w:t>
              <w:tab/>
            </w:r>
            <w:r>
              <w:rPr>
                <w:rStyle w:val="IndexLink"/>
              </w:rPr>
              <w:t>274</w:t>
            </w:r>
          </w:hyperlink>
        </w:p>
        <w:p>
          <w:pPr>
            <w:pStyle w:val="Contents5"/>
            <w:tabs>
              <w:tab w:val="clear" w:pos="7892"/>
              <w:tab w:val="right" w:pos="9026" w:leader="dot"/>
            </w:tabs>
            <w:rPr/>
          </w:pPr>
          <w:hyperlink w:anchor="__RefHeading___Toc3079786_3381743652">
            <w:r>
              <w:rPr>
                <w:webHidden/>
                <w:rStyle w:val="IndexLink"/>
                <w:rtl w:val="true"/>
              </w:rPr>
              <w:t>تعمیر قبّة الفراشین بالمسجد الحرام</w:t>
            </w:r>
            <w:r>
              <w:rPr>
                <w:rStyle w:val="IndexLink"/>
                <w:rtl w:val="true"/>
              </w:rPr>
              <w:t>:</w:t>
              <w:tab/>
            </w:r>
            <w:r>
              <w:rPr>
                <w:rStyle w:val="IndexLink"/>
              </w:rPr>
              <w:t>276</w:t>
            </w:r>
          </w:hyperlink>
        </w:p>
        <w:p>
          <w:pPr>
            <w:pStyle w:val="Contents5"/>
            <w:tabs>
              <w:tab w:val="clear" w:pos="7892"/>
              <w:tab w:val="right" w:pos="9026" w:leader="dot"/>
            </w:tabs>
            <w:rPr/>
          </w:pPr>
          <w:hyperlink w:anchor="__RefHeading___Toc3079788_3381743652">
            <w:r>
              <w:rPr>
                <w:webHidden/>
                <w:rStyle w:val="IndexLink"/>
                <w:rtl w:val="true"/>
              </w:rPr>
              <w:t>إصابة الشاه جهان فلج</w:t>
            </w:r>
            <w:r>
              <w:rPr>
                <w:rStyle w:val="IndexLink"/>
                <w:rtl w:val="true"/>
              </w:rPr>
              <w:t>:</w:t>
              <w:tab/>
            </w:r>
            <w:r>
              <w:rPr>
                <w:rStyle w:val="IndexLink"/>
              </w:rPr>
              <w:t>277</w:t>
            </w:r>
          </w:hyperlink>
        </w:p>
        <w:p>
          <w:pPr>
            <w:pStyle w:val="Contents5"/>
            <w:tabs>
              <w:tab w:val="clear" w:pos="7892"/>
              <w:tab w:val="right" w:pos="9026" w:leader="dot"/>
            </w:tabs>
            <w:rPr/>
          </w:pPr>
          <w:hyperlink w:anchor="__RefHeading___Toc3079790_3381743652">
            <w:r>
              <w:rPr>
                <w:webHidden/>
                <w:rStyle w:val="IndexLink"/>
                <w:rtl w:val="true"/>
              </w:rPr>
              <w:t>وفاة السیّد عمّار بن برکات الحسنی</w:t>
            </w:r>
            <w:r>
              <w:rPr>
                <w:rStyle w:val="IndexLink"/>
                <w:rtl w:val="true"/>
              </w:rPr>
              <w:t>:</w:t>
              <w:tab/>
            </w:r>
            <w:r>
              <w:rPr>
                <w:rStyle w:val="IndexLink"/>
              </w:rPr>
              <w:t>277</w:t>
            </w:r>
          </w:hyperlink>
        </w:p>
        <w:p>
          <w:pPr>
            <w:pStyle w:val="Contents5"/>
            <w:tabs>
              <w:tab w:val="clear" w:pos="7892"/>
              <w:tab w:val="right" w:pos="9026" w:leader="dot"/>
            </w:tabs>
            <w:rPr/>
          </w:pPr>
          <w:hyperlink w:anchor="__RefHeading___Toc3079792_3381743652">
            <w:r>
              <w:rPr>
                <w:webHidden/>
                <w:rStyle w:val="IndexLink"/>
                <w:rtl w:val="true"/>
              </w:rPr>
              <w:t>وفاة القاضی عصام الدین العصامی</w:t>
            </w:r>
            <w:r>
              <w:rPr>
                <w:rStyle w:val="IndexLink"/>
                <w:rtl w:val="true"/>
              </w:rPr>
              <w:t>:</w:t>
              <w:tab/>
            </w:r>
            <w:r>
              <w:rPr>
                <w:rStyle w:val="IndexLink"/>
              </w:rPr>
              <w:t>279</w:t>
            </w:r>
          </w:hyperlink>
        </w:p>
        <w:p>
          <w:pPr>
            <w:pStyle w:val="Contents5"/>
            <w:tabs>
              <w:tab w:val="clear" w:pos="7892"/>
              <w:tab w:val="right" w:pos="9026" w:leader="dot"/>
            </w:tabs>
            <w:rPr/>
          </w:pPr>
          <w:hyperlink w:anchor="__RefHeading___Toc3079794_3381743652">
            <w:r>
              <w:rPr>
                <w:webHidden/>
                <w:rStyle w:val="IndexLink"/>
                <w:rtl w:val="true"/>
              </w:rPr>
              <w:t>الغلاء و القحط الشدید بمکّة</w:t>
            </w:r>
            <w:r>
              <w:rPr>
                <w:rStyle w:val="IndexLink"/>
                <w:rtl w:val="true"/>
              </w:rPr>
              <w:t>:</w:t>
              <w:tab/>
            </w:r>
            <w:r>
              <w:rPr>
                <w:rStyle w:val="IndexLink"/>
              </w:rPr>
              <w:t>280</w:t>
            </w:r>
          </w:hyperlink>
        </w:p>
        <w:p>
          <w:pPr>
            <w:pStyle w:val="Contents5"/>
            <w:tabs>
              <w:tab w:val="clear" w:pos="7892"/>
              <w:tab w:val="right" w:pos="9026" w:leader="dot"/>
            </w:tabs>
            <w:rPr/>
          </w:pPr>
          <w:hyperlink w:anchor="__RefHeading___Toc3079796_3381743652">
            <w:r>
              <w:rPr>
                <w:webHidden/>
                <w:rStyle w:val="IndexLink"/>
                <w:rtl w:val="true"/>
              </w:rPr>
              <w:t>تعمیر زمزم</w:t>
            </w:r>
            <w:r>
              <w:rPr>
                <w:rStyle w:val="IndexLink"/>
                <w:rtl w:val="true"/>
              </w:rPr>
              <w:t>:</w:t>
              <w:tab/>
            </w:r>
            <w:r>
              <w:rPr>
                <w:rStyle w:val="IndexLink"/>
              </w:rPr>
              <w:t>280</w:t>
            </w:r>
          </w:hyperlink>
        </w:p>
        <w:p>
          <w:pPr>
            <w:pStyle w:val="Contents5"/>
            <w:tabs>
              <w:tab w:val="clear" w:pos="7892"/>
              <w:tab w:val="right" w:pos="9026" w:leader="dot"/>
            </w:tabs>
            <w:rPr/>
          </w:pPr>
          <w:hyperlink w:anchor="__RefHeading___Toc3079798_3381743652">
            <w:r>
              <w:rPr>
                <w:webHidden/>
                <w:rStyle w:val="IndexLink"/>
                <w:rtl w:val="true"/>
              </w:rPr>
              <w:t>المطر و السیل العظیم بمکّة</w:t>
            </w:r>
            <w:r>
              <w:rPr>
                <w:rStyle w:val="IndexLink"/>
                <w:rtl w:val="true"/>
              </w:rPr>
              <w:t>:</w:t>
              <w:tab/>
            </w:r>
            <w:r>
              <w:rPr>
                <w:rStyle w:val="IndexLink"/>
              </w:rPr>
              <w:t>280</w:t>
            </w:r>
          </w:hyperlink>
        </w:p>
        <w:p>
          <w:pPr>
            <w:pStyle w:val="Contents5"/>
            <w:tabs>
              <w:tab w:val="clear" w:pos="7892"/>
              <w:tab w:val="right" w:pos="9026" w:leader="dot"/>
            </w:tabs>
            <w:rPr/>
          </w:pPr>
          <w:hyperlink w:anchor="__RefHeading___Toc3079800_3381743652">
            <w:r>
              <w:rPr>
                <w:webHidden/>
                <w:rStyle w:val="IndexLink"/>
                <w:rtl w:val="true"/>
              </w:rPr>
              <w:t>تعمیر المقامات الأربعة</w:t>
            </w:r>
            <w:r>
              <w:rPr>
                <w:rStyle w:val="IndexLink"/>
                <w:rtl w:val="true"/>
              </w:rPr>
              <w:t>:</w:t>
              <w:tab/>
            </w:r>
            <w:r>
              <w:rPr>
                <w:rStyle w:val="IndexLink"/>
              </w:rPr>
              <w:t>281</w:t>
            </w:r>
          </w:hyperlink>
        </w:p>
        <w:p>
          <w:pPr>
            <w:pStyle w:val="Contents5"/>
            <w:tabs>
              <w:tab w:val="clear" w:pos="7892"/>
              <w:tab w:val="right" w:pos="9026" w:leader="dot"/>
            </w:tabs>
            <w:rPr/>
          </w:pPr>
          <w:hyperlink w:anchor="__RefHeading___Toc3079802_3381743652">
            <w:r>
              <w:rPr>
                <w:webHidden/>
                <w:rStyle w:val="IndexLink"/>
                <w:rtl w:val="true"/>
              </w:rPr>
              <w:t>خروج الشریف زید لقتال قبیلة جهینة</w:t>
            </w:r>
            <w:r>
              <w:rPr>
                <w:rStyle w:val="IndexLink"/>
                <w:rtl w:val="true"/>
              </w:rPr>
              <w:t>:</w:t>
              <w:tab/>
            </w:r>
            <w:r>
              <w:rPr>
                <w:rStyle w:val="IndexLink"/>
              </w:rPr>
              <w:t>281</w:t>
            </w:r>
          </w:hyperlink>
        </w:p>
        <w:p>
          <w:pPr>
            <w:pStyle w:val="Contents5"/>
            <w:tabs>
              <w:tab w:val="clear" w:pos="7892"/>
              <w:tab w:val="right" w:pos="9026" w:leader="dot"/>
            </w:tabs>
            <w:rPr/>
          </w:pPr>
          <w:hyperlink w:anchor="__RefHeading___Toc3079804_3381743652">
            <w:r>
              <w:rPr>
                <w:webHidden/>
                <w:rStyle w:val="IndexLink"/>
                <w:rtl w:val="true"/>
              </w:rPr>
              <w:t>کثرة الأمطار و رخصة الأسعار</w:t>
            </w:r>
            <w:r>
              <w:rPr>
                <w:rStyle w:val="IndexLink"/>
                <w:rtl w:val="true"/>
              </w:rPr>
              <w:t>:</w:t>
              <w:tab/>
            </w:r>
            <w:r>
              <w:rPr>
                <w:rStyle w:val="IndexLink"/>
              </w:rPr>
              <w:t>282</w:t>
            </w:r>
          </w:hyperlink>
        </w:p>
        <w:p>
          <w:pPr>
            <w:pStyle w:val="Contents5"/>
            <w:tabs>
              <w:tab w:val="clear" w:pos="7892"/>
              <w:tab w:val="right" w:pos="9026" w:leader="dot"/>
            </w:tabs>
            <w:rPr/>
          </w:pPr>
          <w:hyperlink w:anchor="__RefHeading___Toc3079806_3381743652">
            <w:r>
              <w:rPr>
                <w:webHidden/>
                <w:rStyle w:val="IndexLink"/>
                <w:rtl w:val="true"/>
              </w:rPr>
              <w:t>وفاة الشریف زید صاحب الترجمة</w:t>
            </w:r>
            <w:r>
              <w:rPr>
                <w:rStyle w:val="IndexLink"/>
                <w:rtl w:val="true"/>
              </w:rPr>
              <w:t>:</w:t>
              <w:tab/>
            </w:r>
            <w:r>
              <w:rPr>
                <w:rStyle w:val="IndexLink"/>
              </w:rPr>
              <w:t>282</w:t>
            </w:r>
          </w:hyperlink>
        </w:p>
        <w:p>
          <w:pPr>
            <w:pStyle w:val="Contents3"/>
            <w:tabs>
              <w:tab w:val="clear" w:pos="8459"/>
              <w:tab w:val="right" w:pos="9026" w:leader="dot"/>
            </w:tabs>
            <w:rPr/>
          </w:pPr>
          <w:hyperlink w:anchor="__RefHeading___Toc3079808_3381743652">
            <w:r>
              <w:rPr>
                <w:webHidden/>
                <w:rStyle w:val="IndexLink"/>
                <w:rtl w:val="true"/>
              </w:rPr>
              <w:t>شرافة الشریف سعد بن زید بن محسن بن حسین بن حسن بن</w:t>
            </w:r>
            <w:r>
              <w:rPr>
                <w:rStyle w:val="IndexLink"/>
                <w:rtl w:val="true"/>
              </w:rPr>
              <w:tab/>
            </w:r>
            <w:r>
              <w:rPr>
                <w:rStyle w:val="IndexLink"/>
              </w:rPr>
              <w:t>283</w:t>
            </w:r>
          </w:hyperlink>
        </w:p>
        <w:p>
          <w:pPr>
            <w:pStyle w:val="Contents4"/>
            <w:tabs>
              <w:tab w:val="clear" w:pos="8176"/>
              <w:tab w:val="right" w:pos="9026" w:leader="dot"/>
            </w:tabs>
            <w:rPr/>
          </w:pPr>
          <w:hyperlink w:anchor="__RefHeading___Toc3079810_3381743652">
            <w:r>
              <w:rPr>
                <w:webHidden/>
                <w:rStyle w:val="IndexLink"/>
                <w:rtl w:val="true"/>
              </w:rPr>
              <w:t>اشارة</w:t>
            </w:r>
            <w:r>
              <w:rPr>
                <w:rStyle w:val="IndexLink"/>
                <w:rtl w:val="true"/>
              </w:rPr>
              <w:tab/>
            </w:r>
            <w:r>
              <w:rPr>
                <w:rStyle w:val="IndexLink"/>
              </w:rPr>
              <w:t>283</w:t>
            </w:r>
          </w:hyperlink>
        </w:p>
        <w:p>
          <w:pPr>
            <w:pStyle w:val="Contents4"/>
            <w:tabs>
              <w:tab w:val="clear" w:pos="8176"/>
              <w:tab w:val="right" w:pos="9026" w:leader="dot"/>
            </w:tabs>
            <w:rPr/>
          </w:pPr>
          <w:hyperlink w:anchor="__RefHeading___Toc3079812_3381743652">
            <w:r>
              <w:rPr>
                <w:webHidden/>
                <w:rStyle w:val="IndexLink"/>
                <w:rtl w:val="true"/>
              </w:rPr>
              <w:t>واقعة السیّد حمّود و العساکر المصریّة</w:t>
            </w:r>
            <w:r>
              <w:rPr>
                <w:rStyle w:val="IndexLink"/>
                <w:rtl w:val="true"/>
              </w:rPr>
              <w:tab/>
            </w:r>
            <w:r>
              <w:rPr>
                <w:rStyle w:val="IndexLink"/>
              </w:rPr>
              <w:t>295</w:t>
            </w:r>
          </w:hyperlink>
        </w:p>
        <w:p>
          <w:pPr>
            <w:pStyle w:val="Contents4"/>
            <w:tabs>
              <w:tab w:val="clear" w:pos="8176"/>
              <w:tab w:val="right" w:pos="9026" w:leader="dot"/>
            </w:tabs>
            <w:rPr/>
          </w:pPr>
          <w:hyperlink w:anchor="__RefHeading___Toc3079814_3381743652">
            <w:r>
              <w:rPr>
                <w:webHidden/>
                <w:rStyle w:val="IndexLink"/>
                <w:rtl w:val="true"/>
              </w:rPr>
              <w:t>کیفیّة الصلح بین سعد و حمّود</w:t>
            </w:r>
            <w:r>
              <w:rPr>
                <w:rStyle w:val="IndexLink"/>
                <w:rtl w:val="true"/>
              </w:rPr>
              <w:tab/>
            </w:r>
            <w:r>
              <w:rPr>
                <w:rStyle w:val="IndexLink"/>
              </w:rPr>
              <w:t>298</w:t>
            </w:r>
          </w:hyperlink>
        </w:p>
        <w:p>
          <w:pPr>
            <w:pStyle w:val="Contents4"/>
            <w:tabs>
              <w:tab w:val="clear" w:pos="8176"/>
              <w:tab w:val="right" w:pos="9026" w:leader="dot"/>
            </w:tabs>
            <w:rPr/>
          </w:pPr>
          <w:hyperlink w:anchor="__RefHeading___Toc3079816_3381743652">
            <w:r>
              <w:rPr>
                <w:webHidden/>
                <w:rStyle w:val="IndexLink"/>
                <w:rtl w:val="true"/>
              </w:rPr>
              <w:t>فصل منیف</w:t>
            </w:r>
            <w:r>
              <w:rPr>
                <w:rStyle w:val="IndexLink"/>
                <w:rtl w:val="true"/>
              </w:rPr>
              <w:tab/>
            </w:r>
            <w:r>
              <w:rPr>
                <w:rStyle w:val="IndexLink"/>
              </w:rPr>
              <w:t>299</w:t>
            </w:r>
          </w:hyperlink>
        </w:p>
        <w:p>
          <w:pPr>
            <w:pStyle w:val="Contents5"/>
            <w:tabs>
              <w:tab w:val="clear" w:pos="7892"/>
              <w:tab w:val="right" w:pos="9026" w:leader="dot"/>
            </w:tabs>
            <w:rPr/>
          </w:pPr>
          <w:hyperlink w:anchor="__RefHeading___Toc3079818_3381743652">
            <w:r>
              <w:rPr>
                <w:webHidden/>
                <w:rStyle w:val="IndexLink"/>
                <w:rtl w:val="true"/>
              </w:rPr>
              <w:t>اشارة</w:t>
            </w:r>
            <w:r>
              <w:rPr>
                <w:rStyle w:val="IndexLink"/>
                <w:rtl w:val="true"/>
              </w:rPr>
              <w:tab/>
            </w:r>
            <w:r>
              <w:rPr>
                <w:rStyle w:val="IndexLink"/>
              </w:rPr>
              <w:t>299</w:t>
            </w:r>
          </w:hyperlink>
        </w:p>
        <w:p>
          <w:pPr>
            <w:pStyle w:val="Contents5"/>
            <w:tabs>
              <w:tab w:val="clear" w:pos="7892"/>
              <w:tab w:val="right" w:pos="9026" w:leader="dot"/>
            </w:tabs>
            <w:rPr/>
          </w:pPr>
          <w:hyperlink w:anchor="__RefHeading___Toc3079820_3381743652">
            <w:r>
              <w:rPr>
                <w:webHidden/>
                <w:rStyle w:val="IndexLink"/>
                <w:rtl w:val="true"/>
              </w:rPr>
              <w:t>الغلاء العظیم و القحط الشدید بمکّة</w:t>
            </w:r>
            <w:r>
              <w:rPr>
                <w:rStyle w:val="IndexLink"/>
                <w:rtl w:val="true"/>
              </w:rPr>
              <w:t>:</w:t>
              <w:tab/>
            </w:r>
            <w:r>
              <w:rPr>
                <w:rStyle w:val="IndexLink"/>
              </w:rPr>
              <w:t>299</w:t>
            </w:r>
          </w:hyperlink>
        </w:p>
        <w:p>
          <w:pPr>
            <w:pStyle w:val="Contents5"/>
            <w:tabs>
              <w:tab w:val="clear" w:pos="7892"/>
              <w:tab w:val="right" w:pos="9026" w:leader="dot"/>
            </w:tabs>
            <w:rPr/>
          </w:pPr>
          <w:hyperlink w:anchor="__RefHeading___Toc3079822_3381743652">
            <w:r>
              <w:rPr>
                <w:webHidden/>
                <w:rStyle w:val="IndexLink"/>
                <w:rtl w:val="true"/>
              </w:rPr>
              <w:t>إغارة قبیلة عتیبة علی القوافل</w:t>
            </w:r>
            <w:r>
              <w:rPr>
                <w:rStyle w:val="IndexLink"/>
                <w:rtl w:val="true"/>
              </w:rPr>
              <w:t>:</w:t>
              <w:tab/>
            </w:r>
            <w:r>
              <w:rPr>
                <w:rStyle w:val="IndexLink"/>
              </w:rPr>
              <w:t>300</w:t>
            </w:r>
          </w:hyperlink>
        </w:p>
        <w:p>
          <w:pPr>
            <w:pStyle w:val="Contents5"/>
            <w:tabs>
              <w:tab w:val="clear" w:pos="7892"/>
              <w:tab w:val="right" w:pos="9026" w:leader="dot"/>
            </w:tabs>
            <w:rPr/>
          </w:pPr>
          <w:hyperlink w:anchor="__RefHeading___Toc3079824_3381743652">
            <w:r>
              <w:rPr>
                <w:webHidden/>
                <w:rStyle w:val="IndexLink"/>
                <w:rtl w:val="true"/>
              </w:rPr>
              <w:t>ظهور عمود من نور فی المغرب</w:t>
            </w:r>
            <w:r>
              <w:rPr>
                <w:rStyle w:val="IndexLink"/>
                <w:rtl w:val="true"/>
              </w:rPr>
              <w:t>:</w:t>
              <w:tab/>
            </w:r>
            <w:r>
              <w:rPr>
                <w:rStyle w:val="IndexLink"/>
              </w:rPr>
              <w:t>301</w:t>
            </w:r>
          </w:hyperlink>
        </w:p>
        <w:p>
          <w:pPr>
            <w:pStyle w:val="Contents5"/>
            <w:tabs>
              <w:tab w:val="clear" w:pos="7892"/>
              <w:tab w:val="right" w:pos="9026" w:leader="dot"/>
            </w:tabs>
            <w:rPr/>
          </w:pPr>
          <w:hyperlink w:anchor="__RefHeading___Toc3079826_3381743652">
            <w:r>
              <w:rPr>
                <w:webHidden/>
                <w:rStyle w:val="IndexLink"/>
                <w:rtl w:val="true"/>
              </w:rPr>
              <w:t>وصول عساکر المصریین إلی بندر جدّة</w:t>
            </w:r>
            <w:r>
              <w:rPr>
                <w:rStyle w:val="IndexLink"/>
                <w:rtl w:val="true"/>
              </w:rPr>
              <w:t>:</w:t>
              <w:tab/>
            </w:r>
            <w:r>
              <w:rPr>
                <w:rStyle w:val="IndexLink"/>
              </w:rPr>
              <w:t>301</w:t>
            </w:r>
          </w:hyperlink>
        </w:p>
        <w:p>
          <w:pPr>
            <w:pStyle w:val="Contents5"/>
            <w:tabs>
              <w:tab w:val="clear" w:pos="7892"/>
              <w:tab w:val="right" w:pos="9026" w:leader="dot"/>
            </w:tabs>
            <w:rPr/>
          </w:pPr>
          <w:hyperlink w:anchor="__RefHeading___Toc3079828_3381743652">
            <w:r>
              <w:rPr>
                <w:webHidden/>
                <w:rStyle w:val="IndexLink"/>
                <w:rtl w:val="true"/>
              </w:rPr>
              <w:t>قصد السیّد حمّود نهب ینبع</w:t>
            </w:r>
            <w:r>
              <w:rPr>
                <w:rStyle w:val="IndexLink"/>
                <w:rtl w:val="true"/>
              </w:rPr>
              <w:t>:</w:t>
              <w:tab/>
            </w:r>
            <w:r>
              <w:rPr>
                <w:rStyle w:val="IndexLink"/>
              </w:rPr>
              <w:t>301</w:t>
            </w:r>
          </w:hyperlink>
        </w:p>
        <w:p>
          <w:pPr>
            <w:pStyle w:val="Contents5"/>
            <w:tabs>
              <w:tab w:val="clear" w:pos="7892"/>
              <w:tab w:val="right" w:pos="9026" w:leader="dot"/>
            </w:tabs>
            <w:rPr/>
          </w:pPr>
          <w:hyperlink w:anchor="__RefHeading___Toc3079830_3381743652">
            <w:r>
              <w:rPr>
                <w:webHidden/>
                <w:rStyle w:val="IndexLink"/>
                <w:rtl w:val="true"/>
              </w:rPr>
              <w:t>حمل الأرزاق إلی مکّة</w:t>
            </w:r>
            <w:r>
              <w:rPr>
                <w:rStyle w:val="IndexLink"/>
                <w:rtl w:val="true"/>
              </w:rPr>
              <w:t>:</w:t>
              <w:tab/>
            </w:r>
            <w:r>
              <w:rPr>
                <w:rStyle w:val="IndexLink"/>
              </w:rPr>
              <w:t>302</w:t>
            </w:r>
          </w:hyperlink>
        </w:p>
        <w:p>
          <w:pPr>
            <w:pStyle w:val="Contents5"/>
            <w:tabs>
              <w:tab w:val="clear" w:pos="7892"/>
              <w:tab w:val="right" w:pos="9026" w:leader="dot"/>
            </w:tabs>
            <w:rPr/>
          </w:pPr>
          <w:hyperlink w:anchor="__RefHeading___Toc3079832_3381743652">
            <w:r>
              <w:rPr>
                <w:webHidden/>
                <w:rStyle w:val="IndexLink"/>
                <w:rtl w:val="true"/>
              </w:rPr>
              <w:t>وصول الحجّاج المصریین</w:t>
            </w:r>
            <w:r>
              <w:rPr>
                <w:rStyle w:val="IndexLink"/>
                <w:rtl w:val="true"/>
              </w:rPr>
              <w:t>:</w:t>
              <w:tab/>
            </w:r>
            <w:r>
              <w:rPr>
                <w:rStyle w:val="IndexLink"/>
              </w:rPr>
              <w:t>302</w:t>
            </w:r>
          </w:hyperlink>
        </w:p>
        <w:p>
          <w:pPr>
            <w:pStyle w:val="Contents5"/>
            <w:tabs>
              <w:tab w:val="clear" w:pos="7892"/>
              <w:tab w:val="right" w:pos="9026" w:leader="dot"/>
            </w:tabs>
            <w:rPr/>
          </w:pPr>
          <w:hyperlink w:anchor="__RefHeading___Toc3079834_3381743652">
            <w:r>
              <w:rPr>
                <w:webHidden/>
                <w:rStyle w:val="IndexLink"/>
                <w:rtl w:val="true"/>
              </w:rPr>
              <w:t>ظهور ضوء هائل بالقرب من عین الشمس</w:t>
            </w:r>
            <w:r>
              <w:rPr>
                <w:rStyle w:val="IndexLink"/>
                <w:rtl w:val="true"/>
              </w:rPr>
              <w:t>:</w:t>
              <w:tab/>
            </w:r>
            <w:r>
              <w:rPr>
                <w:rStyle w:val="IndexLink"/>
              </w:rPr>
              <w:t>303</w:t>
            </w:r>
          </w:hyperlink>
        </w:p>
        <w:p>
          <w:pPr>
            <w:pStyle w:val="Contents5"/>
            <w:tabs>
              <w:tab w:val="clear" w:pos="7892"/>
              <w:tab w:val="right" w:pos="9026" w:leader="dot"/>
            </w:tabs>
            <w:rPr/>
          </w:pPr>
          <w:hyperlink w:anchor="__RefHeading___Toc3079836_3381743652">
            <w:r>
              <w:rPr>
                <w:webHidden/>
                <w:rStyle w:val="IndexLink"/>
                <w:rtl w:val="true"/>
              </w:rPr>
              <w:t>بناء الشاخص فی المسجد الحرام</w:t>
            </w:r>
            <w:r>
              <w:rPr>
                <w:rStyle w:val="IndexLink"/>
                <w:rtl w:val="true"/>
              </w:rPr>
              <w:t>:</w:t>
              <w:tab/>
            </w:r>
            <w:r>
              <w:rPr>
                <w:rStyle w:val="IndexLink"/>
              </w:rPr>
              <w:t>304</w:t>
            </w:r>
          </w:hyperlink>
        </w:p>
        <w:p>
          <w:pPr>
            <w:pStyle w:val="Contents5"/>
            <w:tabs>
              <w:tab w:val="clear" w:pos="7892"/>
              <w:tab w:val="right" w:pos="9026" w:leader="dot"/>
            </w:tabs>
            <w:rPr/>
          </w:pPr>
          <w:hyperlink w:anchor="__RefHeading___Toc3079838_3381743652">
            <w:r>
              <w:rPr>
                <w:webHidden/>
                <w:rStyle w:val="IndexLink"/>
                <w:rtl w:val="true"/>
              </w:rPr>
              <w:t>وصول حسن باشا إلی مکّة و نبذة من أخباره</w:t>
            </w:r>
            <w:r>
              <w:rPr>
                <w:rStyle w:val="IndexLink"/>
                <w:rtl w:val="true"/>
              </w:rPr>
              <w:t>:</w:t>
              <w:tab/>
            </w:r>
            <w:r>
              <w:rPr>
                <w:rStyle w:val="IndexLink"/>
              </w:rPr>
              <w:t>304</w:t>
            </w:r>
          </w:hyperlink>
        </w:p>
        <w:p>
          <w:pPr>
            <w:pStyle w:val="Contents5"/>
            <w:tabs>
              <w:tab w:val="clear" w:pos="7892"/>
              <w:tab w:val="right" w:pos="9026" w:leader="dot"/>
            </w:tabs>
            <w:rPr/>
          </w:pPr>
          <w:hyperlink w:anchor="__RefHeading___Toc3079840_3381743652">
            <w:r>
              <w:rPr>
                <w:webHidden/>
                <w:rStyle w:val="IndexLink"/>
                <w:rtl w:val="true"/>
              </w:rPr>
              <w:t>توجّه الشریف محمّد یحیی إلی قبیلة بنی سعد</w:t>
            </w:r>
            <w:r>
              <w:rPr>
                <w:rStyle w:val="IndexLink"/>
                <w:rtl w:val="true"/>
              </w:rPr>
              <w:t>:</w:t>
              <w:tab/>
            </w:r>
            <w:r>
              <w:rPr>
                <w:rStyle w:val="IndexLink"/>
              </w:rPr>
              <w:t>306</w:t>
            </w:r>
          </w:hyperlink>
        </w:p>
        <w:p>
          <w:pPr>
            <w:pStyle w:val="Contents5"/>
            <w:tabs>
              <w:tab w:val="clear" w:pos="7892"/>
              <w:tab w:val="right" w:pos="9026" w:leader="dot"/>
            </w:tabs>
            <w:rPr/>
          </w:pPr>
          <w:hyperlink w:anchor="__RefHeading___Toc3079842_3381743652">
            <w:r>
              <w:rPr>
                <w:webHidden/>
                <w:rStyle w:val="IndexLink"/>
                <w:rtl w:val="true"/>
              </w:rPr>
              <w:t>وصول سلطان من سلاطین العجم إلی مکّة</w:t>
            </w:r>
            <w:r>
              <w:rPr>
                <w:rStyle w:val="IndexLink"/>
                <w:rtl w:val="true"/>
              </w:rPr>
              <w:t>:</w:t>
              <w:tab/>
            </w:r>
            <w:r>
              <w:rPr>
                <w:rStyle w:val="IndexLink"/>
              </w:rPr>
              <w:t>307</w:t>
            </w:r>
          </w:hyperlink>
        </w:p>
        <w:p>
          <w:pPr>
            <w:pStyle w:val="Contents5"/>
            <w:tabs>
              <w:tab w:val="clear" w:pos="7892"/>
              <w:tab w:val="right" w:pos="9026" w:leader="dot"/>
            </w:tabs>
            <w:rPr/>
          </w:pPr>
          <w:hyperlink w:anchor="__RefHeading___Toc3079844_3381743652">
            <w:r>
              <w:rPr>
                <w:webHidden/>
                <w:rStyle w:val="IndexLink"/>
                <w:rtl w:val="true"/>
              </w:rPr>
              <w:t>وفاة الشیخ عیسی الثعالبی</w:t>
            </w:r>
            <w:r>
              <w:rPr>
                <w:rStyle w:val="IndexLink"/>
                <w:rtl w:val="true"/>
              </w:rPr>
              <w:t>:</w:t>
              <w:tab/>
            </w:r>
            <w:r>
              <w:rPr>
                <w:rStyle w:val="IndexLink"/>
              </w:rPr>
              <w:t>307</w:t>
            </w:r>
          </w:hyperlink>
        </w:p>
        <w:p>
          <w:pPr>
            <w:pStyle w:val="Contents5"/>
            <w:tabs>
              <w:tab w:val="clear" w:pos="7892"/>
              <w:tab w:val="right" w:pos="9026" w:leader="dot"/>
            </w:tabs>
            <w:rPr/>
          </w:pPr>
          <w:hyperlink w:anchor="__RefHeading___Toc3079846_3381743652">
            <w:r>
              <w:rPr>
                <w:webHidden/>
                <w:rStyle w:val="IndexLink"/>
                <w:rtl w:val="true"/>
              </w:rPr>
              <w:t>وقوع صاعة مهیلة بمکّة</w:t>
            </w:r>
            <w:r>
              <w:rPr>
                <w:rStyle w:val="IndexLink"/>
                <w:rtl w:val="true"/>
              </w:rPr>
              <w:t>:</w:t>
              <w:tab/>
            </w:r>
            <w:r>
              <w:rPr>
                <w:rStyle w:val="IndexLink"/>
              </w:rPr>
              <w:t>307</w:t>
            </w:r>
          </w:hyperlink>
        </w:p>
        <w:p>
          <w:pPr>
            <w:pStyle w:val="Contents5"/>
            <w:tabs>
              <w:tab w:val="clear" w:pos="7892"/>
              <w:tab w:val="right" w:pos="9026" w:leader="dot"/>
            </w:tabs>
            <w:rPr/>
          </w:pPr>
          <w:hyperlink w:anchor="__RefHeading___Toc3079848_3381743652">
            <w:r>
              <w:rPr>
                <w:webHidden/>
                <w:rStyle w:val="IndexLink"/>
                <w:rtl w:val="true"/>
              </w:rPr>
              <w:t>وفاة الشیخ عبد الکبیر بن محمّد المتوکّل</w:t>
            </w:r>
            <w:r>
              <w:rPr>
                <w:rStyle w:val="IndexLink"/>
                <w:rtl w:val="true"/>
              </w:rPr>
              <w:t>:</w:t>
              <w:tab/>
            </w:r>
            <w:r>
              <w:rPr>
                <w:rStyle w:val="IndexLink"/>
              </w:rPr>
              <w:t>308</w:t>
            </w:r>
          </w:hyperlink>
        </w:p>
        <w:p>
          <w:pPr>
            <w:pStyle w:val="Contents5"/>
            <w:tabs>
              <w:tab w:val="clear" w:pos="7892"/>
              <w:tab w:val="right" w:pos="9026" w:leader="dot"/>
            </w:tabs>
            <w:rPr/>
          </w:pPr>
          <w:hyperlink w:anchor="__RefHeading___Toc3079850_3381743652">
            <w:r>
              <w:rPr>
                <w:webHidden/>
                <w:rStyle w:val="IndexLink"/>
                <w:rtl w:val="true"/>
              </w:rPr>
              <w:t>تشریک السیّد أحمد مع الشریف سعد</w:t>
            </w:r>
            <w:r>
              <w:rPr>
                <w:rStyle w:val="IndexLink"/>
                <w:rtl w:val="true"/>
              </w:rPr>
              <w:t>:</w:t>
              <w:tab/>
            </w:r>
            <w:r>
              <w:rPr>
                <w:rStyle w:val="IndexLink"/>
              </w:rPr>
              <w:t>308</w:t>
            </w:r>
          </w:hyperlink>
        </w:p>
        <w:p>
          <w:pPr>
            <w:pStyle w:val="Contents3"/>
            <w:tabs>
              <w:tab w:val="clear" w:pos="8459"/>
              <w:tab w:val="right" w:pos="9026" w:leader="dot"/>
            </w:tabs>
            <w:rPr/>
          </w:pPr>
          <w:hyperlink w:anchor="__RefHeading___Toc3079852_3381743652">
            <w:r>
              <w:rPr>
                <w:webHidden/>
                <w:rStyle w:val="IndexLink"/>
                <w:rtl w:val="true"/>
              </w:rPr>
              <w:t>فصل</w:t>
            </w:r>
            <w:r>
              <w:rPr>
                <w:rStyle w:val="IndexLink"/>
                <w:rtl w:val="true"/>
              </w:rPr>
              <w:t xml:space="preserve">: </w:t>
            </w:r>
            <w:r>
              <w:rPr>
                <w:rStyle w:val="IndexLink"/>
                <w:rtl w:val="true"/>
              </w:rPr>
              <w:t>فی حال حسن باشا و ما وقع علیه و ما صدر منه ملخّصا</w:t>
            </w:r>
            <w:r>
              <w:rPr>
                <w:rStyle w:val="IndexLink"/>
                <w:rtl w:val="true"/>
              </w:rPr>
              <w:tab/>
            </w:r>
            <w:r>
              <w:rPr>
                <w:rStyle w:val="IndexLink"/>
              </w:rPr>
              <w:t>308</w:t>
            </w:r>
          </w:hyperlink>
        </w:p>
        <w:p>
          <w:pPr>
            <w:pStyle w:val="Contents4"/>
            <w:tabs>
              <w:tab w:val="clear" w:pos="8176"/>
              <w:tab w:val="right" w:pos="9026" w:leader="dot"/>
            </w:tabs>
            <w:rPr/>
          </w:pPr>
          <w:hyperlink w:anchor="__RefHeading___Toc3079854_3381743652">
            <w:r>
              <w:rPr>
                <w:webHidden/>
                <w:rStyle w:val="IndexLink"/>
                <w:rtl w:val="true"/>
              </w:rPr>
              <w:t>اشارة</w:t>
            </w:r>
            <w:r>
              <w:rPr>
                <w:rStyle w:val="IndexLink"/>
                <w:rtl w:val="true"/>
              </w:rPr>
              <w:tab/>
            </w:r>
            <w:r>
              <w:rPr>
                <w:rStyle w:val="IndexLink"/>
              </w:rPr>
              <w:t>308</w:t>
            </w:r>
          </w:hyperlink>
        </w:p>
        <w:p>
          <w:pPr>
            <w:pStyle w:val="Contents4"/>
            <w:tabs>
              <w:tab w:val="clear" w:pos="8176"/>
              <w:tab w:val="right" w:pos="9026" w:leader="dot"/>
            </w:tabs>
            <w:rPr/>
          </w:pPr>
          <w:hyperlink w:anchor="__RefHeading___Toc3079856_3381743652">
            <w:r>
              <w:rPr>
                <w:webHidden/>
                <w:rStyle w:val="IndexLink"/>
                <w:rtl w:val="true"/>
              </w:rPr>
              <w:t>وصول حسین باشا السلحدار إلی مکّة</w:t>
            </w:r>
            <w:r>
              <w:rPr>
                <w:rStyle w:val="IndexLink"/>
                <w:rtl w:val="true"/>
              </w:rPr>
              <w:t>:</w:t>
              <w:tab/>
            </w:r>
            <w:r>
              <w:rPr>
                <w:rStyle w:val="IndexLink"/>
              </w:rPr>
              <w:t>311</w:t>
            </w:r>
          </w:hyperlink>
        </w:p>
        <w:p>
          <w:pPr>
            <w:pStyle w:val="Contents4"/>
            <w:tabs>
              <w:tab w:val="clear" w:pos="8176"/>
              <w:tab w:val="right" w:pos="9026" w:leader="dot"/>
            </w:tabs>
            <w:rPr/>
          </w:pPr>
          <w:hyperlink w:anchor="__RefHeading___Toc3079858_3381743652">
            <w:r>
              <w:rPr>
                <w:webHidden/>
                <w:rStyle w:val="IndexLink"/>
                <w:rtl w:val="true"/>
              </w:rPr>
              <w:t>فالدولة الاولی</w:t>
            </w:r>
            <w:r>
              <w:rPr>
                <w:rStyle w:val="IndexLink"/>
                <w:rtl w:val="true"/>
              </w:rPr>
              <w:tab/>
            </w:r>
            <w:r>
              <w:rPr>
                <w:rStyle w:val="IndexLink"/>
              </w:rPr>
              <w:t>312</w:t>
            </w:r>
          </w:hyperlink>
        </w:p>
        <w:p>
          <w:pPr>
            <w:pStyle w:val="Contents4"/>
            <w:tabs>
              <w:tab w:val="clear" w:pos="8176"/>
              <w:tab w:val="right" w:pos="9026" w:leader="dot"/>
            </w:tabs>
            <w:rPr/>
          </w:pPr>
          <w:hyperlink w:anchor="__RefHeading___Toc3079860_3381743652">
            <w:r>
              <w:rPr>
                <w:webHidden/>
                <w:rStyle w:val="IndexLink"/>
                <w:rtl w:val="true"/>
              </w:rPr>
              <w:t>الدولة الثانیة</w:t>
            </w:r>
            <w:r>
              <w:rPr>
                <w:rStyle w:val="IndexLink"/>
                <w:rtl w:val="true"/>
              </w:rPr>
              <w:tab/>
            </w:r>
            <w:r>
              <w:rPr>
                <w:rStyle w:val="IndexLink"/>
              </w:rPr>
              <w:t>312</w:t>
            </w:r>
          </w:hyperlink>
        </w:p>
        <w:p>
          <w:pPr>
            <w:pStyle w:val="Contents4"/>
            <w:tabs>
              <w:tab w:val="clear" w:pos="8176"/>
              <w:tab w:val="right" w:pos="9026" w:leader="dot"/>
            </w:tabs>
            <w:rPr/>
          </w:pPr>
          <w:hyperlink w:anchor="__RefHeading___Toc3079862_3381743652">
            <w:r>
              <w:rPr>
                <w:webHidden/>
                <w:rStyle w:val="IndexLink"/>
                <w:rtl w:val="true"/>
              </w:rPr>
              <w:t>فصل</w:t>
            </w:r>
            <w:r>
              <w:rPr>
                <w:rStyle w:val="IndexLink"/>
                <w:rtl w:val="true"/>
              </w:rPr>
              <w:tab/>
            </w:r>
            <w:r>
              <w:rPr>
                <w:rStyle w:val="IndexLink"/>
              </w:rPr>
              <w:t>313</w:t>
            </w:r>
          </w:hyperlink>
        </w:p>
        <w:p>
          <w:pPr>
            <w:pStyle w:val="Contents5"/>
            <w:tabs>
              <w:tab w:val="clear" w:pos="7892"/>
              <w:tab w:val="right" w:pos="9026" w:leader="dot"/>
            </w:tabs>
            <w:rPr/>
          </w:pPr>
          <w:hyperlink w:anchor="__RefHeading___Toc3079864_3381743652">
            <w:r>
              <w:rPr>
                <w:webHidden/>
                <w:rStyle w:val="IndexLink"/>
                <w:rtl w:val="true"/>
              </w:rPr>
              <w:t>اشارة</w:t>
            </w:r>
            <w:r>
              <w:rPr>
                <w:rStyle w:val="IndexLink"/>
                <w:rtl w:val="true"/>
              </w:rPr>
              <w:tab/>
            </w:r>
            <w:r>
              <w:rPr>
                <w:rStyle w:val="IndexLink"/>
              </w:rPr>
              <w:t>313</w:t>
            </w:r>
          </w:hyperlink>
        </w:p>
        <w:p>
          <w:pPr>
            <w:pStyle w:val="Contents5"/>
            <w:tabs>
              <w:tab w:val="clear" w:pos="7892"/>
              <w:tab w:val="right" w:pos="9026" w:leader="dot"/>
            </w:tabs>
            <w:rPr/>
          </w:pPr>
          <w:hyperlink w:anchor="__RefHeading___Toc3079866_3381743652">
            <w:r>
              <w:rPr>
                <w:webHidden/>
                <w:rStyle w:val="IndexLink"/>
                <w:rtl w:val="true"/>
              </w:rPr>
              <w:t>توجّه الشریف سعد لمحاربة قبیلة حرب</w:t>
            </w:r>
            <w:r>
              <w:rPr>
                <w:rStyle w:val="IndexLink"/>
                <w:rtl w:val="true"/>
              </w:rPr>
              <w:t>:</w:t>
              <w:tab/>
            </w:r>
            <w:r>
              <w:rPr>
                <w:rStyle w:val="IndexLink"/>
              </w:rPr>
              <w:t>313</w:t>
            </w:r>
          </w:hyperlink>
        </w:p>
        <w:p>
          <w:pPr>
            <w:pStyle w:val="Contents5"/>
            <w:tabs>
              <w:tab w:val="clear" w:pos="7892"/>
              <w:tab w:val="right" w:pos="9026" w:leader="dot"/>
            </w:tabs>
            <w:rPr/>
          </w:pPr>
          <w:hyperlink w:anchor="__RefHeading___Toc3079868_3381743652">
            <w:r>
              <w:rPr>
                <w:webHidden/>
                <w:rStyle w:val="IndexLink"/>
                <w:rtl w:val="true"/>
              </w:rPr>
              <w:t>عزل الشریف سعد عن شرافة مکّة</w:t>
            </w:r>
            <w:r>
              <w:rPr>
                <w:rStyle w:val="IndexLink"/>
                <w:rtl w:val="true"/>
              </w:rPr>
              <w:t>:</w:t>
              <w:tab/>
            </w:r>
            <w:r>
              <w:rPr>
                <w:rStyle w:val="IndexLink"/>
              </w:rPr>
              <w:t>314</w:t>
            </w:r>
          </w:hyperlink>
        </w:p>
        <w:p>
          <w:pPr>
            <w:pStyle w:val="Contents5"/>
            <w:tabs>
              <w:tab w:val="clear" w:pos="7892"/>
              <w:tab w:val="right" w:pos="9026" w:leader="dot"/>
            </w:tabs>
            <w:rPr/>
          </w:pPr>
          <w:hyperlink w:anchor="__RefHeading___Toc3079870_3381743652">
            <w:r>
              <w:rPr>
                <w:webHidden/>
                <w:rStyle w:val="IndexLink"/>
                <w:rtl w:val="true"/>
              </w:rPr>
              <w:t>القبض علی الوزیر عثمان حمیدان</w:t>
            </w:r>
            <w:r>
              <w:rPr>
                <w:rStyle w:val="IndexLink"/>
                <w:rtl w:val="true"/>
              </w:rPr>
              <w:t>:</w:t>
              <w:tab/>
            </w:r>
            <w:r>
              <w:rPr>
                <w:rStyle w:val="IndexLink"/>
              </w:rPr>
              <w:t>315</w:t>
            </w:r>
          </w:hyperlink>
        </w:p>
        <w:p>
          <w:pPr>
            <w:pStyle w:val="Contents4"/>
            <w:tabs>
              <w:tab w:val="clear" w:pos="8176"/>
              <w:tab w:val="right" w:pos="9026" w:leader="dot"/>
            </w:tabs>
            <w:rPr/>
          </w:pPr>
          <w:hyperlink w:anchor="__RefHeading___Toc3079872_3381743652">
            <w:r>
              <w:rPr>
                <w:webHidden/>
                <w:rStyle w:val="IndexLink"/>
                <w:rtl w:val="true"/>
              </w:rPr>
              <w:t>الدولة الثالثة</w:t>
            </w:r>
            <w:r>
              <w:rPr>
                <w:rStyle w:val="IndexLink"/>
                <w:rtl w:val="true"/>
              </w:rPr>
              <w:tab/>
            </w:r>
            <w:r>
              <w:rPr>
                <w:rStyle w:val="IndexLink"/>
              </w:rPr>
              <w:t>317</w:t>
            </w:r>
          </w:hyperlink>
        </w:p>
        <w:p>
          <w:pPr>
            <w:pStyle w:val="Contents4"/>
            <w:tabs>
              <w:tab w:val="clear" w:pos="8176"/>
              <w:tab w:val="right" w:pos="9026" w:leader="dot"/>
            </w:tabs>
            <w:rPr/>
          </w:pPr>
          <w:hyperlink w:anchor="__RefHeading___Toc3079874_3381743652">
            <w:r>
              <w:rPr>
                <w:webHidden/>
                <w:rStyle w:val="IndexLink"/>
                <w:rtl w:val="true"/>
              </w:rPr>
              <w:t>فصل</w:t>
            </w:r>
            <w:r>
              <w:rPr>
                <w:rStyle w:val="IndexLink"/>
                <w:rtl w:val="true"/>
              </w:rPr>
              <w:tab/>
            </w:r>
            <w:r>
              <w:rPr>
                <w:rStyle w:val="IndexLink"/>
              </w:rPr>
              <w:t>317</w:t>
            </w:r>
          </w:hyperlink>
        </w:p>
        <w:p>
          <w:pPr>
            <w:pStyle w:val="Contents5"/>
            <w:tabs>
              <w:tab w:val="clear" w:pos="7892"/>
              <w:tab w:val="right" w:pos="9026" w:leader="dot"/>
            </w:tabs>
            <w:rPr/>
          </w:pPr>
          <w:hyperlink w:anchor="__RefHeading___Toc3079876_3381743652">
            <w:r>
              <w:rPr>
                <w:webHidden/>
                <w:rStyle w:val="IndexLink"/>
                <w:rtl w:val="true"/>
              </w:rPr>
              <w:t>اشارة</w:t>
            </w:r>
            <w:r>
              <w:rPr>
                <w:rStyle w:val="IndexLink"/>
                <w:rtl w:val="true"/>
              </w:rPr>
              <w:tab/>
            </w:r>
            <w:r>
              <w:rPr>
                <w:rStyle w:val="IndexLink"/>
              </w:rPr>
              <w:t>317</w:t>
            </w:r>
          </w:hyperlink>
        </w:p>
        <w:p>
          <w:pPr>
            <w:pStyle w:val="Contents5"/>
            <w:tabs>
              <w:tab w:val="clear" w:pos="7892"/>
              <w:tab w:val="right" w:pos="9026" w:leader="dot"/>
            </w:tabs>
            <w:rPr/>
          </w:pPr>
          <w:hyperlink w:anchor="__RefHeading___Toc3079878_3381743652">
            <w:r>
              <w:rPr>
                <w:webHidden/>
                <w:rStyle w:val="IndexLink"/>
                <w:rtl w:val="true"/>
              </w:rPr>
              <w:t>تغلّب الأعراب علی البصرة</w:t>
            </w:r>
            <w:r>
              <w:rPr>
                <w:rStyle w:val="IndexLink"/>
                <w:rtl w:val="true"/>
              </w:rPr>
              <w:t>:</w:t>
              <w:tab/>
            </w:r>
            <w:r>
              <w:rPr>
                <w:rStyle w:val="IndexLink"/>
              </w:rPr>
              <w:t>317</w:t>
            </w:r>
          </w:hyperlink>
        </w:p>
        <w:p>
          <w:pPr>
            <w:pStyle w:val="Contents5"/>
            <w:tabs>
              <w:tab w:val="clear" w:pos="7892"/>
              <w:tab w:val="right" w:pos="9026" w:leader="dot"/>
            </w:tabs>
            <w:rPr/>
          </w:pPr>
          <w:hyperlink w:anchor="__RefHeading___Toc3079880_3381743652">
            <w:r>
              <w:rPr>
                <w:webHidden/>
                <w:rStyle w:val="IndexLink"/>
                <w:rtl w:val="true"/>
              </w:rPr>
              <w:t>وفاة عبد اللّه أفندی عتاقی زاده</w:t>
            </w:r>
            <w:r>
              <w:rPr>
                <w:rStyle w:val="IndexLink"/>
                <w:rtl w:val="true"/>
              </w:rPr>
              <w:t>:</w:t>
              <w:tab/>
            </w:r>
            <w:r>
              <w:rPr>
                <w:rStyle w:val="IndexLink"/>
              </w:rPr>
              <w:t>319</w:t>
            </w:r>
          </w:hyperlink>
        </w:p>
        <w:p>
          <w:pPr>
            <w:pStyle w:val="Contents5"/>
            <w:tabs>
              <w:tab w:val="clear" w:pos="7892"/>
              <w:tab w:val="right" w:pos="9026" w:leader="dot"/>
            </w:tabs>
            <w:rPr/>
          </w:pPr>
          <w:hyperlink w:anchor="__RefHeading___Toc3079882_3381743652">
            <w:r>
              <w:rPr>
                <w:webHidden/>
                <w:rStyle w:val="IndexLink"/>
                <w:rtl w:val="true"/>
              </w:rPr>
              <w:t>المطر و السیل العظیم بمکّة</w:t>
            </w:r>
            <w:r>
              <w:rPr>
                <w:rStyle w:val="IndexLink"/>
                <w:rtl w:val="true"/>
              </w:rPr>
              <w:t>:</w:t>
              <w:tab/>
            </w:r>
            <w:r>
              <w:rPr>
                <w:rStyle w:val="IndexLink"/>
              </w:rPr>
              <w:t>319</w:t>
            </w:r>
          </w:hyperlink>
        </w:p>
        <w:p>
          <w:pPr>
            <w:pStyle w:val="Contents5"/>
            <w:tabs>
              <w:tab w:val="clear" w:pos="7892"/>
              <w:tab w:val="right" w:pos="9026" w:leader="dot"/>
            </w:tabs>
            <w:rPr/>
          </w:pPr>
          <w:hyperlink w:anchor="__RefHeading___Toc3079884_3381743652">
            <w:r>
              <w:rPr>
                <w:webHidden/>
                <w:rStyle w:val="IndexLink"/>
                <w:rtl w:val="true"/>
              </w:rPr>
              <w:t>وفاة الشیخ أحمد القطّان</w:t>
            </w:r>
            <w:r>
              <w:rPr>
                <w:rStyle w:val="IndexLink"/>
                <w:rtl w:val="true"/>
              </w:rPr>
              <w:t>:</w:t>
              <w:tab/>
            </w:r>
            <w:r>
              <w:rPr>
                <w:rStyle w:val="IndexLink"/>
              </w:rPr>
              <w:t>320</w:t>
            </w:r>
          </w:hyperlink>
        </w:p>
        <w:p>
          <w:pPr>
            <w:pStyle w:val="Contents5"/>
            <w:tabs>
              <w:tab w:val="clear" w:pos="7892"/>
              <w:tab w:val="right" w:pos="9026" w:leader="dot"/>
            </w:tabs>
            <w:rPr/>
          </w:pPr>
          <w:hyperlink w:anchor="__RefHeading___Toc3079886_3381743652">
            <w:r>
              <w:rPr>
                <w:webHidden/>
                <w:rStyle w:val="IndexLink"/>
                <w:rtl w:val="true"/>
              </w:rPr>
              <w:t>توجّه العساکر العثمانیّة إلی البصرة</w:t>
            </w:r>
            <w:r>
              <w:rPr>
                <w:rStyle w:val="IndexLink"/>
                <w:rtl w:val="true"/>
              </w:rPr>
              <w:t>:</w:t>
              <w:tab/>
            </w:r>
            <w:r>
              <w:rPr>
                <w:rStyle w:val="IndexLink"/>
              </w:rPr>
              <w:t>320</w:t>
            </w:r>
          </w:hyperlink>
        </w:p>
        <w:p>
          <w:pPr>
            <w:pStyle w:val="Contents5"/>
            <w:tabs>
              <w:tab w:val="clear" w:pos="7892"/>
              <w:tab w:val="right" w:pos="9026" w:leader="dot"/>
            </w:tabs>
            <w:rPr/>
          </w:pPr>
          <w:hyperlink w:anchor="__RefHeading___Toc3079888_3381743652">
            <w:r>
              <w:rPr>
                <w:webHidden/>
                <w:rStyle w:val="IndexLink"/>
                <w:rtl w:val="true"/>
              </w:rPr>
              <w:t>وفاة الشیخ عبد اللطیف الشیبی</w:t>
            </w:r>
            <w:r>
              <w:rPr>
                <w:rStyle w:val="IndexLink"/>
                <w:rtl w:val="true"/>
              </w:rPr>
              <w:t>:</w:t>
              <w:tab/>
            </w:r>
            <w:r>
              <w:rPr>
                <w:rStyle w:val="IndexLink"/>
              </w:rPr>
              <w:t>320</w:t>
            </w:r>
          </w:hyperlink>
        </w:p>
        <w:p>
          <w:pPr>
            <w:pStyle w:val="Contents5"/>
            <w:tabs>
              <w:tab w:val="clear" w:pos="7892"/>
              <w:tab w:val="right" w:pos="9026" w:leader="dot"/>
            </w:tabs>
            <w:rPr/>
          </w:pPr>
          <w:hyperlink w:anchor="__RefHeading___Toc3079890_3381743652">
            <w:r>
              <w:rPr>
                <w:webHidden/>
                <w:rStyle w:val="IndexLink"/>
                <w:rtl w:val="true"/>
              </w:rPr>
              <w:t>وفاة الشیخ عبد الملک العصامی</w:t>
            </w:r>
            <w:r>
              <w:rPr>
                <w:rStyle w:val="IndexLink"/>
                <w:rtl w:val="true"/>
              </w:rPr>
              <w:t>:</w:t>
              <w:tab/>
            </w:r>
            <w:r>
              <w:rPr>
                <w:rStyle w:val="IndexLink"/>
              </w:rPr>
              <w:t>321</w:t>
            </w:r>
          </w:hyperlink>
        </w:p>
        <w:p>
          <w:pPr>
            <w:pStyle w:val="Contents5"/>
            <w:tabs>
              <w:tab w:val="clear" w:pos="7892"/>
              <w:tab w:val="right" w:pos="9026" w:leader="dot"/>
            </w:tabs>
            <w:rPr/>
          </w:pPr>
          <w:hyperlink w:anchor="__RefHeading___Toc3079892_3381743652">
            <w:r>
              <w:rPr>
                <w:webHidden/>
                <w:rStyle w:val="IndexLink"/>
                <w:rtl w:val="true"/>
              </w:rPr>
              <w:t>حصول و باء عظیم بمکّة</w:t>
            </w:r>
            <w:r>
              <w:rPr>
                <w:rStyle w:val="IndexLink"/>
                <w:rtl w:val="true"/>
              </w:rPr>
              <w:t>:</w:t>
              <w:tab/>
            </w:r>
            <w:r>
              <w:rPr>
                <w:rStyle w:val="IndexLink"/>
              </w:rPr>
              <w:t>322</w:t>
            </w:r>
          </w:hyperlink>
        </w:p>
        <w:p>
          <w:pPr>
            <w:pStyle w:val="Contents5"/>
            <w:tabs>
              <w:tab w:val="clear" w:pos="7892"/>
              <w:tab w:val="right" w:pos="9026" w:leader="dot"/>
            </w:tabs>
            <w:rPr/>
          </w:pPr>
          <w:hyperlink w:anchor="__RefHeading___Toc3079894_3381743652">
            <w:r>
              <w:rPr>
                <w:webHidden/>
                <w:rStyle w:val="IndexLink"/>
                <w:rtl w:val="true"/>
              </w:rPr>
              <w:t>غزوة عنزة</w:t>
            </w:r>
            <w:r>
              <w:rPr>
                <w:rStyle w:val="IndexLink"/>
                <w:rtl w:val="true"/>
              </w:rPr>
              <w:t>:</w:t>
              <w:tab/>
            </w:r>
            <w:r>
              <w:rPr>
                <w:rStyle w:val="IndexLink"/>
              </w:rPr>
              <w:t>322</w:t>
            </w:r>
          </w:hyperlink>
        </w:p>
        <w:p>
          <w:pPr>
            <w:pStyle w:val="Contents5"/>
            <w:tabs>
              <w:tab w:val="clear" w:pos="7892"/>
              <w:tab w:val="right" w:pos="9026" w:leader="dot"/>
            </w:tabs>
            <w:rPr/>
          </w:pPr>
          <w:hyperlink w:anchor="__RefHeading___Toc3079896_3381743652">
            <w:r>
              <w:rPr>
                <w:webHidden/>
                <w:rStyle w:val="IndexLink"/>
                <w:rtl w:val="true"/>
              </w:rPr>
              <w:t>وفاة العلاّمة أحمد أفندی منجّم باشی</w:t>
            </w:r>
            <w:r>
              <w:rPr>
                <w:rStyle w:val="IndexLink"/>
                <w:rtl w:val="true"/>
              </w:rPr>
              <w:t>:</w:t>
              <w:tab/>
            </w:r>
            <w:r>
              <w:rPr>
                <w:rStyle w:val="IndexLink"/>
              </w:rPr>
              <w:t>322</w:t>
            </w:r>
          </w:hyperlink>
        </w:p>
        <w:p>
          <w:pPr>
            <w:pStyle w:val="Contents5"/>
            <w:tabs>
              <w:tab w:val="clear" w:pos="7892"/>
              <w:tab w:val="right" w:pos="9026" w:leader="dot"/>
            </w:tabs>
            <w:rPr/>
          </w:pPr>
          <w:hyperlink w:anchor="__RefHeading___Toc3079898_3381743652">
            <w:r>
              <w:rPr>
                <w:webHidden/>
                <w:rStyle w:val="IndexLink"/>
                <w:rtl w:val="true"/>
              </w:rPr>
              <w:t>وصول الأمر السلطانی بقراءة حدیث بدء الوحی</w:t>
            </w:r>
            <w:r>
              <w:rPr>
                <w:rStyle w:val="IndexLink"/>
                <w:rtl w:val="true"/>
              </w:rPr>
              <w:t>:</w:t>
              <w:tab/>
            </w:r>
            <w:r>
              <w:rPr>
                <w:rStyle w:val="IndexLink"/>
              </w:rPr>
              <w:t>326</w:t>
            </w:r>
          </w:hyperlink>
        </w:p>
        <w:p>
          <w:pPr>
            <w:pStyle w:val="Contents5"/>
            <w:tabs>
              <w:tab w:val="clear" w:pos="7892"/>
              <w:tab w:val="right" w:pos="9026" w:leader="dot"/>
            </w:tabs>
            <w:rPr/>
          </w:pPr>
          <w:hyperlink w:anchor="__RefHeading___Toc3079900_3381743652">
            <w:r>
              <w:rPr>
                <w:webHidden/>
                <w:rStyle w:val="IndexLink"/>
                <w:rtl w:val="true"/>
              </w:rPr>
              <w:t>وفاة الشیخ حسن العجیمی المکّی</w:t>
            </w:r>
            <w:r>
              <w:rPr>
                <w:rStyle w:val="IndexLink"/>
                <w:rtl w:val="true"/>
              </w:rPr>
              <w:t>:</w:t>
              <w:tab/>
            </w:r>
            <w:r>
              <w:rPr>
                <w:rStyle w:val="IndexLink"/>
              </w:rPr>
              <w:t>327</w:t>
            </w:r>
          </w:hyperlink>
        </w:p>
        <w:p>
          <w:pPr>
            <w:pStyle w:val="Contents5"/>
            <w:tabs>
              <w:tab w:val="clear" w:pos="7892"/>
              <w:tab w:val="right" w:pos="9026" w:leader="dot"/>
            </w:tabs>
            <w:rPr/>
          </w:pPr>
          <w:hyperlink w:anchor="__RefHeading___Toc3079902_3381743652">
            <w:r>
              <w:rPr>
                <w:webHidden/>
                <w:rStyle w:val="IndexLink"/>
                <w:rtl w:val="true"/>
              </w:rPr>
              <w:t>نزول الشریف سعد عن الشرافة لولده سعید</w:t>
            </w:r>
            <w:r>
              <w:rPr>
                <w:rStyle w:val="IndexLink"/>
                <w:rtl w:val="true"/>
              </w:rPr>
              <w:t>:</w:t>
              <w:tab/>
            </w:r>
            <w:r>
              <w:rPr>
                <w:rStyle w:val="IndexLink"/>
              </w:rPr>
              <w:t>328</w:t>
            </w:r>
          </w:hyperlink>
        </w:p>
        <w:p>
          <w:pPr>
            <w:pStyle w:val="Contents5"/>
            <w:tabs>
              <w:tab w:val="clear" w:pos="7892"/>
              <w:tab w:val="right" w:pos="9026" w:leader="dot"/>
            </w:tabs>
            <w:rPr/>
          </w:pPr>
          <w:hyperlink w:anchor="__RefHeading___Toc3079904_3381743652">
            <w:r>
              <w:rPr>
                <w:webHidden/>
                <w:rStyle w:val="IndexLink"/>
                <w:rtl w:val="true"/>
              </w:rPr>
              <w:t>الولایة الرابعة</w:t>
            </w:r>
            <w:r>
              <w:rPr>
                <w:rStyle w:val="IndexLink"/>
                <w:rtl w:val="true"/>
              </w:rPr>
              <w:tab/>
            </w:r>
            <w:r>
              <w:rPr>
                <w:rStyle w:val="IndexLink"/>
              </w:rPr>
              <w:t>328</w:t>
            </w:r>
          </w:hyperlink>
        </w:p>
        <w:p>
          <w:pPr>
            <w:pStyle w:val="Contents3"/>
            <w:tabs>
              <w:tab w:val="clear" w:pos="8459"/>
              <w:tab w:val="right" w:pos="9026" w:leader="dot"/>
            </w:tabs>
            <w:rPr/>
          </w:pPr>
          <w:hyperlink w:anchor="__RefHeading___Toc3079906_3381743652">
            <w:r>
              <w:rPr>
                <w:webHidden/>
                <w:rStyle w:val="IndexLink"/>
                <w:rtl w:val="true"/>
              </w:rPr>
              <w:t>ترجمة الشریف برکات بن محمّد بن إبراهیم بن برکات</w:t>
            </w:r>
            <w:r>
              <w:rPr>
                <w:rStyle w:val="IndexLink"/>
                <w:rtl w:val="true"/>
              </w:rPr>
              <w:tab/>
            </w:r>
            <w:r>
              <w:rPr>
                <w:rStyle w:val="IndexLink"/>
              </w:rPr>
              <w:t>329</w:t>
            </w:r>
          </w:hyperlink>
        </w:p>
        <w:p>
          <w:pPr>
            <w:pStyle w:val="Contents4"/>
            <w:tabs>
              <w:tab w:val="clear" w:pos="8176"/>
              <w:tab w:val="right" w:pos="9026" w:leader="dot"/>
            </w:tabs>
            <w:rPr/>
          </w:pPr>
          <w:hyperlink w:anchor="__RefHeading___Toc3079908_3381743652">
            <w:r>
              <w:rPr>
                <w:webHidden/>
                <w:rStyle w:val="IndexLink"/>
                <w:rtl w:val="true"/>
              </w:rPr>
              <w:t>اشارة</w:t>
            </w:r>
            <w:r>
              <w:rPr>
                <w:rStyle w:val="IndexLink"/>
                <w:rtl w:val="true"/>
              </w:rPr>
              <w:tab/>
            </w:r>
            <w:r>
              <w:rPr>
                <w:rStyle w:val="IndexLink"/>
              </w:rPr>
              <w:t>329</w:t>
            </w:r>
          </w:hyperlink>
        </w:p>
        <w:p>
          <w:pPr>
            <w:pStyle w:val="Contents4"/>
            <w:tabs>
              <w:tab w:val="clear" w:pos="8176"/>
              <w:tab w:val="right" w:pos="9026" w:leader="dot"/>
            </w:tabs>
            <w:rPr/>
          </w:pPr>
          <w:hyperlink w:anchor="__RefHeading___Toc3079910_3381743652">
            <w:r>
              <w:rPr>
                <w:webHidden/>
                <w:rStyle w:val="IndexLink"/>
                <w:rtl w:val="true"/>
              </w:rPr>
              <w:t>فصل</w:t>
            </w:r>
            <w:r>
              <w:rPr>
                <w:rStyle w:val="IndexLink"/>
                <w:rtl w:val="true"/>
              </w:rPr>
              <w:tab/>
            </w:r>
            <w:r>
              <w:rPr>
                <w:rStyle w:val="IndexLink"/>
              </w:rPr>
              <w:t>333</w:t>
            </w:r>
          </w:hyperlink>
        </w:p>
        <w:p>
          <w:pPr>
            <w:pStyle w:val="Contents5"/>
            <w:tabs>
              <w:tab w:val="clear" w:pos="7892"/>
              <w:tab w:val="right" w:pos="9026" w:leader="dot"/>
            </w:tabs>
            <w:rPr/>
          </w:pPr>
          <w:hyperlink w:anchor="__RefHeading___Toc3079912_3381743652">
            <w:r>
              <w:rPr>
                <w:webHidden/>
                <w:rStyle w:val="IndexLink"/>
                <w:rtl w:val="true"/>
              </w:rPr>
              <w:t>اشارة</w:t>
            </w:r>
            <w:r>
              <w:rPr>
                <w:rStyle w:val="IndexLink"/>
                <w:rtl w:val="true"/>
              </w:rPr>
              <w:tab/>
            </w:r>
            <w:r>
              <w:rPr>
                <w:rStyle w:val="IndexLink"/>
              </w:rPr>
              <w:t>333</w:t>
            </w:r>
          </w:hyperlink>
        </w:p>
        <w:p>
          <w:pPr>
            <w:pStyle w:val="Contents5"/>
            <w:tabs>
              <w:tab w:val="clear" w:pos="7892"/>
              <w:tab w:val="right" w:pos="9026" w:leader="dot"/>
            </w:tabs>
            <w:rPr/>
          </w:pPr>
          <w:hyperlink w:anchor="__RefHeading___Toc3079914_3381743652">
            <w:r>
              <w:rPr>
                <w:webHidden/>
                <w:rStyle w:val="IndexLink"/>
                <w:rtl w:val="true"/>
              </w:rPr>
              <w:t>خروج الشریف برکات لإبعاد الشریف سعد</w:t>
            </w:r>
            <w:r>
              <w:rPr>
                <w:rStyle w:val="IndexLink"/>
                <w:rtl w:val="true"/>
              </w:rPr>
              <w:t>:</w:t>
              <w:tab/>
            </w:r>
            <w:r>
              <w:rPr>
                <w:rStyle w:val="IndexLink"/>
              </w:rPr>
              <w:t>333</w:t>
            </w:r>
          </w:hyperlink>
        </w:p>
        <w:p>
          <w:pPr>
            <w:pStyle w:val="Contents5"/>
            <w:tabs>
              <w:tab w:val="clear" w:pos="7892"/>
              <w:tab w:val="right" w:pos="9026" w:leader="dot"/>
            </w:tabs>
            <w:rPr/>
          </w:pPr>
          <w:hyperlink w:anchor="__RefHeading___Toc3079916_3381743652">
            <w:r>
              <w:rPr>
                <w:webHidden/>
                <w:rStyle w:val="IndexLink"/>
                <w:rtl w:val="true"/>
              </w:rPr>
              <w:t>وفاة الشیخ إبراهیم الخیاری المدنی</w:t>
            </w:r>
            <w:r>
              <w:rPr>
                <w:rStyle w:val="IndexLink"/>
                <w:rtl w:val="true"/>
              </w:rPr>
              <w:t>:</w:t>
              <w:tab/>
            </w:r>
            <w:r>
              <w:rPr>
                <w:rStyle w:val="IndexLink"/>
              </w:rPr>
              <w:t>334</w:t>
            </w:r>
          </w:hyperlink>
        </w:p>
        <w:p>
          <w:pPr>
            <w:pStyle w:val="Contents5"/>
            <w:tabs>
              <w:tab w:val="clear" w:pos="7892"/>
              <w:tab w:val="right" w:pos="9026" w:leader="dot"/>
            </w:tabs>
            <w:rPr/>
          </w:pPr>
          <w:hyperlink w:anchor="__RefHeading___Toc3079918_3381743652">
            <w:r>
              <w:rPr>
                <w:webHidden/>
                <w:rStyle w:val="IndexLink"/>
                <w:rtl w:val="true"/>
              </w:rPr>
              <w:t>خروج الشریف برکات إلی قتال قبیلة حرب</w:t>
            </w:r>
            <w:r>
              <w:rPr>
                <w:rStyle w:val="IndexLink"/>
                <w:rtl w:val="true"/>
              </w:rPr>
              <w:t>:</w:t>
              <w:tab/>
            </w:r>
            <w:r>
              <w:rPr>
                <w:rStyle w:val="IndexLink"/>
              </w:rPr>
              <w:t>334</w:t>
            </w:r>
          </w:hyperlink>
        </w:p>
        <w:p>
          <w:pPr>
            <w:pStyle w:val="Contents5"/>
            <w:tabs>
              <w:tab w:val="clear" w:pos="7892"/>
              <w:tab w:val="right" w:pos="9026" w:leader="dot"/>
            </w:tabs>
            <w:rPr/>
          </w:pPr>
          <w:hyperlink w:anchor="__RefHeading___Toc3079920_3381743652">
            <w:r>
              <w:rPr>
                <w:webHidden/>
                <w:rStyle w:val="IndexLink"/>
                <w:rtl w:val="true"/>
              </w:rPr>
              <w:t>وفاة القاضی عبد المحسن القلمی</w:t>
            </w:r>
            <w:r>
              <w:rPr>
                <w:rStyle w:val="IndexLink"/>
                <w:rtl w:val="true"/>
              </w:rPr>
              <w:t>:</w:t>
              <w:tab/>
            </w:r>
            <w:r>
              <w:rPr>
                <w:rStyle w:val="IndexLink"/>
              </w:rPr>
              <w:t>336</w:t>
            </w:r>
          </w:hyperlink>
        </w:p>
        <w:p>
          <w:pPr>
            <w:pStyle w:val="Contents5"/>
            <w:tabs>
              <w:tab w:val="clear" w:pos="7892"/>
              <w:tab w:val="right" w:pos="9026" w:leader="dot"/>
            </w:tabs>
            <w:rPr/>
          </w:pPr>
          <w:hyperlink w:anchor="__RefHeading___Toc3079922_3381743652">
            <w:r>
              <w:rPr>
                <w:webHidden/>
                <w:rStyle w:val="IndexLink"/>
                <w:rtl w:val="true"/>
              </w:rPr>
              <w:t>وفاة السیّد حمّود بن عبد اللّه</w:t>
            </w:r>
            <w:r>
              <w:rPr>
                <w:rStyle w:val="IndexLink"/>
                <w:rtl w:val="true"/>
              </w:rPr>
              <w:t>:</w:t>
              <w:tab/>
            </w:r>
            <w:r>
              <w:rPr>
                <w:rStyle w:val="IndexLink"/>
              </w:rPr>
              <w:t>336</w:t>
            </w:r>
          </w:hyperlink>
        </w:p>
        <w:p>
          <w:pPr>
            <w:pStyle w:val="Contents5"/>
            <w:tabs>
              <w:tab w:val="clear" w:pos="7892"/>
              <w:tab w:val="right" w:pos="9026" w:leader="dot"/>
            </w:tabs>
            <w:rPr/>
          </w:pPr>
          <w:hyperlink w:anchor="__RefHeading___Toc3079924_3381743652">
            <w:r>
              <w:rPr>
                <w:webHidden/>
                <w:rStyle w:val="IndexLink"/>
                <w:rtl w:val="true"/>
              </w:rPr>
              <w:t>وفاة السیّد أحمد بن محمّد الحارث</w:t>
            </w:r>
            <w:r>
              <w:rPr>
                <w:rStyle w:val="IndexLink"/>
                <w:rtl w:val="true"/>
              </w:rPr>
              <w:t>:</w:t>
              <w:tab/>
            </w:r>
            <w:r>
              <w:rPr>
                <w:rStyle w:val="IndexLink"/>
              </w:rPr>
              <w:t>337</w:t>
            </w:r>
          </w:hyperlink>
        </w:p>
        <w:p>
          <w:pPr>
            <w:pStyle w:val="Contents5"/>
            <w:tabs>
              <w:tab w:val="clear" w:pos="7892"/>
              <w:tab w:val="right" w:pos="9026" w:leader="dot"/>
            </w:tabs>
            <w:rPr/>
          </w:pPr>
          <w:hyperlink w:anchor="__RefHeading___Toc3079926_3381743652">
            <w:r>
              <w:rPr>
                <w:webHidden/>
                <w:rStyle w:val="IndexLink"/>
                <w:rtl w:val="true"/>
              </w:rPr>
              <w:t>وفاة السیّد عبد الرحمن المحجوب</w:t>
            </w:r>
            <w:r>
              <w:rPr>
                <w:rStyle w:val="IndexLink"/>
                <w:rtl w:val="true"/>
              </w:rPr>
              <w:t>:</w:t>
              <w:tab/>
            </w:r>
            <w:r>
              <w:rPr>
                <w:rStyle w:val="IndexLink"/>
              </w:rPr>
              <w:t>337</w:t>
            </w:r>
          </w:hyperlink>
        </w:p>
        <w:p>
          <w:pPr>
            <w:pStyle w:val="Contents5"/>
            <w:tabs>
              <w:tab w:val="clear" w:pos="7892"/>
              <w:tab w:val="right" w:pos="9026" w:leader="dot"/>
            </w:tabs>
            <w:rPr/>
          </w:pPr>
          <w:hyperlink w:anchor="__RefHeading___Toc3079928_3381743652">
            <w:r>
              <w:rPr>
                <w:webHidden/>
                <w:rStyle w:val="IndexLink"/>
                <w:rtl w:val="true"/>
              </w:rPr>
              <w:t>وفاة السیّد محمّد الحسینی الشامی نقیب الأشراف</w:t>
            </w:r>
            <w:r>
              <w:rPr>
                <w:rStyle w:val="IndexLink"/>
                <w:rtl w:val="true"/>
              </w:rPr>
              <w:t>:</w:t>
              <w:tab/>
            </w:r>
            <w:r>
              <w:rPr>
                <w:rStyle w:val="IndexLink"/>
              </w:rPr>
              <w:t>338</w:t>
            </w:r>
          </w:hyperlink>
        </w:p>
        <w:p>
          <w:pPr>
            <w:pStyle w:val="Contents5"/>
            <w:tabs>
              <w:tab w:val="clear" w:pos="7892"/>
              <w:tab w:val="right" w:pos="9026" w:leader="dot"/>
            </w:tabs>
            <w:rPr/>
          </w:pPr>
          <w:hyperlink w:anchor="__RefHeading___Toc3079930_3381743652">
            <w:r>
              <w:rPr>
                <w:webHidden/>
                <w:rStyle w:val="IndexLink"/>
                <w:rtl w:val="true"/>
              </w:rPr>
              <w:t>وفاة یحیی أفندی المنقاری</w:t>
            </w:r>
            <w:r>
              <w:rPr>
                <w:rStyle w:val="IndexLink"/>
                <w:rtl w:val="true"/>
              </w:rPr>
              <w:t>:</w:t>
              <w:tab/>
            </w:r>
            <w:r>
              <w:rPr>
                <w:rStyle w:val="IndexLink"/>
              </w:rPr>
              <w:t>339</w:t>
            </w:r>
          </w:hyperlink>
        </w:p>
        <w:p>
          <w:pPr>
            <w:pStyle w:val="Contents5"/>
            <w:tabs>
              <w:tab w:val="clear" w:pos="7892"/>
              <w:tab w:val="right" w:pos="9026" w:leader="dot"/>
            </w:tabs>
            <w:rPr/>
          </w:pPr>
          <w:hyperlink w:anchor="__RefHeading___Toc3079932_3381743652">
            <w:r>
              <w:rPr>
                <w:webHidden/>
                <w:rStyle w:val="IndexLink"/>
                <w:rtl w:val="true"/>
              </w:rPr>
              <w:t>وفاة الشیخ علی الأیزی المکّی</w:t>
            </w:r>
            <w:r>
              <w:rPr>
                <w:rStyle w:val="IndexLink"/>
                <w:rtl w:val="true"/>
              </w:rPr>
              <w:t>:</w:t>
              <w:tab/>
            </w:r>
            <w:r>
              <w:rPr>
                <w:rStyle w:val="IndexLink"/>
              </w:rPr>
              <w:t>339</w:t>
            </w:r>
          </w:hyperlink>
        </w:p>
        <w:p>
          <w:pPr>
            <w:pStyle w:val="Contents5"/>
            <w:tabs>
              <w:tab w:val="clear" w:pos="7892"/>
              <w:tab w:val="right" w:pos="9026" w:leader="dot"/>
            </w:tabs>
            <w:rPr/>
          </w:pPr>
          <w:hyperlink w:anchor="__RefHeading___Toc3079934_3381743652">
            <w:r>
              <w:rPr>
                <w:webHidden/>
                <w:rStyle w:val="IndexLink"/>
                <w:rtl w:val="true"/>
              </w:rPr>
              <w:t>وفاة السیّد أبو بکر بن سالم شیخان</w:t>
            </w:r>
            <w:r>
              <w:rPr>
                <w:rStyle w:val="IndexLink"/>
                <w:rtl w:val="true"/>
              </w:rPr>
              <w:t>:</w:t>
              <w:tab/>
            </w:r>
            <w:r>
              <w:rPr>
                <w:rStyle w:val="IndexLink"/>
              </w:rPr>
              <w:t>340</w:t>
            </w:r>
          </w:hyperlink>
        </w:p>
        <w:p>
          <w:pPr>
            <w:pStyle w:val="Contents5"/>
            <w:tabs>
              <w:tab w:val="clear" w:pos="7892"/>
              <w:tab w:val="right" w:pos="9026" w:leader="dot"/>
            </w:tabs>
            <w:rPr/>
          </w:pPr>
          <w:hyperlink w:anchor="__RefHeading___Toc3079936_3381743652">
            <w:r>
              <w:rPr>
                <w:webHidden/>
                <w:rStyle w:val="IndexLink"/>
                <w:rtl w:val="true"/>
              </w:rPr>
              <w:t>وفاة القاضی أحمد بن عیسی المرشدی</w:t>
            </w:r>
            <w:r>
              <w:rPr>
                <w:rStyle w:val="IndexLink"/>
                <w:rtl w:val="true"/>
              </w:rPr>
              <w:t>:</w:t>
              <w:tab/>
            </w:r>
            <w:r>
              <w:rPr>
                <w:rStyle w:val="IndexLink"/>
              </w:rPr>
              <w:t>340</w:t>
            </w:r>
          </w:hyperlink>
        </w:p>
        <w:p>
          <w:pPr>
            <w:pStyle w:val="Contents5"/>
            <w:tabs>
              <w:tab w:val="clear" w:pos="7892"/>
              <w:tab w:val="right" w:pos="9026" w:leader="dot"/>
            </w:tabs>
            <w:rPr/>
          </w:pPr>
          <w:hyperlink w:anchor="__RefHeading___Toc3079938_3381743652">
            <w:r>
              <w:rPr>
                <w:webHidden/>
                <w:rStyle w:val="IndexLink"/>
                <w:rtl w:val="true"/>
              </w:rPr>
              <w:t>خروج الشریف برکات إلی الفرع</w:t>
            </w:r>
            <w:r>
              <w:rPr>
                <w:rStyle w:val="IndexLink"/>
                <w:rtl w:val="true"/>
              </w:rPr>
              <w:t>:</w:t>
              <w:tab/>
            </w:r>
            <w:r>
              <w:rPr>
                <w:rStyle w:val="IndexLink"/>
              </w:rPr>
              <w:t>340</w:t>
            </w:r>
          </w:hyperlink>
        </w:p>
        <w:p>
          <w:pPr>
            <w:pStyle w:val="Contents5"/>
            <w:tabs>
              <w:tab w:val="clear" w:pos="7892"/>
              <w:tab w:val="right" w:pos="9026" w:leader="dot"/>
            </w:tabs>
            <w:rPr/>
          </w:pPr>
          <w:hyperlink w:anchor="__RefHeading___Toc3079940_3381743652">
            <w:r>
              <w:rPr>
                <w:webHidden/>
                <w:rStyle w:val="IndexLink"/>
                <w:rtl w:val="true"/>
              </w:rPr>
              <w:t>خروج السیّد سعید بن برکات إلی الروم</w:t>
            </w:r>
            <w:r>
              <w:rPr>
                <w:rStyle w:val="IndexLink"/>
                <w:rtl w:val="true"/>
              </w:rPr>
              <w:t>:</w:t>
              <w:tab/>
            </w:r>
            <w:r>
              <w:rPr>
                <w:rStyle w:val="IndexLink"/>
              </w:rPr>
              <w:t>341</w:t>
            </w:r>
          </w:hyperlink>
        </w:p>
        <w:p>
          <w:pPr>
            <w:pStyle w:val="Contents5"/>
            <w:tabs>
              <w:tab w:val="clear" w:pos="7892"/>
              <w:tab w:val="right" w:pos="9026" w:leader="dot"/>
            </w:tabs>
            <w:rPr/>
          </w:pPr>
          <w:hyperlink w:anchor="__RefHeading___Toc3079942_3381743652">
            <w:r>
              <w:rPr>
                <w:webHidden/>
                <w:rStyle w:val="IndexLink"/>
                <w:rtl w:val="true"/>
              </w:rPr>
              <w:t>وفاة الشیخ محمّد البکری الصدیقی</w:t>
            </w:r>
            <w:r>
              <w:rPr>
                <w:rStyle w:val="IndexLink"/>
                <w:rtl w:val="true"/>
              </w:rPr>
              <w:t>:</w:t>
              <w:tab/>
            </w:r>
            <w:r>
              <w:rPr>
                <w:rStyle w:val="IndexLink"/>
              </w:rPr>
              <w:t>341</w:t>
            </w:r>
          </w:hyperlink>
        </w:p>
        <w:p>
          <w:pPr>
            <w:pStyle w:val="Contents5"/>
            <w:tabs>
              <w:tab w:val="clear" w:pos="7892"/>
              <w:tab w:val="right" w:pos="9026" w:leader="dot"/>
            </w:tabs>
            <w:rPr/>
          </w:pPr>
          <w:hyperlink w:anchor="__RefHeading___Toc3079944_3381743652">
            <w:r>
              <w:rPr>
                <w:webHidden/>
                <w:rStyle w:val="IndexLink"/>
                <w:rtl w:val="true"/>
              </w:rPr>
              <w:t>وفاة الشیخ حسین بافضل</w:t>
            </w:r>
            <w:r>
              <w:rPr>
                <w:rStyle w:val="IndexLink"/>
                <w:rtl w:val="true"/>
              </w:rPr>
              <w:t>:</w:t>
              <w:tab/>
            </w:r>
            <w:r>
              <w:rPr>
                <w:rStyle w:val="IndexLink"/>
              </w:rPr>
              <w:t>341</w:t>
            </w:r>
          </w:hyperlink>
        </w:p>
        <w:p>
          <w:pPr>
            <w:pStyle w:val="Contents5"/>
            <w:tabs>
              <w:tab w:val="clear" w:pos="7892"/>
              <w:tab w:val="right" w:pos="9026" w:leader="dot"/>
            </w:tabs>
            <w:rPr/>
          </w:pPr>
          <w:hyperlink w:anchor="__RefHeading___Toc3079946_3381743652">
            <w:r>
              <w:rPr>
                <w:webHidden/>
                <w:rStyle w:val="IndexLink"/>
                <w:rtl w:val="true"/>
              </w:rPr>
              <w:t>وفاة الشیخ نور الدین الشبراملسی</w:t>
            </w:r>
            <w:r>
              <w:rPr>
                <w:rStyle w:val="IndexLink"/>
                <w:rtl w:val="true"/>
              </w:rPr>
              <w:t>:</w:t>
              <w:tab/>
            </w:r>
            <w:r>
              <w:rPr>
                <w:rStyle w:val="IndexLink"/>
              </w:rPr>
              <w:t>341</w:t>
            </w:r>
          </w:hyperlink>
        </w:p>
        <w:p>
          <w:pPr>
            <w:pStyle w:val="Contents5"/>
            <w:tabs>
              <w:tab w:val="clear" w:pos="7892"/>
              <w:tab w:val="right" w:pos="9026" w:leader="dot"/>
            </w:tabs>
            <w:rPr/>
          </w:pPr>
          <w:hyperlink w:anchor="__RefHeading___Toc3079948_3381743652">
            <w:r>
              <w:rPr>
                <w:webHidden/>
                <w:rStyle w:val="IndexLink"/>
                <w:rtl w:val="true"/>
              </w:rPr>
              <w:t>تهمة تلویث أستار الکعبة و الحجر و الباب</w:t>
            </w:r>
            <w:r>
              <w:rPr>
                <w:rStyle w:val="IndexLink"/>
                <w:rtl w:val="true"/>
              </w:rPr>
              <w:t>:</w:t>
              <w:tab/>
            </w:r>
            <w:r>
              <w:rPr>
                <w:rStyle w:val="IndexLink"/>
              </w:rPr>
              <w:t>342</w:t>
            </w:r>
          </w:hyperlink>
        </w:p>
        <w:p>
          <w:pPr>
            <w:pStyle w:val="Contents5"/>
            <w:tabs>
              <w:tab w:val="clear" w:pos="7892"/>
              <w:tab w:val="right" w:pos="9026" w:leader="dot"/>
            </w:tabs>
            <w:rPr/>
          </w:pPr>
          <w:hyperlink w:anchor="__RefHeading___Toc3079950_3381743652">
            <w:r>
              <w:rPr>
                <w:webHidden/>
                <w:rStyle w:val="IndexLink"/>
                <w:rtl w:val="true"/>
              </w:rPr>
              <w:t>وفاة السیّد إبراهیم بن محمّد الحسنی</w:t>
            </w:r>
            <w:r>
              <w:rPr>
                <w:rStyle w:val="IndexLink"/>
                <w:rtl w:val="true"/>
              </w:rPr>
              <w:t>:</w:t>
              <w:tab/>
            </w:r>
            <w:r>
              <w:rPr>
                <w:rStyle w:val="IndexLink"/>
              </w:rPr>
              <w:t>345</w:t>
            </w:r>
          </w:hyperlink>
        </w:p>
        <w:p>
          <w:pPr>
            <w:pStyle w:val="Contents5"/>
            <w:tabs>
              <w:tab w:val="clear" w:pos="7892"/>
              <w:tab w:val="right" w:pos="9026" w:leader="dot"/>
            </w:tabs>
            <w:rPr/>
          </w:pPr>
          <w:hyperlink w:anchor="__RefHeading___Toc3079952_3381743652">
            <w:r>
              <w:rPr>
                <w:webHidden/>
                <w:rStyle w:val="IndexLink"/>
                <w:rtl w:val="true"/>
              </w:rPr>
              <w:t>نزول مطر عظیم</w:t>
            </w:r>
            <w:r>
              <w:rPr>
                <w:rStyle w:val="IndexLink"/>
                <w:rtl w:val="true"/>
              </w:rPr>
              <w:t>:</w:t>
              <w:tab/>
            </w:r>
            <w:r>
              <w:rPr>
                <w:rStyle w:val="IndexLink"/>
              </w:rPr>
              <w:t>345</w:t>
            </w:r>
          </w:hyperlink>
        </w:p>
        <w:p>
          <w:pPr>
            <w:pStyle w:val="Contents5"/>
            <w:tabs>
              <w:tab w:val="clear" w:pos="7892"/>
              <w:tab w:val="right" w:pos="9026" w:leader="dot"/>
            </w:tabs>
            <w:rPr/>
          </w:pPr>
          <w:hyperlink w:anchor="__RefHeading___Toc3079954_3381743652">
            <w:r>
              <w:rPr>
                <w:webHidden/>
                <w:rStyle w:val="IndexLink"/>
                <w:rtl w:val="true"/>
              </w:rPr>
              <w:t>السیل العظیم بالمدینة</w:t>
            </w:r>
            <w:r>
              <w:rPr>
                <w:rStyle w:val="IndexLink"/>
                <w:rtl w:val="true"/>
              </w:rPr>
              <w:t>:</w:t>
              <w:tab/>
            </w:r>
            <w:r>
              <w:rPr>
                <w:rStyle w:val="IndexLink"/>
              </w:rPr>
              <w:t>346</w:t>
            </w:r>
          </w:hyperlink>
        </w:p>
        <w:p>
          <w:pPr>
            <w:pStyle w:val="Contents5"/>
            <w:tabs>
              <w:tab w:val="clear" w:pos="7892"/>
              <w:tab w:val="right" w:pos="9026" w:leader="dot"/>
            </w:tabs>
            <w:rPr/>
          </w:pPr>
          <w:hyperlink w:anchor="__RefHeading___Toc3079956_3381743652">
            <w:r>
              <w:rPr>
                <w:webHidden/>
                <w:rStyle w:val="IndexLink"/>
                <w:rtl w:val="true"/>
              </w:rPr>
              <w:t>الفتنة العظیمة بالمدینة</w:t>
            </w:r>
            <w:r>
              <w:rPr>
                <w:rStyle w:val="IndexLink"/>
                <w:rtl w:val="true"/>
              </w:rPr>
              <w:t>:</w:t>
              <w:tab/>
            </w:r>
            <w:r>
              <w:rPr>
                <w:rStyle w:val="IndexLink"/>
              </w:rPr>
              <w:t>346</w:t>
            </w:r>
          </w:hyperlink>
        </w:p>
        <w:p>
          <w:pPr>
            <w:pStyle w:val="Contents5"/>
            <w:tabs>
              <w:tab w:val="clear" w:pos="7892"/>
              <w:tab w:val="right" w:pos="9026" w:leader="dot"/>
            </w:tabs>
            <w:rPr/>
          </w:pPr>
          <w:hyperlink w:anchor="__RefHeading___Toc3079958_3381743652">
            <w:r>
              <w:rPr>
                <w:webHidden/>
                <w:rStyle w:val="IndexLink"/>
                <w:rtl w:val="true"/>
              </w:rPr>
              <w:t>ظهور نجم له ذنب طویل</w:t>
            </w:r>
            <w:r>
              <w:rPr>
                <w:rStyle w:val="IndexLink"/>
                <w:rtl w:val="true"/>
              </w:rPr>
              <w:t>:</w:t>
              <w:tab/>
            </w:r>
            <w:r>
              <w:rPr>
                <w:rStyle w:val="IndexLink"/>
              </w:rPr>
              <w:t>347</w:t>
            </w:r>
          </w:hyperlink>
        </w:p>
        <w:p>
          <w:pPr>
            <w:pStyle w:val="Contents5"/>
            <w:tabs>
              <w:tab w:val="clear" w:pos="7892"/>
              <w:tab w:val="right" w:pos="9026" w:leader="dot"/>
            </w:tabs>
            <w:rPr/>
          </w:pPr>
          <w:hyperlink w:anchor="__RefHeading___Toc3079960_3381743652">
            <w:r>
              <w:rPr>
                <w:webHidden/>
                <w:rStyle w:val="IndexLink"/>
                <w:rtl w:val="true"/>
              </w:rPr>
              <w:t>المطر و السیل العظیم بمکّة</w:t>
            </w:r>
            <w:r>
              <w:rPr>
                <w:rStyle w:val="IndexLink"/>
                <w:rtl w:val="true"/>
              </w:rPr>
              <w:t>:</w:t>
              <w:tab/>
            </w:r>
            <w:r>
              <w:rPr>
                <w:rStyle w:val="IndexLink"/>
              </w:rPr>
              <w:t>347</w:t>
            </w:r>
          </w:hyperlink>
        </w:p>
        <w:p>
          <w:pPr>
            <w:pStyle w:val="Contents5"/>
            <w:tabs>
              <w:tab w:val="clear" w:pos="7892"/>
              <w:tab w:val="right" w:pos="9026" w:leader="dot"/>
            </w:tabs>
            <w:rPr/>
          </w:pPr>
          <w:hyperlink w:anchor="__RefHeading___Toc3079962_3381743652">
            <w:r>
              <w:rPr>
                <w:webHidden/>
                <w:rStyle w:val="IndexLink"/>
                <w:rtl w:val="true"/>
              </w:rPr>
              <w:t>وفاة السیّد أحمد شیخان العلوی</w:t>
            </w:r>
            <w:r>
              <w:rPr>
                <w:rStyle w:val="IndexLink"/>
                <w:rtl w:val="true"/>
              </w:rPr>
              <w:t>:</w:t>
              <w:tab/>
            </w:r>
            <w:r>
              <w:rPr>
                <w:rStyle w:val="IndexLink"/>
              </w:rPr>
              <w:t>348</w:t>
            </w:r>
          </w:hyperlink>
        </w:p>
        <w:p>
          <w:pPr>
            <w:pStyle w:val="Contents5"/>
            <w:tabs>
              <w:tab w:val="clear" w:pos="7892"/>
              <w:tab w:val="right" w:pos="9026" w:leader="dot"/>
            </w:tabs>
            <w:rPr/>
          </w:pPr>
          <w:hyperlink w:anchor="__RefHeading___Toc3079964_3381743652">
            <w:r>
              <w:rPr>
                <w:webHidden/>
                <w:rStyle w:val="IndexLink"/>
                <w:rtl w:val="true"/>
              </w:rPr>
              <w:t>وفاة الشیخ محمّد المنوفی</w:t>
            </w:r>
            <w:r>
              <w:rPr>
                <w:rStyle w:val="IndexLink"/>
                <w:rtl w:val="true"/>
              </w:rPr>
              <w:t>:</w:t>
              <w:tab/>
            </w:r>
            <w:r>
              <w:rPr>
                <w:rStyle w:val="IndexLink"/>
              </w:rPr>
              <w:t>348</w:t>
            </w:r>
          </w:hyperlink>
        </w:p>
        <w:p>
          <w:pPr>
            <w:pStyle w:val="Contents5"/>
            <w:tabs>
              <w:tab w:val="clear" w:pos="7892"/>
              <w:tab w:val="right" w:pos="9026" w:leader="dot"/>
            </w:tabs>
            <w:rPr/>
          </w:pPr>
          <w:hyperlink w:anchor="__RefHeading___Toc3079966_3381743652">
            <w:r>
              <w:rPr>
                <w:webHidden/>
                <w:rStyle w:val="IndexLink"/>
                <w:rtl w:val="true"/>
              </w:rPr>
              <w:t>وفاة الشیخ أحمد باعنتر الطائفی</w:t>
            </w:r>
            <w:r>
              <w:rPr>
                <w:rStyle w:val="IndexLink"/>
                <w:rtl w:val="true"/>
              </w:rPr>
              <w:t>:</w:t>
              <w:tab/>
            </w:r>
            <w:r>
              <w:rPr>
                <w:rStyle w:val="IndexLink"/>
              </w:rPr>
              <w:t>348</w:t>
            </w:r>
          </w:hyperlink>
        </w:p>
        <w:p>
          <w:pPr>
            <w:pStyle w:val="Contents5"/>
            <w:tabs>
              <w:tab w:val="clear" w:pos="7892"/>
              <w:tab w:val="right" w:pos="9026" w:leader="dot"/>
            </w:tabs>
            <w:rPr/>
          </w:pPr>
          <w:hyperlink w:anchor="__RefHeading___Toc3079968_3381743652">
            <w:r>
              <w:rPr>
                <w:webHidden/>
                <w:rStyle w:val="IndexLink"/>
                <w:rtl w:val="true"/>
              </w:rPr>
              <w:t>وفاة الخطیب أحمد البرّی المدنی</w:t>
            </w:r>
            <w:r>
              <w:rPr>
                <w:rStyle w:val="IndexLink"/>
                <w:rtl w:val="true"/>
              </w:rPr>
              <w:t>:</w:t>
              <w:tab/>
            </w:r>
            <w:r>
              <w:rPr>
                <w:rStyle w:val="IndexLink"/>
              </w:rPr>
              <w:t>349</w:t>
            </w:r>
          </w:hyperlink>
        </w:p>
        <w:p>
          <w:pPr>
            <w:pStyle w:val="Contents5"/>
            <w:tabs>
              <w:tab w:val="clear" w:pos="7892"/>
              <w:tab w:val="right" w:pos="9026" w:leader="dot"/>
            </w:tabs>
            <w:rPr/>
          </w:pPr>
          <w:hyperlink w:anchor="__RefHeading___Toc3079970_3381743652">
            <w:r>
              <w:rPr>
                <w:webHidden/>
                <w:rStyle w:val="IndexLink"/>
                <w:rtl w:val="true"/>
              </w:rPr>
              <w:t>وفاة إمام الیمن أحمد المؤیّد</w:t>
            </w:r>
            <w:r>
              <w:rPr>
                <w:rStyle w:val="IndexLink"/>
                <w:rtl w:val="true"/>
              </w:rPr>
              <w:t>:</w:t>
              <w:tab/>
            </w:r>
            <w:r>
              <w:rPr>
                <w:rStyle w:val="IndexLink"/>
              </w:rPr>
              <w:t>351</w:t>
            </w:r>
          </w:hyperlink>
        </w:p>
        <w:p>
          <w:pPr>
            <w:pStyle w:val="Contents5"/>
            <w:tabs>
              <w:tab w:val="clear" w:pos="7892"/>
              <w:tab w:val="right" w:pos="9026" w:leader="dot"/>
            </w:tabs>
            <w:rPr/>
          </w:pPr>
          <w:hyperlink w:anchor="__RefHeading___Toc3079972_3381743652">
            <w:r>
              <w:rPr>
                <w:webHidden/>
                <w:rStyle w:val="IndexLink"/>
                <w:rtl w:val="true"/>
              </w:rPr>
              <w:t>وفاة الشیخ حسن بن علی الدهان</w:t>
            </w:r>
            <w:r>
              <w:rPr>
                <w:rStyle w:val="IndexLink"/>
                <w:rtl w:val="true"/>
              </w:rPr>
              <w:t>:</w:t>
              <w:tab/>
            </w:r>
            <w:r>
              <w:rPr>
                <w:rStyle w:val="IndexLink"/>
              </w:rPr>
              <w:t>351</w:t>
            </w:r>
          </w:hyperlink>
        </w:p>
        <w:p>
          <w:pPr>
            <w:pStyle w:val="Contents5"/>
            <w:tabs>
              <w:tab w:val="clear" w:pos="7892"/>
              <w:tab w:val="right" w:pos="9026" w:leader="dot"/>
            </w:tabs>
            <w:rPr/>
          </w:pPr>
          <w:hyperlink w:anchor="__RefHeading___Toc3079974_3381743652">
            <w:r>
              <w:rPr>
                <w:webHidden/>
                <w:rStyle w:val="IndexLink"/>
                <w:rtl w:val="true"/>
              </w:rPr>
              <w:t>خروج الشریف أحمد بن غالب من مکّة</w:t>
            </w:r>
            <w:r>
              <w:rPr>
                <w:rStyle w:val="IndexLink"/>
                <w:rtl w:val="true"/>
              </w:rPr>
              <w:t>:</w:t>
              <w:tab/>
            </w:r>
            <w:r>
              <w:rPr>
                <w:rStyle w:val="IndexLink"/>
              </w:rPr>
              <w:t>351</w:t>
            </w:r>
          </w:hyperlink>
        </w:p>
        <w:p>
          <w:pPr>
            <w:pStyle w:val="Contents5"/>
            <w:tabs>
              <w:tab w:val="clear" w:pos="7892"/>
              <w:tab w:val="right" w:pos="9026" w:leader="dot"/>
            </w:tabs>
            <w:rPr/>
          </w:pPr>
          <w:hyperlink w:anchor="__RefHeading___Toc3079976_3381743652">
            <w:r>
              <w:rPr>
                <w:webHidden/>
                <w:rStyle w:val="IndexLink"/>
                <w:rtl w:val="true"/>
              </w:rPr>
              <w:t>وفاة الشریف برکات صاحب الترجمة</w:t>
            </w:r>
            <w:r>
              <w:rPr>
                <w:rStyle w:val="IndexLink"/>
                <w:rtl w:val="true"/>
              </w:rPr>
              <w:t>:</w:t>
              <w:tab/>
            </w:r>
            <w:r>
              <w:rPr>
                <w:rStyle w:val="IndexLink"/>
              </w:rPr>
              <w:t>352</w:t>
            </w:r>
          </w:hyperlink>
        </w:p>
        <w:p>
          <w:pPr>
            <w:pStyle w:val="Contents3"/>
            <w:tabs>
              <w:tab w:val="clear" w:pos="8459"/>
              <w:tab w:val="right" w:pos="9026" w:leader="dot"/>
            </w:tabs>
            <w:rPr/>
          </w:pPr>
          <w:hyperlink w:anchor="__RefHeading___Toc3079978_3381743652">
            <w:r>
              <w:rPr>
                <w:webHidden/>
                <w:rStyle w:val="IndexLink"/>
                <w:rtl w:val="true"/>
              </w:rPr>
              <w:t>ترجمة السیّد الشریف سعید بن برکات بن محمّد بن إبراهیم بن</w:t>
            </w:r>
            <w:r>
              <w:rPr>
                <w:rStyle w:val="IndexLink"/>
                <w:rtl w:val="true"/>
              </w:rPr>
              <w:tab/>
            </w:r>
            <w:r>
              <w:rPr>
                <w:rStyle w:val="IndexLink"/>
              </w:rPr>
              <w:t>352</w:t>
            </w:r>
          </w:hyperlink>
        </w:p>
        <w:p>
          <w:pPr>
            <w:pStyle w:val="Contents4"/>
            <w:tabs>
              <w:tab w:val="clear" w:pos="8176"/>
              <w:tab w:val="right" w:pos="9026" w:leader="dot"/>
            </w:tabs>
            <w:rPr/>
          </w:pPr>
          <w:hyperlink w:anchor="__RefHeading___Toc3079980_3381743652">
            <w:r>
              <w:rPr>
                <w:webHidden/>
                <w:rStyle w:val="IndexLink"/>
                <w:rtl w:val="true"/>
              </w:rPr>
              <w:t>اشارة</w:t>
            </w:r>
            <w:r>
              <w:rPr>
                <w:rStyle w:val="IndexLink"/>
                <w:rtl w:val="true"/>
              </w:rPr>
              <w:tab/>
            </w:r>
            <w:r>
              <w:rPr>
                <w:rStyle w:val="IndexLink"/>
              </w:rPr>
              <w:t>352</w:t>
            </w:r>
          </w:hyperlink>
        </w:p>
        <w:p>
          <w:pPr>
            <w:pStyle w:val="Contents4"/>
            <w:tabs>
              <w:tab w:val="clear" w:pos="8176"/>
              <w:tab w:val="right" w:pos="9026" w:leader="dot"/>
            </w:tabs>
            <w:rPr/>
          </w:pPr>
          <w:hyperlink w:anchor="__RefHeading___Toc3079982_3381743652">
            <w:r>
              <w:rPr>
                <w:webHidden/>
                <w:rStyle w:val="IndexLink"/>
                <w:rtl w:val="true"/>
              </w:rPr>
              <w:t>وصول الخلعة السلطانیّة</w:t>
            </w:r>
            <w:r>
              <w:rPr>
                <w:rStyle w:val="IndexLink"/>
                <w:rtl w:val="true"/>
              </w:rPr>
              <w:t>:</w:t>
              <w:tab/>
            </w:r>
            <w:r>
              <w:rPr>
                <w:rStyle w:val="IndexLink"/>
              </w:rPr>
              <w:t>353</w:t>
            </w:r>
          </w:hyperlink>
        </w:p>
        <w:p>
          <w:pPr>
            <w:pStyle w:val="Contents4"/>
            <w:tabs>
              <w:tab w:val="clear" w:pos="8176"/>
              <w:tab w:val="right" w:pos="9026" w:leader="dot"/>
            </w:tabs>
            <w:rPr/>
          </w:pPr>
          <w:hyperlink w:anchor="__RefHeading___Toc3079984_3381743652">
            <w:r>
              <w:rPr>
                <w:webHidden/>
                <w:rStyle w:val="IndexLink"/>
                <w:rtl w:val="true"/>
              </w:rPr>
              <w:t>إخراج الشیخ محمّد بن سلیمان</w:t>
            </w:r>
            <w:r>
              <w:rPr>
                <w:rStyle w:val="IndexLink"/>
                <w:rtl w:val="true"/>
              </w:rPr>
              <w:t>:</w:t>
              <w:tab/>
            </w:r>
            <w:r>
              <w:rPr>
                <w:rStyle w:val="IndexLink"/>
              </w:rPr>
              <w:t>354</w:t>
            </w:r>
          </w:hyperlink>
        </w:p>
        <w:p>
          <w:pPr>
            <w:pStyle w:val="Contents4"/>
            <w:tabs>
              <w:tab w:val="clear" w:pos="8176"/>
              <w:tab w:val="right" w:pos="9026" w:leader="dot"/>
            </w:tabs>
            <w:rPr/>
          </w:pPr>
          <w:hyperlink w:anchor="__RefHeading___Toc3079986_3381743652">
            <w:r>
              <w:rPr>
                <w:webHidden/>
                <w:rStyle w:val="IndexLink"/>
                <w:rtl w:val="true"/>
              </w:rPr>
              <w:t>وصول الأمر السلطانی بتقسیم البلاد</w:t>
            </w:r>
            <w:r>
              <w:rPr>
                <w:rStyle w:val="IndexLink"/>
                <w:rtl w:val="true"/>
              </w:rPr>
              <w:t>:</w:t>
              <w:tab/>
            </w:r>
            <w:r>
              <w:rPr>
                <w:rStyle w:val="IndexLink"/>
              </w:rPr>
              <w:t>354</w:t>
            </w:r>
          </w:hyperlink>
        </w:p>
        <w:p>
          <w:pPr>
            <w:pStyle w:val="Contents4"/>
            <w:tabs>
              <w:tab w:val="clear" w:pos="8176"/>
              <w:tab w:val="right" w:pos="9026" w:leader="dot"/>
            </w:tabs>
            <w:rPr/>
          </w:pPr>
          <w:hyperlink w:anchor="__RefHeading___Toc3079988_3381743652">
            <w:r>
              <w:rPr>
                <w:webHidden/>
                <w:rStyle w:val="IndexLink"/>
                <w:rtl w:val="true"/>
              </w:rPr>
              <w:t>حوادث سنة أربع و تسعین و ألف</w:t>
            </w:r>
            <w:r>
              <w:rPr>
                <w:rStyle w:val="IndexLink"/>
                <w:rtl w:val="true"/>
              </w:rPr>
              <w:t>:</w:t>
              <w:tab/>
            </w:r>
            <w:r>
              <w:rPr>
                <w:rStyle w:val="IndexLink"/>
              </w:rPr>
              <w:t>356</w:t>
            </w:r>
          </w:hyperlink>
        </w:p>
        <w:p>
          <w:pPr>
            <w:pStyle w:val="Contents4"/>
            <w:tabs>
              <w:tab w:val="clear" w:pos="8176"/>
              <w:tab w:val="right" w:pos="9026" w:leader="dot"/>
            </w:tabs>
            <w:rPr/>
          </w:pPr>
          <w:hyperlink w:anchor="__RefHeading___Toc3079990_3381743652">
            <w:r>
              <w:rPr>
                <w:webHidden/>
                <w:rStyle w:val="IndexLink"/>
                <w:rtl w:val="true"/>
              </w:rPr>
              <w:t>وصول هدیة جلیلة من الهند</w:t>
            </w:r>
            <w:r>
              <w:rPr>
                <w:rStyle w:val="IndexLink"/>
                <w:rtl w:val="true"/>
              </w:rPr>
              <w:t>:</w:t>
              <w:tab/>
            </w:r>
            <w:r>
              <w:rPr>
                <w:rStyle w:val="IndexLink"/>
              </w:rPr>
              <w:t>356</w:t>
            </w:r>
          </w:hyperlink>
        </w:p>
        <w:p>
          <w:pPr>
            <w:pStyle w:val="Contents4"/>
            <w:tabs>
              <w:tab w:val="clear" w:pos="8176"/>
              <w:tab w:val="right" w:pos="9026" w:leader="dot"/>
            </w:tabs>
            <w:rPr/>
          </w:pPr>
          <w:hyperlink w:anchor="__RefHeading___Toc3079992_3381743652">
            <w:r>
              <w:rPr>
                <w:webHidden/>
                <w:rStyle w:val="IndexLink"/>
                <w:rtl w:val="true"/>
              </w:rPr>
              <w:t>وفاة الشیخ محمّد المالکی السوسی</w:t>
            </w:r>
            <w:r>
              <w:rPr>
                <w:rStyle w:val="IndexLink"/>
                <w:rtl w:val="true"/>
              </w:rPr>
              <w:t>:</w:t>
              <w:tab/>
            </w:r>
            <w:r>
              <w:rPr>
                <w:rStyle w:val="IndexLink"/>
              </w:rPr>
              <w:t>356</w:t>
            </w:r>
          </w:hyperlink>
        </w:p>
        <w:p>
          <w:pPr>
            <w:pStyle w:val="Contents4"/>
            <w:tabs>
              <w:tab w:val="clear" w:pos="8176"/>
              <w:tab w:val="right" w:pos="9026" w:leader="dot"/>
            </w:tabs>
            <w:rPr/>
          </w:pPr>
          <w:hyperlink w:anchor="__RefHeading___Toc3079994_3381743652">
            <w:r>
              <w:rPr>
                <w:webHidden/>
                <w:rStyle w:val="IndexLink"/>
                <w:rtl w:val="true"/>
              </w:rPr>
              <w:t>إدخال القنادیل إلی داخل الکعبة</w:t>
            </w:r>
            <w:r>
              <w:rPr>
                <w:rStyle w:val="IndexLink"/>
                <w:rtl w:val="true"/>
              </w:rPr>
              <w:t>:</w:t>
              <w:tab/>
            </w:r>
            <w:r>
              <w:rPr>
                <w:rStyle w:val="IndexLink"/>
              </w:rPr>
              <w:t>358</w:t>
            </w:r>
          </w:hyperlink>
        </w:p>
        <w:p>
          <w:pPr>
            <w:pStyle w:val="Contents4"/>
            <w:tabs>
              <w:tab w:val="clear" w:pos="8176"/>
              <w:tab w:val="right" w:pos="9026" w:leader="dot"/>
            </w:tabs>
            <w:rPr/>
          </w:pPr>
          <w:hyperlink w:anchor="__RefHeading___Toc3079996_3381743652">
            <w:r>
              <w:rPr>
                <w:webHidden/>
                <w:rStyle w:val="IndexLink"/>
                <w:rtl w:val="true"/>
              </w:rPr>
              <w:t>وفاة السید محمّد بن أحمد</w:t>
            </w:r>
            <w:r>
              <w:rPr>
                <w:rStyle w:val="IndexLink"/>
                <w:rtl w:val="true"/>
              </w:rPr>
              <w:t>:</w:t>
              <w:tab/>
            </w:r>
            <w:r>
              <w:rPr>
                <w:rStyle w:val="IndexLink"/>
              </w:rPr>
              <w:t>358</w:t>
            </w:r>
          </w:hyperlink>
        </w:p>
        <w:p>
          <w:pPr>
            <w:pStyle w:val="Contents4"/>
            <w:tabs>
              <w:tab w:val="clear" w:pos="8176"/>
              <w:tab w:val="right" w:pos="9026" w:leader="dot"/>
            </w:tabs>
            <w:rPr/>
          </w:pPr>
          <w:hyperlink w:anchor="__RefHeading___Toc3079998_3381743652">
            <w:r>
              <w:rPr>
                <w:webHidden/>
                <w:rStyle w:val="IndexLink"/>
                <w:rtl w:val="true"/>
              </w:rPr>
              <w:t>توقّف السادة الأشراف من العرضة</w:t>
            </w:r>
            <w:r>
              <w:rPr>
                <w:rStyle w:val="IndexLink"/>
                <w:rtl w:val="true"/>
              </w:rPr>
              <w:t>:</w:t>
              <w:tab/>
            </w:r>
            <w:r>
              <w:rPr>
                <w:rStyle w:val="IndexLink"/>
              </w:rPr>
              <w:t>358</w:t>
            </w:r>
          </w:hyperlink>
        </w:p>
        <w:p>
          <w:pPr>
            <w:pStyle w:val="Contents4"/>
            <w:tabs>
              <w:tab w:val="clear" w:pos="8176"/>
              <w:tab w:val="right" w:pos="9026" w:leader="dot"/>
            </w:tabs>
            <w:rPr/>
          </w:pPr>
          <w:hyperlink w:anchor="__RefHeading___Toc3080000_3381743652">
            <w:r>
              <w:rPr>
                <w:webHidden/>
                <w:rStyle w:val="IndexLink"/>
                <w:rtl w:val="true"/>
              </w:rPr>
              <w:t>حوادث سنة خمس و تسعین و ألف</w:t>
            </w:r>
            <w:r>
              <w:rPr>
                <w:rStyle w:val="IndexLink"/>
                <w:rtl w:val="true"/>
              </w:rPr>
              <w:t>:</w:t>
              <w:tab/>
            </w:r>
            <w:r>
              <w:rPr>
                <w:rStyle w:val="IndexLink"/>
              </w:rPr>
              <w:t>360</w:t>
            </w:r>
          </w:hyperlink>
        </w:p>
        <w:p>
          <w:pPr>
            <w:pStyle w:val="Contents4"/>
            <w:tabs>
              <w:tab w:val="clear" w:pos="8176"/>
              <w:tab w:val="right" w:pos="9026" w:leader="dot"/>
            </w:tabs>
            <w:rPr/>
          </w:pPr>
          <w:hyperlink w:anchor="__RefHeading___Toc3080002_3381743652">
            <w:r>
              <w:rPr>
                <w:webHidden/>
                <w:rStyle w:val="IndexLink"/>
                <w:rtl w:val="true"/>
              </w:rPr>
              <w:t>وقوع أمر عجیب بمکّة</w:t>
            </w:r>
            <w:r>
              <w:rPr>
                <w:rStyle w:val="IndexLink"/>
                <w:rtl w:val="true"/>
              </w:rPr>
              <w:t>:</w:t>
              <w:tab/>
            </w:r>
            <w:r>
              <w:rPr>
                <w:rStyle w:val="IndexLink"/>
              </w:rPr>
              <w:t>361</w:t>
            </w:r>
          </w:hyperlink>
        </w:p>
        <w:p>
          <w:pPr>
            <w:pStyle w:val="Contents4"/>
            <w:tabs>
              <w:tab w:val="clear" w:pos="8176"/>
              <w:tab w:val="right" w:pos="9026" w:leader="dot"/>
            </w:tabs>
            <w:rPr/>
          </w:pPr>
          <w:hyperlink w:anchor="__RefHeading___Toc3080004_3381743652">
            <w:r>
              <w:rPr>
                <w:webHidden/>
                <w:rStyle w:val="IndexLink"/>
                <w:rtl w:val="true"/>
              </w:rPr>
              <w:t>وفاة الأمیر یحیی بیک الحسائی</w:t>
            </w:r>
            <w:r>
              <w:rPr>
                <w:rStyle w:val="IndexLink"/>
                <w:rtl w:val="true"/>
              </w:rPr>
              <w:t>:</w:t>
              <w:tab/>
            </w:r>
            <w:r>
              <w:rPr>
                <w:rStyle w:val="IndexLink"/>
              </w:rPr>
              <w:t>361</w:t>
            </w:r>
          </w:hyperlink>
        </w:p>
        <w:p>
          <w:pPr>
            <w:pStyle w:val="Contents4"/>
            <w:tabs>
              <w:tab w:val="clear" w:pos="8176"/>
              <w:tab w:val="right" w:pos="9026" w:leader="dot"/>
            </w:tabs>
            <w:rPr/>
          </w:pPr>
          <w:hyperlink w:anchor="__RefHeading___Toc3080006_3381743652">
            <w:r>
              <w:rPr>
                <w:webHidden/>
                <w:rStyle w:val="IndexLink"/>
                <w:rtl w:val="true"/>
              </w:rPr>
              <w:t>وصول خلعة للشریف سعید</w:t>
            </w:r>
            <w:r>
              <w:rPr>
                <w:rStyle w:val="IndexLink"/>
                <w:rtl w:val="true"/>
              </w:rPr>
              <w:t>:</w:t>
              <w:tab/>
            </w:r>
            <w:r>
              <w:rPr>
                <w:rStyle w:val="IndexLink"/>
              </w:rPr>
              <w:t>362</w:t>
            </w:r>
          </w:hyperlink>
        </w:p>
        <w:p>
          <w:pPr>
            <w:pStyle w:val="Contents4"/>
            <w:tabs>
              <w:tab w:val="clear" w:pos="8176"/>
              <w:tab w:val="right" w:pos="9026" w:leader="dot"/>
            </w:tabs>
            <w:rPr/>
          </w:pPr>
          <w:hyperlink w:anchor="__RefHeading___Toc3080008_3381743652">
            <w:r>
              <w:rPr>
                <w:webHidden/>
                <w:rStyle w:val="IndexLink"/>
                <w:rtl w:val="true"/>
              </w:rPr>
              <w:t>کثرة البلاء و المحن بمکّة</w:t>
            </w:r>
            <w:r>
              <w:rPr>
                <w:rStyle w:val="IndexLink"/>
                <w:rtl w:val="true"/>
              </w:rPr>
              <w:t>:</w:t>
              <w:tab/>
            </w:r>
            <w:r>
              <w:rPr>
                <w:rStyle w:val="IndexLink"/>
              </w:rPr>
              <w:t>362</w:t>
            </w:r>
          </w:hyperlink>
        </w:p>
        <w:p>
          <w:pPr>
            <w:pStyle w:val="Contents3"/>
            <w:tabs>
              <w:tab w:val="clear" w:pos="8459"/>
              <w:tab w:val="right" w:pos="9026" w:leader="dot"/>
            </w:tabs>
            <w:rPr/>
          </w:pPr>
          <w:hyperlink w:anchor="__RefHeading___Toc3080010_3381743652">
            <w:r>
              <w:rPr>
                <w:webHidden/>
                <w:rStyle w:val="IndexLink"/>
                <w:rtl w:val="true"/>
              </w:rPr>
              <w:t>ترجمة السیّد الشریف أحمد بن زید بن محسن بن حسین</w:t>
            </w:r>
            <w:r>
              <w:rPr>
                <w:rStyle w:val="IndexLink"/>
                <w:rtl w:val="true"/>
              </w:rPr>
              <w:tab/>
            </w:r>
            <w:r>
              <w:rPr>
                <w:rStyle w:val="IndexLink"/>
              </w:rPr>
              <w:t>364</w:t>
            </w:r>
          </w:hyperlink>
        </w:p>
        <w:p>
          <w:pPr>
            <w:pStyle w:val="Contents4"/>
            <w:tabs>
              <w:tab w:val="clear" w:pos="8176"/>
              <w:tab w:val="right" w:pos="9026" w:leader="dot"/>
            </w:tabs>
            <w:rPr/>
          </w:pPr>
          <w:hyperlink w:anchor="__RefHeading___Toc3080012_3381743652">
            <w:r>
              <w:rPr>
                <w:webHidden/>
                <w:rStyle w:val="IndexLink"/>
                <w:rtl w:val="true"/>
              </w:rPr>
              <w:t>اشارة</w:t>
            </w:r>
            <w:r>
              <w:rPr>
                <w:rStyle w:val="IndexLink"/>
                <w:rtl w:val="true"/>
              </w:rPr>
              <w:tab/>
            </w:r>
            <w:r>
              <w:rPr>
                <w:rStyle w:val="IndexLink"/>
              </w:rPr>
              <w:t>364</w:t>
            </w:r>
          </w:hyperlink>
        </w:p>
        <w:p>
          <w:pPr>
            <w:pStyle w:val="Contents4"/>
            <w:tabs>
              <w:tab w:val="clear" w:pos="8176"/>
              <w:tab w:val="right" w:pos="9026" w:leader="dot"/>
            </w:tabs>
            <w:rPr/>
          </w:pPr>
          <w:hyperlink w:anchor="__RefHeading___Toc3080014_3381743652">
            <w:r>
              <w:rPr>
                <w:webHidden/>
                <w:rStyle w:val="IndexLink"/>
                <w:rtl w:val="true"/>
              </w:rPr>
              <w:t>فصل</w:t>
            </w:r>
            <w:r>
              <w:rPr>
                <w:rStyle w:val="IndexLink"/>
                <w:rtl w:val="true"/>
              </w:rPr>
              <w:tab/>
            </w:r>
            <w:r>
              <w:rPr>
                <w:rStyle w:val="IndexLink"/>
              </w:rPr>
              <w:t>371</w:t>
            </w:r>
          </w:hyperlink>
        </w:p>
        <w:p>
          <w:pPr>
            <w:pStyle w:val="Contents5"/>
            <w:tabs>
              <w:tab w:val="clear" w:pos="7892"/>
              <w:tab w:val="right" w:pos="9026" w:leader="dot"/>
            </w:tabs>
            <w:rPr/>
          </w:pPr>
          <w:hyperlink w:anchor="__RefHeading___Toc3080016_3381743652">
            <w:r>
              <w:rPr>
                <w:webHidden/>
                <w:rStyle w:val="IndexLink"/>
                <w:rtl w:val="true"/>
              </w:rPr>
              <w:t>اشارة</w:t>
            </w:r>
            <w:r>
              <w:rPr>
                <w:rStyle w:val="IndexLink"/>
                <w:rtl w:val="true"/>
              </w:rPr>
              <w:tab/>
            </w:r>
            <w:r>
              <w:rPr>
                <w:rStyle w:val="IndexLink"/>
              </w:rPr>
              <w:t>371</w:t>
            </w:r>
          </w:hyperlink>
        </w:p>
        <w:p>
          <w:pPr>
            <w:pStyle w:val="Contents5"/>
            <w:tabs>
              <w:tab w:val="clear" w:pos="7892"/>
              <w:tab w:val="right" w:pos="9026" w:leader="dot"/>
            </w:tabs>
            <w:rPr/>
          </w:pPr>
          <w:hyperlink w:anchor="__RefHeading___Toc3080018_3381743652">
            <w:r>
              <w:rPr>
                <w:webHidden/>
                <w:rStyle w:val="IndexLink"/>
                <w:rtl w:val="true"/>
              </w:rPr>
              <w:t>قدوم الوزیر محمّد علی بن سلیم</w:t>
            </w:r>
            <w:r>
              <w:rPr>
                <w:rStyle w:val="IndexLink"/>
                <w:rtl w:val="true"/>
              </w:rPr>
              <w:t>:</w:t>
              <w:tab/>
            </w:r>
            <w:r>
              <w:rPr>
                <w:rStyle w:val="IndexLink"/>
              </w:rPr>
              <w:t>371</w:t>
            </w:r>
          </w:hyperlink>
        </w:p>
        <w:p>
          <w:pPr>
            <w:pStyle w:val="Contents5"/>
            <w:tabs>
              <w:tab w:val="clear" w:pos="7892"/>
              <w:tab w:val="right" w:pos="9026" w:leader="dot"/>
            </w:tabs>
            <w:rPr/>
          </w:pPr>
          <w:hyperlink w:anchor="__RefHeading___Toc3080020_3381743652">
            <w:r>
              <w:rPr>
                <w:webHidden/>
                <w:rStyle w:val="IndexLink"/>
                <w:rtl w:val="true"/>
              </w:rPr>
              <w:t>وفاة الشیخ یحیی بن محمّد النابلی</w:t>
            </w:r>
            <w:r>
              <w:rPr>
                <w:rStyle w:val="IndexLink"/>
                <w:rtl w:val="true"/>
              </w:rPr>
              <w:t>:</w:t>
              <w:tab/>
            </w:r>
            <w:r>
              <w:rPr>
                <w:rStyle w:val="IndexLink"/>
              </w:rPr>
              <w:t>371</w:t>
            </w:r>
          </w:hyperlink>
        </w:p>
        <w:p>
          <w:pPr>
            <w:pStyle w:val="Contents5"/>
            <w:tabs>
              <w:tab w:val="clear" w:pos="7892"/>
              <w:tab w:val="right" w:pos="9026" w:leader="dot"/>
            </w:tabs>
            <w:rPr/>
          </w:pPr>
          <w:hyperlink w:anchor="__RefHeading___Toc3080022_3381743652">
            <w:r>
              <w:rPr>
                <w:webHidden/>
                <w:rStyle w:val="IndexLink"/>
                <w:rtl w:val="true"/>
              </w:rPr>
              <w:t>وفاة الشیخ أحمد البشبیشی</w:t>
            </w:r>
            <w:r>
              <w:rPr>
                <w:rStyle w:val="IndexLink"/>
                <w:rtl w:val="true"/>
              </w:rPr>
              <w:t>:</w:t>
              <w:tab/>
            </w:r>
            <w:r>
              <w:rPr>
                <w:rStyle w:val="IndexLink"/>
              </w:rPr>
              <w:t>372</w:t>
            </w:r>
          </w:hyperlink>
        </w:p>
        <w:p>
          <w:pPr>
            <w:pStyle w:val="Contents5"/>
            <w:tabs>
              <w:tab w:val="clear" w:pos="7892"/>
              <w:tab w:val="right" w:pos="9026" w:leader="dot"/>
            </w:tabs>
            <w:rPr/>
          </w:pPr>
          <w:hyperlink w:anchor="__RefHeading___Toc3080024_3381743652">
            <w:r>
              <w:rPr>
                <w:webHidden/>
                <w:rStyle w:val="IndexLink"/>
                <w:rtl w:val="true"/>
              </w:rPr>
              <w:t>دخول شیخ آل ضفیر إلی مکّة</w:t>
            </w:r>
            <w:r>
              <w:rPr>
                <w:rStyle w:val="IndexLink"/>
                <w:rtl w:val="true"/>
              </w:rPr>
              <w:t>:</w:t>
              <w:tab/>
            </w:r>
            <w:r>
              <w:rPr>
                <w:rStyle w:val="IndexLink"/>
              </w:rPr>
              <w:t>372</w:t>
            </w:r>
          </w:hyperlink>
        </w:p>
        <w:p>
          <w:pPr>
            <w:pStyle w:val="Contents5"/>
            <w:tabs>
              <w:tab w:val="clear" w:pos="7892"/>
              <w:tab w:val="right" w:pos="9026" w:leader="dot"/>
            </w:tabs>
            <w:rPr/>
          </w:pPr>
          <w:hyperlink w:anchor="__RefHeading___Toc3080026_3381743652">
            <w:r>
              <w:rPr>
                <w:webHidden/>
                <w:rStyle w:val="IndexLink"/>
                <w:rtl w:val="true"/>
              </w:rPr>
              <w:t>خروج الشریف أحمد إلی عنزة</w:t>
            </w:r>
            <w:r>
              <w:rPr>
                <w:rStyle w:val="IndexLink"/>
                <w:rtl w:val="true"/>
              </w:rPr>
              <w:t>:</w:t>
              <w:tab/>
            </w:r>
            <w:r>
              <w:rPr>
                <w:rStyle w:val="IndexLink"/>
              </w:rPr>
              <w:t>372</w:t>
            </w:r>
          </w:hyperlink>
        </w:p>
        <w:p>
          <w:pPr>
            <w:pStyle w:val="Contents5"/>
            <w:tabs>
              <w:tab w:val="clear" w:pos="7892"/>
              <w:tab w:val="right" w:pos="9026" w:leader="dot"/>
            </w:tabs>
            <w:rPr/>
          </w:pPr>
          <w:hyperlink w:anchor="__RefHeading___Toc3080028_3381743652">
            <w:r>
              <w:rPr>
                <w:webHidden/>
                <w:rStyle w:val="IndexLink"/>
                <w:rtl w:val="true"/>
              </w:rPr>
              <w:t>وزارة سلیمان باشا میر یا خور</w:t>
            </w:r>
            <w:r>
              <w:rPr>
                <w:rStyle w:val="IndexLink"/>
                <w:rtl w:val="true"/>
              </w:rPr>
              <w:t>:</w:t>
              <w:tab/>
            </w:r>
            <w:r>
              <w:rPr>
                <w:rStyle w:val="IndexLink"/>
              </w:rPr>
              <w:t>373</w:t>
            </w:r>
          </w:hyperlink>
        </w:p>
        <w:p>
          <w:pPr>
            <w:pStyle w:val="Contents5"/>
            <w:tabs>
              <w:tab w:val="clear" w:pos="7892"/>
              <w:tab w:val="right" w:pos="9026" w:leader="dot"/>
            </w:tabs>
            <w:rPr/>
          </w:pPr>
          <w:hyperlink w:anchor="__RefHeading___Toc3080030_3381743652">
            <w:r>
              <w:rPr>
                <w:webHidden/>
                <w:rStyle w:val="IndexLink"/>
                <w:rtl w:val="true"/>
              </w:rPr>
              <w:t>وفاة السیّد محمّد بن یعلی الحسنی</w:t>
            </w:r>
            <w:r>
              <w:rPr>
                <w:rStyle w:val="IndexLink"/>
                <w:rtl w:val="true"/>
              </w:rPr>
              <w:t>:</w:t>
              <w:tab/>
            </w:r>
            <w:r>
              <w:rPr>
                <w:rStyle w:val="IndexLink"/>
              </w:rPr>
              <w:t>373</w:t>
            </w:r>
          </w:hyperlink>
        </w:p>
        <w:p>
          <w:pPr>
            <w:pStyle w:val="Contents5"/>
            <w:tabs>
              <w:tab w:val="clear" w:pos="7892"/>
              <w:tab w:val="right" w:pos="9026" w:leader="dot"/>
            </w:tabs>
            <w:rPr/>
          </w:pPr>
          <w:hyperlink w:anchor="__RefHeading___Toc3080032_3381743652">
            <w:r>
              <w:rPr>
                <w:webHidden/>
                <w:rStyle w:val="IndexLink"/>
                <w:rtl w:val="true"/>
              </w:rPr>
              <w:t>وفاة إمام الیمن محمّد المؤیّد</w:t>
            </w:r>
            <w:r>
              <w:rPr>
                <w:rStyle w:val="IndexLink"/>
                <w:rtl w:val="true"/>
              </w:rPr>
              <w:t>:</w:t>
              <w:tab/>
            </w:r>
            <w:r>
              <w:rPr>
                <w:rStyle w:val="IndexLink"/>
              </w:rPr>
              <w:t>373</w:t>
            </w:r>
          </w:hyperlink>
        </w:p>
        <w:p>
          <w:pPr>
            <w:pStyle w:val="Contents5"/>
            <w:tabs>
              <w:tab w:val="clear" w:pos="7892"/>
              <w:tab w:val="right" w:pos="9026" w:leader="dot"/>
            </w:tabs>
            <w:rPr/>
          </w:pPr>
          <w:hyperlink w:anchor="__RefHeading___Toc3080034_3381743652">
            <w:r>
              <w:rPr>
                <w:webHidden/>
                <w:rStyle w:val="IndexLink"/>
                <w:rtl w:val="true"/>
              </w:rPr>
              <w:t>فصل</w:t>
            </w:r>
            <w:r>
              <w:rPr>
                <w:rStyle w:val="IndexLink"/>
                <w:rtl w:val="true"/>
              </w:rPr>
              <w:tab/>
            </w:r>
            <w:r>
              <w:rPr>
                <w:rStyle w:val="IndexLink"/>
              </w:rPr>
              <w:t>374</w:t>
            </w:r>
          </w:hyperlink>
        </w:p>
        <w:p>
          <w:pPr>
            <w:pStyle w:val="Contents5"/>
            <w:tabs>
              <w:tab w:val="clear" w:pos="7892"/>
              <w:tab w:val="right" w:pos="9026" w:leader="dot"/>
            </w:tabs>
            <w:rPr/>
          </w:pPr>
          <w:hyperlink w:anchor="__RefHeading___Toc3080036_3381743652">
            <w:r>
              <w:rPr>
                <w:webHidden/>
                <w:rStyle w:val="IndexLink"/>
                <w:rtl w:val="true"/>
              </w:rPr>
              <w:t>وصول الشریف أحمد إلی جدّة</w:t>
            </w:r>
            <w:r>
              <w:rPr>
                <w:rStyle w:val="IndexLink"/>
                <w:rtl w:val="true"/>
              </w:rPr>
              <w:t>:</w:t>
              <w:tab/>
            </w:r>
            <w:r>
              <w:rPr>
                <w:rStyle w:val="IndexLink"/>
              </w:rPr>
              <w:t>378</w:t>
            </w:r>
          </w:hyperlink>
        </w:p>
        <w:p>
          <w:pPr>
            <w:pStyle w:val="Contents5"/>
            <w:tabs>
              <w:tab w:val="clear" w:pos="7892"/>
              <w:tab w:val="right" w:pos="9026" w:leader="dot"/>
            </w:tabs>
            <w:rPr/>
          </w:pPr>
          <w:hyperlink w:anchor="__RefHeading___Toc3080038_3381743652">
            <w:r>
              <w:rPr>
                <w:webHidden/>
                <w:rStyle w:val="IndexLink"/>
                <w:rtl w:val="true"/>
              </w:rPr>
              <w:t>وصول خلعة سنیة للشریف أحمد</w:t>
            </w:r>
            <w:r>
              <w:rPr>
                <w:rStyle w:val="IndexLink"/>
                <w:rtl w:val="true"/>
              </w:rPr>
              <w:t>:</w:t>
              <w:tab/>
            </w:r>
            <w:r>
              <w:rPr>
                <w:rStyle w:val="IndexLink"/>
              </w:rPr>
              <w:t>378</w:t>
            </w:r>
          </w:hyperlink>
        </w:p>
        <w:p>
          <w:pPr>
            <w:pStyle w:val="Contents5"/>
            <w:tabs>
              <w:tab w:val="clear" w:pos="7892"/>
              <w:tab w:val="right" w:pos="9026" w:leader="dot"/>
            </w:tabs>
            <w:rPr/>
          </w:pPr>
          <w:hyperlink w:anchor="__RefHeading___Toc3080040_3381743652">
            <w:r>
              <w:rPr>
                <w:webHidden/>
                <w:rStyle w:val="IndexLink"/>
                <w:rtl w:val="true"/>
              </w:rPr>
              <w:t>هدم البیوت الملاصقة بالمسجد</w:t>
            </w:r>
            <w:r>
              <w:rPr>
                <w:rStyle w:val="IndexLink"/>
                <w:rtl w:val="true"/>
              </w:rPr>
              <w:t>:</w:t>
              <w:tab/>
            </w:r>
            <w:r>
              <w:rPr>
                <w:rStyle w:val="IndexLink"/>
              </w:rPr>
              <w:t>378</w:t>
            </w:r>
          </w:hyperlink>
        </w:p>
        <w:p>
          <w:pPr>
            <w:pStyle w:val="Contents5"/>
            <w:tabs>
              <w:tab w:val="clear" w:pos="7892"/>
              <w:tab w:val="right" w:pos="9026" w:leader="dot"/>
            </w:tabs>
            <w:rPr/>
          </w:pPr>
          <w:hyperlink w:anchor="__RefHeading___Toc3080042_3381743652">
            <w:r>
              <w:rPr>
                <w:webHidden/>
                <w:rStyle w:val="IndexLink"/>
                <w:rtl w:val="true"/>
              </w:rPr>
              <w:t>حوادث سنة ثمان و تسعین و ألف</w:t>
            </w:r>
            <w:r>
              <w:rPr>
                <w:rStyle w:val="IndexLink"/>
                <w:rtl w:val="true"/>
              </w:rPr>
              <w:t>:</w:t>
              <w:tab/>
            </w:r>
            <w:r>
              <w:rPr>
                <w:rStyle w:val="IndexLink"/>
              </w:rPr>
              <w:t>379</w:t>
            </w:r>
          </w:hyperlink>
        </w:p>
        <w:p>
          <w:pPr>
            <w:pStyle w:val="Contents6"/>
            <w:tabs>
              <w:tab w:val="clear" w:pos="7609"/>
              <w:tab w:val="right" w:pos="9026" w:leader="dot"/>
            </w:tabs>
            <w:rPr/>
          </w:pPr>
          <w:hyperlink w:anchor="__RefHeading___Toc3080044_3381743652">
            <w:r>
              <w:rPr>
                <w:webHidden/>
                <w:rStyle w:val="IndexLink"/>
                <w:rtl w:val="true"/>
              </w:rPr>
              <w:t>اشارة</w:t>
            </w:r>
            <w:r>
              <w:rPr>
                <w:rStyle w:val="IndexLink"/>
                <w:rtl w:val="true"/>
              </w:rPr>
              <w:tab/>
            </w:r>
            <w:r>
              <w:rPr>
                <w:rStyle w:val="IndexLink"/>
              </w:rPr>
              <w:t>379</w:t>
            </w:r>
          </w:hyperlink>
        </w:p>
        <w:p>
          <w:pPr>
            <w:pStyle w:val="Contents6"/>
            <w:tabs>
              <w:tab w:val="clear" w:pos="7609"/>
              <w:tab w:val="right" w:pos="9026" w:leader="dot"/>
            </w:tabs>
            <w:rPr/>
          </w:pPr>
          <w:hyperlink w:anchor="__RefHeading___Toc3080046_3381743652">
            <w:r>
              <w:rPr>
                <w:webHidden/>
                <w:rStyle w:val="IndexLink"/>
                <w:rtl w:val="true"/>
              </w:rPr>
              <w:t>بناء الحائط علی مقابر مکّة</w:t>
            </w:r>
            <w:r>
              <w:rPr>
                <w:rStyle w:val="IndexLink"/>
                <w:rtl w:val="true"/>
              </w:rPr>
              <w:t>:</w:t>
              <w:tab/>
            </w:r>
            <w:r>
              <w:rPr>
                <w:rStyle w:val="IndexLink"/>
              </w:rPr>
              <w:t>379</w:t>
            </w:r>
          </w:hyperlink>
        </w:p>
        <w:p>
          <w:pPr>
            <w:pStyle w:val="Contents6"/>
            <w:tabs>
              <w:tab w:val="clear" w:pos="7609"/>
              <w:tab w:val="right" w:pos="9026" w:leader="dot"/>
            </w:tabs>
            <w:rPr/>
          </w:pPr>
          <w:hyperlink w:anchor="__RefHeading___Toc3080048_3381743652">
            <w:r>
              <w:rPr>
                <w:webHidden/>
                <w:rStyle w:val="IndexLink"/>
                <w:rtl w:val="true"/>
              </w:rPr>
              <w:t>وفاة الشیخ محمّد البخشی الدمشقی</w:t>
            </w:r>
            <w:r>
              <w:rPr>
                <w:rStyle w:val="IndexLink"/>
                <w:rtl w:val="true"/>
              </w:rPr>
              <w:t>:</w:t>
              <w:tab/>
            </w:r>
            <w:r>
              <w:rPr>
                <w:rStyle w:val="IndexLink"/>
              </w:rPr>
              <w:t>380</w:t>
            </w:r>
          </w:hyperlink>
        </w:p>
        <w:p>
          <w:pPr>
            <w:pStyle w:val="Contents6"/>
            <w:tabs>
              <w:tab w:val="clear" w:pos="7609"/>
              <w:tab w:val="right" w:pos="9026" w:leader="dot"/>
            </w:tabs>
            <w:rPr/>
          </w:pPr>
          <w:hyperlink w:anchor="__RefHeading___Toc3080050_3381743652">
            <w:r>
              <w:rPr>
                <w:webHidden/>
                <w:rStyle w:val="IndexLink"/>
                <w:rtl w:val="true"/>
              </w:rPr>
              <w:t>إخراج التکرود من مکّة</w:t>
            </w:r>
            <w:r>
              <w:rPr>
                <w:rStyle w:val="IndexLink"/>
                <w:rtl w:val="true"/>
              </w:rPr>
              <w:t>:</w:t>
              <w:tab/>
            </w:r>
            <w:r>
              <w:rPr>
                <w:rStyle w:val="IndexLink"/>
              </w:rPr>
              <w:t>380</w:t>
            </w:r>
          </w:hyperlink>
        </w:p>
        <w:p>
          <w:pPr>
            <w:pStyle w:val="Contents6"/>
            <w:tabs>
              <w:tab w:val="clear" w:pos="7609"/>
              <w:tab w:val="right" w:pos="9026" w:leader="dot"/>
            </w:tabs>
            <w:rPr/>
          </w:pPr>
          <w:hyperlink w:anchor="__RefHeading___Toc3080052_3381743652">
            <w:r>
              <w:rPr>
                <w:webHidden/>
                <w:rStyle w:val="IndexLink"/>
                <w:rtl w:val="true"/>
              </w:rPr>
              <w:t>عزل أحمد باشا والی جدّة</w:t>
            </w:r>
            <w:r>
              <w:rPr>
                <w:rStyle w:val="IndexLink"/>
                <w:rtl w:val="true"/>
              </w:rPr>
              <w:t>:</w:t>
              <w:tab/>
            </w:r>
            <w:r>
              <w:rPr>
                <w:rStyle w:val="IndexLink"/>
              </w:rPr>
              <w:t>380</w:t>
            </w:r>
          </w:hyperlink>
        </w:p>
        <w:p>
          <w:pPr>
            <w:pStyle w:val="Contents6"/>
            <w:tabs>
              <w:tab w:val="clear" w:pos="7609"/>
              <w:tab w:val="right" w:pos="9026" w:leader="dot"/>
            </w:tabs>
            <w:rPr/>
          </w:pPr>
          <w:hyperlink w:anchor="__RefHeading___Toc3080054_3381743652">
            <w:r>
              <w:rPr>
                <w:webHidden/>
                <w:rStyle w:val="IndexLink"/>
                <w:rtl w:val="true"/>
              </w:rPr>
              <w:t>الوباء العامّ بالطائف</w:t>
            </w:r>
            <w:r>
              <w:rPr>
                <w:rStyle w:val="IndexLink"/>
                <w:rtl w:val="true"/>
              </w:rPr>
              <w:t>:</w:t>
              <w:tab/>
            </w:r>
            <w:r>
              <w:rPr>
                <w:rStyle w:val="IndexLink"/>
              </w:rPr>
              <w:t>381</w:t>
            </w:r>
          </w:hyperlink>
        </w:p>
        <w:p>
          <w:pPr>
            <w:pStyle w:val="Contents6"/>
            <w:tabs>
              <w:tab w:val="clear" w:pos="7609"/>
              <w:tab w:val="right" w:pos="9026" w:leader="dot"/>
            </w:tabs>
            <w:rPr/>
          </w:pPr>
          <w:hyperlink w:anchor="__RefHeading___Toc3080056_3381743652">
            <w:r>
              <w:rPr>
                <w:webHidden/>
                <w:rStyle w:val="IndexLink"/>
                <w:rtl w:val="true"/>
              </w:rPr>
              <w:t>نصرة المسلمین علی الکفّار</w:t>
            </w:r>
            <w:r>
              <w:rPr>
                <w:rStyle w:val="IndexLink"/>
                <w:rtl w:val="true"/>
              </w:rPr>
              <w:t>:</w:t>
              <w:tab/>
            </w:r>
            <w:r>
              <w:rPr>
                <w:rStyle w:val="IndexLink"/>
              </w:rPr>
              <w:t>381</w:t>
            </w:r>
          </w:hyperlink>
        </w:p>
        <w:p>
          <w:pPr>
            <w:pStyle w:val="Contents5"/>
            <w:tabs>
              <w:tab w:val="clear" w:pos="7892"/>
              <w:tab w:val="right" w:pos="9026" w:leader="dot"/>
            </w:tabs>
            <w:rPr/>
          </w:pPr>
          <w:hyperlink w:anchor="__RefHeading___Toc3080058_3381743652">
            <w:r>
              <w:rPr>
                <w:webHidden/>
                <w:rStyle w:val="IndexLink"/>
                <w:rtl w:val="true"/>
              </w:rPr>
              <w:t>حوادث سنة تسع و تسعین و ألف</w:t>
            </w:r>
            <w:r>
              <w:rPr>
                <w:rStyle w:val="IndexLink"/>
                <w:rtl w:val="true"/>
              </w:rPr>
              <w:t>:</w:t>
              <w:tab/>
            </w:r>
            <w:r>
              <w:rPr>
                <w:rStyle w:val="IndexLink"/>
              </w:rPr>
              <w:t>382</w:t>
            </w:r>
          </w:hyperlink>
        </w:p>
        <w:p>
          <w:pPr>
            <w:pStyle w:val="Contents6"/>
            <w:tabs>
              <w:tab w:val="clear" w:pos="7609"/>
              <w:tab w:val="right" w:pos="9026" w:leader="dot"/>
            </w:tabs>
            <w:rPr/>
          </w:pPr>
          <w:hyperlink w:anchor="__RefHeading___Toc3080060_3381743652">
            <w:r>
              <w:rPr>
                <w:webHidden/>
                <w:rStyle w:val="IndexLink"/>
                <w:rtl w:val="true"/>
              </w:rPr>
              <w:t>اشارة</w:t>
            </w:r>
            <w:r>
              <w:rPr>
                <w:rStyle w:val="IndexLink"/>
                <w:rtl w:val="true"/>
              </w:rPr>
              <w:tab/>
            </w:r>
            <w:r>
              <w:rPr>
                <w:rStyle w:val="IndexLink"/>
              </w:rPr>
              <w:t>382</w:t>
            </w:r>
          </w:hyperlink>
        </w:p>
        <w:p>
          <w:pPr>
            <w:pStyle w:val="Contents6"/>
            <w:tabs>
              <w:tab w:val="clear" w:pos="7609"/>
              <w:tab w:val="right" w:pos="9026" w:leader="dot"/>
            </w:tabs>
            <w:rPr/>
          </w:pPr>
          <w:hyperlink w:anchor="__RefHeading___Toc3080062_3381743652">
            <w:r>
              <w:rPr>
                <w:webHidden/>
                <w:rStyle w:val="IndexLink"/>
                <w:rtl w:val="true"/>
              </w:rPr>
              <w:t>انزعاج الشریف أحمد بن غالب</w:t>
            </w:r>
            <w:r>
              <w:rPr>
                <w:rStyle w:val="IndexLink"/>
                <w:rtl w:val="true"/>
              </w:rPr>
              <w:t>:</w:t>
              <w:tab/>
            </w:r>
            <w:r>
              <w:rPr>
                <w:rStyle w:val="IndexLink"/>
              </w:rPr>
              <w:t>382</w:t>
            </w:r>
          </w:hyperlink>
        </w:p>
        <w:p>
          <w:pPr>
            <w:pStyle w:val="Contents6"/>
            <w:tabs>
              <w:tab w:val="clear" w:pos="7609"/>
              <w:tab w:val="right" w:pos="9026" w:leader="dot"/>
            </w:tabs>
            <w:rPr/>
          </w:pPr>
          <w:hyperlink w:anchor="__RefHeading___Toc3080064_3381743652">
            <w:r>
              <w:rPr>
                <w:webHidden/>
                <w:rStyle w:val="IndexLink"/>
                <w:rtl w:val="true"/>
              </w:rPr>
              <w:t>وفاة الشریف أحمد بن زید</w:t>
            </w:r>
            <w:r>
              <w:rPr>
                <w:rStyle w:val="IndexLink"/>
                <w:rtl w:val="true"/>
              </w:rPr>
              <w:t>:</w:t>
              <w:tab/>
            </w:r>
            <w:r>
              <w:rPr>
                <w:rStyle w:val="IndexLink"/>
              </w:rPr>
              <w:t>382</w:t>
            </w:r>
          </w:hyperlink>
        </w:p>
        <w:p>
          <w:pPr>
            <w:pStyle w:val="Contents3"/>
            <w:tabs>
              <w:tab w:val="clear" w:pos="8459"/>
              <w:tab w:val="right" w:pos="9026" w:leader="dot"/>
            </w:tabs>
            <w:rPr/>
          </w:pPr>
          <w:hyperlink w:anchor="__RefHeading___Toc3080066_3381743652">
            <w:r>
              <w:rPr>
                <w:webHidden/>
                <w:rStyle w:val="IndexLink"/>
                <w:rtl w:val="true"/>
              </w:rPr>
              <w:t>ترجمة السیّد الشریف أحمد بن غالب بن محمّد بن مساعد</w:t>
            </w:r>
            <w:r>
              <w:rPr>
                <w:rStyle w:val="IndexLink"/>
                <w:rtl w:val="true"/>
              </w:rPr>
              <w:tab/>
            </w:r>
            <w:r>
              <w:rPr>
                <w:rStyle w:val="IndexLink"/>
              </w:rPr>
              <w:t>386</w:t>
            </w:r>
          </w:hyperlink>
        </w:p>
        <w:p>
          <w:pPr>
            <w:pStyle w:val="Contents4"/>
            <w:tabs>
              <w:tab w:val="clear" w:pos="8176"/>
              <w:tab w:val="right" w:pos="9026" w:leader="dot"/>
            </w:tabs>
            <w:rPr/>
          </w:pPr>
          <w:hyperlink w:anchor="__RefHeading___Toc3080068_3381743652">
            <w:r>
              <w:rPr>
                <w:webHidden/>
                <w:rStyle w:val="IndexLink"/>
                <w:rtl w:val="true"/>
              </w:rPr>
              <w:t>اشارة</w:t>
            </w:r>
            <w:r>
              <w:rPr>
                <w:rStyle w:val="IndexLink"/>
                <w:rtl w:val="true"/>
              </w:rPr>
              <w:tab/>
            </w:r>
            <w:r>
              <w:rPr>
                <w:rStyle w:val="IndexLink"/>
              </w:rPr>
              <w:t>386</w:t>
            </w:r>
          </w:hyperlink>
        </w:p>
        <w:p>
          <w:pPr>
            <w:pStyle w:val="Contents4"/>
            <w:tabs>
              <w:tab w:val="clear" w:pos="8176"/>
              <w:tab w:val="right" w:pos="9026" w:leader="dot"/>
            </w:tabs>
            <w:rPr/>
          </w:pPr>
          <w:hyperlink w:anchor="__RefHeading___Toc3080070_3381743652">
            <w:r>
              <w:rPr>
                <w:webHidden/>
                <w:rStyle w:val="IndexLink"/>
                <w:rtl w:val="true"/>
              </w:rPr>
              <w:t>فصل</w:t>
            </w:r>
            <w:r>
              <w:rPr>
                <w:rStyle w:val="IndexLink"/>
                <w:rtl w:val="true"/>
              </w:rPr>
              <w:tab/>
            </w:r>
            <w:r>
              <w:rPr>
                <w:rStyle w:val="IndexLink"/>
              </w:rPr>
              <w:t>393</w:t>
            </w:r>
          </w:hyperlink>
        </w:p>
        <w:p>
          <w:pPr>
            <w:pStyle w:val="Contents5"/>
            <w:tabs>
              <w:tab w:val="clear" w:pos="7892"/>
              <w:tab w:val="right" w:pos="9026" w:leader="dot"/>
            </w:tabs>
            <w:rPr/>
          </w:pPr>
          <w:hyperlink w:anchor="__RefHeading___Toc3080072_3381743652">
            <w:r>
              <w:rPr>
                <w:webHidden/>
                <w:rStyle w:val="IndexLink"/>
                <w:rtl w:val="true"/>
              </w:rPr>
              <w:t>اشارة</w:t>
            </w:r>
            <w:r>
              <w:rPr>
                <w:rStyle w:val="IndexLink"/>
                <w:rtl w:val="true"/>
              </w:rPr>
              <w:tab/>
            </w:r>
            <w:r>
              <w:rPr>
                <w:rStyle w:val="IndexLink"/>
              </w:rPr>
              <w:t>393</w:t>
            </w:r>
          </w:hyperlink>
        </w:p>
        <w:p>
          <w:pPr>
            <w:pStyle w:val="Contents5"/>
            <w:tabs>
              <w:tab w:val="clear" w:pos="7892"/>
              <w:tab w:val="right" w:pos="9026" w:leader="dot"/>
            </w:tabs>
            <w:rPr/>
          </w:pPr>
          <w:hyperlink w:anchor="__RefHeading___Toc3080074_3381743652">
            <w:r>
              <w:rPr>
                <w:webHidden/>
                <w:rStyle w:val="IndexLink"/>
                <w:rtl w:val="true"/>
              </w:rPr>
              <w:t>وصول الأمر السلطانی و الخلعة للشریف أحمد</w:t>
            </w:r>
            <w:r>
              <w:rPr>
                <w:rStyle w:val="IndexLink"/>
                <w:rtl w:val="true"/>
              </w:rPr>
              <w:t>:</w:t>
              <w:tab/>
            </w:r>
            <w:r>
              <w:rPr>
                <w:rStyle w:val="IndexLink"/>
              </w:rPr>
              <w:t>393</w:t>
            </w:r>
          </w:hyperlink>
        </w:p>
        <w:p>
          <w:pPr>
            <w:pStyle w:val="Contents5"/>
            <w:tabs>
              <w:tab w:val="clear" w:pos="7892"/>
              <w:tab w:val="right" w:pos="9026" w:leader="dot"/>
            </w:tabs>
            <w:rPr/>
          </w:pPr>
          <w:hyperlink w:anchor="__RefHeading___Toc3080076_3381743652">
            <w:r>
              <w:rPr>
                <w:webHidden/>
                <w:rStyle w:val="IndexLink"/>
                <w:rtl w:val="true"/>
              </w:rPr>
              <w:t>خلع السلطان محمّد</w:t>
            </w:r>
            <w:r>
              <w:rPr>
                <w:rStyle w:val="IndexLink"/>
                <w:rtl w:val="true"/>
              </w:rPr>
              <w:t>:</w:t>
              <w:tab/>
            </w:r>
            <w:r>
              <w:rPr>
                <w:rStyle w:val="IndexLink"/>
              </w:rPr>
              <w:t>396</w:t>
            </w:r>
          </w:hyperlink>
        </w:p>
        <w:p>
          <w:pPr>
            <w:pStyle w:val="Contents5"/>
            <w:tabs>
              <w:tab w:val="clear" w:pos="7892"/>
              <w:tab w:val="right" w:pos="9026" w:leader="dot"/>
            </w:tabs>
            <w:rPr/>
          </w:pPr>
          <w:hyperlink w:anchor="__RefHeading___Toc3080078_3381743652">
            <w:r>
              <w:rPr>
                <w:webHidden/>
                <w:rStyle w:val="IndexLink"/>
                <w:rtl w:val="true"/>
              </w:rPr>
              <w:t>وفاة القاضی علی المکّی</w:t>
            </w:r>
            <w:r>
              <w:rPr>
                <w:rStyle w:val="IndexLink"/>
                <w:rtl w:val="true"/>
              </w:rPr>
              <w:t>:</w:t>
              <w:tab/>
            </w:r>
            <w:r>
              <w:rPr>
                <w:rStyle w:val="IndexLink"/>
              </w:rPr>
              <w:t>398</w:t>
            </w:r>
          </w:hyperlink>
        </w:p>
        <w:p>
          <w:pPr>
            <w:pStyle w:val="Contents5"/>
            <w:tabs>
              <w:tab w:val="clear" w:pos="7892"/>
              <w:tab w:val="right" w:pos="9026" w:leader="dot"/>
            </w:tabs>
            <w:rPr/>
          </w:pPr>
          <w:hyperlink w:anchor="__RefHeading___Toc3080080_3381743652">
            <w:r>
              <w:rPr>
                <w:webHidden/>
                <w:rStyle w:val="IndexLink"/>
                <w:rtl w:val="true"/>
              </w:rPr>
              <w:t>قتل محمّد عمّار</w:t>
            </w:r>
            <w:r>
              <w:rPr>
                <w:rStyle w:val="IndexLink"/>
                <w:rtl w:val="true"/>
              </w:rPr>
              <w:t>:</w:t>
              <w:tab/>
            </w:r>
            <w:r>
              <w:rPr>
                <w:rStyle w:val="IndexLink"/>
              </w:rPr>
              <w:t>399</w:t>
            </w:r>
          </w:hyperlink>
        </w:p>
        <w:p>
          <w:pPr>
            <w:pStyle w:val="Contents5"/>
            <w:tabs>
              <w:tab w:val="clear" w:pos="7892"/>
              <w:tab w:val="right" w:pos="9026" w:leader="dot"/>
            </w:tabs>
            <w:rPr/>
          </w:pPr>
          <w:hyperlink w:anchor="__RefHeading___Toc3080082_3381743652">
            <w:r>
              <w:rPr>
                <w:webHidden/>
                <w:rStyle w:val="IndexLink"/>
                <w:rtl w:val="true"/>
              </w:rPr>
              <w:t>عزل الشریف أحمد بن غالب عن شرافة مکّة</w:t>
            </w:r>
            <w:r>
              <w:rPr>
                <w:rStyle w:val="IndexLink"/>
                <w:rtl w:val="true"/>
              </w:rPr>
              <w:t>:</w:t>
              <w:tab/>
            </w:r>
            <w:r>
              <w:rPr>
                <w:rStyle w:val="IndexLink"/>
              </w:rPr>
              <w:t>399</w:t>
            </w:r>
          </w:hyperlink>
        </w:p>
        <w:p>
          <w:pPr>
            <w:pStyle w:val="Contents5"/>
            <w:tabs>
              <w:tab w:val="clear" w:pos="7892"/>
              <w:tab w:val="right" w:pos="9026" w:leader="dot"/>
            </w:tabs>
            <w:rPr/>
          </w:pPr>
          <w:hyperlink w:anchor="__RefHeading___Toc3080084_3381743652">
            <w:r>
              <w:rPr>
                <w:webHidden/>
                <w:rStyle w:val="IndexLink"/>
                <w:rtl w:val="true"/>
              </w:rPr>
              <w:t>فصل</w:t>
            </w:r>
            <w:r>
              <w:rPr>
                <w:rStyle w:val="IndexLink"/>
                <w:rtl w:val="true"/>
              </w:rPr>
              <w:tab/>
            </w:r>
            <w:r>
              <w:rPr>
                <w:rStyle w:val="IndexLink"/>
              </w:rPr>
              <w:t>400</w:t>
            </w:r>
          </w:hyperlink>
        </w:p>
        <w:p>
          <w:pPr>
            <w:pStyle w:val="Contents5"/>
            <w:tabs>
              <w:tab w:val="clear" w:pos="7892"/>
              <w:tab w:val="right" w:pos="9026" w:leader="dot"/>
            </w:tabs>
            <w:rPr/>
          </w:pPr>
          <w:hyperlink w:anchor="__RefHeading___Toc3080086_3381743652">
            <w:r>
              <w:rPr>
                <w:webHidden/>
                <w:rStyle w:val="IndexLink"/>
                <w:rtl w:val="true"/>
              </w:rPr>
              <w:t>نقل من کتاب تاریخ الأدیب الفاضل نور الدین علی</w:t>
            </w:r>
            <w:r>
              <w:rPr>
                <w:rStyle w:val="IndexLink"/>
                <w:rtl w:val="true"/>
              </w:rPr>
              <w:tab/>
            </w:r>
            <w:r>
              <w:rPr>
                <w:rStyle w:val="IndexLink"/>
              </w:rPr>
              <w:t>400</w:t>
            </w:r>
          </w:hyperlink>
        </w:p>
        <w:p>
          <w:pPr>
            <w:pStyle w:val="Contents5"/>
            <w:tabs>
              <w:tab w:val="clear" w:pos="7892"/>
              <w:tab w:val="right" w:pos="9026" w:leader="dot"/>
            </w:tabs>
            <w:rPr/>
          </w:pPr>
          <w:hyperlink w:anchor="__RefHeading___Toc3080088_3381743652">
            <w:r>
              <w:rPr>
                <w:webHidden/>
                <w:rStyle w:val="IndexLink"/>
                <w:rtl w:val="true"/>
              </w:rPr>
              <w:t>استقرار الوزیر سنبل بمدینة صبیا</w:t>
            </w:r>
            <w:r>
              <w:rPr>
                <w:rStyle w:val="IndexLink"/>
                <w:rtl w:val="true"/>
              </w:rPr>
              <w:t>:</w:t>
              <w:tab/>
            </w:r>
            <w:r>
              <w:rPr>
                <w:rStyle w:val="IndexLink"/>
              </w:rPr>
              <w:t>413</w:t>
            </w:r>
          </w:hyperlink>
        </w:p>
        <w:p>
          <w:pPr>
            <w:pStyle w:val="Contents5"/>
            <w:tabs>
              <w:tab w:val="clear" w:pos="7892"/>
              <w:tab w:val="right" w:pos="9026" w:leader="dot"/>
            </w:tabs>
            <w:rPr/>
          </w:pPr>
          <w:hyperlink w:anchor="__RefHeading___Toc3080090_3381743652">
            <w:r>
              <w:rPr>
                <w:webHidden/>
                <w:rStyle w:val="IndexLink"/>
                <w:rtl w:val="true"/>
              </w:rPr>
              <w:t>خروج الشریف أحمد إلی وادی خلب</w:t>
            </w:r>
            <w:r>
              <w:rPr>
                <w:rStyle w:val="IndexLink"/>
                <w:rtl w:val="true"/>
              </w:rPr>
              <w:t>:</w:t>
              <w:tab/>
            </w:r>
            <w:r>
              <w:rPr>
                <w:rStyle w:val="IndexLink"/>
              </w:rPr>
              <w:t>416</w:t>
            </w:r>
          </w:hyperlink>
        </w:p>
        <w:p>
          <w:pPr>
            <w:pStyle w:val="Contents5"/>
            <w:tabs>
              <w:tab w:val="clear" w:pos="7892"/>
              <w:tab w:val="right" w:pos="9026" w:leader="dot"/>
            </w:tabs>
            <w:rPr/>
          </w:pPr>
          <w:hyperlink w:anchor="__RefHeading___Toc3080092_3381743652">
            <w:r>
              <w:rPr>
                <w:webHidden/>
                <w:rStyle w:val="IndexLink"/>
                <w:rtl w:val="true"/>
              </w:rPr>
              <w:t>وفاة الشریف أبی طالب بن محمّد العواجی</w:t>
            </w:r>
            <w:r>
              <w:rPr>
                <w:rStyle w:val="IndexLink"/>
                <w:rtl w:val="true"/>
              </w:rPr>
              <w:t>:</w:t>
              <w:tab/>
            </w:r>
            <w:r>
              <w:rPr>
                <w:rStyle w:val="IndexLink"/>
              </w:rPr>
              <w:t>417</w:t>
            </w:r>
          </w:hyperlink>
        </w:p>
        <w:p>
          <w:pPr>
            <w:pStyle w:val="Contents5"/>
            <w:tabs>
              <w:tab w:val="clear" w:pos="7892"/>
              <w:tab w:val="right" w:pos="9026" w:leader="dot"/>
            </w:tabs>
            <w:rPr/>
          </w:pPr>
          <w:hyperlink w:anchor="__RefHeading___Toc3080094_3381743652">
            <w:r>
              <w:rPr>
                <w:webHidden/>
                <w:rStyle w:val="IndexLink"/>
                <w:rtl w:val="true"/>
              </w:rPr>
              <w:t>حوادث سنة أربع و مائة و ألف</w:t>
            </w:r>
            <w:r>
              <w:rPr>
                <w:rStyle w:val="IndexLink"/>
                <w:rtl w:val="true"/>
              </w:rPr>
              <w:t>:</w:t>
              <w:tab/>
            </w:r>
            <w:r>
              <w:rPr>
                <w:rStyle w:val="IndexLink"/>
              </w:rPr>
              <w:t>420</w:t>
            </w:r>
          </w:hyperlink>
        </w:p>
        <w:p>
          <w:pPr>
            <w:pStyle w:val="Contents6"/>
            <w:tabs>
              <w:tab w:val="clear" w:pos="7609"/>
              <w:tab w:val="right" w:pos="9026" w:leader="dot"/>
            </w:tabs>
            <w:rPr/>
          </w:pPr>
          <w:hyperlink w:anchor="__RefHeading___Toc3080096_3381743652">
            <w:r>
              <w:rPr>
                <w:webHidden/>
                <w:rStyle w:val="IndexLink"/>
                <w:rtl w:val="true"/>
              </w:rPr>
              <w:t>اشارة</w:t>
            </w:r>
            <w:r>
              <w:rPr>
                <w:rStyle w:val="IndexLink"/>
                <w:rtl w:val="true"/>
              </w:rPr>
              <w:tab/>
            </w:r>
            <w:r>
              <w:rPr>
                <w:rStyle w:val="IndexLink"/>
              </w:rPr>
              <w:t>420</w:t>
            </w:r>
          </w:hyperlink>
        </w:p>
        <w:p>
          <w:pPr>
            <w:pStyle w:val="Contents6"/>
            <w:tabs>
              <w:tab w:val="clear" w:pos="7609"/>
              <w:tab w:val="right" w:pos="9026" w:leader="dot"/>
            </w:tabs>
            <w:rPr/>
          </w:pPr>
          <w:hyperlink w:anchor="__RefHeading___Toc3080098_3381743652">
            <w:r>
              <w:rPr>
                <w:webHidden/>
                <w:rStyle w:val="IndexLink"/>
                <w:rtl w:val="true"/>
              </w:rPr>
              <w:t>ما قاله الادباء فی المصلوب</w:t>
            </w:r>
            <w:r>
              <w:rPr>
                <w:rStyle w:val="IndexLink"/>
                <w:rtl w:val="true"/>
              </w:rPr>
              <w:t>:</w:t>
              <w:tab/>
            </w:r>
            <w:r>
              <w:rPr>
                <w:rStyle w:val="IndexLink"/>
              </w:rPr>
              <w:t>429</w:t>
            </w:r>
          </w:hyperlink>
        </w:p>
        <w:p>
          <w:pPr>
            <w:pStyle w:val="Contents6"/>
            <w:tabs>
              <w:tab w:val="clear" w:pos="7609"/>
              <w:tab w:val="right" w:pos="9026" w:leader="dot"/>
            </w:tabs>
            <w:rPr/>
          </w:pPr>
          <w:hyperlink w:anchor="__RefHeading___Toc3080100_3381743652">
            <w:r>
              <w:rPr>
                <w:webHidden/>
                <w:rStyle w:val="IndexLink"/>
                <w:rtl w:val="true"/>
              </w:rPr>
              <w:t>ترجمة عمّارة بن علی بن زیدان المخلافی</w:t>
            </w:r>
            <w:r>
              <w:rPr>
                <w:rStyle w:val="IndexLink"/>
                <w:rtl w:val="true"/>
              </w:rPr>
              <w:t>:</w:t>
              <w:tab/>
            </w:r>
            <w:r>
              <w:rPr>
                <w:rStyle w:val="IndexLink"/>
              </w:rPr>
              <w:t>430</w:t>
            </w:r>
          </w:hyperlink>
        </w:p>
        <w:p>
          <w:pPr>
            <w:pStyle w:val="Contents4"/>
            <w:tabs>
              <w:tab w:val="clear" w:pos="8176"/>
              <w:tab w:val="right" w:pos="9026" w:leader="dot"/>
            </w:tabs>
            <w:rPr/>
          </w:pPr>
          <w:hyperlink w:anchor="__RefHeading___Toc3080102_3381743652">
            <w:r>
              <w:rPr>
                <w:webHidden/>
                <w:rStyle w:val="IndexLink"/>
                <w:rtl w:val="true"/>
              </w:rPr>
              <w:t>فائدة</w:t>
            </w:r>
            <w:r>
              <w:rPr>
                <w:rStyle w:val="IndexLink"/>
                <w:rtl w:val="true"/>
              </w:rPr>
              <w:tab/>
            </w:r>
            <w:r>
              <w:rPr>
                <w:rStyle w:val="IndexLink"/>
              </w:rPr>
              <w:t>434</w:t>
            </w:r>
          </w:hyperlink>
        </w:p>
        <w:p>
          <w:pPr>
            <w:pStyle w:val="Contents5"/>
            <w:tabs>
              <w:tab w:val="clear" w:pos="7892"/>
              <w:tab w:val="right" w:pos="9026" w:leader="dot"/>
            </w:tabs>
            <w:rPr/>
          </w:pPr>
          <w:hyperlink w:anchor="__RefHeading___Toc3080104_3381743652">
            <w:r>
              <w:rPr>
                <w:webHidden/>
                <w:rStyle w:val="IndexLink"/>
                <w:rtl w:val="true"/>
              </w:rPr>
              <w:t>اشارة</w:t>
            </w:r>
            <w:r>
              <w:rPr>
                <w:rStyle w:val="IndexLink"/>
                <w:rtl w:val="true"/>
              </w:rPr>
              <w:tab/>
            </w:r>
            <w:r>
              <w:rPr>
                <w:rStyle w:val="IndexLink"/>
              </w:rPr>
              <w:t>434</w:t>
            </w:r>
          </w:hyperlink>
        </w:p>
        <w:p>
          <w:pPr>
            <w:pStyle w:val="Contents5"/>
            <w:tabs>
              <w:tab w:val="clear" w:pos="7892"/>
              <w:tab w:val="right" w:pos="9026" w:leader="dot"/>
            </w:tabs>
            <w:rPr/>
          </w:pPr>
          <w:hyperlink w:anchor="__RefHeading___Toc3080106_3381743652">
            <w:r>
              <w:rPr>
                <w:webHidden/>
                <w:rStyle w:val="IndexLink"/>
                <w:rtl w:val="true"/>
              </w:rPr>
              <w:t>تتمّة الحوادث</w:t>
            </w:r>
            <w:r>
              <w:rPr>
                <w:rStyle w:val="IndexLink"/>
                <w:rtl w:val="true"/>
              </w:rPr>
              <w:t>:</w:t>
              <w:tab/>
            </w:r>
            <w:r>
              <w:rPr>
                <w:rStyle w:val="IndexLink"/>
              </w:rPr>
              <w:t>435</w:t>
            </w:r>
          </w:hyperlink>
        </w:p>
        <w:p>
          <w:pPr>
            <w:pStyle w:val="Contents6"/>
            <w:tabs>
              <w:tab w:val="clear" w:pos="7609"/>
              <w:tab w:val="right" w:pos="9026" w:leader="dot"/>
            </w:tabs>
            <w:rPr/>
          </w:pPr>
          <w:hyperlink w:anchor="__RefHeading___Toc3080108_3381743652">
            <w:r>
              <w:rPr>
                <w:webHidden/>
                <w:rStyle w:val="IndexLink"/>
                <w:rtl w:val="true"/>
              </w:rPr>
              <w:t>اشارة</w:t>
            </w:r>
            <w:r>
              <w:rPr>
                <w:rStyle w:val="IndexLink"/>
                <w:rtl w:val="true"/>
              </w:rPr>
              <w:tab/>
            </w:r>
            <w:r>
              <w:rPr>
                <w:rStyle w:val="IndexLink"/>
              </w:rPr>
              <w:t>435</w:t>
            </w:r>
          </w:hyperlink>
        </w:p>
        <w:p>
          <w:pPr>
            <w:pStyle w:val="Contents6"/>
            <w:tabs>
              <w:tab w:val="clear" w:pos="7609"/>
              <w:tab w:val="right" w:pos="9026" w:leader="dot"/>
            </w:tabs>
            <w:rPr/>
          </w:pPr>
          <w:hyperlink w:anchor="__RefHeading___Toc3080110_3381743652">
            <w:r>
              <w:rPr>
                <w:webHidden/>
                <w:rStyle w:val="IndexLink"/>
                <w:rtl w:val="true"/>
              </w:rPr>
              <w:t>عمارة قلعة جازان</w:t>
            </w:r>
            <w:r>
              <w:rPr>
                <w:rStyle w:val="IndexLink"/>
                <w:rtl w:val="true"/>
              </w:rPr>
              <w:t>:</w:t>
              <w:tab/>
            </w:r>
            <w:r>
              <w:rPr>
                <w:rStyle w:val="IndexLink"/>
              </w:rPr>
              <w:t>450</w:t>
            </w:r>
          </w:hyperlink>
        </w:p>
        <w:p>
          <w:pPr>
            <w:pStyle w:val="Contents6"/>
            <w:tabs>
              <w:tab w:val="clear" w:pos="7609"/>
              <w:tab w:val="right" w:pos="9026" w:leader="dot"/>
            </w:tabs>
            <w:rPr/>
          </w:pPr>
          <w:hyperlink w:anchor="__RefHeading___Toc3080112_3381743652">
            <w:r>
              <w:rPr>
                <w:webHidden/>
                <w:rStyle w:val="IndexLink"/>
                <w:rtl w:val="true"/>
              </w:rPr>
              <w:t>غزوة قبیلة النحوس</w:t>
            </w:r>
            <w:r>
              <w:rPr>
                <w:rStyle w:val="IndexLink"/>
                <w:rtl w:val="true"/>
              </w:rPr>
              <w:t>:</w:t>
              <w:tab/>
            </w:r>
            <w:r>
              <w:rPr>
                <w:rStyle w:val="IndexLink"/>
              </w:rPr>
              <w:t>453</w:t>
            </w:r>
          </w:hyperlink>
        </w:p>
        <w:p>
          <w:pPr>
            <w:pStyle w:val="Contents6"/>
            <w:tabs>
              <w:tab w:val="clear" w:pos="7609"/>
              <w:tab w:val="right" w:pos="9026" w:leader="dot"/>
            </w:tabs>
            <w:rPr/>
          </w:pPr>
          <w:hyperlink w:anchor="__RefHeading___Toc3080114_3381743652">
            <w:r>
              <w:rPr>
                <w:webHidden/>
                <w:rStyle w:val="IndexLink"/>
                <w:rtl w:val="true"/>
              </w:rPr>
              <w:t>حکم معاقبة الإمام لرعیّته</w:t>
            </w:r>
            <w:r>
              <w:rPr>
                <w:rStyle w:val="IndexLink"/>
                <w:rtl w:val="true"/>
              </w:rPr>
              <w:t>:</w:t>
              <w:tab/>
            </w:r>
            <w:r>
              <w:rPr>
                <w:rStyle w:val="IndexLink"/>
              </w:rPr>
              <w:t>457</w:t>
            </w:r>
          </w:hyperlink>
        </w:p>
        <w:p>
          <w:pPr>
            <w:pStyle w:val="Contents4"/>
            <w:tabs>
              <w:tab w:val="clear" w:pos="8176"/>
              <w:tab w:val="right" w:pos="9026" w:leader="dot"/>
            </w:tabs>
            <w:rPr/>
          </w:pPr>
          <w:hyperlink w:anchor="__RefHeading___Toc3080116_3381743652">
            <w:r>
              <w:rPr>
                <w:webHidden/>
                <w:rStyle w:val="IndexLink"/>
                <w:rtl w:val="true"/>
              </w:rPr>
              <w:t>تنبیه</w:t>
            </w:r>
            <w:r>
              <w:rPr>
                <w:rStyle w:val="IndexLink"/>
                <w:rtl w:val="true"/>
              </w:rPr>
              <w:tab/>
            </w:r>
            <w:r>
              <w:rPr>
                <w:rStyle w:val="IndexLink"/>
              </w:rPr>
              <w:t>461</w:t>
            </w:r>
          </w:hyperlink>
        </w:p>
        <w:p>
          <w:pPr>
            <w:pStyle w:val="Contents4"/>
            <w:tabs>
              <w:tab w:val="clear" w:pos="8176"/>
              <w:tab w:val="right" w:pos="9026" w:leader="dot"/>
            </w:tabs>
            <w:rPr/>
          </w:pPr>
          <w:hyperlink w:anchor="__RefHeading___Toc3080118_3381743652">
            <w:r>
              <w:rPr>
                <w:webHidden/>
                <w:rStyle w:val="IndexLink"/>
                <w:rtl w:val="true"/>
              </w:rPr>
              <w:t>فائدة اخری</w:t>
            </w:r>
            <w:r>
              <w:rPr>
                <w:rStyle w:val="IndexLink"/>
                <w:rtl w:val="true"/>
              </w:rPr>
              <w:tab/>
            </w:r>
            <w:r>
              <w:rPr>
                <w:rStyle w:val="IndexLink"/>
              </w:rPr>
              <w:t>462</w:t>
            </w:r>
          </w:hyperlink>
        </w:p>
        <w:p>
          <w:pPr>
            <w:pStyle w:val="Contents4"/>
            <w:tabs>
              <w:tab w:val="clear" w:pos="8176"/>
              <w:tab w:val="right" w:pos="9026" w:leader="dot"/>
            </w:tabs>
            <w:rPr/>
          </w:pPr>
          <w:hyperlink w:anchor="__RefHeading___Toc3080120_3381743652">
            <w:r>
              <w:rPr>
                <w:webHidden/>
                <w:rStyle w:val="IndexLink"/>
                <w:rtl w:val="true"/>
              </w:rPr>
              <w:t>فائدة</w:t>
            </w:r>
            <w:r>
              <w:rPr>
                <w:rStyle w:val="IndexLink"/>
                <w:rtl w:val="true"/>
              </w:rPr>
              <w:tab/>
            </w:r>
            <w:r>
              <w:rPr>
                <w:rStyle w:val="IndexLink"/>
              </w:rPr>
              <w:t>466</w:t>
            </w:r>
          </w:hyperlink>
        </w:p>
        <w:p>
          <w:pPr>
            <w:pStyle w:val="Contents5"/>
            <w:tabs>
              <w:tab w:val="clear" w:pos="7892"/>
              <w:tab w:val="right" w:pos="9026" w:leader="dot"/>
            </w:tabs>
            <w:rPr/>
          </w:pPr>
          <w:hyperlink w:anchor="__RefHeading___Toc3080122_3381743652">
            <w:r>
              <w:rPr>
                <w:webHidden/>
                <w:rStyle w:val="IndexLink"/>
                <w:rtl w:val="true"/>
              </w:rPr>
              <w:t>اشارة</w:t>
            </w:r>
            <w:r>
              <w:rPr>
                <w:rStyle w:val="IndexLink"/>
                <w:rtl w:val="true"/>
              </w:rPr>
              <w:tab/>
            </w:r>
            <w:r>
              <w:rPr>
                <w:rStyle w:val="IndexLink"/>
              </w:rPr>
              <w:t>466</w:t>
            </w:r>
          </w:hyperlink>
        </w:p>
        <w:p>
          <w:pPr>
            <w:pStyle w:val="Contents5"/>
            <w:tabs>
              <w:tab w:val="clear" w:pos="7892"/>
              <w:tab w:val="right" w:pos="9026" w:leader="dot"/>
            </w:tabs>
            <w:rPr/>
          </w:pPr>
          <w:hyperlink w:anchor="__RefHeading___Toc3080124_3381743652">
            <w:r>
              <w:rPr>
                <w:webHidden/>
                <w:rStyle w:val="IndexLink"/>
                <w:rtl w:val="true"/>
              </w:rPr>
              <w:t>بقیّة الحوادث</w:t>
            </w:r>
            <w:r>
              <w:rPr>
                <w:rStyle w:val="IndexLink"/>
                <w:rtl w:val="true"/>
              </w:rPr>
              <w:t>:</w:t>
              <w:tab/>
            </w:r>
            <w:r>
              <w:rPr>
                <w:rStyle w:val="IndexLink"/>
              </w:rPr>
              <w:t>467</w:t>
            </w:r>
          </w:hyperlink>
        </w:p>
        <w:p>
          <w:pPr>
            <w:pStyle w:val="Contents4"/>
            <w:tabs>
              <w:tab w:val="clear" w:pos="8176"/>
              <w:tab w:val="right" w:pos="9026" w:leader="dot"/>
            </w:tabs>
            <w:rPr/>
          </w:pPr>
          <w:hyperlink w:anchor="__RefHeading___Toc3080126_3381743652">
            <w:r>
              <w:rPr>
                <w:webHidden/>
                <w:rStyle w:val="IndexLink"/>
                <w:rtl w:val="true"/>
              </w:rPr>
              <w:t>فصل</w:t>
            </w:r>
            <w:r>
              <w:rPr>
                <w:rStyle w:val="IndexLink"/>
                <w:rtl w:val="true"/>
              </w:rPr>
              <w:tab/>
            </w:r>
            <w:r>
              <w:rPr>
                <w:rStyle w:val="IndexLink"/>
              </w:rPr>
              <w:t>470</w:t>
            </w:r>
          </w:hyperlink>
        </w:p>
        <w:p>
          <w:pPr>
            <w:pStyle w:val="Contents4"/>
            <w:tabs>
              <w:tab w:val="clear" w:pos="8176"/>
              <w:tab w:val="right" w:pos="9026" w:leader="dot"/>
            </w:tabs>
            <w:rPr/>
          </w:pPr>
          <w:hyperlink w:anchor="__RefHeading___Toc3080128_3381743652">
            <w:r>
              <w:rPr>
                <w:webHidden/>
                <w:rStyle w:val="IndexLink"/>
                <w:rtl w:val="true"/>
              </w:rPr>
              <w:t>غزوة المخبزة</w:t>
            </w:r>
            <w:r>
              <w:rPr>
                <w:rStyle w:val="IndexLink"/>
                <w:rtl w:val="true"/>
              </w:rPr>
              <w:t>:</w:t>
              <w:tab/>
            </w:r>
            <w:r>
              <w:rPr>
                <w:rStyle w:val="IndexLink"/>
              </w:rPr>
              <w:t>472</w:t>
            </w:r>
          </w:hyperlink>
        </w:p>
        <w:p>
          <w:pPr>
            <w:pStyle w:val="Contents4"/>
            <w:tabs>
              <w:tab w:val="clear" w:pos="8176"/>
              <w:tab w:val="right" w:pos="9026" w:leader="dot"/>
            </w:tabs>
            <w:rPr/>
          </w:pPr>
          <w:hyperlink w:anchor="__RefHeading___Toc3080130_3381743652">
            <w:r>
              <w:rPr>
                <w:webHidden/>
                <w:rStyle w:val="IndexLink"/>
                <w:rtl w:val="true"/>
              </w:rPr>
              <w:t>حوادث سنة خمس و مائة و ألف</w:t>
            </w:r>
            <w:r>
              <w:rPr>
                <w:rStyle w:val="IndexLink"/>
                <w:rtl w:val="true"/>
              </w:rPr>
              <w:t>:</w:t>
              <w:tab/>
            </w:r>
            <w:r>
              <w:rPr>
                <w:rStyle w:val="IndexLink"/>
              </w:rPr>
              <w:t>474</w:t>
            </w:r>
          </w:hyperlink>
        </w:p>
        <w:p>
          <w:pPr>
            <w:pStyle w:val="Contents4"/>
            <w:tabs>
              <w:tab w:val="clear" w:pos="8176"/>
              <w:tab w:val="right" w:pos="9026" w:leader="dot"/>
            </w:tabs>
            <w:rPr/>
          </w:pPr>
          <w:hyperlink w:anchor="__RefHeading___Toc3080132_3381743652">
            <w:r>
              <w:rPr>
                <w:webHidden/>
                <w:rStyle w:val="IndexLink"/>
                <w:rtl w:val="true"/>
              </w:rPr>
              <w:t>فصل</w:t>
            </w:r>
            <w:r>
              <w:rPr>
                <w:rStyle w:val="IndexLink"/>
                <w:rtl w:val="true"/>
              </w:rPr>
              <w:tab/>
            </w:r>
            <w:r>
              <w:rPr>
                <w:rStyle w:val="IndexLink"/>
              </w:rPr>
              <w:t>500</w:t>
            </w:r>
          </w:hyperlink>
        </w:p>
        <w:p>
          <w:pPr>
            <w:pStyle w:val="Contents5"/>
            <w:tabs>
              <w:tab w:val="clear" w:pos="7892"/>
              <w:tab w:val="right" w:pos="9026" w:leader="dot"/>
            </w:tabs>
            <w:rPr/>
          </w:pPr>
          <w:hyperlink w:anchor="__RefHeading___Toc3080134_3381743652">
            <w:r>
              <w:rPr>
                <w:webHidden/>
                <w:rStyle w:val="IndexLink"/>
                <w:rtl w:val="true"/>
              </w:rPr>
              <w:t>اشارة</w:t>
            </w:r>
            <w:r>
              <w:rPr>
                <w:rStyle w:val="IndexLink"/>
                <w:rtl w:val="true"/>
              </w:rPr>
              <w:tab/>
            </w:r>
            <w:r>
              <w:rPr>
                <w:rStyle w:val="IndexLink"/>
              </w:rPr>
              <w:t>500</w:t>
            </w:r>
          </w:hyperlink>
        </w:p>
        <w:p>
          <w:pPr>
            <w:pStyle w:val="Contents5"/>
            <w:tabs>
              <w:tab w:val="clear" w:pos="7892"/>
              <w:tab w:val="right" w:pos="9026" w:leader="dot"/>
            </w:tabs>
            <w:rPr/>
          </w:pPr>
          <w:hyperlink w:anchor="__RefHeading___Toc3080136_3381743652">
            <w:r>
              <w:rPr>
                <w:webHidden/>
                <w:rStyle w:val="IndexLink"/>
                <w:rtl w:val="true"/>
              </w:rPr>
              <w:t>قصیدة والد المؤلّف فی الشریف أحمد</w:t>
            </w:r>
            <w:r>
              <w:rPr>
                <w:rStyle w:val="IndexLink"/>
                <w:rtl w:val="true"/>
              </w:rPr>
              <w:t>:</w:t>
              <w:tab/>
            </w:r>
            <w:r>
              <w:rPr>
                <w:rStyle w:val="IndexLink"/>
              </w:rPr>
              <w:t>504</w:t>
            </w:r>
          </w:hyperlink>
        </w:p>
        <w:p>
          <w:pPr>
            <w:pStyle w:val="Contents5"/>
            <w:tabs>
              <w:tab w:val="clear" w:pos="7892"/>
              <w:tab w:val="right" w:pos="9026" w:leader="dot"/>
            </w:tabs>
            <w:rPr/>
          </w:pPr>
          <w:hyperlink w:anchor="__RefHeading___Toc3080138_3381743652">
            <w:r>
              <w:rPr>
                <w:webHidden/>
                <w:rStyle w:val="IndexLink"/>
                <w:rtl w:val="true"/>
              </w:rPr>
              <w:t>عود الشریف أحمد بن غالب إلی مکّة</w:t>
            </w:r>
            <w:r>
              <w:rPr>
                <w:rStyle w:val="IndexLink"/>
                <w:rtl w:val="true"/>
              </w:rPr>
              <w:t>:</w:t>
              <w:tab/>
            </w:r>
            <w:r>
              <w:rPr>
                <w:rStyle w:val="IndexLink"/>
              </w:rPr>
              <w:t>508</w:t>
            </w:r>
          </w:hyperlink>
        </w:p>
        <w:p>
          <w:pPr>
            <w:pStyle w:val="Contents5"/>
            <w:tabs>
              <w:tab w:val="clear" w:pos="7892"/>
              <w:tab w:val="right" w:pos="9026" w:leader="dot"/>
            </w:tabs>
            <w:rPr/>
          </w:pPr>
          <w:hyperlink w:anchor="__RefHeading___Toc3080140_3381743652">
            <w:r>
              <w:rPr>
                <w:webHidden/>
                <w:rStyle w:val="IndexLink"/>
                <w:rtl w:val="true"/>
              </w:rPr>
              <w:t>أعقاب الشریف أحمد بن غالب</w:t>
            </w:r>
            <w:r>
              <w:rPr>
                <w:rStyle w:val="IndexLink"/>
                <w:rtl w:val="true"/>
              </w:rPr>
              <w:t>:</w:t>
              <w:tab/>
            </w:r>
            <w:r>
              <w:rPr>
                <w:rStyle w:val="IndexLink"/>
              </w:rPr>
              <w:t>509</w:t>
            </w:r>
          </w:hyperlink>
        </w:p>
        <w:p>
          <w:pPr>
            <w:pStyle w:val="Contents3"/>
            <w:tabs>
              <w:tab w:val="clear" w:pos="8459"/>
              <w:tab w:val="right" w:pos="9026" w:leader="dot"/>
            </w:tabs>
            <w:rPr/>
          </w:pPr>
          <w:hyperlink w:anchor="__RefHeading___Toc3080142_3381743652">
            <w:r>
              <w:rPr>
                <w:webHidden/>
                <w:rStyle w:val="IndexLink"/>
                <w:rtl w:val="true"/>
              </w:rPr>
              <w:t>فهرس مواضیع الجزء الأوّل</w:t>
            </w:r>
            <w:r>
              <w:rPr>
                <w:rStyle w:val="IndexLink"/>
                <w:rtl w:val="true"/>
              </w:rPr>
              <w:tab/>
            </w:r>
            <w:r>
              <w:rPr>
                <w:rStyle w:val="IndexLink"/>
              </w:rPr>
              <w:t>511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036_146137"/>
      <w:bookmarkStart w:id="1" w:name="pg14036_146137"/>
      <w:bookmarkEnd w:id="1"/>
    </w:p>
    <w:p>
      <w:pPr>
        <w:pStyle w:val="Heading2"/>
        <w:numPr>
          <w:ilvl w:val="1"/>
          <w:numId w:val="1"/>
        </w:numPr>
        <w:rPr/>
      </w:pPr>
      <w:bookmarkStart w:id="2" w:name="pg14036_146137"/>
      <w:bookmarkStart w:id="3" w:name="__RefHeading___Toc3079480_3381743652"/>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للعلاّمة المؤرّخ السیّد رضی الدین بن محمّد بن علی بن حیدر الموسوی العاملی المکّی </w:t>
      </w:r>
      <w:r>
        <w:rPr>
          <w:rFonts w:eastAsia="IRNazanin" w:cs="IRNazanin"/>
          <w:color w:val="111111"/>
          <w:sz w:val="28"/>
          <w:szCs w:val="28"/>
          <w:lang w:bidi="fa-IR"/>
        </w:rPr>
        <w:t>1103</w:t>
      </w:r>
      <w:r>
        <w:rPr>
          <w:rFonts w:eastAsia="IRNazanin" w:cs="IRNazanin"/>
          <w:color w:val="111111"/>
          <w:sz w:val="28"/>
          <w:szCs w:val="28"/>
          <w:rtl w:val="true"/>
          <w:lang w:bidi="fa-IR"/>
        </w:rPr>
        <w:t>-</w:t>
      </w:r>
      <w:r>
        <w:rPr>
          <w:rFonts w:eastAsia="IRNazanin" w:cs="IRNazanin"/>
          <w:color w:val="111111"/>
          <w:sz w:val="28"/>
          <w:szCs w:val="28"/>
          <w:lang w:bidi="fa-IR"/>
        </w:rPr>
        <w:t>1163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تنضید العقود السنیة بتمهید الدولة الحسنیة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موسوی عاملی، رضی‌الدین بن محمد ؛ تحقیق السّیّد مهدی الرّجائیّ</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معهد الدراسات لتحقیق أنساب الأشرف، نشر الأنساب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برونسپاری</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شهر مکه از اواخر قرن ششم تا روزگار مؤلف</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سرگذشتنامه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سرگذشتنامه</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90140</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8</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079482_3381743652"/>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 xml:space="preserve">موسوی عاملی، رضی‌الدین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رجایی،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w:t>
      </w:r>
      <w:r>
        <w:rPr>
          <w:rFonts w:eastAsia="IRNazanin" w:cs="IRNazanin"/>
          <w:color w:val="111111"/>
          <w:sz w:val="28"/>
          <w:szCs w:val="28"/>
          <w:rtl w:val="true"/>
          <w:lang w:bidi="fa-IR"/>
        </w:rPr>
        <w:t>)</w:t>
      </w:r>
      <w:bookmarkStart w:id="7" w:name="pg14036_146140"/>
    </w:p>
    <w:p>
      <w:pPr>
        <w:pStyle w:val="BookText"/>
        <w:rPr/>
      </w:pPr>
      <w:bookmarkEnd w:id="7"/>
      <w:r>
        <w:rPr>
          <w:rFonts w:ascii="IRNazanin" w:hAnsi="IRNazanin" w:eastAsia="IRNazanin"/>
          <w:color w:val="111111"/>
          <w:sz w:val="28"/>
          <w:sz w:val="28"/>
          <w:szCs w:val="28"/>
          <w:rtl w:val="true"/>
          <w:lang w:bidi="fa-IR"/>
        </w:rPr>
        <w:t>بسم اللّه الرحمن الرحیم</w:t>
      </w:r>
    </w:p>
    <w:p>
      <w:pPr>
        <w:pStyle w:val="Heading2"/>
        <w:numPr>
          <w:ilvl w:val="1"/>
          <w:numId w:val="1"/>
        </w:numPr>
        <w:rPr/>
      </w:pPr>
      <w:bookmarkStart w:id="8" w:name="__RefHeading___Toc3079484_3381743652"/>
      <w:bookmarkStart w:id="9" w:name="_Toc3"/>
      <w:bookmarkEnd w:id="8"/>
      <w:r>
        <w:rPr>
          <w:rtl w:val="true"/>
        </w:rPr>
        <w:t>ترجمة المؤلّف</w:t>
      </w:r>
      <w:bookmarkEnd w:id="9"/>
    </w:p>
    <w:p>
      <w:pPr>
        <w:pStyle w:val="Heading3"/>
        <w:numPr>
          <w:ilvl w:val="2"/>
          <w:numId w:val="1"/>
        </w:numPr>
        <w:rPr/>
      </w:pPr>
      <w:bookmarkStart w:id="10" w:name="__RefHeading___Toc3079486_3381743652"/>
      <w:bookmarkStart w:id="11" w:name="_Toc4"/>
      <w:bookmarkEnd w:id="10"/>
      <w:r>
        <w:rPr>
          <w:rtl w:val="true"/>
        </w:rPr>
        <w:t>اسمه و نسبه</w:t>
      </w:r>
      <w:r>
        <w:rPr>
          <w:rtl w:val="true"/>
        </w:rPr>
        <w:t>:</w:t>
      </w:r>
      <w:bookmarkEnd w:id="11"/>
    </w:p>
    <w:p>
      <w:pPr>
        <w:pStyle w:val="BookText"/>
        <w:rPr/>
      </w:pPr>
      <w:r>
        <w:rPr>
          <w:rFonts w:ascii="IRNazanin" w:hAnsi="IRNazanin" w:eastAsia="IRNazanin"/>
          <w:color w:val="111111"/>
          <w:sz w:val="28"/>
          <w:sz w:val="28"/>
          <w:szCs w:val="28"/>
          <w:rtl w:val="true"/>
          <w:lang w:bidi="fa-IR"/>
        </w:rPr>
        <w:t>هو العلاّمة المؤرّخ الأدیب السیّد رضی الدین بن محمّد بن علی بن حیدر بن محمّد بن نجم الدین بن محمّد بن محمّد بن محمّد بن الحسن بن نجم الدین بن الحسین بن محمّد بن موسی بن یوسف الأمیر بن محمّد بن معالی بن علی الحائری ابن عبد اللّه بن محمّد بن علی الدیلمی بن أبی طاهر عبد اللّه بن أبی الحسن محمّد المحدّث بن أبی الطیّب طاهر بن الحسین القطعی بن موسی الثانی أبی سبحة بن إبراهیم المرتضی بن موسی الکاظم العاملی السکیکی المکّی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بیته بیت علم و ثقافة و أدب،یقال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بیت آل نجم الدین،نسبة إلی جدّهم الأعلی السیّد نجم الدین،المجاز من صاحب المعالم المحقّق العلاّمة الشیخ حسن ابن الشهید الثانی بالإجازة الکبیرة،و أوردها العلاّمة المجلسی قدّس سرّه بتمامها فی إجازات البحار،فراجع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نبع فی هذا البیت جمع غفیر،ذکرهم أرباب التراجم و المعاجم</w:t>
      </w:r>
      <w:r>
        <w:rPr>
          <w:rFonts w:eastAsia="IRNazanin" w:cs="IRNazanin"/>
          <w:color w:val="111111"/>
          <w:sz w:val="28"/>
          <w:szCs w:val="28"/>
          <w:rtl w:val="true"/>
          <w:lang w:bidi="fa-IR"/>
        </w:rPr>
        <w:t>.</w:t>
      </w:r>
      <w:bookmarkStart w:id="12" w:name="pg14036_146142"/>
    </w:p>
    <w:p>
      <w:pPr>
        <w:pStyle w:val="BookText"/>
        <w:rPr/>
      </w:pPr>
      <w:bookmarkEnd w:id="12"/>
      <w:r>
        <w:rPr>
          <w:rFonts w:ascii="IRNazanin" w:hAnsi="IRNazanin" w:eastAsia="IRNazanin"/>
          <w:color w:val="111111"/>
          <w:sz w:val="28"/>
          <w:sz w:val="28"/>
          <w:szCs w:val="28"/>
          <w:rtl w:val="true"/>
          <w:lang w:bidi="fa-IR"/>
        </w:rPr>
        <w:t>و جدّه السیّد حسن أوّل من سکن قریة سکیک،قریة من قری الشام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والده السیّد محمّد کان فاضلا عالما أدیبا شاعرا،و له کتاب تنبیه و سنی العین، طبع هذا الکتاب بتحقیقی،و کتبت ترجمة مفصّلة عن حیاته العلمیّة و الاجتماعیّة و الأدبیّة،فراجع</w:t>
      </w:r>
      <w:r>
        <w:rPr>
          <w:rFonts w:eastAsia="IRNazanin" w:cs="IRNazanin"/>
          <w:color w:val="111111"/>
          <w:sz w:val="28"/>
          <w:szCs w:val="28"/>
          <w:rtl w:val="true"/>
          <w:lang w:bidi="fa-IR"/>
        </w:rPr>
        <w:t>.</w:t>
      </w:r>
    </w:p>
    <w:p>
      <w:pPr>
        <w:pStyle w:val="Heading3"/>
        <w:numPr>
          <w:ilvl w:val="2"/>
          <w:numId w:val="1"/>
        </w:numPr>
        <w:rPr/>
      </w:pPr>
      <w:bookmarkStart w:id="13" w:name="__RefHeading___Toc3079488_3381743652"/>
      <w:bookmarkStart w:id="14" w:name="_Toc5"/>
      <w:bookmarkEnd w:id="13"/>
      <w:r>
        <w:rPr>
          <w:rtl w:val="true"/>
        </w:rPr>
        <w:t>الإطراء علیه</w:t>
      </w:r>
      <w:r>
        <w:rPr>
          <w:rtl w:val="true"/>
        </w:rPr>
        <w:t>:</w:t>
      </w:r>
      <w:bookmarkEnd w:id="14"/>
    </w:p>
    <w:p>
      <w:pPr>
        <w:pStyle w:val="BookText"/>
        <w:rPr/>
      </w:pPr>
      <w:r>
        <w:rPr>
          <w:rFonts w:ascii="IRNazanin" w:hAnsi="IRNazanin" w:eastAsia="IRNazanin"/>
          <w:color w:val="111111"/>
          <w:sz w:val="28"/>
          <w:sz w:val="28"/>
          <w:szCs w:val="28"/>
          <w:rtl w:val="true"/>
          <w:lang w:bidi="fa-IR"/>
        </w:rPr>
        <w:t>قال السیّد عبد اللّه الجزائری فی إجازته،عند ذکر مشایخه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منهم السیّد الجلیل الفقیه،السیّد رضی الدین بن محمّد بن علی بن حیدر العاملی المکّی، أجازنی بالمشافهة فی مکّة شرّفها اللّه،لمّا استجزته بمحضر من مولانا الشیخ إبراهیم المجاز،ثمّ کتب لی إجازة مبسوطة مشتملة علی جمیع طرقه و طرق أبیه و أسانیدهما،و قد ذهبت فی أثناء الطریق،و لم أحفظ منها إلاّ روایته عن والده المذکور،عن العلاّمة المحقّق محمّد شفیع بن محمّد علی الأسترابادی،عن والده، عن المولی محمّد تقی المجلسی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السیّد رضی الدین رحمه اللّه مهذّبا،أدیبا،شاعرا،فصیحا،حسن السیرة، مرجوعا إلیه فی أحکام الحجّ و غیره</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سمعت والدی طاب ثراه یصف أباه السیّد محمّد بغایة الفضل و التحقیق، و جودة الذهن،و استقامة السلیقة،و کثرة التتبّع لکتب الخاصّة و العامّة،و التبحّر فی أحادیث الفریقین،و یطری فی الثناء علیه لمّا اجتمع معه فی مکّة،و الذی وقفت علیه من مصنّفاته فی الکلام و الفقه یدلّ علی فضل غزیر،و علم کثیر،رحمة اللّه علیه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ابن عمّه السیّد عبّاس المکّی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النسیب،الشریف الحسیب،الأدیب الأریب،المصقع المنیر الخطیب،الذی بذکره ینشرح القلب و یطیب،العلم السامی الأکبر،الرئیس الکریم البرّ،السیّد رضی الدین ابن العلاّمة الفهّامة الحبر البحر السیّد محمّد حیدر،هو مقدام البلغاء المترجمین فی هذه الرحلة،عالم عامل رحلة، تشدّ إلی جنابه الرحال،و تزدحم علی بابه الرجال،لتحصیل الفوائد،و تنویل الصلات و العوائد،یسعی إلیه کلّ ذی أمل،إذا نادی منادیه بحیّ علی خیر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 لا؟و هو فاضل أقرّت له الفضائل بالوحدة،و ذلک فضل اللّه یؤتیه عبده، و أدیب تربّی فی حجر الآداب،و رضع لبان العقل و الصواب،و نام فی مهد البلاغة فأیقظ بفصاحة تحریره و تقریره قلوب الطلاّب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علی کلّ حال،فإلیه فی البلاغة المرجع و المآب،و نحریر ما سمعنا بمثله و لا رأینا،و رئیس کریم ینشد لسان حاله،إنّ آثارنا تدلّ علینا،تفرّد بالأریحیّة و الفضل،فما جعفر لدی جوده و ما الفضل،کان والده معدنا لکلّ فضل و إفادة، و تاج الأماجد السادة،و هو من بعده أخلفه و زیادة،علی رغم کلّ حلاّف حنّاث مشّاء بنمیم نفّاث،له التصانیف الحالیة،الفریدة المفیدة الغالیة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السیّد الصدر فی تکملة أمل الآمل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ابن عمّه السیّد عبّاس بن علی ابن حیدر بن محمّد فی نزهة الجلیس،و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النسیب،الشریف الحسیب، الأدیب الأریب،المصقع المبین الخطیب،الذی بذکره ینشرح القلب و یطیب،العلم السامی الأکبر،الرئیس الکریم البرّ،إلی آخر ما تقدّم</w:t>
      </w:r>
      <w:r>
        <w:rPr>
          <w:rFonts w:eastAsia="IRNazanin" w:cs="IRNazanin"/>
          <w:color w:val="111111"/>
          <w:sz w:val="28"/>
          <w:szCs w:val="28"/>
          <w:rtl w:val="true"/>
          <w:lang w:bidi="fa-IR"/>
        </w:rPr>
        <w:t>.</w:t>
      </w:r>
      <w:bookmarkStart w:id="15" w:name="pg14036_146146"/>
    </w:p>
    <w:p>
      <w:pPr>
        <w:pStyle w:val="BookText"/>
        <w:rPr/>
      </w:pPr>
      <w:bookmarkEnd w:id="15"/>
      <w:r>
        <w:rPr>
          <w:rFonts w:ascii="IRNazanin" w:hAnsi="IRNazanin" w:eastAsia="IRNazanin"/>
          <w:color w:val="111111"/>
          <w:sz w:val="28"/>
          <w:sz w:val="28"/>
          <w:szCs w:val="28"/>
          <w:rtl w:val="true"/>
          <w:lang w:bidi="fa-IR"/>
        </w:rPr>
        <w:t>و قال عمر رضا کحّالة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عالم أدیب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 w:name="__RefHeading___Toc3079490_3381743652"/>
      <w:bookmarkStart w:id="17" w:name="_Toc6"/>
      <w:bookmarkEnd w:id="16"/>
      <w:r>
        <w:rPr>
          <w:rtl w:val="true"/>
        </w:rPr>
        <w:t>مشایخه و من روی عنهم</w:t>
      </w:r>
      <w:r>
        <w:rPr>
          <w:rtl w:val="true"/>
        </w:rPr>
        <w:t>:</w:t>
      </w:r>
      <w:bookmarkEnd w:id="1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عید المدرّس المصری بالمدینة الشریفة المنوّرة،قال فی کتابه هذا فی حوادث سنة</w:t>
      </w:r>
      <w:r>
        <w:rPr>
          <w:rFonts w:eastAsia="IRNazanin" w:cs="IRNazanin"/>
          <w:color w:val="111111"/>
          <w:sz w:val="28"/>
          <w:szCs w:val="28"/>
          <w:rtl w:val="true"/>
          <w:lang w:bidi="fa-IR"/>
        </w:rPr>
        <w:t>(</w:t>
      </w:r>
      <w:r>
        <w:rPr>
          <w:rFonts w:eastAsia="IRNazanin" w:cs="IRNazanin"/>
          <w:color w:val="111111"/>
          <w:sz w:val="28"/>
          <w:szCs w:val="28"/>
          <w:lang w:bidi="fa-IR"/>
        </w:rPr>
        <w:t>1142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سنة وفاة استاذه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قرأنا علیه ألفیة الإمام ابن مالک، و جانبا من جمع الجوامع،و استفدنا منه فوائد کثیرة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والده العلاّمة السیّد محمّد العاملی المکّی،یروی عن شیخیه العلاّمة أبی الحسن الشریف الاصفهانی،و العلاّمة محمّد شفیع بن محمّد علی الأسترابادی بإسنادهما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الشیخ محمّد العناتی المغربی المالکی،قال فی کتابه هذا فی حوادث سنة </w:t>
      </w:r>
      <w:r>
        <w:rPr>
          <w:rFonts w:eastAsia="IRNazanin" w:cs="IRNazanin"/>
          <w:color w:val="111111"/>
          <w:sz w:val="28"/>
          <w:szCs w:val="28"/>
          <w:rtl w:val="true"/>
          <w:lang w:bidi="fa-IR"/>
        </w:rPr>
        <w:t>(</w:t>
      </w:r>
      <w:r>
        <w:rPr>
          <w:rFonts w:eastAsia="IRNazanin" w:cs="IRNazanin"/>
          <w:color w:val="111111"/>
          <w:sz w:val="28"/>
          <w:szCs w:val="28"/>
          <w:lang w:bidi="fa-IR"/>
        </w:rPr>
        <w:t>1140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سنة وفاة استاذه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قرأت علیه شرح مختصر التلخیص،و بعض رسائل الاستعارات،و سمعت منه جانبا من صحیح البخاری یملیه من محفوظه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محمّد باقر بن المولی حسین النیشابوری المکّی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جدّه الرضاعی،صرّح بکونه من مشایخه فی إجازته العامّة التی کتبها فی سنة</w:t>
      </w:r>
      <w:r>
        <w:rPr>
          <w:rFonts w:eastAsia="IRNazanin" w:cs="IRNazanin"/>
          <w:color w:val="111111"/>
          <w:sz w:val="28"/>
          <w:szCs w:val="28"/>
          <w:rtl w:val="true"/>
          <w:lang w:bidi="fa-IR"/>
        </w:rPr>
        <w:t>(</w:t>
      </w:r>
      <w:r>
        <w:rPr>
          <w:rFonts w:eastAsia="IRNazanin" w:cs="IRNazanin"/>
          <w:color w:val="111111"/>
          <w:sz w:val="28"/>
          <w:szCs w:val="28"/>
          <w:lang w:bidi="fa-IR"/>
        </w:rPr>
        <w:t>1154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للمولی أحمد الشریف الخاتون آبادی الآتی،و شیخه هذا یروی عن العلاّمة محمّد باقر المجلسی صاحب بحار الأنوار،و العلاّمة محمّد بن عبد الفتّاح التنکابنی السراب المتوفّی سنة</w:t>
      </w:r>
      <w:r>
        <w:rPr>
          <w:rFonts w:eastAsia="IRNazanin" w:cs="IRNazanin"/>
          <w:color w:val="111111"/>
          <w:sz w:val="28"/>
          <w:szCs w:val="28"/>
          <w:rtl w:val="true"/>
          <w:lang w:bidi="fa-IR"/>
        </w:rPr>
        <w:t>(</w:t>
      </w:r>
      <w:r>
        <w:rPr>
          <w:rFonts w:eastAsia="IRNazanin" w:cs="IRNazanin"/>
          <w:color w:val="111111"/>
          <w:sz w:val="28"/>
          <w:szCs w:val="28"/>
          <w:lang w:bidi="fa-IR"/>
        </w:rPr>
        <w:t>1124</w:t>
      </w:r>
      <w:r>
        <w:rPr>
          <w:rFonts w:eastAsia="IRNazanin" w:cs="IRNazanin"/>
          <w:color w:val="111111"/>
          <w:sz w:val="28"/>
          <w:szCs w:val="28"/>
          <w:rtl w:val="true"/>
          <w:lang w:bidi="fa-IR"/>
        </w:rPr>
        <w:t>).</w:t>
      </w:r>
    </w:p>
    <w:p>
      <w:pPr>
        <w:pStyle w:val="Heading3"/>
        <w:numPr>
          <w:ilvl w:val="2"/>
          <w:numId w:val="1"/>
        </w:numPr>
        <w:rPr/>
      </w:pPr>
      <w:bookmarkStart w:id="18" w:name="__RefHeading___Toc3079492_3381743652"/>
      <w:bookmarkStart w:id="19" w:name="_Toc7"/>
      <w:bookmarkEnd w:id="18"/>
      <w:r>
        <w:rPr>
          <w:rtl w:val="true"/>
        </w:rPr>
        <w:t>تلامذته و من روی عنه</w:t>
      </w:r>
      <w:r>
        <w:rPr>
          <w:rtl w:val="true"/>
        </w:rPr>
        <w:t>:</w:t>
      </w:r>
      <w:bookmarkEnd w:id="1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المولی أحمد بن محمّد مهدی الشریف الخاتون آبادی</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أجازه فی سنة</w:t>
      </w:r>
      <w:r>
        <w:rPr>
          <w:rFonts w:eastAsia="IRNazanin" w:cs="IRNazanin"/>
          <w:color w:val="111111"/>
          <w:sz w:val="28"/>
          <w:szCs w:val="28"/>
          <w:rtl w:val="true"/>
          <w:lang w:bidi="fa-IR"/>
        </w:rPr>
        <w:t>(</w:t>
      </w:r>
      <w:r>
        <w:rPr>
          <w:rFonts w:eastAsia="IRNazanin" w:cs="IRNazanin"/>
          <w:color w:val="111111"/>
          <w:sz w:val="28"/>
          <w:szCs w:val="28"/>
          <w:lang w:bidi="fa-IR"/>
        </w:rPr>
        <w:t>1154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کان سافر فی هذا التاریخ إلی مکّة المشرّفة،</w:t>
      </w:r>
    </w:p>
    <w:p>
      <w:pPr>
        <w:pStyle w:val="BookText"/>
        <w:rPr/>
      </w:pPr>
      <w:r>
        <w:rPr>
          <w:rFonts w:ascii="IRNazanin" w:hAnsi="IRNazanin" w:eastAsia="IRNazanin"/>
          <w:color w:val="111111"/>
          <w:sz w:val="28"/>
          <w:sz w:val="28"/>
          <w:szCs w:val="28"/>
          <w:rtl w:val="true"/>
          <w:lang w:bidi="fa-IR"/>
        </w:rPr>
        <w:t>فالتقی بالسیّد الشریف صاحب الترجمة،و استجازه فأجازه،و توفّی فی الطریق راجعا من مکّة المکرّمة إلی وطنه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السیّد عبد اللّه الجزائری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المولی أحمد بن محمّد مهدی الشریف الخاتون آبادی،کان فاضلا محقّقا،عابدا ورعا،متعفّفا مهذّبا،محمود الأخلاق،من شرکاء والدی فی الدرس باصبهان،ثمّ خرج بعیاله إلی مشهد أمیر المؤمنین علیه السّلام و سکن به سنین،و قدم علینا سنة سبع و ثلاثین بعد المائة و الألف،و أقام عندنا سنتین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متقنا للریاضیات سیما الهیئة،و اشتغلت علیه من الزیج بالقدر المتعلّق باستخراج التقویم،و صار ذلک سببا لانتشار هذا الفنّ فی هذه البلاد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سافر إلی اصبهان، و حجّ منه مرارا،و توفّی أخیرا فی الطریق رحمة اللّه علیه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فی الذریعة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إجازة السیّد رضی الدین ابن العلاّمة السیّد محمّد بن علی ابن حیدر بن محمّد بن نجم الدین الموسوی العاملی المکّی المولود بها سنة </w:t>
      </w:r>
      <w:r>
        <w:rPr>
          <w:rFonts w:eastAsia="IRNazanin" w:cs="IRNazanin"/>
          <w:color w:val="111111"/>
          <w:sz w:val="28"/>
          <w:szCs w:val="28"/>
          <w:rtl w:val="true"/>
          <w:lang w:bidi="fa-IR"/>
        </w:rPr>
        <w:t>(</w:t>
      </w:r>
      <w:r>
        <w:rPr>
          <w:rFonts w:eastAsia="IRNazanin" w:cs="IRNazanin"/>
          <w:color w:val="111111"/>
          <w:sz w:val="28"/>
          <w:szCs w:val="28"/>
          <w:lang w:bidi="fa-IR"/>
        </w:rPr>
        <w:t>1103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لمیرزا أحمد بن محمّد مهدی الشریف الخواتون آبادی،تاریخها سنة </w:t>
      </w:r>
      <w:r>
        <w:rPr>
          <w:rFonts w:eastAsia="IRNazanin" w:cs="IRNazanin"/>
          <w:color w:val="111111"/>
          <w:sz w:val="28"/>
          <w:szCs w:val="28"/>
          <w:rtl w:val="true"/>
          <w:lang w:bidi="fa-IR"/>
        </w:rPr>
        <w:t>(</w:t>
      </w:r>
      <w:r>
        <w:rPr>
          <w:rFonts w:eastAsia="IRNazanin" w:cs="IRNazanin"/>
          <w:color w:val="111111"/>
          <w:sz w:val="28"/>
          <w:szCs w:val="28"/>
          <w:lang w:bidi="fa-IR"/>
        </w:rPr>
        <w:t>1154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کبیرة،أوّلها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حمدا لمن تنزّه بجلاله عن مشابهة الأنام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أعثر علی هذه الإجازة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شبّر بن محمّد بن ثنوان المشعشعی الحویزی،صاحب کتاب الذخیرة فی العقبی فی مودّة ذوی القربی،المطبوع هذا الکتاب بتحقیقی،و یروی عنه إجازة بتاریخ سنة</w:t>
      </w:r>
      <w:r>
        <w:rPr>
          <w:rFonts w:eastAsia="IRNazanin" w:cs="IRNazanin"/>
          <w:color w:val="111111"/>
          <w:sz w:val="28"/>
          <w:szCs w:val="28"/>
          <w:rtl w:val="true"/>
          <w:lang w:bidi="fa-IR"/>
        </w:rPr>
        <w:t>(</w:t>
      </w:r>
      <w:r>
        <w:rPr>
          <w:rFonts w:eastAsia="IRNazanin" w:cs="IRNazanin"/>
          <w:color w:val="111111"/>
          <w:sz w:val="28"/>
          <w:szCs w:val="28"/>
          <w:lang w:bidi="fa-IR"/>
        </w:rPr>
        <w:t>1155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فی الذریعة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إجازة السیّد رضی الدین للسیّد شبّر بن محمّد بن ثنوان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للسیّد نصر اللّه بن الحسین المدرّس الحائری الشهید،تأریخها سنة</w:t>
      </w:r>
      <w:r>
        <w:rPr>
          <w:rFonts w:eastAsia="IRNazanin" w:cs="IRNazanin"/>
          <w:color w:val="111111"/>
          <w:sz w:val="28"/>
          <w:szCs w:val="28"/>
          <w:rtl w:val="true"/>
          <w:lang w:bidi="fa-IR"/>
        </w:rPr>
        <w:t>(</w:t>
      </w:r>
      <w:r>
        <w:rPr>
          <w:rFonts w:eastAsia="IRNazanin" w:cs="IRNazanin"/>
          <w:color w:val="111111"/>
          <w:sz w:val="28"/>
          <w:szCs w:val="28"/>
          <w:lang w:bidi="fa-IR"/>
        </w:rPr>
        <w:t>1155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متوسّطة،أوّلها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مستحقّه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کتبها لهما،و أحال التفصیل إلی ما کتبه فی السنة الماضیة لمیرزا أحمد الشریف،و زاد هنا فهرس تصانیف والده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عبد اللّه بن نور الدین بن السیّد نعمة اللّه الجزائری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إجازته الکبیرة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أجازنی بالمشافهة فی مکّة شرّفها اللّه لمّا استجزته بمحضر من مولانا الشیخ إبراهیم المجاز،ثمّ کتب لی إجازة مبسوطة مشتملة علی جمیع طرقه و طرق أبیه و أسانیدهما،و قد ذهبت منّی و لم أحفظ منها إلاّ روایته عن والده،عن العلاّمة محمّد شفیع بن محمّد علی الأسترابادی،عن والده،عن المولی محمّد تقی المجلسی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الشهید السیّد نصر اللّه المدرّس الحائری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السیّد الصدر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وقفت له علی إجازة کتبها للسیّد نصر اللّه المدرّس الحائری، و ذکر فی آخرها مصنّفات والده و مصنّفات نفسه الخ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المحقّق الطهرانی فی کتابه الکواکب المنتشرة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أجازه له مع السیّد شبّر فی تاریخ سنة</w:t>
      </w:r>
      <w:r>
        <w:rPr>
          <w:rFonts w:eastAsia="IRNazanin" w:cs="IRNazanin"/>
          <w:color w:val="111111"/>
          <w:sz w:val="28"/>
          <w:szCs w:val="28"/>
          <w:rtl w:val="true"/>
          <w:lang w:bidi="fa-IR"/>
        </w:rPr>
        <w:t>(</w:t>
      </w:r>
      <w:r>
        <w:rPr>
          <w:rFonts w:eastAsia="IRNazanin" w:cs="IRNazanin"/>
          <w:color w:val="111111"/>
          <w:sz w:val="28"/>
          <w:szCs w:val="28"/>
          <w:lang w:bidi="fa-IR"/>
        </w:rPr>
        <w:t>1155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 أن تکون الإجازة فی سنة</w:t>
      </w:r>
      <w:r>
        <w:rPr>
          <w:rFonts w:eastAsia="IRNazanin" w:cs="IRNazanin"/>
          <w:color w:val="111111"/>
          <w:sz w:val="28"/>
          <w:szCs w:val="28"/>
          <w:rtl w:val="true"/>
          <w:lang w:bidi="fa-IR"/>
        </w:rPr>
        <w:t>(</w:t>
      </w:r>
      <w:r>
        <w:rPr>
          <w:rFonts w:eastAsia="IRNazanin" w:cs="IRNazanin"/>
          <w:color w:val="111111"/>
          <w:sz w:val="28"/>
          <w:szCs w:val="28"/>
          <w:lang w:bidi="fa-IR"/>
        </w:rPr>
        <w:t>1158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أنّه صرّح فی هذا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سیأتی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الشهید السیّد نصر اللّه الحائری سافر فی هذا التاریخ إلی</w:t>
      </w:r>
      <w:bookmarkStart w:id="20" w:name="pg14036_146151"/>
    </w:p>
    <w:p>
      <w:pPr>
        <w:pStyle w:val="BookText"/>
        <w:rPr/>
      </w:pPr>
      <w:bookmarkEnd w:id="20"/>
      <w:r>
        <w:rPr>
          <w:rFonts w:ascii="IRNazanin" w:hAnsi="IRNazanin" w:eastAsia="IRNazanin"/>
          <w:color w:val="111111"/>
          <w:sz w:val="28"/>
          <w:sz w:val="28"/>
          <w:szCs w:val="28"/>
          <w:rtl w:val="true"/>
          <w:lang w:bidi="fa-IR"/>
        </w:rPr>
        <w:t>مکّة المکرّمة،و لعلّه التقی فی هذه السنة بالسیّد الشریف صاحب الترجمة،و ذکر فی حوادث سنة</w:t>
      </w:r>
      <w:r>
        <w:rPr>
          <w:rFonts w:eastAsia="IRNazanin" w:cs="IRNazanin"/>
          <w:color w:val="111111"/>
          <w:sz w:val="28"/>
          <w:szCs w:val="28"/>
          <w:rtl w:val="true"/>
          <w:lang w:bidi="fa-IR"/>
        </w:rPr>
        <w:t>(</w:t>
      </w:r>
      <w:r>
        <w:rPr>
          <w:rFonts w:eastAsia="IRNazanin" w:cs="IRNazanin"/>
          <w:color w:val="111111"/>
          <w:sz w:val="28"/>
          <w:szCs w:val="28"/>
          <w:lang w:bidi="fa-IR"/>
        </w:rPr>
        <w:t>1158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إرساله رسولا من طرف السلطان نادر شاه إلی شریف مکّة،و القبض علیه فی مکّة و إرساله مقیّدا إلی استانبول،و بها استشهد رحمه اللّه تعالی،إلاّ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سافر أیضا فی سنة</w:t>
      </w:r>
      <w:r>
        <w:rPr>
          <w:rFonts w:eastAsia="IRNazanin" w:cs="IRNazanin"/>
          <w:color w:val="111111"/>
          <w:sz w:val="28"/>
          <w:szCs w:val="28"/>
          <w:rtl w:val="true"/>
          <w:lang w:bidi="fa-IR"/>
        </w:rPr>
        <w:t>(</w:t>
      </w:r>
      <w:r>
        <w:rPr>
          <w:rFonts w:eastAsia="IRNazanin" w:cs="IRNazanin"/>
          <w:color w:val="111111"/>
          <w:sz w:val="28"/>
          <w:szCs w:val="28"/>
          <w:lang w:bidi="fa-IR"/>
        </w:rPr>
        <w:t>1155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العالم</w:t>
      </w:r>
      <w:r>
        <w:rPr>
          <w:rFonts w:eastAsia="IRNazanin" w:cs="IRNazanin"/>
          <w:color w:val="111111"/>
          <w:sz w:val="28"/>
          <w:szCs w:val="28"/>
          <w:rtl w:val="true"/>
          <w:lang w:bidi="fa-IR"/>
        </w:rPr>
        <w:t>.</w:t>
      </w:r>
    </w:p>
    <w:p>
      <w:pPr>
        <w:pStyle w:val="Heading3"/>
        <w:numPr>
          <w:ilvl w:val="2"/>
          <w:numId w:val="1"/>
        </w:numPr>
        <w:rPr/>
      </w:pPr>
      <w:bookmarkStart w:id="21" w:name="__RefHeading___Toc3079494_3381743652"/>
      <w:bookmarkStart w:id="22" w:name="_Toc8"/>
      <w:bookmarkEnd w:id="21"/>
      <w:r>
        <w:rPr>
          <w:rtl w:val="true"/>
        </w:rPr>
        <w:t>تصانیفه الرائعة</w:t>
      </w:r>
      <w:r>
        <w:rPr>
          <w:rtl w:val="true"/>
        </w:rPr>
        <w:t>:</w:t>
      </w:r>
      <w:bookmarkEnd w:id="2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إتحاف ذوی الألباب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تنضید العقود السنیّة بتمهید الدولة الحسنیّة،تاریخ جلیل القدر جمّ الفوائد، و هو هذا الکتاب الذی بین یدیک،سیأتی الکلام حوله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جاف ذوی الأشراف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الحاشیة علی مفاتیح الشرائع للفیض الکاشانی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الحاشیة علی المدارک للسیّد محمّد العاملی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الحاشیة علی المسالک للشهید الثانی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الدلائل النهاریّة علی المسائل الصحاریّة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منسک صغیر کافل لجمیع الاحتیاطات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السداد فی أحکام الحجّ الإفراد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نوادر لبّ اللباب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الوسیط بین الموجز و البسیط،مقصور علی الحجّ و ما یتعلّق به،و هو یقارب نصف کتاب الحجّ من المدارک مع فوائد زائدة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غیرها من الکتب و الرسائل و القصائد</w:t>
      </w:r>
      <w:r>
        <w:rPr>
          <w:rFonts w:eastAsia="IRNazanin" w:cs="IRNazanin"/>
          <w:color w:val="111111"/>
          <w:sz w:val="28"/>
          <w:szCs w:val="28"/>
          <w:rtl w:val="true"/>
          <w:lang w:bidi="fa-IR"/>
        </w:rPr>
        <w:t>.</w:t>
      </w:r>
    </w:p>
    <w:p>
      <w:pPr>
        <w:pStyle w:val="Heading3"/>
        <w:numPr>
          <w:ilvl w:val="2"/>
          <w:numId w:val="1"/>
        </w:numPr>
        <w:rPr/>
      </w:pPr>
      <w:bookmarkStart w:id="23" w:name="__RefHeading___Toc3079496_3381743652"/>
      <w:bookmarkStart w:id="24" w:name="_Toc9"/>
      <w:bookmarkEnd w:id="23"/>
      <w:r>
        <w:rPr>
          <w:rtl w:val="true"/>
        </w:rPr>
        <w:t>أدبه و شعره</w:t>
      </w:r>
      <w:r>
        <w:rPr>
          <w:rtl w:val="true"/>
        </w:rPr>
        <w:t>:</w:t>
      </w:r>
      <w:bookmarkEnd w:id="24"/>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السیّد عبّاس المکّی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شعر یزری بعقود الجواهر فی أجیاد الأبکار</w:t>
      </w:r>
    </w:p>
    <w:p>
      <w:pPr>
        <w:pStyle w:val="BookText"/>
        <w:rPr/>
      </w:pPr>
      <w:r>
        <w:rPr>
          <w:rFonts w:ascii="IRNazanin" w:hAnsi="IRNazanin" w:eastAsia="IRNazanin"/>
          <w:color w:val="111111"/>
          <w:sz w:val="28"/>
          <w:sz w:val="28"/>
          <w:szCs w:val="28"/>
          <w:rtl w:val="true"/>
          <w:lang w:bidi="fa-IR"/>
        </w:rPr>
        <w:t>الخرائد،بلیغ الألفاظ،لطیف المعانی،یطرب لسماعه الحسن بن هانی،فمنه قوله مادحا شریف مکّة المشرّفة السیّد الأنجد الشهم الأمجد الشریف مبارک بن 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لعلوی ربوع باللوی و خدور فهل لک یا حادی الظعون تزور </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و سیأتی تمام شعره نقلا عن کتابه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قصیدته فی ولایة علی بن سعید الحسنی علی مکّة المکرّمة فی سنة </w:t>
      </w:r>
      <w:r>
        <w:rPr>
          <w:rFonts w:eastAsia="IRNazanin" w:cs="IRNazanin"/>
          <w:color w:val="111111"/>
          <w:sz w:val="28"/>
          <w:szCs w:val="28"/>
          <w:rtl w:val="true"/>
          <w:lang w:bidi="fa-IR"/>
        </w:rPr>
        <w:t>(</w:t>
      </w:r>
      <w:r>
        <w:rPr>
          <w:rFonts w:eastAsia="IRNazanin" w:cs="IRNazanin"/>
          <w:color w:val="111111"/>
          <w:sz w:val="28"/>
          <w:szCs w:val="28"/>
          <w:lang w:bidi="fa-IR"/>
        </w:rPr>
        <w:t>1130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ممّن أرّخ له هذه الولایة،و نشر علیه من الثناء أفخر رایة،مؤلّف هذه الکلمات و منشیها،و حائک بردها و موشیها،تقرّبا إلی ذاته،و متعرّضا لجزیل برّه و صلاته،و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سیّدا قد حاز فخر الاولی سبحان من بالملک قد کمّلک</w:t>
      </w:r>
    </w:p>
    <w:p>
      <w:pPr>
        <w:pStyle w:val="BookText"/>
        <w:rPr/>
      </w:pPr>
      <w:r>
        <w:rPr>
          <w:rFonts w:ascii="IRNazanin" w:hAnsi="IRNazanin" w:eastAsia="IRNazanin"/>
          <w:color w:val="111111"/>
          <w:sz w:val="28"/>
          <w:sz w:val="28"/>
          <w:szCs w:val="28"/>
          <w:rtl w:val="true"/>
          <w:lang w:bidi="fa-IR"/>
        </w:rPr>
        <w:t>و یا فرید العقد مجدا و ما درّة تاج الملک ما أعدلک</w:t>
      </w:r>
    </w:p>
    <w:p>
      <w:pPr>
        <w:pStyle w:val="BookText"/>
        <w:rPr/>
      </w:pPr>
      <w:r>
        <w:rPr>
          <w:rFonts w:ascii="IRNazanin" w:hAnsi="IRNazanin" w:eastAsia="IRNazanin"/>
          <w:color w:val="111111"/>
          <w:sz w:val="28"/>
          <w:sz w:val="28"/>
          <w:szCs w:val="28"/>
          <w:rtl w:val="true"/>
          <w:lang w:bidi="fa-IR"/>
        </w:rPr>
        <w:t>بسطت عدلا شایعا فی الوری بمنهج یحمده من سلک</w:t>
      </w:r>
    </w:p>
    <w:p>
      <w:pPr>
        <w:pStyle w:val="BookText"/>
        <w:rPr/>
      </w:pPr>
      <w:r>
        <w:rPr>
          <w:rFonts w:ascii="IRNazanin" w:hAnsi="IRNazanin" w:eastAsia="IRNazanin"/>
          <w:color w:val="111111"/>
          <w:sz w:val="28"/>
          <w:sz w:val="28"/>
          <w:szCs w:val="28"/>
          <w:rtl w:val="true"/>
          <w:lang w:bidi="fa-IR"/>
        </w:rPr>
        <w:t>لذا أتی تاریخ عام الهنا بملکک الصاعد أوج الفلک</w:t>
      </w:r>
    </w:p>
    <w:p>
      <w:pPr>
        <w:pStyle w:val="BookText"/>
        <w:rPr/>
      </w:pPr>
      <w:r>
        <w:rPr>
          <w:rFonts w:ascii="IRNazanin" w:hAnsi="IRNazanin" w:eastAsia="IRNazanin"/>
          <w:color w:val="111111"/>
          <w:sz w:val="28"/>
          <w:sz w:val="28"/>
          <w:szCs w:val="28"/>
          <w:rtl w:val="true"/>
          <w:lang w:bidi="fa-IR"/>
        </w:rPr>
        <w:t>من بعد إظهار لجن علوا و أسعد الرحمن مستقبلک</w:t>
      </w:r>
    </w:p>
    <w:p>
      <w:pPr>
        <w:pStyle w:val="BookText"/>
        <w:rPr/>
      </w:pPr>
      <w:r>
        <w:rPr>
          <w:rFonts w:ascii="IRNazanin" w:hAnsi="IRNazanin" w:eastAsia="IRNazanin"/>
          <w:color w:val="111111"/>
          <w:sz w:val="28"/>
          <w:sz w:val="28"/>
          <w:szCs w:val="28"/>
          <w:rtl w:val="true"/>
          <w:lang w:bidi="fa-IR"/>
        </w:rPr>
        <w:t>فهاک تاریخا غدا مفردا ما تمّ للعالم ما تمّ لک</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الشطر الأخیر و هو التأریخ للبهاء زهیر،و إنّما ضمّنته لمطابقته مقتضی الحال،مع کونه صالحا لأن یکون تاریخا،و إنّما زاد ثلاثة و ثمانین،فاستثنیتها بقولی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بعد إظهار لجن علوا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لجن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بمفرده،و هو ثلاثة و ثمانون، و لا یخفی ما فی ذلک من التوریة اللطیفة،و هذا النوع من التاریخ کثیر جدّا لطیف، و یسمّی التاریخ المستثنی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قصائده الطنّانة ما مدح به الشریف مبارک بن أحمد بن زید بن محسن بن حسین بن الحسن بن أبی نمی،قال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جملة من مدحه،و أفعم من برّه قدحه، جامع هذا التألیف و منشیه،و حائک بروده و موشیه،بقصیدة رائیّة،سمت بمدیحه علی القصائد الطائیّة،و 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لعلوی ربوع باللوی و خدور فهل لک یا حادی الضعون تزور</w:t>
      </w:r>
    </w:p>
    <w:p>
      <w:pPr>
        <w:pStyle w:val="BookText"/>
        <w:rPr/>
      </w:pPr>
      <w:r>
        <w:rPr>
          <w:rFonts w:ascii="IRNazanin" w:hAnsi="IRNazanin" w:eastAsia="IRNazanin"/>
          <w:color w:val="111111"/>
          <w:sz w:val="28"/>
          <w:sz w:val="28"/>
          <w:szCs w:val="28"/>
          <w:rtl w:val="true"/>
          <w:lang w:bidi="fa-IR"/>
        </w:rPr>
        <w:t>تجدّد عهدا باللوی جاده الحیا فلی فی رباه روضة و غدیر</w:t>
      </w:r>
    </w:p>
    <w:p>
      <w:pPr>
        <w:pStyle w:val="BookText"/>
        <w:rPr/>
      </w:pPr>
      <w:r>
        <w:rPr>
          <w:rFonts w:ascii="IRNazanin" w:hAnsi="IRNazanin" w:eastAsia="IRNazanin"/>
          <w:color w:val="111111"/>
          <w:sz w:val="28"/>
          <w:sz w:val="28"/>
          <w:szCs w:val="28"/>
          <w:rtl w:val="true"/>
          <w:lang w:bidi="fa-IR"/>
        </w:rPr>
        <w:t>و نذکر أیّاما تقضّت بسفحه و عصرا به غصن الشباب نضیر</w:t>
      </w:r>
    </w:p>
    <w:p>
      <w:pPr>
        <w:pStyle w:val="BookText"/>
        <w:rPr/>
      </w:pPr>
      <w:r>
        <w:rPr>
          <w:rFonts w:ascii="IRNazanin" w:hAnsi="IRNazanin" w:eastAsia="IRNazanin"/>
          <w:color w:val="111111"/>
          <w:sz w:val="28"/>
          <w:sz w:val="28"/>
          <w:szCs w:val="28"/>
          <w:rtl w:val="true"/>
          <w:lang w:bidi="fa-IR"/>
        </w:rPr>
        <w:t>سقی مربعا للعامریّة باللوی ملثّ یعمّ الأرض منه بحور</w:t>
      </w:r>
    </w:p>
    <w:p>
      <w:pPr>
        <w:pStyle w:val="BookText"/>
        <w:rPr/>
      </w:pPr>
      <w:r>
        <w:rPr>
          <w:rFonts w:ascii="IRNazanin" w:hAnsi="IRNazanin" w:eastAsia="IRNazanin"/>
          <w:color w:val="111111"/>
          <w:sz w:val="28"/>
          <w:sz w:val="28"/>
          <w:szCs w:val="28"/>
          <w:rtl w:val="true"/>
          <w:lang w:bidi="fa-IR"/>
        </w:rPr>
        <w:t>فلم أنس سرّا قد أذاعته عند ما تدانی فراق بیننا و مسیر</w:t>
      </w:r>
    </w:p>
    <w:p>
      <w:pPr>
        <w:pStyle w:val="BookText"/>
        <w:rPr/>
      </w:pPr>
      <w:r>
        <w:rPr>
          <w:rFonts w:ascii="IRNazanin" w:hAnsi="IRNazanin" w:eastAsia="IRNazanin"/>
          <w:color w:val="111111"/>
          <w:sz w:val="28"/>
          <w:sz w:val="28"/>
          <w:szCs w:val="28"/>
          <w:rtl w:val="true"/>
          <w:lang w:bidi="fa-IR"/>
        </w:rPr>
        <w:t>عشیة قالت بالحمی سوف نلتقی و قال لها الواشی أبوک غیور</w:t>
      </w:r>
    </w:p>
    <w:p>
      <w:pPr>
        <w:pStyle w:val="BookText"/>
        <w:rPr/>
      </w:pPr>
      <w:r>
        <w:rPr>
          <w:rFonts w:ascii="IRNazanin" w:hAnsi="IRNazanin" w:eastAsia="IRNazanin"/>
          <w:color w:val="111111"/>
          <w:sz w:val="28"/>
          <w:sz w:val="28"/>
          <w:szCs w:val="28"/>
          <w:rtl w:val="true"/>
          <w:lang w:bidi="fa-IR"/>
        </w:rPr>
        <w:t>فدتها الغوانی کیف تفشی حدیثها أما علمت أنّ الوشاة حضور</w:t>
      </w:r>
    </w:p>
    <w:p>
      <w:pPr>
        <w:pStyle w:val="BookText"/>
        <w:rPr/>
      </w:pPr>
      <w:r>
        <w:rPr>
          <w:rFonts w:ascii="IRNazanin" w:hAnsi="IRNazanin" w:eastAsia="IRNazanin"/>
          <w:color w:val="111111"/>
          <w:sz w:val="28"/>
          <w:sz w:val="28"/>
          <w:szCs w:val="28"/>
          <w:rtl w:val="true"/>
          <w:lang w:bidi="fa-IR"/>
        </w:rPr>
        <w:t>أطعت الهوی فی حبّها و لو أنّه یؤجّج نارا فی الحشا و یثیر</w:t>
      </w:r>
    </w:p>
    <w:p>
      <w:pPr>
        <w:pStyle w:val="BookText"/>
        <w:rPr/>
      </w:pPr>
      <w:r>
        <w:rPr>
          <w:rFonts w:ascii="IRNazanin" w:hAnsi="IRNazanin" w:eastAsia="IRNazanin"/>
          <w:color w:val="111111"/>
          <w:sz w:val="28"/>
          <w:sz w:val="28"/>
          <w:szCs w:val="28"/>
          <w:rtl w:val="true"/>
          <w:lang w:bidi="fa-IR"/>
        </w:rPr>
        <w:t>طرقت حماها حین طال بی النوی و فی کبدی منه لظی و سعیر</w:t>
      </w:r>
    </w:p>
    <w:p>
      <w:pPr>
        <w:pStyle w:val="BookText"/>
        <w:rPr/>
      </w:pPr>
      <w:r>
        <w:rPr>
          <w:rFonts w:ascii="IRNazanin" w:hAnsi="IRNazanin" w:eastAsia="IRNazanin"/>
          <w:color w:val="111111"/>
          <w:sz w:val="28"/>
          <w:sz w:val="28"/>
          <w:szCs w:val="28"/>
          <w:rtl w:val="true"/>
          <w:lang w:bidi="fa-IR"/>
        </w:rPr>
        <w:t>و قلن محبّ قد أتی یطلب الثوی فقالت یقیم الیوم ثمّ یسیر</w:t>
      </w:r>
    </w:p>
    <w:p>
      <w:pPr>
        <w:pStyle w:val="BookText"/>
        <w:rPr/>
      </w:pPr>
      <w:r>
        <w:rPr>
          <w:rFonts w:ascii="IRNazanin" w:hAnsi="IRNazanin" w:eastAsia="IRNazanin"/>
          <w:color w:val="111111"/>
          <w:sz w:val="28"/>
          <w:sz w:val="28"/>
          <w:szCs w:val="28"/>
          <w:rtl w:val="true"/>
          <w:lang w:bidi="fa-IR"/>
        </w:rPr>
        <w:t>فقلت لها یا علو فی غیر أرضکم أسیر و أمّا عندکم فأسیر</w:t>
      </w:r>
    </w:p>
    <w:p>
      <w:pPr>
        <w:pStyle w:val="BookText"/>
        <w:rPr/>
      </w:pPr>
      <w:r>
        <w:rPr>
          <w:rFonts w:ascii="IRNazanin" w:hAnsi="IRNazanin" w:eastAsia="IRNazanin"/>
          <w:color w:val="111111"/>
          <w:sz w:val="28"/>
          <w:sz w:val="28"/>
          <w:szCs w:val="28"/>
          <w:rtl w:val="true"/>
          <w:lang w:bidi="fa-IR"/>
        </w:rPr>
        <w:t xml:space="preserve">أما ملکتی </w:t>
      </w:r>
      <w:r>
        <w:rPr>
          <w:rStyle w:val="FootnoteAnchor"/>
          <w:rtl w:val="true"/>
        </w:rPr>
        <w:footnoteReference w:id="13"/>
      </w:r>
      <w:r>
        <w:rPr>
          <w:rFonts w:ascii="IRNazanin" w:hAnsi="IRNazanin" w:eastAsia="IRNazanin"/>
          <w:color w:val="111111"/>
          <w:sz w:val="28"/>
          <w:sz w:val="28"/>
          <w:szCs w:val="28"/>
          <w:rtl w:val="true"/>
          <w:lang w:bidi="fa-IR"/>
        </w:rPr>
        <w:t>لا فرّق اللّه بیننا إلی کم صدود فی الهوی و نفور</w:t>
      </w:r>
    </w:p>
    <w:p>
      <w:pPr>
        <w:pStyle w:val="BookText"/>
        <w:rPr/>
      </w:pPr>
      <w:r>
        <w:rPr>
          <w:rFonts w:ascii="IRNazanin" w:hAnsi="IRNazanin" w:eastAsia="IRNazanin"/>
          <w:color w:val="111111"/>
          <w:sz w:val="28"/>
          <w:sz w:val="28"/>
          <w:szCs w:val="28"/>
          <w:rtl w:val="true"/>
          <w:lang w:bidi="fa-IR"/>
        </w:rPr>
        <w:t>أفی کلّ یوم لی إلیکم وسیلة اقدّمها إنّی إذا لصبور</w:t>
      </w:r>
    </w:p>
    <w:p>
      <w:pPr>
        <w:pStyle w:val="BookText"/>
        <w:rPr/>
      </w:pPr>
      <w:r>
        <w:rPr>
          <w:rFonts w:ascii="IRNazanin" w:hAnsi="IRNazanin" w:eastAsia="IRNazanin"/>
          <w:color w:val="111111"/>
          <w:sz w:val="28"/>
          <w:sz w:val="28"/>
          <w:szCs w:val="28"/>
          <w:rtl w:val="true"/>
          <w:lang w:bidi="fa-IR"/>
        </w:rPr>
        <w:t>علی أنّنی لم أفش سرّا و لم أخن عهودا و لم تسند إلیّ امور</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فقالت حماک اللّه من کلّ شیمة تشین و لکنّ الوشاة کثیر</w:t>
      </w:r>
    </w:p>
    <w:p>
      <w:pPr>
        <w:pStyle w:val="BookText"/>
        <w:rPr/>
      </w:pPr>
      <w:r>
        <w:rPr>
          <w:rFonts w:ascii="IRNazanin" w:hAnsi="IRNazanin" w:eastAsia="IRNazanin"/>
          <w:color w:val="111111"/>
          <w:sz w:val="28"/>
          <w:sz w:val="28"/>
          <w:szCs w:val="28"/>
          <w:rtl w:val="true"/>
          <w:lang w:bidi="fa-IR"/>
        </w:rPr>
        <w:t>إذا ظفروا یوما بحرّ تبادروا إلی ذمّة إنّ اللسان عثور</w:t>
      </w:r>
    </w:p>
    <w:p>
      <w:pPr>
        <w:pStyle w:val="BookText"/>
        <w:rPr/>
      </w:pPr>
      <w:r>
        <w:rPr>
          <w:rFonts w:ascii="IRNazanin" w:hAnsi="IRNazanin" w:eastAsia="IRNazanin"/>
          <w:color w:val="111111"/>
          <w:sz w:val="28"/>
          <w:sz w:val="28"/>
          <w:szCs w:val="28"/>
          <w:rtl w:val="true"/>
          <w:lang w:bidi="fa-IR"/>
        </w:rPr>
        <w:t>فقلت دعیهم لا أبا لأبیهم فإنّی ملیک فی الهوی و أمیر</w:t>
      </w:r>
    </w:p>
    <w:p>
      <w:pPr>
        <w:pStyle w:val="BookText"/>
        <w:rPr/>
      </w:pPr>
      <w:r>
        <w:rPr>
          <w:rFonts w:ascii="IRNazanin" w:hAnsi="IRNazanin" w:eastAsia="IRNazanin"/>
          <w:color w:val="111111"/>
          <w:sz w:val="28"/>
          <w:sz w:val="28"/>
          <w:szCs w:val="28"/>
          <w:rtl w:val="true"/>
          <w:lang w:bidi="fa-IR"/>
        </w:rPr>
        <w:t>فقلت نعم قد أیّدتک شواهد لدینا و أخبار بذاک تسیر</w:t>
      </w:r>
    </w:p>
    <w:p>
      <w:pPr>
        <w:pStyle w:val="BookText"/>
        <w:rPr/>
      </w:pPr>
      <w:r>
        <w:rPr>
          <w:rFonts w:ascii="IRNazanin" w:hAnsi="IRNazanin" w:eastAsia="IRNazanin"/>
          <w:color w:val="111111"/>
          <w:sz w:val="28"/>
          <w:sz w:val="28"/>
          <w:szCs w:val="28"/>
          <w:rtl w:val="true"/>
          <w:lang w:bidi="fa-IR"/>
        </w:rPr>
        <w:t>و لکن إذا فاض الحدیث بمحفل و أرّجنا منه شذا و عبیر</w:t>
      </w:r>
    </w:p>
    <w:p>
      <w:pPr>
        <w:pStyle w:val="BookText"/>
        <w:rPr/>
      </w:pPr>
      <w:r>
        <w:rPr>
          <w:rFonts w:ascii="IRNazanin" w:hAnsi="IRNazanin" w:eastAsia="IRNazanin"/>
          <w:color w:val="111111"/>
          <w:sz w:val="28"/>
          <w:sz w:val="28"/>
          <w:szCs w:val="28"/>
          <w:rtl w:val="true"/>
          <w:lang w:bidi="fa-IR"/>
        </w:rPr>
        <w:t>رأیتک للآداب تصغی و للعلا تمیل و ذا ودّ لدیک تمیر</w:t>
      </w:r>
    </w:p>
    <w:p>
      <w:pPr>
        <w:pStyle w:val="BookText"/>
        <w:rPr/>
      </w:pPr>
      <w:r>
        <w:rPr>
          <w:rFonts w:ascii="IRNazanin" w:hAnsi="IRNazanin" w:eastAsia="IRNazanin"/>
          <w:color w:val="111111"/>
          <w:sz w:val="28"/>
          <w:sz w:val="28"/>
          <w:szCs w:val="28"/>
          <w:rtl w:val="true"/>
          <w:lang w:bidi="fa-IR"/>
        </w:rPr>
        <w:t>و تنظم من حرّ الکلام قلائدا تحلّی بها للغانیات نحور</w:t>
      </w:r>
    </w:p>
    <w:p>
      <w:pPr>
        <w:pStyle w:val="BookText"/>
        <w:rPr/>
      </w:pPr>
      <w:r>
        <w:rPr>
          <w:rFonts w:ascii="IRNazanin" w:hAnsi="IRNazanin" w:eastAsia="IRNazanin"/>
          <w:color w:val="111111"/>
          <w:sz w:val="28"/>
          <w:sz w:val="28"/>
          <w:szCs w:val="28"/>
          <w:rtl w:val="true"/>
          <w:lang w:bidi="fa-IR"/>
        </w:rPr>
        <w:t>أ لست الذی تطوی القفار لماجد له بین سادات الأنام ظهور</w:t>
      </w:r>
    </w:p>
    <w:p>
      <w:pPr>
        <w:pStyle w:val="BookText"/>
        <w:rPr/>
      </w:pPr>
      <w:r>
        <w:rPr>
          <w:rFonts w:ascii="IRNazanin" w:hAnsi="IRNazanin" w:eastAsia="IRNazanin"/>
          <w:color w:val="111111"/>
          <w:sz w:val="28"/>
          <w:sz w:val="28"/>
          <w:szCs w:val="28"/>
          <w:rtl w:val="true"/>
          <w:lang w:bidi="fa-IR"/>
        </w:rPr>
        <w:t>فقلت بلی للّه درّک هذه مطامح مثلی لا طلا و بخور</w:t>
      </w:r>
    </w:p>
    <w:p>
      <w:pPr>
        <w:pStyle w:val="BookText"/>
        <w:rPr/>
      </w:pPr>
      <w:r>
        <w:rPr>
          <w:rFonts w:ascii="IRNazanin" w:hAnsi="IRNazanin" w:eastAsia="IRNazanin"/>
          <w:color w:val="111111"/>
          <w:sz w:val="28"/>
          <w:sz w:val="28"/>
          <w:szCs w:val="28"/>
          <w:rtl w:val="true"/>
          <w:lang w:bidi="fa-IR"/>
        </w:rPr>
        <w:t>فقالت إذن فاقصد أخا المجد و العلی و من بالخصال الصالحات شهیر</w:t>
      </w:r>
    </w:p>
    <w:p>
      <w:pPr>
        <w:pStyle w:val="BookText"/>
        <w:rPr/>
      </w:pPr>
      <w:r>
        <w:rPr>
          <w:rFonts w:ascii="IRNazanin" w:hAnsi="IRNazanin" w:eastAsia="IRNazanin"/>
          <w:color w:val="111111"/>
          <w:sz w:val="28"/>
          <w:sz w:val="28"/>
          <w:szCs w:val="28"/>
          <w:rtl w:val="true"/>
          <w:lang w:bidi="fa-IR"/>
        </w:rPr>
        <w:t>مبارک نجل الشهم أحمد من له بغاة المعالی بالأکفّ تشیر</w:t>
      </w:r>
    </w:p>
    <w:p>
      <w:pPr>
        <w:pStyle w:val="BookText"/>
        <w:rPr/>
      </w:pPr>
      <w:r>
        <w:rPr>
          <w:rFonts w:ascii="IRNazanin" w:hAnsi="IRNazanin" w:eastAsia="IRNazanin"/>
          <w:color w:val="111111"/>
          <w:sz w:val="28"/>
          <w:sz w:val="28"/>
          <w:szCs w:val="28"/>
          <w:rtl w:val="true"/>
          <w:lang w:bidi="fa-IR"/>
        </w:rPr>
        <w:t>فقلت هو المولی الذی قطّ ما له کما صحّ بین الخافقین نظیر</w:t>
      </w:r>
    </w:p>
    <w:p>
      <w:pPr>
        <w:pStyle w:val="BookText"/>
        <w:rPr/>
      </w:pPr>
      <w:r>
        <w:rPr>
          <w:rFonts w:ascii="IRNazanin" w:hAnsi="IRNazanin" w:eastAsia="IRNazanin"/>
          <w:color w:val="111111"/>
          <w:sz w:val="28"/>
          <w:sz w:val="28"/>
          <w:szCs w:val="28"/>
          <w:rtl w:val="true"/>
          <w:lang w:bidi="fa-IR"/>
        </w:rPr>
        <w:t>ملیک عظیم ماجد متواضع علیم بأعقاب بالامور خبیر</w:t>
      </w:r>
    </w:p>
    <w:p>
      <w:pPr>
        <w:pStyle w:val="BookText"/>
        <w:rPr/>
      </w:pPr>
      <w:r>
        <w:rPr>
          <w:rFonts w:ascii="IRNazanin" w:hAnsi="IRNazanin" w:eastAsia="IRNazanin"/>
          <w:color w:val="111111"/>
          <w:sz w:val="28"/>
          <w:sz w:val="28"/>
          <w:szCs w:val="28"/>
          <w:rtl w:val="true"/>
          <w:lang w:bidi="fa-IR"/>
        </w:rPr>
        <w:t>ملیک رقی هام السماکین و اغتدی لبان العلا و المجد و هو صغیر</w:t>
      </w:r>
    </w:p>
    <w:p>
      <w:pPr>
        <w:pStyle w:val="BookText"/>
        <w:rPr/>
      </w:pPr>
      <w:r>
        <w:rPr>
          <w:rFonts w:ascii="IRNazanin" w:hAnsi="IRNazanin" w:eastAsia="IRNazanin"/>
          <w:color w:val="111111"/>
          <w:sz w:val="28"/>
          <w:sz w:val="28"/>
          <w:szCs w:val="28"/>
          <w:rtl w:val="true"/>
          <w:lang w:bidi="fa-IR"/>
        </w:rPr>
        <w:t>و ساد بنی السبط الذین هم هم ملوک الوری بالسیف و هو کبیر</w:t>
      </w:r>
    </w:p>
    <w:p>
      <w:pPr>
        <w:pStyle w:val="BookText"/>
        <w:rPr/>
      </w:pPr>
      <w:r>
        <w:rPr>
          <w:rFonts w:ascii="IRNazanin" w:hAnsi="IRNazanin" w:eastAsia="IRNazanin"/>
          <w:color w:val="111111"/>
          <w:sz w:val="28"/>
          <w:sz w:val="28"/>
          <w:szCs w:val="28"/>
          <w:rtl w:val="true"/>
          <w:lang w:bidi="fa-IR"/>
        </w:rPr>
        <w:t>ملیک له یومان یوم لبؤسه فکلّ الفیافی للعصاة قبور</w:t>
      </w:r>
    </w:p>
    <w:p>
      <w:pPr>
        <w:pStyle w:val="BookText"/>
        <w:rPr/>
      </w:pPr>
      <w:r>
        <w:rPr>
          <w:rFonts w:ascii="IRNazanin" w:hAnsi="IRNazanin" w:eastAsia="IRNazanin"/>
          <w:color w:val="111111"/>
          <w:sz w:val="28"/>
          <w:sz w:val="28"/>
          <w:szCs w:val="28"/>
          <w:rtl w:val="true"/>
          <w:lang w:bidi="fa-IR"/>
        </w:rPr>
        <w:t>و یوم ندی عمّ الخلائق برّه فلم یلف بین العالمین فقیر</w:t>
      </w:r>
    </w:p>
    <w:p>
      <w:pPr>
        <w:pStyle w:val="BookText"/>
        <w:rPr/>
      </w:pPr>
      <w:r>
        <w:rPr>
          <w:rFonts w:ascii="IRNazanin" w:hAnsi="IRNazanin" w:eastAsia="IRNazanin"/>
          <w:color w:val="111111"/>
          <w:sz w:val="28"/>
          <w:sz w:val="28"/>
          <w:szCs w:val="28"/>
          <w:rtl w:val="true"/>
          <w:lang w:bidi="fa-IR"/>
        </w:rPr>
        <w:t>ملیک عریق فاطمی مهذّب علا أورثاه شبّر و شبیر</w:t>
      </w:r>
    </w:p>
    <w:p>
      <w:pPr>
        <w:pStyle w:val="BookText"/>
        <w:rPr/>
      </w:pPr>
      <w:r>
        <w:rPr>
          <w:rFonts w:ascii="IRNazanin" w:hAnsi="IRNazanin" w:eastAsia="IRNazanin"/>
          <w:color w:val="111111"/>
          <w:sz w:val="28"/>
          <w:sz w:val="28"/>
          <w:szCs w:val="28"/>
          <w:rtl w:val="true"/>
          <w:lang w:bidi="fa-IR"/>
        </w:rPr>
        <w:t>ملیک خطیب مصقع ذو بلاغة یقصّر عنها دعبل و جریر</w:t>
      </w:r>
    </w:p>
    <w:p>
      <w:pPr>
        <w:pStyle w:val="BookText"/>
        <w:rPr/>
      </w:pPr>
      <w:r>
        <w:rPr>
          <w:rFonts w:ascii="IRNazanin" w:hAnsi="IRNazanin" w:eastAsia="IRNazanin"/>
          <w:color w:val="111111"/>
          <w:sz w:val="28"/>
          <w:sz w:val="28"/>
          <w:szCs w:val="28"/>
          <w:rtl w:val="true"/>
          <w:lang w:bidi="fa-IR"/>
        </w:rPr>
        <w:t>ملیک زهت امّ القری بقدومه و حفّ جمیع الخلق منه سرور</w:t>
      </w:r>
    </w:p>
    <w:p>
      <w:pPr>
        <w:pStyle w:val="BookText"/>
        <w:rPr/>
      </w:pPr>
      <w:r>
        <w:rPr>
          <w:rFonts w:ascii="IRNazanin" w:hAnsi="IRNazanin" w:eastAsia="IRNazanin"/>
          <w:color w:val="111111"/>
          <w:sz w:val="28"/>
          <w:sz w:val="28"/>
          <w:szCs w:val="28"/>
          <w:rtl w:val="true"/>
          <w:lang w:bidi="fa-IR"/>
        </w:rPr>
        <w:t>فیا ملکا تروی أحادیث فخره ثقاة عدول فی الوری و صدور</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السبط عن مولی الأنام بأسرهم علی کما قد أوضحته سطور</w:t>
      </w:r>
    </w:p>
    <w:p>
      <w:pPr>
        <w:pStyle w:val="BookText"/>
        <w:rPr/>
      </w:pPr>
      <w:r>
        <w:rPr>
          <w:rFonts w:ascii="IRNazanin" w:hAnsi="IRNazanin" w:eastAsia="IRNazanin"/>
          <w:color w:val="111111"/>
          <w:sz w:val="28"/>
          <w:sz w:val="28"/>
          <w:szCs w:val="28"/>
          <w:rtl w:val="true"/>
          <w:lang w:bidi="fa-IR"/>
        </w:rPr>
        <w:t>و یا ماجدا حاز القلوب بلطفه و کلّ وداد قد حواه ضمیر</w:t>
      </w:r>
    </w:p>
    <w:p>
      <w:pPr>
        <w:pStyle w:val="BookText"/>
        <w:rPr/>
      </w:pPr>
      <w:r>
        <w:rPr>
          <w:rFonts w:ascii="IRNazanin" w:hAnsi="IRNazanin" w:eastAsia="IRNazanin"/>
          <w:color w:val="111111"/>
          <w:sz w:val="28"/>
          <w:sz w:val="28"/>
          <w:szCs w:val="28"/>
          <w:rtl w:val="true"/>
          <w:lang w:bidi="fa-IR"/>
        </w:rPr>
        <w:t>ألم تدر أنّی لم أزل منذ أشرقت علیّ شموس من علاک تنیر</w:t>
      </w:r>
    </w:p>
    <w:p>
      <w:pPr>
        <w:pStyle w:val="BookText"/>
        <w:rPr/>
      </w:pPr>
      <w:r>
        <w:rPr>
          <w:rFonts w:ascii="IRNazanin" w:hAnsi="IRNazanin" w:eastAsia="IRNazanin"/>
          <w:color w:val="111111"/>
          <w:sz w:val="28"/>
          <w:sz w:val="28"/>
          <w:szCs w:val="28"/>
          <w:rtl w:val="true"/>
          <w:lang w:bidi="fa-IR"/>
        </w:rPr>
        <w:t>و أصفیتنی محض الوداد تفضّلا و ظنّا بأنّی عالم و بصیر</w:t>
      </w:r>
    </w:p>
    <w:p>
      <w:pPr>
        <w:pStyle w:val="BookText"/>
        <w:rPr/>
      </w:pPr>
      <w:r>
        <w:rPr>
          <w:rFonts w:ascii="IRNazanin" w:hAnsi="IRNazanin" w:eastAsia="IRNazanin"/>
          <w:color w:val="111111"/>
          <w:sz w:val="28"/>
          <w:sz w:val="28"/>
          <w:szCs w:val="28"/>
          <w:rtl w:val="true"/>
          <w:lang w:bidi="fa-IR"/>
        </w:rPr>
        <w:t>رجوت بأنّی أرتقی کلّ رتبة ذراها یردّ الطرف و هو حسیر</w:t>
      </w:r>
    </w:p>
    <w:p>
      <w:pPr>
        <w:pStyle w:val="BookText"/>
        <w:rPr/>
      </w:pPr>
      <w:r>
        <w:rPr>
          <w:rFonts w:ascii="IRNazanin" w:hAnsi="IRNazanin" w:eastAsia="IRNazanin"/>
          <w:color w:val="111111"/>
          <w:sz w:val="28"/>
          <w:sz w:val="28"/>
          <w:szCs w:val="28"/>
          <w:rtl w:val="true"/>
          <w:lang w:bidi="fa-IR"/>
        </w:rPr>
        <w:t>فکان جزائی ضدّ ما قد رجوته علی أنّنی بالفضل منک جدیر</w:t>
      </w:r>
    </w:p>
    <w:p>
      <w:pPr>
        <w:pStyle w:val="BookText"/>
        <w:rPr/>
      </w:pPr>
      <w:r>
        <w:rPr>
          <w:rFonts w:ascii="IRNazanin" w:hAnsi="IRNazanin" w:eastAsia="IRNazanin"/>
          <w:color w:val="111111"/>
          <w:sz w:val="28"/>
          <w:sz w:val="28"/>
          <w:szCs w:val="28"/>
          <w:rtl w:val="true"/>
          <w:lang w:bidi="fa-IR"/>
        </w:rPr>
        <w:t>علی حظّی المنحوس عتبی لأنّنی أری أنّ حظّی قد عراه قصور</w:t>
      </w:r>
    </w:p>
    <w:p>
      <w:pPr>
        <w:pStyle w:val="BookText"/>
        <w:rPr/>
      </w:pPr>
      <w:r>
        <w:rPr>
          <w:rFonts w:ascii="IRNazanin" w:hAnsi="IRNazanin" w:eastAsia="IRNazanin"/>
          <w:color w:val="111111"/>
          <w:sz w:val="28"/>
          <w:sz w:val="28"/>
          <w:szCs w:val="28"/>
          <w:rtl w:val="true"/>
          <w:lang w:bidi="fa-IR"/>
        </w:rPr>
        <w:t>فإن تولنی منک الجمیل فأهله و إلاّ فإنّی عاذر و شکور</w:t>
      </w:r>
    </w:p>
    <w:p>
      <w:pPr>
        <w:pStyle w:val="BookText"/>
        <w:rPr/>
      </w:pPr>
      <w:r>
        <w:rPr>
          <w:rFonts w:ascii="IRNazanin" w:hAnsi="IRNazanin" w:eastAsia="IRNazanin"/>
          <w:color w:val="111111"/>
          <w:sz w:val="28"/>
          <w:sz w:val="28"/>
          <w:szCs w:val="28"/>
          <w:rtl w:val="true"/>
          <w:lang w:bidi="fa-IR"/>
        </w:rPr>
        <w:t>و هاک لآل فی سموط نضمتها عقودا و فی أثناء تلک شذور</w:t>
      </w:r>
    </w:p>
    <w:p>
      <w:pPr>
        <w:pStyle w:val="BookText"/>
        <w:rPr/>
      </w:pPr>
      <w:r>
        <w:rPr>
          <w:rFonts w:ascii="IRNazanin" w:hAnsi="IRNazanin" w:eastAsia="IRNazanin"/>
          <w:color w:val="111111"/>
          <w:sz w:val="28"/>
          <w:sz w:val="28"/>
          <w:szCs w:val="28"/>
          <w:rtl w:val="true"/>
          <w:lang w:bidi="fa-IR"/>
        </w:rPr>
        <w:t>هدیّة رقّ مخلص قد طغی به زمان لأرباب الکمال کفور</w:t>
      </w:r>
    </w:p>
    <w:p>
      <w:pPr>
        <w:pStyle w:val="BookText"/>
        <w:rPr/>
      </w:pPr>
      <w:r>
        <w:rPr>
          <w:rFonts w:ascii="IRNazanin" w:hAnsi="IRNazanin" w:eastAsia="IRNazanin"/>
          <w:color w:val="111111"/>
          <w:sz w:val="28"/>
          <w:sz w:val="28"/>
          <w:szCs w:val="28"/>
          <w:rtl w:val="true"/>
          <w:lang w:bidi="fa-IR"/>
        </w:rPr>
        <w:t>فجد بقبول لا برحت معظّما مهابا عزیزا و العدوّ حقیر</w:t>
      </w:r>
    </w:p>
    <w:p>
      <w:pPr>
        <w:pStyle w:val="BookText"/>
        <w:rPr/>
      </w:pPr>
      <w:r>
        <w:rPr>
          <w:rFonts w:ascii="IRNazanin" w:hAnsi="IRNazanin" w:eastAsia="IRNazanin"/>
          <w:color w:val="111111"/>
          <w:sz w:val="28"/>
          <w:sz w:val="28"/>
          <w:szCs w:val="28"/>
          <w:rtl w:val="true"/>
          <w:lang w:bidi="fa-IR"/>
        </w:rPr>
        <w:t>و دم مالکا للمجد ثمّ متمّما له بفخار لم یصبه دثور</w:t>
      </w:r>
    </w:p>
    <w:p>
      <w:pPr>
        <w:pStyle w:val="BookText"/>
        <w:rPr/>
      </w:pPr>
      <w:r>
        <w:rPr>
          <w:rFonts w:ascii="IRNazanin" w:hAnsi="IRNazanin" w:eastAsia="IRNazanin"/>
          <w:color w:val="111111"/>
          <w:sz w:val="28"/>
          <w:sz w:val="28"/>
          <w:szCs w:val="28"/>
          <w:rtl w:val="true"/>
          <w:lang w:bidi="fa-IR"/>
        </w:rPr>
        <w:t>و من قصیدته ما أرسله إلی السیّد عبد المعین الهجاری حین غلب علی قبیلة آل حرب،و هی هذه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تبسّم ثغر النصر بالبیض و السمر و أورق غصن الفخر بالسادة القرّ</w:t>
      </w:r>
    </w:p>
    <w:p>
      <w:pPr>
        <w:pStyle w:val="BookText"/>
        <w:rPr/>
      </w:pPr>
      <w:r>
        <w:rPr>
          <w:rFonts w:ascii="IRNazanin" w:hAnsi="IRNazanin" w:eastAsia="IRNazanin"/>
          <w:color w:val="111111"/>
          <w:sz w:val="28"/>
          <w:sz w:val="28"/>
          <w:szCs w:val="28"/>
          <w:rtl w:val="true"/>
          <w:lang w:bidi="fa-IR"/>
        </w:rPr>
        <w:t>هم فتیة من آل طه تملّکوا حصون العلا بالزاعبیّة و البتر</w:t>
      </w:r>
    </w:p>
    <w:p>
      <w:pPr>
        <w:pStyle w:val="BookText"/>
        <w:rPr/>
      </w:pPr>
      <w:r>
        <w:rPr>
          <w:rFonts w:ascii="IRNazanin" w:hAnsi="IRNazanin" w:eastAsia="IRNazanin"/>
          <w:color w:val="111111"/>
          <w:sz w:val="28"/>
          <w:sz w:val="28"/>
          <w:szCs w:val="28"/>
          <w:rtl w:val="true"/>
          <w:lang w:bidi="fa-IR"/>
        </w:rPr>
        <w:t>و شادوا مبانی العزّ بالطعن فی العدا و سادوا البرایا بالصلاة و بالبرّ</w:t>
      </w:r>
    </w:p>
    <w:p>
      <w:pPr>
        <w:pStyle w:val="BookText"/>
        <w:rPr/>
      </w:pPr>
      <w:r>
        <w:rPr>
          <w:rFonts w:ascii="IRNazanin" w:hAnsi="IRNazanin" w:eastAsia="IRNazanin"/>
          <w:color w:val="111111"/>
          <w:sz w:val="28"/>
          <w:sz w:val="28"/>
          <w:szCs w:val="28"/>
          <w:rtl w:val="true"/>
          <w:lang w:bidi="fa-IR"/>
        </w:rPr>
        <w:t>مطاغیر فی الهیجاء حجاجیح فی الوغا مکاشیف للغمّاء فی ملتقی الکرّ</w:t>
      </w:r>
    </w:p>
    <w:p>
      <w:pPr>
        <w:pStyle w:val="BookText"/>
        <w:rPr/>
      </w:pPr>
      <w:r>
        <w:rPr>
          <w:rFonts w:ascii="IRNazanin" w:hAnsi="IRNazanin" w:eastAsia="IRNazanin"/>
          <w:color w:val="111111"/>
          <w:sz w:val="28"/>
          <w:sz w:val="28"/>
          <w:szCs w:val="28"/>
          <w:rtl w:val="true"/>
          <w:lang w:bidi="fa-IR"/>
        </w:rPr>
        <w:t>فأحیوا رسوم المجد بعد اندراسها و أعلوا لواء الفاطمیین بالنصر</w:t>
      </w:r>
    </w:p>
    <w:p>
      <w:pPr>
        <w:pStyle w:val="BookText"/>
        <w:rPr/>
      </w:pPr>
      <w:r>
        <w:rPr>
          <w:rFonts w:ascii="IRNazanin" w:hAnsi="IRNazanin" w:eastAsia="IRNazanin"/>
          <w:color w:val="111111"/>
          <w:sz w:val="28"/>
          <w:sz w:val="28"/>
          <w:szCs w:val="28"/>
          <w:rtl w:val="true"/>
          <w:lang w:bidi="fa-IR"/>
        </w:rPr>
        <w:t>فهم سادة فاقوا هجارا أباهم و فاقوا جدودا من کنانة و النضر</w:t>
      </w:r>
    </w:p>
    <w:p>
      <w:pPr>
        <w:pStyle w:val="BookText"/>
        <w:rPr/>
      </w:pPr>
      <w:r>
        <w:rPr>
          <w:rFonts w:ascii="IRNazanin" w:hAnsi="IRNazanin" w:eastAsia="IRNazanin"/>
          <w:color w:val="111111"/>
          <w:sz w:val="28"/>
          <w:sz w:val="28"/>
          <w:szCs w:val="28"/>
          <w:rtl w:val="true"/>
          <w:lang w:bidi="fa-IR"/>
        </w:rPr>
        <w:t>بحزم و إقدام و رأی و همّة و جزل هبات لا تنهنه بالزجر</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فیهم فتی یدعی لکلّ ملمّة و خطب إذا ضاقت به سبل البرّ</w:t>
      </w:r>
    </w:p>
    <w:p>
      <w:pPr>
        <w:pStyle w:val="BookText"/>
        <w:rPr/>
      </w:pPr>
      <w:r>
        <w:rPr>
          <w:rFonts w:ascii="IRNazanin" w:hAnsi="IRNazanin" w:eastAsia="IRNazanin"/>
          <w:color w:val="111111"/>
          <w:sz w:val="28"/>
          <w:sz w:val="28"/>
          <w:szCs w:val="28"/>
          <w:rtl w:val="true"/>
          <w:lang w:bidi="fa-IR"/>
        </w:rPr>
        <w:t>قریع المعالی الشمّ بیت قصیدهم و واسطة العقد المنضّد بالدرّ</w:t>
      </w:r>
    </w:p>
    <w:p>
      <w:pPr>
        <w:pStyle w:val="BookText"/>
        <w:rPr/>
      </w:pPr>
      <w:r>
        <w:rPr>
          <w:rFonts w:ascii="IRNazanin" w:hAnsi="IRNazanin" w:eastAsia="IRNazanin"/>
          <w:color w:val="111111"/>
          <w:sz w:val="28"/>
          <w:sz w:val="28"/>
          <w:szCs w:val="28"/>
          <w:rtl w:val="true"/>
          <w:lang w:bidi="fa-IR"/>
        </w:rPr>
        <w:t>مجیب الندی عبد المعین أخو الندی و مردی العدا جون المهامة و القفر</w:t>
      </w:r>
    </w:p>
    <w:p>
      <w:pPr>
        <w:pStyle w:val="BookText"/>
        <w:rPr/>
      </w:pPr>
      <w:r>
        <w:rPr>
          <w:rFonts w:ascii="IRNazanin" w:hAnsi="IRNazanin" w:eastAsia="IRNazanin"/>
          <w:color w:val="111111"/>
          <w:sz w:val="28"/>
          <w:sz w:val="28"/>
          <w:szCs w:val="28"/>
          <w:rtl w:val="true"/>
          <w:lang w:bidi="fa-IR"/>
        </w:rPr>
        <w:t>أخو کرم قد ساد کلّ قبیلة عطاء و طعنا بالردینیّة السمر</w:t>
      </w:r>
    </w:p>
    <w:p>
      <w:pPr>
        <w:pStyle w:val="BookText"/>
        <w:rPr/>
      </w:pPr>
      <w:r>
        <w:rPr>
          <w:rFonts w:ascii="IRNazanin" w:hAnsi="IRNazanin" w:eastAsia="IRNazanin"/>
          <w:color w:val="111111"/>
          <w:sz w:val="28"/>
          <w:sz w:val="28"/>
          <w:szCs w:val="28"/>
          <w:rtl w:val="true"/>
          <w:lang w:bidi="fa-IR"/>
        </w:rPr>
        <w:t>فأضحی أمیر الشام مع أرض ینبع و مقصد من یأتی من البرّ و البحر</w:t>
      </w:r>
    </w:p>
    <w:p>
      <w:pPr>
        <w:pStyle w:val="BookText"/>
        <w:rPr/>
      </w:pPr>
      <w:r>
        <w:rPr>
          <w:rFonts w:ascii="IRNazanin" w:hAnsi="IRNazanin" w:eastAsia="IRNazanin"/>
          <w:color w:val="111111"/>
          <w:sz w:val="28"/>
          <w:sz w:val="28"/>
          <w:szCs w:val="28"/>
          <w:rtl w:val="true"/>
          <w:lang w:bidi="fa-IR"/>
        </w:rPr>
        <w:t>لقد شنّ فی حرب و صبح غوائرا یقصّر عنها حرب تغلب أو بکر</w:t>
      </w:r>
    </w:p>
    <w:p>
      <w:pPr>
        <w:pStyle w:val="BookText"/>
        <w:rPr/>
      </w:pPr>
      <w:r>
        <w:rPr>
          <w:rFonts w:ascii="IRNazanin" w:hAnsi="IRNazanin" w:eastAsia="IRNazanin"/>
          <w:color w:val="111111"/>
          <w:sz w:val="28"/>
          <w:sz w:val="28"/>
          <w:szCs w:val="28"/>
          <w:rtl w:val="true"/>
          <w:lang w:bidi="fa-IR"/>
        </w:rPr>
        <w:t>أتاه شویخ الشام أعنی مبارکا بسبعة آلاف من البدو و الحضر</w:t>
      </w:r>
    </w:p>
    <w:p>
      <w:pPr>
        <w:pStyle w:val="BookText"/>
        <w:rPr/>
      </w:pPr>
      <w:r>
        <w:rPr>
          <w:rFonts w:ascii="IRNazanin" w:hAnsi="IRNazanin" w:eastAsia="IRNazanin"/>
          <w:color w:val="111111"/>
          <w:sz w:val="28"/>
          <w:sz w:val="28"/>
          <w:szCs w:val="28"/>
          <w:rtl w:val="true"/>
          <w:lang w:bidi="fa-IR"/>
        </w:rPr>
        <w:t>و خان بعهد قد تقادم ربطه فأضحی إماما للخیانة و الغدر</w:t>
      </w:r>
    </w:p>
    <w:p>
      <w:pPr>
        <w:pStyle w:val="BookText"/>
        <w:rPr/>
      </w:pPr>
      <w:r>
        <w:rPr>
          <w:rFonts w:ascii="IRNazanin" w:hAnsi="IRNazanin" w:eastAsia="IRNazanin"/>
          <w:color w:val="111111"/>
          <w:sz w:val="28"/>
          <w:sz w:val="28"/>
          <w:szCs w:val="28"/>
          <w:rtl w:val="true"/>
          <w:lang w:bidi="fa-IR"/>
        </w:rPr>
        <w:t>و سار لحرب الهاشمیین دافقا دماء بنی الزهراء و الأنجم الزهر</w:t>
      </w:r>
    </w:p>
    <w:p>
      <w:pPr>
        <w:pStyle w:val="BookText"/>
        <w:rPr/>
      </w:pPr>
      <w:r>
        <w:rPr>
          <w:rFonts w:ascii="IRNazanin" w:hAnsi="IRNazanin" w:eastAsia="IRNazanin"/>
          <w:color w:val="111111"/>
          <w:sz w:val="28"/>
          <w:sz w:val="28"/>
          <w:szCs w:val="28"/>
          <w:rtl w:val="true"/>
          <w:lang w:bidi="fa-IR"/>
        </w:rPr>
        <w:t>علی أنّهم فی العدّ عشرون فارسا و لکنّهم فی الحرب أشجع من عمرو</w:t>
      </w:r>
    </w:p>
    <w:p>
      <w:pPr>
        <w:pStyle w:val="BookText"/>
        <w:rPr/>
      </w:pPr>
      <w:r>
        <w:rPr>
          <w:rFonts w:ascii="IRNazanin" w:hAnsi="IRNazanin" w:eastAsia="IRNazanin"/>
          <w:color w:val="111111"/>
          <w:sz w:val="28"/>
          <w:sz w:val="28"/>
          <w:szCs w:val="28"/>
          <w:rtl w:val="true"/>
          <w:lang w:bidi="fa-IR"/>
        </w:rPr>
        <w:t>فوافتهم الأقوام من کلّ جانب و دبّوا دبیب النمل فی السهل و الوعر</w:t>
      </w:r>
    </w:p>
    <w:p>
      <w:pPr>
        <w:pStyle w:val="BookText"/>
        <w:rPr/>
      </w:pPr>
      <w:r>
        <w:rPr>
          <w:rFonts w:ascii="IRNazanin" w:hAnsi="IRNazanin" w:eastAsia="IRNazanin"/>
          <w:color w:val="111111"/>
          <w:sz w:val="28"/>
          <w:sz w:val="28"/>
          <w:szCs w:val="28"/>
          <w:rtl w:val="true"/>
          <w:lang w:bidi="fa-IR"/>
        </w:rPr>
        <w:t>فثارت لهم أبناء موسی و مالک ثیار محبّ مخلص صادق برّ</w:t>
      </w:r>
    </w:p>
    <w:p>
      <w:pPr>
        <w:pStyle w:val="BookText"/>
        <w:rPr/>
      </w:pPr>
      <w:r>
        <w:rPr>
          <w:rFonts w:ascii="IRNazanin" w:hAnsi="IRNazanin" w:eastAsia="IRNazanin"/>
          <w:color w:val="111111"/>
          <w:sz w:val="28"/>
          <w:sz w:val="28"/>
          <w:szCs w:val="28"/>
          <w:rtl w:val="true"/>
          <w:lang w:bidi="fa-IR"/>
        </w:rPr>
        <w:t>و ضمّ إلیهم قوفة جیاد قوفة ملثّ یروّی القاع من وابل القطر</w:t>
      </w:r>
    </w:p>
    <w:p>
      <w:pPr>
        <w:pStyle w:val="BookText"/>
        <w:rPr/>
      </w:pPr>
      <w:r>
        <w:rPr>
          <w:rFonts w:ascii="IRNazanin" w:hAnsi="IRNazanin" w:eastAsia="IRNazanin"/>
          <w:color w:val="111111"/>
          <w:sz w:val="28"/>
          <w:sz w:val="28"/>
          <w:szCs w:val="28"/>
          <w:rtl w:val="true"/>
          <w:lang w:bidi="fa-IR"/>
        </w:rPr>
        <w:t>کذا عروة لا شتّت اللّه شملها و لا حلّ فی ساحاتها کلکل الدهر</w:t>
      </w:r>
    </w:p>
    <w:p>
      <w:pPr>
        <w:pStyle w:val="BookText"/>
        <w:rPr/>
      </w:pPr>
      <w:r>
        <w:rPr>
          <w:rFonts w:ascii="IRNazanin" w:hAnsi="IRNazanin" w:eastAsia="IRNazanin"/>
          <w:color w:val="111111"/>
          <w:sz w:val="28"/>
          <w:sz w:val="28"/>
          <w:szCs w:val="28"/>
          <w:rtl w:val="true"/>
          <w:lang w:bidi="fa-IR"/>
        </w:rPr>
        <w:t>و أزرق قد وافوا بأبیض باتر و أسمر خطّی علی الإبل الحمر</w:t>
      </w:r>
    </w:p>
    <w:p>
      <w:pPr>
        <w:pStyle w:val="BookText"/>
        <w:rPr/>
      </w:pPr>
      <w:r>
        <w:rPr>
          <w:rFonts w:ascii="IRNazanin" w:hAnsi="IRNazanin" w:eastAsia="IRNazanin"/>
          <w:color w:val="111111"/>
          <w:sz w:val="28"/>
          <w:sz w:val="28"/>
          <w:szCs w:val="28"/>
          <w:rtl w:val="true"/>
          <w:lang w:bidi="fa-IR"/>
        </w:rPr>
        <w:t>فجالت بمضمار الوغی خیل معشر نشاوی قراع لا نشاوی من الخمر</w:t>
      </w:r>
    </w:p>
    <w:p>
      <w:pPr>
        <w:pStyle w:val="BookText"/>
        <w:rPr/>
      </w:pPr>
      <w:r>
        <w:rPr>
          <w:rFonts w:ascii="IRNazanin" w:hAnsi="IRNazanin" w:eastAsia="IRNazanin"/>
          <w:color w:val="111111"/>
          <w:sz w:val="28"/>
          <w:sz w:val="28"/>
          <w:szCs w:val="28"/>
          <w:rtl w:val="true"/>
          <w:lang w:bidi="fa-IR"/>
        </w:rPr>
        <w:t>لهم فتکة البراض فی کلّ مأزق و عزم علیّ یوم خیبر أو بدر</w:t>
      </w:r>
    </w:p>
    <w:p>
      <w:pPr>
        <w:pStyle w:val="BookText"/>
        <w:rPr/>
      </w:pPr>
      <w:r>
        <w:rPr>
          <w:rFonts w:ascii="IRNazanin" w:hAnsi="IRNazanin" w:eastAsia="IRNazanin"/>
          <w:color w:val="111111"/>
          <w:sz w:val="28"/>
          <w:sz w:val="28"/>
          <w:szCs w:val="28"/>
          <w:rtl w:val="true"/>
          <w:lang w:bidi="fa-IR"/>
        </w:rPr>
        <w:t>فخرّت لهم أبطال حرب و أحجمت و قالت دهانا الخطب من حیث لا ندر</w:t>
      </w:r>
    </w:p>
    <w:p>
      <w:pPr>
        <w:pStyle w:val="BookText"/>
        <w:rPr/>
      </w:pPr>
      <w:r>
        <w:rPr>
          <w:rFonts w:ascii="IRNazanin" w:hAnsi="IRNazanin" w:eastAsia="IRNazanin"/>
          <w:color w:val="111111"/>
          <w:sz w:val="28"/>
          <w:sz w:val="28"/>
          <w:szCs w:val="28"/>
          <w:rtl w:val="true"/>
          <w:lang w:bidi="fa-IR"/>
        </w:rPr>
        <w:t>فولّوا سراعا قائلین لشیخهم لک الویل دع هذا و هیّا بنا نسری</w:t>
      </w:r>
    </w:p>
    <w:p>
      <w:pPr>
        <w:pStyle w:val="BookText"/>
        <w:rPr/>
      </w:pPr>
      <w:r>
        <w:rPr>
          <w:rFonts w:ascii="IRNazanin" w:hAnsi="IRNazanin" w:eastAsia="IRNazanin"/>
          <w:color w:val="111111"/>
          <w:sz w:val="28"/>
          <w:sz w:val="28"/>
          <w:szCs w:val="28"/>
          <w:rtl w:val="true"/>
          <w:lang w:bidi="fa-IR"/>
        </w:rPr>
        <w:t>فساروا و هم ما بین سلم و هارب و آخر ملقی للغراب و للنسر</w:t>
      </w:r>
    </w:p>
    <w:p>
      <w:pPr>
        <w:pStyle w:val="BookText"/>
        <w:rPr/>
      </w:pPr>
      <w:r>
        <w:rPr>
          <w:rFonts w:ascii="IRNazanin" w:hAnsi="IRNazanin" w:eastAsia="IRNazanin"/>
          <w:color w:val="111111"/>
          <w:sz w:val="28"/>
          <w:sz w:val="28"/>
          <w:szCs w:val="28"/>
          <w:rtl w:val="true"/>
          <w:lang w:bidi="fa-IR"/>
        </w:rPr>
        <w:t>فیا لک حربا لم یصر قطّ مثلها تریک نجوم اللیل تسطع فی الظهر</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فیا ابن مضیان علتک سحابة لابن هجار برقها فی الدجا یسری</w:t>
      </w:r>
    </w:p>
    <w:p>
      <w:pPr>
        <w:pStyle w:val="BookText"/>
        <w:rPr/>
      </w:pPr>
      <w:r>
        <w:rPr>
          <w:rFonts w:ascii="IRNazanin" w:hAnsi="IRNazanin" w:eastAsia="IRNazanin"/>
          <w:color w:val="111111"/>
          <w:sz w:val="28"/>
          <w:sz w:val="28"/>
          <w:szCs w:val="28"/>
          <w:rtl w:val="true"/>
          <w:lang w:bidi="fa-IR"/>
        </w:rPr>
        <w:t>غدوت بها قنّا و عبدا مملّکا و ذی یا أخا العصماء عاقبة المکر</w:t>
      </w:r>
    </w:p>
    <w:p>
      <w:pPr>
        <w:pStyle w:val="BookText"/>
        <w:rPr/>
      </w:pPr>
      <w:r>
        <w:rPr>
          <w:rFonts w:ascii="IRNazanin" w:hAnsi="IRNazanin" w:eastAsia="IRNazanin"/>
          <w:color w:val="111111"/>
          <w:sz w:val="28"/>
          <w:sz w:val="28"/>
          <w:szCs w:val="28"/>
          <w:rtl w:val="true"/>
          <w:lang w:bidi="fa-IR"/>
        </w:rPr>
        <w:t>حربت و لم تظفر و قد عدّت هاربا و أذهبت عزّا ثمّ صرت أخا ذعر</w:t>
      </w:r>
    </w:p>
    <w:p>
      <w:pPr>
        <w:pStyle w:val="BookText"/>
        <w:rPr/>
      </w:pPr>
      <w:r>
        <w:rPr>
          <w:rFonts w:ascii="IRNazanin" w:hAnsi="IRNazanin" w:eastAsia="IRNazanin"/>
          <w:color w:val="111111"/>
          <w:sz w:val="28"/>
          <w:sz w:val="28"/>
          <w:szCs w:val="28"/>
          <w:rtl w:val="true"/>
          <w:lang w:bidi="fa-IR"/>
        </w:rPr>
        <w:t>فهلاّ اتّقیت اللّه فی آل أحمد بنی الهدی غوث الوری من لظی الحشر</w:t>
      </w:r>
    </w:p>
    <w:p>
      <w:pPr>
        <w:pStyle w:val="BookText"/>
        <w:rPr/>
      </w:pPr>
      <w:r>
        <w:rPr>
          <w:rFonts w:ascii="IRNazanin" w:hAnsi="IRNazanin" w:eastAsia="IRNazanin"/>
          <w:color w:val="111111"/>
          <w:sz w:val="28"/>
          <w:sz w:val="28"/>
          <w:szCs w:val="28"/>
          <w:rtl w:val="true"/>
          <w:lang w:bidi="fa-IR"/>
        </w:rPr>
        <w:t>بغیت و لم تعلم بأنّ أباهم علیا سیعلیهم علیک مدی العمر</w:t>
      </w:r>
    </w:p>
    <w:p>
      <w:pPr>
        <w:pStyle w:val="BookText"/>
        <w:rPr/>
      </w:pPr>
      <w:r>
        <w:rPr>
          <w:rFonts w:ascii="IRNazanin" w:hAnsi="IRNazanin" w:eastAsia="IRNazanin"/>
          <w:color w:val="111111"/>
          <w:sz w:val="28"/>
          <w:sz w:val="28"/>
          <w:szCs w:val="28"/>
          <w:rtl w:val="true"/>
          <w:lang w:bidi="fa-IR"/>
        </w:rPr>
        <w:t>فقد قیل قدما للبغاة مصارع و انّ مثیر الشرّ یوقع فی الشرّ</w:t>
      </w:r>
    </w:p>
    <w:p>
      <w:pPr>
        <w:pStyle w:val="BookText"/>
        <w:rPr/>
      </w:pPr>
      <w:r>
        <w:rPr>
          <w:rFonts w:ascii="IRNazanin" w:hAnsi="IRNazanin" w:eastAsia="IRNazanin"/>
          <w:color w:val="111111"/>
          <w:sz w:val="28"/>
          <w:sz w:val="28"/>
          <w:szCs w:val="28"/>
          <w:rtl w:val="true"/>
          <w:lang w:bidi="fa-IR"/>
        </w:rPr>
        <w:t>فتبّا لکم یا حرب إنّ شیوخکم زعانف من نسل ابن ملجم و الشمر</w:t>
      </w:r>
    </w:p>
    <w:p>
      <w:pPr>
        <w:pStyle w:val="BookText"/>
        <w:rPr/>
      </w:pPr>
      <w:r>
        <w:rPr>
          <w:rFonts w:ascii="IRNazanin" w:hAnsi="IRNazanin" w:eastAsia="IRNazanin"/>
          <w:color w:val="111111"/>
          <w:sz w:val="28"/>
          <w:sz w:val="28"/>
          <w:szCs w:val="28"/>
          <w:rtl w:val="true"/>
          <w:lang w:bidi="fa-IR"/>
        </w:rPr>
        <w:t>یجرّون جیشا للسراة ذوی العلا بنی السبط بغیا مزمعین علی الکفر</w:t>
      </w:r>
    </w:p>
    <w:p>
      <w:pPr>
        <w:pStyle w:val="BookText"/>
        <w:rPr/>
      </w:pPr>
      <w:r>
        <w:rPr>
          <w:rFonts w:ascii="IRNazanin" w:hAnsi="IRNazanin" w:eastAsia="IRNazanin"/>
          <w:color w:val="111111"/>
          <w:sz w:val="28"/>
          <w:sz w:val="28"/>
          <w:szCs w:val="28"/>
          <w:rtl w:val="true"/>
          <w:lang w:bidi="fa-IR"/>
        </w:rPr>
        <w:t>لعمری لم تسر الرکاب بمثلها و لا نظمت أنظارها قطّ فی شعر</w:t>
      </w:r>
    </w:p>
    <w:p>
      <w:pPr>
        <w:pStyle w:val="BookText"/>
        <w:rPr/>
      </w:pPr>
      <w:r>
        <w:rPr>
          <w:rFonts w:ascii="IRNazanin" w:hAnsi="IRNazanin" w:eastAsia="IRNazanin"/>
          <w:color w:val="111111"/>
          <w:sz w:val="28"/>
          <w:sz w:val="28"/>
          <w:szCs w:val="28"/>
          <w:rtl w:val="true"/>
          <w:lang w:bidi="fa-IR"/>
        </w:rPr>
        <w:t>فعودوا بنی حرب إلی نخلاتکم و خلّوا طعان الخیل للسادة الغرّ</w:t>
      </w:r>
    </w:p>
    <w:p>
      <w:pPr>
        <w:pStyle w:val="BookText"/>
        <w:rPr/>
      </w:pPr>
      <w:r>
        <w:rPr>
          <w:rFonts w:ascii="IRNazanin" w:hAnsi="IRNazanin" w:eastAsia="IRNazanin"/>
          <w:color w:val="111111"/>
          <w:sz w:val="28"/>
          <w:sz w:val="28"/>
          <w:szCs w:val="28"/>
          <w:rtl w:val="true"/>
          <w:lang w:bidi="fa-IR"/>
        </w:rPr>
        <w:t>و دونک یا عبد المعین خریدة أتتک تجرّ الذیل کالغادة البکر</w:t>
      </w:r>
    </w:p>
    <w:p>
      <w:pPr>
        <w:pStyle w:val="BookText"/>
        <w:rPr/>
      </w:pPr>
      <w:r>
        <w:rPr>
          <w:rFonts w:ascii="IRNazanin" w:hAnsi="IRNazanin" w:eastAsia="IRNazanin"/>
          <w:color w:val="111111"/>
          <w:sz w:val="28"/>
          <w:sz w:val="28"/>
          <w:szCs w:val="28"/>
          <w:rtl w:val="true"/>
          <w:lang w:bidi="fa-IR"/>
        </w:rPr>
        <w:t>تبثّ إلیک الشوق و المدح من فتی رآک لها أهلا و تنطق بالشکر</w:t>
      </w:r>
    </w:p>
    <w:p>
      <w:pPr>
        <w:pStyle w:val="BookText"/>
        <w:rPr/>
      </w:pPr>
      <w:r>
        <w:rPr>
          <w:rFonts w:ascii="IRNazanin" w:hAnsi="IRNazanin" w:eastAsia="IRNazanin"/>
          <w:color w:val="111111"/>
          <w:sz w:val="28"/>
          <w:sz w:val="28"/>
          <w:szCs w:val="28"/>
          <w:rtl w:val="true"/>
          <w:lang w:bidi="fa-IR"/>
        </w:rPr>
        <w:t>هدیّة خدن فاطمی مهذّب تذلّ له الألفاظ فی النظم و النثر</w:t>
      </w:r>
    </w:p>
    <w:p>
      <w:pPr>
        <w:pStyle w:val="BookText"/>
        <w:rPr/>
      </w:pPr>
      <w:r>
        <w:rPr>
          <w:rFonts w:ascii="IRNazanin" w:hAnsi="IRNazanin" w:eastAsia="IRNazanin"/>
          <w:color w:val="111111"/>
          <w:sz w:val="28"/>
          <w:sz w:val="28"/>
          <w:szCs w:val="28"/>
          <w:rtl w:val="true"/>
          <w:lang w:bidi="fa-IR"/>
        </w:rPr>
        <w:t>ینضّد من درّ الکلام قلائدا تناط بأعناق الکعاب و بالنحر</w:t>
      </w:r>
    </w:p>
    <w:p>
      <w:pPr>
        <w:pStyle w:val="BookText"/>
        <w:rPr/>
      </w:pPr>
      <w:r>
        <w:rPr>
          <w:rFonts w:ascii="IRNazanin" w:hAnsi="IRNazanin" w:eastAsia="IRNazanin"/>
          <w:color w:val="111111"/>
          <w:sz w:val="28"/>
          <w:sz w:val="28"/>
          <w:szCs w:val="28"/>
          <w:rtl w:val="true"/>
          <w:lang w:bidi="fa-IR"/>
        </w:rPr>
        <w:t>یدیر علی الألباب من سحر نطقه کؤوس سلاف تستمیل ذوی السکر</w:t>
      </w:r>
    </w:p>
    <w:p>
      <w:pPr>
        <w:pStyle w:val="BookText"/>
        <w:rPr/>
      </w:pPr>
      <w:r>
        <w:rPr>
          <w:rFonts w:ascii="IRNazanin" w:hAnsi="IRNazanin" w:eastAsia="IRNazanin"/>
          <w:color w:val="111111"/>
          <w:sz w:val="28"/>
          <w:sz w:val="28"/>
          <w:szCs w:val="28"/>
          <w:rtl w:val="true"/>
          <w:lang w:bidi="fa-IR"/>
        </w:rPr>
        <w:t>فها هی قد وافتک یبسم ثغرها سرورا و تأییدا و تعلن بالنصر</w:t>
      </w:r>
    </w:p>
    <w:p>
      <w:pPr>
        <w:pStyle w:val="BookText"/>
        <w:rPr/>
      </w:pPr>
      <w:r>
        <w:rPr>
          <w:rFonts w:ascii="IRNazanin" w:hAnsi="IRNazanin" w:eastAsia="IRNazanin"/>
          <w:color w:val="111111"/>
          <w:sz w:val="28"/>
          <w:sz w:val="28"/>
          <w:szCs w:val="28"/>
          <w:rtl w:val="true"/>
          <w:lang w:bidi="fa-IR"/>
        </w:rPr>
        <w:t>فخذها عروسا قد تکامل حسنها و منّ علیها بالقبول و بالبشر</w:t>
      </w:r>
    </w:p>
    <w:p>
      <w:pPr>
        <w:pStyle w:val="BookText"/>
        <w:rPr/>
      </w:pPr>
      <w:r>
        <w:rPr>
          <w:rFonts w:ascii="IRNazanin" w:hAnsi="IRNazanin" w:eastAsia="IRNazanin"/>
          <w:color w:val="111111"/>
          <w:sz w:val="28"/>
          <w:sz w:val="28"/>
          <w:szCs w:val="28"/>
          <w:rtl w:val="true"/>
          <w:lang w:bidi="fa-IR"/>
        </w:rPr>
        <w:t>و دم صاعدا فی أوج عزّ مؤطّد عظیما مهابا رافعا علم الفخر</w:t>
      </w:r>
    </w:p>
    <w:p>
      <w:pPr>
        <w:pStyle w:val="BookText"/>
        <w:rPr/>
      </w:pPr>
      <w:r>
        <w:rPr>
          <w:rFonts w:ascii="IRNazanin" w:hAnsi="IRNazanin" w:eastAsia="IRNazanin"/>
          <w:color w:val="111111"/>
          <w:sz w:val="28"/>
          <w:sz w:val="28"/>
          <w:szCs w:val="28"/>
          <w:rtl w:val="true"/>
          <w:lang w:bidi="fa-IR"/>
        </w:rPr>
        <w:t>و من شعره فی تاریخ وفاة الشیخ عبد الوهّاب بن أحمد بن برکات الأحمدی الطنطاوی المکّی،قال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أقفر المنزل و ازداد ظلاما و عفت آثار من فیه أقاما</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خلت دار التقی من عالم کان بالأمس بها صلّی و صاما</w:t>
      </w:r>
    </w:p>
    <w:p>
      <w:pPr>
        <w:pStyle w:val="BookText"/>
        <w:rPr/>
      </w:pPr>
      <w:r>
        <w:rPr>
          <w:rFonts w:ascii="IRNazanin" w:hAnsi="IRNazanin" w:eastAsia="IRNazanin"/>
          <w:color w:val="111111"/>
          <w:sz w:val="28"/>
          <w:sz w:val="28"/>
          <w:szCs w:val="28"/>
          <w:rtl w:val="true"/>
          <w:lang w:bidi="fa-IR"/>
        </w:rPr>
        <w:t>و دروس عطّلت من بعد ما کان یملیها جلوسا و قیاما</w:t>
      </w:r>
    </w:p>
    <w:p>
      <w:pPr>
        <w:pStyle w:val="BookText"/>
        <w:rPr/>
      </w:pPr>
      <w:r>
        <w:rPr>
          <w:rFonts w:ascii="IRNazanin" w:hAnsi="IRNazanin" w:eastAsia="IRNazanin"/>
          <w:color w:val="111111"/>
          <w:sz w:val="28"/>
          <w:sz w:val="28"/>
          <w:szCs w:val="28"/>
          <w:rtl w:val="true"/>
          <w:lang w:bidi="fa-IR"/>
        </w:rPr>
        <w:t>فعدی الدهر علیه حاسدا لبنیه إذ رقوا فیها مقاما</w:t>
      </w:r>
    </w:p>
    <w:p>
      <w:pPr>
        <w:pStyle w:val="BookText"/>
        <w:rPr/>
      </w:pPr>
      <w:r>
        <w:rPr>
          <w:rFonts w:ascii="IRNazanin" w:hAnsi="IRNazanin" w:eastAsia="IRNazanin"/>
          <w:color w:val="111111"/>
          <w:sz w:val="28"/>
          <w:sz w:val="28"/>
          <w:szCs w:val="28"/>
          <w:rtl w:val="true"/>
          <w:lang w:bidi="fa-IR"/>
        </w:rPr>
        <w:t>بإمام عالم قد زانه منطق عذب و فضل لن یراما</w:t>
      </w:r>
    </w:p>
    <w:p>
      <w:pPr>
        <w:pStyle w:val="BookText"/>
        <w:rPr/>
      </w:pPr>
      <w:r>
        <w:rPr>
          <w:rFonts w:ascii="IRNazanin" w:hAnsi="IRNazanin" w:eastAsia="IRNazanin"/>
          <w:color w:val="111111"/>
          <w:sz w:val="28"/>
          <w:sz w:val="28"/>
          <w:szCs w:val="28"/>
          <w:rtl w:val="true"/>
          <w:lang w:bidi="fa-IR"/>
        </w:rPr>
        <w:t>فدنت منه المنایا شرّعا و قضت منه مرادا و مراما</w:t>
      </w:r>
    </w:p>
    <w:p>
      <w:pPr>
        <w:pStyle w:val="BookText"/>
        <w:rPr/>
      </w:pPr>
      <w:r>
        <w:rPr>
          <w:rFonts w:ascii="IRNazanin" w:hAnsi="IRNazanin" w:eastAsia="IRNazanin"/>
          <w:color w:val="111111"/>
          <w:sz w:val="28"/>
          <w:sz w:val="28"/>
          <w:szCs w:val="28"/>
          <w:rtl w:val="true"/>
          <w:lang w:bidi="fa-IR"/>
        </w:rPr>
        <w:t>لا سقی اللّه زمانا بعده عارض الرحمة تحدوه النعاما</w:t>
      </w:r>
    </w:p>
    <w:p>
      <w:pPr>
        <w:pStyle w:val="BookText"/>
        <w:rPr/>
      </w:pPr>
      <w:r>
        <w:rPr>
          <w:rFonts w:ascii="IRNazanin" w:hAnsi="IRNazanin" w:eastAsia="IRNazanin"/>
          <w:color w:val="111111"/>
          <w:sz w:val="28"/>
          <w:sz w:val="28"/>
          <w:szCs w:val="28"/>
          <w:rtl w:val="true"/>
          <w:lang w:bidi="fa-IR"/>
        </w:rPr>
        <w:t>بل و لا عیشا زهت نضرته لفتی من بعده یرجو مقاما</w:t>
      </w:r>
    </w:p>
    <w:p>
      <w:pPr>
        <w:pStyle w:val="BookText"/>
        <w:rPr/>
      </w:pPr>
      <w:r>
        <w:rPr>
          <w:rFonts w:ascii="IRNazanin" w:hAnsi="IRNazanin" w:eastAsia="IRNazanin"/>
          <w:color w:val="111111"/>
          <w:sz w:val="28"/>
          <w:sz w:val="28"/>
          <w:szCs w:val="28"/>
          <w:rtl w:val="true"/>
          <w:lang w:bidi="fa-IR"/>
        </w:rPr>
        <w:t>بل و لا کتب لعلم صنّفت فهی الیوم حیاری تتراما</w:t>
      </w:r>
    </w:p>
    <w:p>
      <w:pPr>
        <w:pStyle w:val="BookText"/>
        <w:rPr/>
      </w:pPr>
      <w:r>
        <w:rPr>
          <w:rFonts w:ascii="IRNazanin" w:hAnsi="IRNazanin" w:eastAsia="IRNazanin"/>
          <w:color w:val="111111"/>
          <w:sz w:val="28"/>
          <w:sz w:val="28"/>
          <w:szCs w:val="28"/>
          <w:rtl w:val="true"/>
          <w:lang w:bidi="fa-IR"/>
        </w:rPr>
        <w:t>بل و لا حلقة درس نضدت قد خلت من عالم یبری السقاما</w:t>
      </w:r>
    </w:p>
    <w:p>
      <w:pPr>
        <w:pStyle w:val="BookText"/>
        <w:rPr/>
      </w:pPr>
      <w:r>
        <w:rPr>
          <w:rFonts w:ascii="IRNazanin" w:hAnsi="IRNazanin" w:eastAsia="IRNazanin"/>
          <w:color w:val="111111"/>
          <w:sz w:val="28"/>
          <w:sz w:val="28"/>
          <w:szCs w:val="28"/>
          <w:rtl w:val="true"/>
          <w:lang w:bidi="fa-IR"/>
        </w:rPr>
        <w:t>کان فی الدنیا إماما واحدا ثمّ فی الاخری تسرّ و تساما</w:t>
      </w:r>
    </w:p>
    <w:p>
      <w:pPr>
        <w:pStyle w:val="BookText"/>
        <w:rPr/>
      </w:pPr>
      <w:r>
        <w:rPr>
          <w:rFonts w:ascii="IRNazanin" w:hAnsi="IRNazanin" w:eastAsia="IRNazanin"/>
          <w:color w:val="111111"/>
          <w:sz w:val="28"/>
          <w:sz w:val="28"/>
          <w:szCs w:val="28"/>
          <w:rtl w:val="true"/>
          <w:lang w:bidi="fa-IR"/>
        </w:rPr>
        <w:t xml:space="preserve">و بذا أخبرنا تاریخه فی جنان الخلد قد سمّی إماما </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و من قصیدته فی الشیخ عمر بن عبد القادر المکّی،قال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قد صنع فی عمارته بمکّة أیوانا عظیما،حوی من اللطافة و حسن الوضع منزلا جسیما،قد حفّته الأشجار،و أحدقت به أنواع الأزهار،فالتمس من مخلصه تاریخا لعام عمارته،مع ذکر أوصافه و نزاهته،فقابلت أمره العالی بالطاعة،و جلبت إلی سوق بلاغته هذه البضاعة،و 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غنّی علی فنن الغصون هزار فتمایلت طرباله الأشجار</w:t>
      </w:r>
    </w:p>
    <w:p>
      <w:pPr>
        <w:pStyle w:val="BookText"/>
        <w:rPr/>
      </w:pPr>
      <w:r>
        <w:rPr>
          <w:rFonts w:ascii="IRNazanin" w:hAnsi="IRNazanin" w:eastAsia="IRNazanin"/>
          <w:color w:val="111111"/>
          <w:sz w:val="28"/>
          <w:sz w:val="28"/>
          <w:szCs w:val="28"/>
          <w:rtl w:val="true"/>
          <w:lang w:bidi="fa-IR"/>
        </w:rPr>
        <w:t>و النور یضحک و الغمام کعاشق یبکی فیسکب دمعه المدرار</w:t>
      </w:r>
    </w:p>
    <w:p>
      <w:pPr>
        <w:pStyle w:val="BookText"/>
        <w:rPr/>
      </w:pPr>
      <w:r>
        <w:rPr>
          <w:rFonts w:ascii="IRNazanin" w:hAnsi="IRNazanin" w:eastAsia="IRNazanin"/>
          <w:color w:val="111111"/>
          <w:sz w:val="28"/>
          <w:sz w:val="28"/>
          <w:szCs w:val="28"/>
          <w:rtl w:val="true"/>
          <w:lang w:bidi="fa-IR"/>
        </w:rPr>
        <w:t>و الورد یحکی خدّ شاد شادن خجل تمشّت فی مطاه عقار</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الروض یشکر للغرام صنایعا شکرا به تترنّم الأطیار</w:t>
      </w:r>
    </w:p>
    <w:p>
      <w:pPr>
        <w:pStyle w:val="BookText"/>
        <w:rPr/>
      </w:pPr>
      <w:r>
        <w:rPr>
          <w:rFonts w:ascii="IRNazanin" w:hAnsi="IRNazanin" w:eastAsia="IRNazanin"/>
          <w:color w:val="111111"/>
          <w:sz w:val="28"/>
          <w:sz w:val="28"/>
          <w:szCs w:val="28"/>
          <w:rtl w:val="true"/>
          <w:lang w:bidi="fa-IR"/>
        </w:rPr>
        <w:t>و الماء کالمرآة یزهو منظرا فی برکة قدرانها الفوّار</w:t>
      </w:r>
    </w:p>
    <w:p>
      <w:pPr>
        <w:pStyle w:val="BookText"/>
        <w:rPr/>
      </w:pPr>
      <w:r>
        <w:rPr>
          <w:rFonts w:ascii="IRNazanin" w:hAnsi="IRNazanin" w:eastAsia="IRNazanin"/>
          <w:color w:val="111111"/>
          <w:sz w:val="28"/>
          <w:sz w:val="28"/>
          <w:szCs w:val="28"/>
          <w:rtl w:val="true"/>
          <w:lang w:bidi="fa-IR"/>
        </w:rPr>
        <w:t>فاغنم زمانک حیث دهرک باسم عن نعمة ما شابها أکدار</w:t>
      </w:r>
    </w:p>
    <w:p>
      <w:pPr>
        <w:pStyle w:val="BookText"/>
        <w:rPr/>
      </w:pPr>
      <w:r>
        <w:rPr>
          <w:rFonts w:ascii="IRNazanin" w:hAnsi="IRNazanin" w:eastAsia="IRNazanin"/>
          <w:color w:val="111111"/>
          <w:sz w:val="28"/>
          <w:sz w:val="28"/>
          <w:szCs w:val="28"/>
          <w:rtl w:val="true"/>
          <w:lang w:bidi="fa-IR"/>
        </w:rPr>
        <w:t>فی مجلس ضحک السرور لصحبه عن ناجذیه و أشرقت أنوار</w:t>
      </w:r>
    </w:p>
    <w:p>
      <w:pPr>
        <w:pStyle w:val="BookText"/>
        <w:rPr/>
      </w:pPr>
      <w:r>
        <w:rPr>
          <w:rFonts w:ascii="IRNazanin" w:hAnsi="IRNazanin" w:eastAsia="IRNazanin"/>
          <w:color w:val="111111"/>
          <w:sz w:val="28"/>
          <w:sz w:val="28"/>
          <w:szCs w:val="28"/>
          <w:rtl w:val="true"/>
          <w:lang w:bidi="fa-IR"/>
        </w:rPr>
        <w:t>قد شاده عین الوجود أخو العلا عمر بن عبد القادر المعمار</w:t>
      </w:r>
    </w:p>
    <w:p>
      <w:pPr>
        <w:pStyle w:val="BookText"/>
        <w:rPr/>
      </w:pPr>
      <w:r>
        <w:rPr>
          <w:rFonts w:ascii="IRNazanin" w:hAnsi="IRNazanin" w:eastAsia="IRNazanin"/>
          <w:color w:val="111111"/>
          <w:sz w:val="28"/>
          <w:sz w:val="28"/>
          <w:szCs w:val="28"/>
          <w:rtl w:val="true"/>
          <w:lang w:bidi="fa-IR"/>
        </w:rPr>
        <w:t>فخر الأنام سراج کلّ ملمّة دهما فهو لها ذکا و نهار</w:t>
      </w:r>
    </w:p>
    <w:p>
      <w:pPr>
        <w:pStyle w:val="BookText"/>
        <w:rPr/>
      </w:pPr>
      <w:r>
        <w:rPr>
          <w:rFonts w:ascii="IRNazanin" w:hAnsi="IRNazanin" w:eastAsia="IRNazanin"/>
          <w:color w:val="111111"/>
          <w:sz w:val="28"/>
          <w:sz w:val="28"/>
          <w:szCs w:val="28"/>
          <w:rtl w:val="true"/>
          <w:lang w:bidi="fa-IR"/>
        </w:rPr>
        <w:t xml:space="preserve">ذو الهمّة العلیا بل ذو الفط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نة الغرّاء بل هو صارم تبّار</w:t>
      </w:r>
    </w:p>
    <w:p>
      <w:pPr>
        <w:pStyle w:val="BookText"/>
        <w:rPr/>
      </w:pPr>
      <w:r>
        <w:rPr>
          <w:rFonts w:ascii="IRNazanin" w:hAnsi="IRNazanin" w:eastAsia="IRNazanin"/>
          <w:color w:val="111111"/>
          <w:sz w:val="28"/>
          <w:sz w:val="28"/>
          <w:szCs w:val="28"/>
          <w:rtl w:val="true"/>
          <w:lang w:bidi="fa-IR"/>
        </w:rPr>
        <w:t>إن قال فهو أبو المحاسن کلّها أو طال فهو أبو الندا المغمار</w:t>
      </w:r>
    </w:p>
    <w:p>
      <w:pPr>
        <w:pStyle w:val="BookText"/>
        <w:rPr/>
      </w:pPr>
      <w:r>
        <w:rPr>
          <w:rFonts w:ascii="IRNazanin" w:hAnsi="IRNazanin" w:eastAsia="IRNazanin"/>
          <w:color w:val="111111"/>
          <w:sz w:val="28"/>
          <w:sz w:val="28"/>
          <w:szCs w:val="28"/>
          <w:rtl w:val="true"/>
          <w:lang w:bidi="fa-IR"/>
        </w:rPr>
        <w:t>مفتی الأنام أبوه من قد زانه علم و فخر ناله و وقار</w:t>
      </w:r>
    </w:p>
    <w:p>
      <w:pPr>
        <w:pStyle w:val="BookText"/>
        <w:rPr/>
      </w:pPr>
      <w:r>
        <w:rPr>
          <w:rFonts w:ascii="IRNazanin" w:hAnsi="IRNazanin" w:eastAsia="IRNazanin"/>
          <w:color w:val="111111"/>
          <w:sz w:val="28"/>
          <w:sz w:val="28"/>
          <w:szCs w:val="28"/>
          <w:rtl w:val="true"/>
          <w:lang w:bidi="fa-IR"/>
        </w:rPr>
        <w:t>محیی العلوم إمامها علاّمها مصباحها و شجاعها الکرّار</w:t>
      </w:r>
    </w:p>
    <w:p>
      <w:pPr>
        <w:pStyle w:val="BookText"/>
        <w:rPr/>
      </w:pPr>
      <w:r>
        <w:rPr>
          <w:rFonts w:ascii="IRNazanin" w:hAnsi="IRNazanin" w:eastAsia="IRNazanin"/>
          <w:color w:val="111111"/>
          <w:sz w:val="28"/>
          <w:sz w:val="28"/>
          <w:szCs w:val="28"/>
          <w:rtl w:val="true"/>
          <w:lang w:bidi="fa-IR"/>
        </w:rPr>
        <w:t>ولّی و خلّف للمکارم فتیة یتناسقون کأنّهم أقمار</w:t>
      </w:r>
    </w:p>
    <w:p>
      <w:pPr>
        <w:pStyle w:val="BookText"/>
        <w:rPr/>
      </w:pPr>
      <w:r>
        <w:rPr>
          <w:rFonts w:ascii="IRNazanin" w:hAnsi="IRNazanin" w:eastAsia="IRNazanin"/>
          <w:color w:val="111111"/>
          <w:sz w:val="28"/>
          <w:sz w:val="28"/>
          <w:szCs w:val="28"/>
          <w:rtl w:val="true"/>
          <w:lang w:bidi="fa-IR"/>
        </w:rPr>
        <w:t>فاهنأ أبا حفص بما شیّدته أثرا یدوم و نزهة تختار</w:t>
      </w:r>
    </w:p>
    <w:p>
      <w:pPr>
        <w:pStyle w:val="BookText"/>
        <w:rPr/>
      </w:pPr>
      <w:r>
        <w:rPr>
          <w:rFonts w:ascii="IRNazanin" w:hAnsi="IRNazanin" w:eastAsia="IRNazanin"/>
          <w:color w:val="111111"/>
          <w:sz w:val="28"/>
          <w:sz w:val="28"/>
          <w:szCs w:val="28"/>
          <w:rtl w:val="true"/>
          <w:lang w:bidi="fa-IR"/>
        </w:rPr>
        <w:t>لا زلت تجمع فیه کلّ مهذّب ذی همّة علیا إلیه یشار</w:t>
      </w:r>
    </w:p>
    <w:p>
      <w:pPr>
        <w:pStyle w:val="BookText"/>
        <w:rPr/>
      </w:pPr>
      <w:r>
        <w:rPr>
          <w:rFonts w:ascii="IRNazanin" w:hAnsi="IRNazanin" w:eastAsia="IRNazanin"/>
          <w:color w:val="111111"/>
          <w:sz w:val="28"/>
          <w:sz w:val="28"/>
          <w:szCs w:val="28"/>
          <w:rtl w:val="true"/>
          <w:lang w:bidi="fa-IR"/>
        </w:rPr>
        <w:t>فلقد تجمّعت المحاسن کلّها فیه و حفّت حوله الأزهار</w:t>
      </w:r>
    </w:p>
    <w:p>
      <w:pPr>
        <w:pStyle w:val="BookText"/>
        <w:rPr/>
      </w:pPr>
      <w:r>
        <w:rPr>
          <w:rFonts w:ascii="IRNazanin" w:hAnsi="IRNazanin" w:eastAsia="IRNazanin"/>
          <w:color w:val="111111"/>
          <w:sz w:val="28"/>
          <w:sz w:val="28"/>
          <w:szCs w:val="28"/>
          <w:rtl w:val="true"/>
          <w:lang w:bidi="fa-IR"/>
        </w:rPr>
        <w:t>فبغایة الیمن المخلّد أرّخوا هو نزهة حفّت به الأشجار</w:t>
      </w:r>
    </w:p>
    <w:p>
      <w:pPr>
        <w:pStyle w:val="BookText"/>
        <w:rPr/>
      </w:pPr>
      <w:r>
        <w:rPr>
          <w:rFonts w:ascii="IRNazanin" w:hAnsi="IRNazanin" w:eastAsia="IRNazanin"/>
          <w:color w:val="111111"/>
          <w:sz w:val="28"/>
          <w:sz w:val="28"/>
          <w:szCs w:val="28"/>
          <w:rtl w:val="true"/>
          <w:lang w:bidi="fa-IR"/>
        </w:rPr>
        <w:t>و له أیضا فی الشیخ علی بن عبد القادر بن أبی بکر الأفندی فی ضیافته لشریف مکّة الأمیر مسعود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 السعادة یا ذا الفخر و النسب و الجود و المجد و الافضال و الحسب</w:t>
      </w:r>
    </w:p>
    <w:p>
      <w:pPr>
        <w:pStyle w:val="BookText"/>
        <w:rPr/>
      </w:pPr>
      <w:r>
        <w:rPr>
          <w:rFonts w:ascii="IRNazanin" w:hAnsi="IRNazanin" w:eastAsia="IRNazanin"/>
          <w:color w:val="111111"/>
          <w:sz w:val="28"/>
          <w:sz w:val="28"/>
          <w:szCs w:val="28"/>
          <w:rtl w:val="true"/>
          <w:lang w:bidi="fa-IR"/>
        </w:rPr>
        <w:t>زفّت رئاسة هذا الوقت خاضعة إلیک فی العلم فاصعد أشرف الرتب</w:t>
      </w:r>
    </w:p>
    <w:p>
      <w:pPr>
        <w:pStyle w:val="BookText"/>
        <w:rPr/>
      </w:pPr>
      <w:r>
        <w:rPr>
          <w:rFonts w:ascii="IRNazanin" w:hAnsi="IRNazanin" w:eastAsia="IRNazanin"/>
          <w:color w:val="111111"/>
          <w:sz w:val="28"/>
          <w:sz w:val="28"/>
          <w:szCs w:val="28"/>
          <w:rtl w:val="true"/>
          <w:lang w:bidi="fa-IR"/>
        </w:rPr>
        <w:t>فأنت مأوی الوری فی کلّ معضلة وهما تحطّ فی أثوابها القشب</w:t>
      </w:r>
    </w:p>
    <w:p>
      <w:pPr>
        <w:pStyle w:val="BookText"/>
        <w:rPr/>
      </w:pPr>
      <w:r>
        <w:rPr>
          <w:rFonts w:ascii="IRNazanin" w:hAnsi="IRNazanin" w:eastAsia="IRNazanin"/>
          <w:color w:val="111111"/>
          <w:sz w:val="28"/>
          <w:sz w:val="28"/>
          <w:szCs w:val="28"/>
          <w:rtl w:val="true"/>
          <w:lang w:bidi="fa-IR"/>
        </w:rPr>
        <w:t>و أنت مغنی الملا فی کلّ حادثة عنها و فی فکر ذی کدّ و ذی طلب</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خدن العلوم و محییها و فارسها و قطبها حیثما دارت رحی الکتب</w:t>
      </w:r>
      <w:bookmarkStart w:id="25" w:name="pg14036_146170"/>
    </w:p>
    <w:p>
      <w:pPr>
        <w:pStyle w:val="BookText"/>
        <w:rPr/>
      </w:pPr>
      <w:bookmarkEnd w:id="25"/>
      <w:r>
        <w:rPr>
          <w:rFonts w:ascii="IRNazanin" w:hAnsi="IRNazanin" w:eastAsia="IRNazanin"/>
          <w:color w:val="111111"/>
          <w:sz w:val="28"/>
          <w:sz w:val="28"/>
          <w:szCs w:val="28"/>
          <w:rtl w:val="true"/>
          <w:lang w:bidi="fa-IR"/>
        </w:rPr>
        <w:t>تجمّعت فیک أوصاف عرفت بها ورثتها عن أب للفخر منتدب</w:t>
      </w:r>
    </w:p>
    <w:p>
      <w:pPr>
        <w:pStyle w:val="BookText"/>
        <w:rPr/>
      </w:pPr>
      <w:r>
        <w:rPr>
          <w:rFonts w:ascii="IRNazanin" w:hAnsi="IRNazanin" w:eastAsia="IRNazanin"/>
          <w:color w:val="111111"/>
          <w:sz w:val="28"/>
          <w:sz w:val="28"/>
          <w:szCs w:val="28"/>
          <w:rtl w:val="true"/>
          <w:lang w:bidi="fa-IR"/>
        </w:rPr>
        <w:t>مفتی مکّة قاضیها محدّثها إمامها المرتضی فی الشرع و الأدب</w:t>
      </w:r>
    </w:p>
    <w:p>
      <w:pPr>
        <w:pStyle w:val="BookText"/>
        <w:rPr/>
      </w:pPr>
      <w:r>
        <w:rPr>
          <w:rFonts w:ascii="IRNazanin" w:hAnsi="IRNazanin" w:eastAsia="IRNazanin"/>
          <w:color w:val="111111"/>
          <w:sz w:val="28"/>
          <w:sz w:val="28"/>
          <w:szCs w:val="28"/>
          <w:rtl w:val="true"/>
          <w:lang w:bidi="fa-IR"/>
        </w:rPr>
        <w:t>ربّ الفضائل عبد القادر بن أبی بکر أخی الجود و الاحسان و القرب</w:t>
      </w:r>
    </w:p>
    <w:p>
      <w:pPr>
        <w:pStyle w:val="BookText"/>
        <w:rPr/>
      </w:pPr>
      <w:r>
        <w:rPr>
          <w:rFonts w:ascii="IRNazanin" w:hAnsi="IRNazanin" w:eastAsia="IRNazanin"/>
          <w:color w:val="111111"/>
          <w:sz w:val="28"/>
          <w:sz w:val="28"/>
          <w:szCs w:val="28"/>
          <w:rtl w:val="true"/>
          <w:lang w:bidi="fa-IR"/>
        </w:rPr>
        <w:t>فطل و قل فیه و انشد قول مفتخر بمجد والده فی سالف الحقب</w:t>
      </w:r>
    </w:p>
    <w:p>
      <w:pPr>
        <w:pStyle w:val="BookText"/>
        <w:rPr/>
      </w:pPr>
      <w:r>
        <w:rPr>
          <w:rFonts w:ascii="IRNazanin" w:hAnsi="IRNazanin" w:eastAsia="IRNazanin"/>
          <w:color w:val="111111"/>
          <w:sz w:val="28"/>
          <w:sz w:val="28"/>
          <w:szCs w:val="28"/>
          <w:rtl w:val="true"/>
          <w:lang w:bidi="fa-IR"/>
        </w:rPr>
        <w:t>هذا أبی حین یدعی سیّد لأب هیهات ما للوری یا دهر مثل أب</w:t>
      </w:r>
    </w:p>
    <w:p>
      <w:pPr>
        <w:pStyle w:val="BookText"/>
        <w:rPr/>
      </w:pPr>
      <w:r>
        <w:rPr>
          <w:rFonts w:ascii="IRNazanin" w:hAnsi="IRNazanin" w:eastAsia="IRNazanin"/>
          <w:color w:val="111111"/>
          <w:sz w:val="28"/>
          <w:sz w:val="28"/>
          <w:szCs w:val="28"/>
          <w:rtl w:val="true"/>
          <w:lang w:bidi="fa-IR"/>
        </w:rPr>
        <w:t>فاشکر أبا حسن مولاک ملتمسا منه دوام الذی أولاک من نحب</w:t>
      </w:r>
    </w:p>
    <w:p>
      <w:pPr>
        <w:pStyle w:val="BookText"/>
        <w:rPr/>
      </w:pPr>
      <w:r>
        <w:rPr>
          <w:rFonts w:ascii="IRNazanin" w:hAnsi="IRNazanin" w:eastAsia="IRNazanin"/>
          <w:color w:val="111111"/>
          <w:sz w:val="28"/>
          <w:sz w:val="28"/>
          <w:szCs w:val="28"/>
          <w:rtl w:val="true"/>
          <w:lang w:bidi="fa-IR"/>
        </w:rPr>
        <w:t>فاغنم زمان العلا و العزّ مقتطفا زهر الهنا من ریاض الانس و اقتضب</w:t>
      </w:r>
    </w:p>
    <w:p>
      <w:pPr>
        <w:pStyle w:val="BookText"/>
        <w:rPr/>
      </w:pPr>
      <w:r>
        <w:rPr>
          <w:rFonts w:ascii="IRNazanin" w:hAnsi="IRNazanin" w:eastAsia="IRNazanin"/>
          <w:color w:val="111111"/>
          <w:sz w:val="28"/>
          <w:sz w:val="28"/>
          <w:szCs w:val="28"/>
          <w:rtl w:val="true"/>
          <w:lang w:bidi="fa-IR"/>
        </w:rPr>
        <w:t>و اهنأ بدار سرور أنت واضعها قد زخرفتها ید الأقدار بالذهب</w:t>
      </w:r>
    </w:p>
    <w:p>
      <w:pPr>
        <w:pStyle w:val="BookText"/>
        <w:rPr/>
      </w:pPr>
      <w:r>
        <w:rPr>
          <w:rFonts w:ascii="IRNazanin" w:hAnsi="IRNazanin" w:eastAsia="IRNazanin"/>
          <w:color w:val="111111"/>
          <w:sz w:val="28"/>
          <w:sz w:val="28"/>
          <w:szCs w:val="28"/>
          <w:rtl w:val="true"/>
          <w:lang w:bidi="fa-IR"/>
        </w:rPr>
        <w:t>حوت من الطرف أیوانا علا شرفا بالعلم و الفضل و التفریج للکرب</w:t>
      </w:r>
    </w:p>
    <w:p>
      <w:pPr>
        <w:pStyle w:val="BookText"/>
        <w:rPr/>
      </w:pPr>
      <w:r>
        <w:rPr>
          <w:rFonts w:ascii="IRNazanin" w:hAnsi="IRNazanin" w:eastAsia="IRNazanin"/>
          <w:color w:val="111111"/>
          <w:sz w:val="28"/>
          <w:sz w:val="28"/>
          <w:szCs w:val="28"/>
          <w:rtl w:val="true"/>
          <w:lang w:bidi="fa-IR"/>
        </w:rPr>
        <w:t>و زاد فخرا بسلطان سمی نبأ إذا زار صاحبه فی موکب نجب</w:t>
      </w:r>
    </w:p>
    <w:p>
      <w:pPr>
        <w:pStyle w:val="BookText"/>
        <w:rPr/>
      </w:pPr>
      <w:r>
        <w:rPr>
          <w:rFonts w:ascii="IRNazanin" w:hAnsi="IRNazanin" w:eastAsia="IRNazanin"/>
          <w:color w:val="111111"/>
          <w:sz w:val="28"/>
          <w:sz w:val="28"/>
          <w:szCs w:val="28"/>
          <w:rtl w:val="true"/>
          <w:lang w:bidi="fa-IR"/>
        </w:rPr>
        <w:t>شریف مکّة مسعود الذی نطقت بمدحه ألسن الأقلام و الخطب</w:t>
      </w:r>
    </w:p>
    <w:p>
      <w:pPr>
        <w:pStyle w:val="BookText"/>
        <w:rPr/>
      </w:pPr>
      <w:r>
        <w:rPr>
          <w:rFonts w:ascii="IRNazanin" w:hAnsi="IRNazanin" w:eastAsia="IRNazanin"/>
          <w:color w:val="111111"/>
          <w:sz w:val="28"/>
          <w:sz w:val="28"/>
          <w:szCs w:val="28"/>
          <w:rtl w:val="true"/>
          <w:lang w:bidi="fa-IR"/>
        </w:rPr>
        <w:t>و ساد کلّ ملوک الأرض قاطبة بخدمة الحرم السامی ذری الرکب</w:t>
      </w:r>
    </w:p>
    <w:p>
      <w:pPr>
        <w:pStyle w:val="BookText"/>
        <w:rPr/>
      </w:pPr>
      <w:r>
        <w:rPr>
          <w:rFonts w:ascii="IRNazanin" w:hAnsi="IRNazanin" w:eastAsia="IRNazanin"/>
          <w:color w:val="111111"/>
          <w:sz w:val="28"/>
          <w:sz w:val="28"/>
          <w:szCs w:val="28"/>
          <w:rtl w:val="true"/>
          <w:lang w:bidi="fa-IR"/>
        </w:rPr>
        <w:t>ففاق أیواننا العالی بشائده علی مبانی الوری طرّا بلا تعب</w:t>
      </w:r>
    </w:p>
    <w:p>
      <w:pPr>
        <w:pStyle w:val="BookText"/>
        <w:rPr/>
      </w:pPr>
      <w:r>
        <w:rPr>
          <w:rFonts w:ascii="IRNazanin" w:hAnsi="IRNazanin" w:eastAsia="IRNazanin"/>
          <w:color w:val="111111"/>
          <w:sz w:val="28"/>
          <w:sz w:val="28"/>
          <w:szCs w:val="28"/>
          <w:rtl w:val="true"/>
          <w:lang w:bidi="fa-IR"/>
        </w:rPr>
        <w:t>لذا غدا طائر الإقبال ینشدنا تاریخه ضمن بیت محکم الحسب</w:t>
      </w:r>
    </w:p>
    <w:p>
      <w:pPr>
        <w:pStyle w:val="BookText"/>
        <w:rPr/>
      </w:pPr>
      <w:r>
        <w:rPr>
          <w:rFonts w:ascii="IRNazanin" w:hAnsi="IRNazanin" w:eastAsia="IRNazanin"/>
          <w:color w:val="111111"/>
          <w:sz w:val="28"/>
          <w:sz w:val="28"/>
          <w:szCs w:val="28"/>
          <w:rtl w:val="true"/>
          <w:lang w:bidi="fa-IR"/>
        </w:rPr>
        <w:t>أیوان عزّزها حسنا مصاحبه عین الوجود علی القدر و النسب</w:t>
      </w:r>
    </w:p>
    <w:p>
      <w:pPr>
        <w:pStyle w:val="Heading3"/>
        <w:numPr>
          <w:ilvl w:val="2"/>
          <w:numId w:val="1"/>
        </w:numPr>
        <w:rPr/>
      </w:pPr>
      <w:bookmarkStart w:id="26" w:name="__RefHeading___Toc3079498_3381743652"/>
      <w:bookmarkStart w:id="27" w:name="_Toc10"/>
      <w:bookmarkEnd w:id="26"/>
      <w:r>
        <w:rPr>
          <w:rtl w:val="true"/>
        </w:rPr>
        <w:t>ولادته و وفاته</w:t>
      </w:r>
      <w:r>
        <w:rPr>
          <w:rtl w:val="true"/>
        </w:rPr>
        <w:t>:</w:t>
      </w:r>
      <w:bookmarkEnd w:id="27"/>
    </w:p>
    <w:p>
      <w:pPr>
        <w:pStyle w:val="BookText"/>
        <w:rPr/>
      </w:pPr>
      <w:r>
        <w:rPr>
          <w:rFonts w:ascii="IRNazanin" w:hAnsi="IRNazanin" w:eastAsia="IRNazanin"/>
          <w:color w:val="111111"/>
          <w:sz w:val="28"/>
          <w:sz w:val="28"/>
          <w:szCs w:val="28"/>
          <w:rtl w:val="true"/>
          <w:lang w:bidi="fa-IR"/>
        </w:rPr>
        <w:t>قال السیّد عبّاس المکّی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ولادته عام ألف و مائة و ثلاث،و اسمه تاریخه، کما لا یخفی لذی عینین،لکنّه زاد فی العدد اثنین،فاستثناها ولده؛بقوله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رضی الدین تاریخ لعام فطامه الشرعی</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السیّد الصدر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ولادته عام ألف و مائة و ثلاث،و اسمه تاریخه کما لا یخفی علی ذی عینین،و لکنّه زاد فی العدد اثنین فاستثناهما ولده رحمه اللّه بقوله</w:t>
      </w:r>
      <w:r>
        <w:rPr>
          <w:rFonts w:eastAsia="IRNazanin" w:cs="IRNazanin"/>
          <w:color w:val="111111"/>
          <w:sz w:val="28"/>
          <w:szCs w:val="28"/>
          <w:rtl w:val="true"/>
          <w:lang w:bidi="fa-IR"/>
        </w:rPr>
        <w:t>:</w:t>
      </w:r>
      <w:bookmarkStart w:id="28" w:name="pg14036_146171"/>
    </w:p>
    <w:p>
      <w:pPr>
        <w:pStyle w:val="BookText"/>
        <w:rPr/>
      </w:pPr>
      <w:bookmarkEnd w:id="28"/>
      <w:r>
        <w:rPr>
          <w:rFonts w:ascii="IRNazanin" w:hAnsi="IRNazanin" w:eastAsia="IRNazanin"/>
          <w:color w:val="111111"/>
          <w:sz w:val="28"/>
          <w:sz w:val="28"/>
          <w:szCs w:val="28"/>
          <w:rtl w:val="true"/>
          <w:lang w:bidi="fa-IR"/>
        </w:rPr>
        <w:t>رضی الدین تاریخ لعام فطامه الشرعی</w:t>
      </w:r>
    </w:p>
    <w:p>
      <w:pPr>
        <w:pStyle w:val="BookText"/>
        <w:rPr/>
      </w:pPr>
      <w:r>
        <w:rPr>
          <w:rFonts w:ascii="IRNazanin" w:hAnsi="IRNazanin" w:eastAsia="IRNazanin"/>
          <w:color w:val="111111"/>
          <w:sz w:val="28"/>
          <w:sz w:val="28"/>
          <w:szCs w:val="28"/>
          <w:rtl w:val="true"/>
          <w:lang w:bidi="fa-IR"/>
        </w:rPr>
        <w:t>و انّه منطبق علی سنة</w:t>
      </w:r>
      <w:r>
        <w:rPr>
          <w:rFonts w:eastAsia="IRNazanin" w:cs="IRNazanin"/>
          <w:color w:val="111111"/>
          <w:sz w:val="28"/>
          <w:szCs w:val="28"/>
          <w:rtl w:val="true"/>
          <w:lang w:bidi="fa-IR"/>
        </w:rPr>
        <w:t>(</w:t>
      </w:r>
      <w:r>
        <w:rPr>
          <w:rFonts w:eastAsia="IRNazanin" w:cs="IRNazanin"/>
          <w:color w:val="111111"/>
          <w:sz w:val="28"/>
          <w:szCs w:val="28"/>
          <w:lang w:bidi="fa-IR"/>
        </w:rPr>
        <w:t>1105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رضی الدین تاریخ بحذف اثنین من عدده</w:t>
      </w:r>
    </w:p>
    <w:p>
      <w:pPr>
        <w:pStyle w:val="BookText"/>
        <w:rPr/>
      </w:pPr>
      <w:r>
        <w:rPr>
          <w:rFonts w:ascii="IRNazanin" w:hAnsi="IRNazanin" w:eastAsia="IRNazanin"/>
          <w:color w:val="111111"/>
          <w:sz w:val="28"/>
          <w:sz w:val="28"/>
          <w:szCs w:val="28"/>
          <w:rtl w:val="true"/>
          <w:lang w:bidi="fa-IR"/>
        </w:rPr>
        <w:t>و توفّی علی الأظهر الأصح عندی فی سنة</w:t>
      </w:r>
      <w:r>
        <w:rPr>
          <w:rFonts w:eastAsia="IRNazanin" w:cs="IRNazanin"/>
          <w:color w:val="111111"/>
          <w:sz w:val="28"/>
          <w:szCs w:val="28"/>
          <w:rtl w:val="true"/>
          <w:lang w:bidi="fa-IR"/>
        </w:rPr>
        <w:t>(</w:t>
      </w:r>
      <w:r>
        <w:rPr>
          <w:rFonts w:eastAsia="IRNazanin" w:cs="IRNazanin"/>
          <w:color w:val="111111"/>
          <w:sz w:val="28"/>
          <w:szCs w:val="28"/>
          <w:lang w:bidi="fa-IR"/>
        </w:rPr>
        <w:t>1163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صرّح الکاتب لنسخة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حیث تمّ تحریر تاریخ مکّة إلی نهایة سنة</w:t>
      </w:r>
      <w:r>
        <w:rPr>
          <w:rFonts w:eastAsia="IRNazanin" w:cs="IRNazanin"/>
          <w:color w:val="111111"/>
          <w:sz w:val="28"/>
          <w:szCs w:val="28"/>
          <w:rtl w:val="true"/>
          <w:lang w:bidi="fa-IR"/>
        </w:rPr>
        <w:t>(</w:t>
      </w:r>
      <w:r>
        <w:rPr>
          <w:rFonts w:eastAsia="IRNazanin" w:cs="IRNazanin"/>
          <w:color w:val="111111"/>
          <w:sz w:val="28"/>
          <w:szCs w:val="28"/>
          <w:lang w:bidi="fa-IR"/>
        </w:rPr>
        <w:t>1162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هنا انتهی ما وجد من التاریخ المذکور،فإنّ صاحبه رحمه اللّه فی أوائل سنة</w:t>
      </w:r>
      <w:r>
        <w:rPr>
          <w:rFonts w:eastAsia="IRNazanin" w:cs="IRNazanin"/>
          <w:color w:val="111111"/>
          <w:sz w:val="28"/>
          <w:szCs w:val="28"/>
          <w:rtl w:val="true"/>
          <w:lang w:bidi="fa-IR"/>
        </w:rPr>
        <w:t>(</w:t>
      </w:r>
      <w:r>
        <w:rPr>
          <w:rFonts w:eastAsia="IRNazanin" w:cs="IRNazanin"/>
          <w:color w:val="111111"/>
          <w:sz w:val="28"/>
          <w:szCs w:val="28"/>
          <w:lang w:bidi="fa-IR"/>
        </w:rPr>
        <w:t>1163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صار من أصحاب القبور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الأعیان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 قبل سنة</w:t>
      </w:r>
      <w:r>
        <w:rPr>
          <w:rFonts w:eastAsia="IRNazanin" w:cs="IRNazanin"/>
          <w:color w:val="111111"/>
          <w:sz w:val="28"/>
          <w:szCs w:val="28"/>
          <w:rtl w:val="true"/>
          <w:lang w:bidi="fa-IR"/>
        </w:rPr>
        <w:t>(</w:t>
      </w:r>
      <w:r>
        <w:rPr>
          <w:rFonts w:eastAsia="IRNazanin" w:cs="IRNazanin"/>
          <w:color w:val="111111"/>
          <w:sz w:val="28"/>
          <w:szCs w:val="28"/>
          <w:lang w:bidi="fa-IR"/>
        </w:rPr>
        <w:t>1168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ینافی أن یکون فی التاریخ المزبور،حیث یطلق علیه القبلیّة</w:t>
      </w:r>
      <w:r>
        <w:rPr>
          <w:rFonts w:eastAsia="IRNazanin" w:cs="IRNazanin"/>
          <w:color w:val="111111"/>
          <w:sz w:val="28"/>
          <w:szCs w:val="28"/>
          <w:rtl w:val="true"/>
          <w:lang w:bidi="fa-IR"/>
        </w:rPr>
        <w:t>.</w:t>
      </w:r>
    </w:p>
    <w:p>
      <w:pPr>
        <w:pStyle w:val="Heading3"/>
        <w:numPr>
          <w:ilvl w:val="2"/>
          <w:numId w:val="1"/>
        </w:numPr>
        <w:rPr/>
      </w:pPr>
      <w:bookmarkStart w:id="29" w:name="__RefHeading___Toc3079500_3381743652"/>
      <w:bookmarkStart w:id="30" w:name="_Toc11"/>
      <w:bookmarkEnd w:id="29"/>
      <w:r>
        <w:rPr>
          <w:rtl w:val="true"/>
        </w:rPr>
        <w:t>حول الکتاب</w:t>
      </w:r>
      <w:r>
        <w:rPr>
          <w:rtl w:val="true"/>
        </w:rPr>
        <w:t>:</w:t>
      </w:r>
      <w:bookmarkEnd w:id="30"/>
    </w:p>
    <w:p>
      <w:pPr>
        <w:pStyle w:val="BookText"/>
        <w:rPr/>
      </w:pPr>
      <w:r>
        <w:rPr>
          <w:rFonts w:ascii="IRNazanin" w:hAnsi="IRNazanin" w:eastAsia="IRNazanin"/>
          <w:color w:val="111111"/>
          <w:sz w:val="28"/>
          <w:sz w:val="28"/>
          <w:szCs w:val="28"/>
          <w:rtl w:val="true"/>
          <w:lang w:bidi="fa-IR"/>
        </w:rPr>
        <w:t>قال المحقّق الطهرانی فی الذریعة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تتضید العقود السنیّة بتمهید الدولة الحسنیّة، تاریخ جلیل القدر،جمّ الفوائد،للسیّد رضی الدین بن محمّد بن علی بن حیدر آل نجم الدین الموسوی العاملی المکّی،ولد سنة</w:t>
      </w:r>
      <w:r>
        <w:rPr>
          <w:rFonts w:eastAsia="IRNazanin" w:cs="IRNazanin"/>
          <w:color w:val="111111"/>
          <w:sz w:val="28"/>
          <w:szCs w:val="28"/>
          <w:rtl w:val="true"/>
          <w:lang w:bidi="fa-IR"/>
        </w:rPr>
        <w:t>(</w:t>
      </w:r>
      <w:r>
        <w:rPr>
          <w:rFonts w:eastAsia="IRNazanin" w:cs="IRNazanin"/>
          <w:color w:val="111111"/>
          <w:sz w:val="28"/>
          <w:szCs w:val="28"/>
          <w:lang w:bidi="fa-IR"/>
        </w:rPr>
        <w:t>1103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فطم فی سنة</w:t>
      </w:r>
      <w:r>
        <w:rPr>
          <w:rFonts w:eastAsia="IRNazanin" w:cs="IRNazanin"/>
          <w:color w:val="111111"/>
          <w:sz w:val="28"/>
          <w:szCs w:val="28"/>
          <w:rtl w:val="true"/>
          <w:lang w:bidi="fa-IR"/>
        </w:rPr>
        <w:t>(</w:t>
      </w:r>
      <w:r>
        <w:rPr>
          <w:rFonts w:eastAsia="IRNazanin" w:cs="IRNazanin"/>
          <w:color w:val="111111"/>
          <w:sz w:val="28"/>
          <w:szCs w:val="28"/>
          <w:lang w:bidi="fa-IR"/>
        </w:rPr>
        <w:t>1105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المطابق لجمل اسمه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فصّل ترجمته السیّد عبّاس بن علی بن حیدر آل نور الدین فی نزهة الجلیس،و توفّی قبل سنة</w:t>
      </w:r>
      <w:r>
        <w:rPr>
          <w:rFonts w:eastAsia="IRNazanin" w:cs="IRNazanin"/>
          <w:color w:val="111111"/>
          <w:sz w:val="28"/>
          <w:szCs w:val="28"/>
          <w:rtl w:val="true"/>
          <w:lang w:bidi="fa-IR"/>
        </w:rPr>
        <w:t>(</w:t>
      </w:r>
      <w:r>
        <w:rPr>
          <w:rFonts w:eastAsia="IRNazanin" w:cs="IRNazanin"/>
          <w:color w:val="111111"/>
          <w:sz w:val="28"/>
          <w:szCs w:val="28"/>
          <w:lang w:bidi="fa-IR"/>
        </w:rPr>
        <w:t>1168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دعا له السیّد عبد اللّه التستری فی إجازته الکبیرة الصادرة فی هذا التأریخ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ذکر هو نفسه فهرس تصانیفه و تصانیف والده المشهور بالسیّد محمّد حیدر المکّی فی إجازته للسیّد نصر اللّه المدرّس الشهید الحائری،و السیّد شبّر بن محمّد المشعشعی الحویزی فی سنة</w:t>
      </w:r>
      <w:r>
        <w:rPr>
          <w:rFonts w:eastAsia="IRNazanin" w:cs="IRNazanin"/>
          <w:color w:val="111111"/>
          <w:sz w:val="28"/>
          <w:szCs w:val="28"/>
          <w:rtl w:val="true"/>
          <w:lang w:bidi="fa-IR"/>
        </w:rPr>
        <w:t>(</w:t>
      </w:r>
      <w:r>
        <w:rPr>
          <w:rFonts w:eastAsia="IRNazanin" w:cs="IRNazanin"/>
          <w:color w:val="111111"/>
          <w:sz w:val="28"/>
          <w:szCs w:val="28"/>
          <w:lang w:bidi="fa-IR"/>
        </w:rPr>
        <w:t>1155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 فی الإجازة من تصانیفه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تنضید العقود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الذی رأیت منه نسخة فی مکتبة السیّد أحمد العطّار البغدادی التی وقفها حفیده السیّد عیسی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استطرفت منه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 فی سنة</w:t>
      </w:r>
      <w:r>
        <w:rPr>
          <w:rFonts w:eastAsia="IRNazanin" w:cs="IRNazanin"/>
          <w:color w:val="111111"/>
          <w:sz w:val="28"/>
          <w:szCs w:val="28"/>
          <w:rtl w:val="true"/>
          <w:lang w:bidi="fa-IR"/>
        </w:rPr>
        <w:t>(</w:t>
      </w:r>
      <w:r>
        <w:rPr>
          <w:rFonts w:eastAsia="IRNazanin" w:cs="IRNazanin"/>
          <w:color w:val="111111"/>
          <w:sz w:val="28"/>
          <w:szCs w:val="28"/>
          <w:lang w:bidi="fa-IR"/>
        </w:rPr>
        <w:t>1113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المحقّقین،و سلطان المدقّقین،العالم العلاّمة،و الفاضل الفهّامة أحمد أفندی الشهیر بالمنجّم باشی،ثمّ ذکر ترجمته عن کتاب لسان الزمان،ثمّ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رأیت له تعلیقة علی الحدیث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تارک فیکم خلیفتین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أورد علی العامّة من هذا الحدیث اثنی عشر إشکالا و بحثا،ثمّ قال بعد تمام الأبحاث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 اللّه من یکشف القناع و یرفع الحجاب عن وجوه هذه النکات الجلیلة،و یزیل کلمة الشبهة بالتنویر و التوضیح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ینقل عن التنضید هذا فی العبقات کثیرا،منها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ترجمة الشیخ أحمد بن الفضل ابن محمّد باکثیر المکّی المتوفّی سنة</w:t>
      </w:r>
      <w:r>
        <w:rPr>
          <w:rFonts w:eastAsia="IRNazanin" w:cs="IRNazanin"/>
          <w:color w:val="111111"/>
          <w:sz w:val="28"/>
          <w:szCs w:val="28"/>
          <w:rtl w:val="true"/>
          <w:lang w:bidi="fa-IR"/>
        </w:rPr>
        <w:t>(</w:t>
      </w:r>
      <w:r>
        <w:rPr>
          <w:rFonts w:eastAsia="IRNazanin" w:cs="IRNazanin"/>
          <w:color w:val="111111"/>
          <w:sz w:val="28"/>
          <w:szCs w:val="28"/>
          <w:lang w:bidi="fa-IR"/>
        </w:rPr>
        <w:t>1047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مؤلّف وسیلة المآل فی عدّ مناقب الآل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ذکر هذا الکتاب النفیس فی عدّة من المعاجم و التراجم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رضا کحّالة فی کتابه معجم المؤلّفین</w:t>
      </w:r>
      <w:r>
        <w:rPr>
          <w:rFonts w:eastAsia="IRNazanin" w:cs="IRNazanin"/>
          <w:color w:val="111111"/>
          <w:sz w:val="28"/>
          <w:szCs w:val="28"/>
          <w:rtl w:val="true"/>
          <w:lang w:bidi="fa-IR"/>
        </w:rPr>
        <w:t>(</w:t>
      </w:r>
      <w:r>
        <w:rPr>
          <w:rFonts w:eastAsia="IRNazanin" w:cs="IRNazanin"/>
          <w:color w:val="111111"/>
          <w:sz w:val="28"/>
          <w:szCs w:val="28"/>
          <w:lang w:bidi="fa-IR"/>
        </w:rPr>
        <w:t>4:167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إسماعیل باشا فی إیضاح المکنون</w:t>
      </w:r>
      <w:r>
        <w:rPr>
          <w:rFonts w:eastAsia="IRNazanin" w:cs="IRNazanin"/>
          <w:color w:val="111111"/>
          <w:sz w:val="28"/>
          <w:szCs w:val="28"/>
          <w:rtl w:val="true"/>
          <w:lang w:bidi="fa-IR"/>
        </w:rPr>
        <w:t>(</w:t>
      </w:r>
      <w:r>
        <w:rPr>
          <w:rFonts w:eastAsia="IRNazanin" w:cs="IRNazanin"/>
          <w:color w:val="111111"/>
          <w:sz w:val="28"/>
          <w:szCs w:val="28"/>
          <w:lang w:bidi="fa-IR"/>
        </w:rPr>
        <w:t>1:260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اشتبه علیه عنوان الکتاب حیث حرّف الضاد بالفاء،فقرأ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تنفید العقود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تحریف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السیّد حامد حسین فی کتابه العقبات</w:t>
      </w:r>
      <w:r>
        <w:rPr>
          <w:rFonts w:eastAsia="IRNazanin" w:cs="IRNazanin"/>
          <w:color w:val="111111"/>
          <w:sz w:val="28"/>
          <w:szCs w:val="28"/>
          <w:rtl w:val="true"/>
          <w:lang w:bidi="fa-IR"/>
        </w:rPr>
        <w:t>(</w:t>
      </w:r>
      <w:r>
        <w:rPr>
          <w:rFonts w:eastAsia="IRNazanin" w:cs="IRNazanin"/>
          <w:color w:val="111111"/>
          <w:sz w:val="28"/>
          <w:szCs w:val="28"/>
          <w:lang w:bidi="fa-IR"/>
        </w:rPr>
        <w:t>1:284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المحقّق الطهرانی أیضا فی کتابه الکواکب المنتشرة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ألّف کتابه هذا لشریف مکّة المکرّمة،السیّد محسن بن السیّد حسین بن عبد اللّه بن الحسن بن أبی نمی الحسنی</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صاحب الذریعة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ممّا استطرفت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الخ،إشارة إلی ما ذکره فی</w:t>
      </w:r>
    </w:p>
    <w:p>
      <w:pPr>
        <w:pStyle w:val="BookText"/>
        <w:rPr/>
      </w:pPr>
      <w:r>
        <w:rPr>
          <w:rFonts w:ascii="IRNazanin" w:hAnsi="IRNazanin" w:eastAsia="IRNazanin"/>
          <w:color w:val="111111"/>
          <w:sz w:val="28"/>
          <w:sz w:val="28"/>
          <w:szCs w:val="28"/>
          <w:rtl w:val="true"/>
          <w:lang w:bidi="fa-IR"/>
        </w:rPr>
        <w:t>هذا الکتاب بعد ما أورد ترجمة العلاّمة أحمد أفندی المعروف بمنجّم باشی،قال بعد ذکر ترجمته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رأیت له تعلیقة علی الحدیث الشریف،و هو قوله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تارک فیکم خلیفتین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اللّه تعالی،حبل ممدود بین السماء و الأرض،و عترتی أهل بیتی،ما إن تمسّکتم به لن تضلّوا،و إنّهما لن یفترقا حتّی یردا علیّ الحوض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بعض الروایات زیادة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فاعرفوا کیف تخلفونی فیهما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نقلها سیّدی الوالد دام فضله من خطّه رحمه اللّه،و من خطّه نقلت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یخفی أنّ فی هذا الحدیث الشریف مواضع ینبغی للناظر المتبصّر أن یقف فیها حتّی یقف علی ما فیها من النکات و المزایا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تصدیر الکلام بالجملة الإسمیّة المؤکّدة بکلمة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نصب الخلیفتین،و عدم الاکتفاء بواحدة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الظاهر من خلافة الکتاب أن تکون فی إفادة الأحکام الشرعیّة الاعتقادیّة و العملیّة،و سائر ضروریات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خلافة العترة،ففیها احتمال إلی 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کونها فی بیان ما خفی من أحکام الکتاب،و توضیح مشکلاته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فی إجراء الأحکام بین الامّة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تعلیم الأخلاق المحمّدیّة،و الصفات الأحمدیّة،بطریق الحال لا المقال، و علی سبیل الإرادة دون الروایة</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الوقوف علی أسرار النبوّة و باطن الشریعة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المحبّة الخالصة التی تجب علی کلّ مؤمن؛لأنّ أصل الإیمان إنّما یحصل بتصدیق النبی صلّی اللّه علیه و آله فی جمیع ما جاء به،و کمال الإیمان إنّما یحصل بالمحبّة الخالصة فی حقّه،کما نطق به بعض الأحادیث الشریفة،فتکون المحبّة لتلک الخلیفة عین المحبّة فی حقّه علیه الصلاة و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تشبیه کتاب اللّه تعالی بالحبل،ثمّ وصفه بکونه ممدودا بین السماء و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تأکید العترة بأهل البیت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سادسها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تعلیق النجاة عن الضلال بالتمسّک بهما جمیعا،و هذا یشعر بأنّ کلّ واحدة من الخلیفتین فی أمر غیر ما استخلف فیه الاخری،و إلاّ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بأیّهما أو بأحدهما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سابعها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تعقیب هذا الکلام بعد تمامه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إنّهما لن یفترقا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الخ،و وجه ارتباطه بما سبق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إثباته بجملة إسمیّة مؤکّدة،بأنّ خبرها جملة فعلیّة منفیّة بأداة دالّة علی تأکید النفی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تاسعها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تخصیص الحوض بالذکر من بین سائر المواضع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عاشرها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وقع فی الزیادة المرویّة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فاعرفوا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 منه أن یکون للتنبیه،فعلی أیّ شیء نبّه و ما قصد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تخلفونی فیهما</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الحادی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العترة إن ارید بها معناها الحقیقی علی ما یقتضیه التأکید بأهل بیتی،کان الحدیث نصّا فی خلافة أهل البیت علیهم السّلام،و هذا خلاف ما علیه أهل 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ارید بها المعنی المجازی،کان التأکید لغوا،بالنظر إلی ما هو الأغلب فی التأکید؛إذ الغالب فیه دفع توهّم المجاز،و کلامه علیه الصلاة و السّلام مبریء عن</w:t>
      </w:r>
    </w:p>
    <w:p>
      <w:pPr>
        <w:pStyle w:val="BookText"/>
        <w:rPr/>
      </w:pPr>
      <w:r>
        <w:rPr>
          <w:rFonts w:ascii="IRNazanin" w:hAnsi="IRNazanin" w:eastAsia="IRNazanin"/>
          <w:color w:val="111111"/>
          <w:sz w:val="28"/>
          <w:sz w:val="28"/>
          <w:szCs w:val="28"/>
          <w:rtl w:val="true"/>
          <w:lang w:bidi="fa-IR"/>
        </w:rPr>
        <w:t>الاشتمال علی اللغو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هذا الحدیث الشریف یدلّ بطریق المفهوم علی وعید عظیم، و هو أنّ من لم یتمسّک بشیء من الخلیفتین،أو تمسّک بأحدهما و لم یتمسّک بالاخری یقع فی الضلال و لا ینجو منه،مع خفاء ما هو المراد من الخلیفة الثانی؛إذ لو لم یکن فیه خفاء لم یقع الخلاف بأنّ المراد من العترة هل هو المعنی الحقیقی کما یقتضیه التأکید،أو المعنی المجازی کما یقتضیه ما اتّفق علیه أهل السنّة،و اللّه تعالی 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رحم اللّه تعالی من یکشف القناع،و یرفع الحجاب عن وجوه هذه النکات الجلیلة،و یزیل ظلمة الشبهة بالتنویر و التوضیح،و من اللّه التوفیق للتحقیق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إنتهت الرسالة المشار إلیها،و هی تدلّ علی تمکّن عظیم فی علم العربیّة و غیره رحمه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أورد فی هذا الکتاب للشیخ الجلیل الصالح الورع النبیل الشیخ محمّد جواد ابن الشیخ عبد الرزّاق البغدادی من لطیف شعره الدالّ علی علوّ قدره،و نقلها من دیوانه،یمدح بها أمیر المؤمنین علی بن أبی طالب علیه السّلام،و 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و لیال قد شجانی انصرامها لقد سحّ من عینی علیها سجامها</w:t>
      </w:r>
    </w:p>
    <w:p>
      <w:pPr>
        <w:pStyle w:val="BookText"/>
        <w:rPr/>
      </w:pPr>
      <w:r>
        <w:rPr>
          <w:rFonts w:ascii="IRNazanin" w:hAnsi="IRNazanin" w:eastAsia="IRNazanin"/>
          <w:color w:val="111111"/>
          <w:sz w:val="28"/>
          <w:sz w:val="28"/>
          <w:szCs w:val="28"/>
          <w:rtl w:val="true"/>
          <w:lang w:bidi="fa-IR"/>
        </w:rPr>
        <w:t>تولّت فما حالفت فی الدهر بعدها سوی لوعة أبدی بقلبی کلامها</w:t>
      </w:r>
    </w:p>
    <w:p>
      <w:pPr>
        <w:pStyle w:val="BookText"/>
        <w:rPr/>
      </w:pPr>
      <w:r>
        <w:rPr>
          <w:rFonts w:ascii="IRNazanin" w:hAnsi="IRNazanin" w:eastAsia="IRNazanin"/>
          <w:color w:val="111111"/>
          <w:sz w:val="28"/>
          <w:sz w:val="28"/>
          <w:szCs w:val="28"/>
          <w:rtl w:val="true"/>
          <w:lang w:bidi="fa-IR"/>
        </w:rPr>
        <w:t>و صرت امنّی النفس و القلب عالم بأنّ المنایا مخطئات سهامها</w:t>
      </w:r>
    </w:p>
    <w:p>
      <w:pPr>
        <w:pStyle w:val="BookText"/>
        <w:rPr/>
      </w:pPr>
      <w:r>
        <w:rPr>
          <w:rFonts w:ascii="IRNazanin" w:hAnsi="IRNazanin" w:eastAsia="IRNazanin"/>
          <w:color w:val="111111"/>
          <w:sz w:val="28"/>
          <w:sz w:val="28"/>
          <w:szCs w:val="28"/>
          <w:rtl w:val="true"/>
          <w:lang w:bidi="fa-IR"/>
        </w:rPr>
        <w:t>فلا حالفت قدری المعالی و لا رعت ذمامی إن لم یرع عندی ذمامها</w:t>
      </w:r>
    </w:p>
    <w:p>
      <w:pPr>
        <w:pStyle w:val="BookText"/>
        <w:rPr/>
      </w:pPr>
      <w:r>
        <w:rPr>
          <w:rFonts w:ascii="IRNazanin" w:hAnsi="IRNazanin" w:eastAsia="IRNazanin"/>
          <w:color w:val="111111"/>
          <w:sz w:val="28"/>
          <w:sz w:val="28"/>
          <w:szCs w:val="28"/>
          <w:rtl w:val="true"/>
          <w:lang w:bidi="fa-IR"/>
        </w:rPr>
        <w:t>بها بلغت نفسی إلی جلّ قصدها علی أنّها فی القصد صعب مرامها</w:t>
      </w:r>
    </w:p>
    <w:p>
      <w:pPr>
        <w:pStyle w:val="BookText"/>
        <w:rPr/>
      </w:pPr>
      <w:r>
        <w:rPr>
          <w:rFonts w:ascii="IRNazanin" w:hAnsi="IRNazanin" w:eastAsia="IRNazanin"/>
          <w:color w:val="111111"/>
          <w:sz w:val="28"/>
          <w:sz w:val="28"/>
          <w:szCs w:val="28"/>
          <w:rtl w:val="true"/>
          <w:lang w:bidi="fa-IR"/>
        </w:rPr>
        <w:t>و ما کلّ من رام انقیاد العلی له بملقی إلیه حیث شاء زمامها</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لیال بأکناف الغریّ تصرّمت فیا لیتها بالروح یشری دوامها</w:t>
      </w:r>
    </w:p>
    <w:p>
      <w:pPr>
        <w:pStyle w:val="BookText"/>
        <w:rPr/>
      </w:pPr>
      <w:r>
        <w:rPr>
          <w:rFonts w:ascii="IRNazanin" w:hAnsi="IRNazanin" w:eastAsia="IRNazanin"/>
          <w:color w:val="111111"/>
          <w:sz w:val="28"/>
          <w:sz w:val="28"/>
          <w:szCs w:val="28"/>
          <w:rtl w:val="true"/>
          <w:lang w:bidi="fa-IR"/>
        </w:rPr>
        <w:t>سقی اللّه أکناف الغری عهاده و حیّاه من عزّ الغوادی رکامها</w:t>
      </w:r>
    </w:p>
    <w:p>
      <w:pPr>
        <w:pStyle w:val="BookText"/>
        <w:rPr/>
      </w:pPr>
      <w:r>
        <w:rPr>
          <w:rFonts w:ascii="IRNazanin" w:hAnsi="IRNazanin" w:eastAsia="IRNazanin"/>
          <w:color w:val="111111"/>
          <w:sz w:val="28"/>
          <w:sz w:val="28"/>
          <w:szCs w:val="28"/>
          <w:rtl w:val="true"/>
          <w:lang w:bidi="fa-IR"/>
        </w:rPr>
        <w:t>ربوع إذا ما الأرض أضحت رکوبة فما هی إلاّ أنفها و سنامها</w:t>
      </w:r>
    </w:p>
    <w:p>
      <w:pPr>
        <w:pStyle w:val="BookText"/>
        <w:rPr/>
      </w:pPr>
      <w:r>
        <w:rPr>
          <w:rFonts w:ascii="IRNazanin" w:hAnsi="IRNazanin" w:eastAsia="IRNazanin"/>
          <w:color w:val="111111"/>
          <w:sz w:val="28"/>
          <w:sz w:val="28"/>
          <w:szCs w:val="28"/>
          <w:rtl w:val="true"/>
          <w:lang w:bidi="fa-IR"/>
        </w:rPr>
        <w:t>تباهی دراری الشهب حصباء درّها و یزری بنشر المسک طیبا رغامها</w:t>
      </w:r>
    </w:p>
    <w:p>
      <w:pPr>
        <w:pStyle w:val="BookText"/>
        <w:rPr/>
      </w:pPr>
      <w:r>
        <w:rPr>
          <w:rFonts w:ascii="IRNazanin" w:hAnsi="IRNazanin" w:eastAsia="IRNazanin"/>
          <w:color w:val="111111"/>
          <w:sz w:val="28"/>
          <w:sz w:val="28"/>
          <w:szCs w:val="28"/>
          <w:rtl w:val="true"/>
          <w:lang w:bidi="fa-IR"/>
        </w:rPr>
        <w:t>بها جیرة قد أرضعوا النفس وصلهم فأودی بها بعد الرضاع فطامها</w:t>
      </w:r>
    </w:p>
    <w:p>
      <w:pPr>
        <w:pStyle w:val="BookText"/>
        <w:rPr/>
      </w:pPr>
      <w:r>
        <w:rPr>
          <w:rFonts w:ascii="IRNazanin" w:hAnsi="IRNazanin" w:eastAsia="IRNazanin"/>
          <w:color w:val="111111"/>
          <w:sz w:val="28"/>
          <w:sz w:val="28"/>
          <w:szCs w:val="28"/>
          <w:rtl w:val="true"/>
          <w:lang w:bidi="fa-IR"/>
        </w:rPr>
        <w:t>سأرعی لهم ما عشت محکم صحبة مدی العمر لا ینفضّ عنها ختامها</w:t>
      </w:r>
    </w:p>
    <w:p>
      <w:pPr>
        <w:pStyle w:val="BookText"/>
        <w:rPr/>
      </w:pPr>
      <w:r>
        <w:rPr>
          <w:rFonts w:ascii="IRNazanin" w:hAnsi="IRNazanin" w:eastAsia="IRNazanin"/>
          <w:color w:val="111111"/>
          <w:sz w:val="28"/>
          <w:sz w:val="28"/>
          <w:szCs w:val="28"/>
          <w:rtl w:val="true"/>
          <w:lang w:bidi="fa-IR"/>
        </w:rPr>
        <w:t>إذا شاق صبّا ذکر سلع و حاجر فنفسی إلیهم شوقها و هیامها</w:t>
      </w:r>
    </w:p>
    <w:p>
      <w:pPr>
        <w:pStyle w:val="BookText"/>
        <w:rPr/>
      </w:pPr>
      <w:r>
        <w:rPr>
          <w:rFonts w:ascii="IRNazanin" w:hAnsi="IRNazanin" w:eastAsia="IRNazanin"/>
          <w:color w:val="111111"/>
          <w:sz w:val="28"/>
          <w:sz w:val="28"/>
          <w:szCs w:val="28"/>
          <w:rtl w:val="true"/>
          <w:lang w:bidi="fa-IR"/>
        </w:rPr>
        <w:t>فکم عاذلتنی فی حماهم غزالة یلیق عقودا للنحور کلامها</w:t>
      </w:r>
    </w:p>
    <w:p>
      <w:pPr>
        <w:pStyle w:val="BookText"/>
        <w:rPr/>
      </w:pPr>
      <w:r>
        <w:rPr>
          <w:rFonts w:ascii="IRNazanin" w:hAnsi="IRNazanin" w:eastAsia="IRNazanin"/>
          <w:color w:val="111111"/>
          <w:sz w:val="28"/>
          <w:sz w:val="28"/>
          <w:szCs w:val="28"/>
          <w:rtl w:val="true"/>
          <w:lang w:bidi="fa-IR"/>
        </w:rPr>
        <w:t>أقول و قد أرخت لثاما بوجهها هل البدر إلاّ ما حواه لثامها</w:t>
      </w:r>
    </w:p>
    <w:p>
      <w:pPr>
        <w:pStyle w:val="BookText"/>
        <w:rPr/>
      </w:pPr>
      <w:r>
        <w:rPr>
          <w:rFonts w:ascii="IRNazanin" w:hAnsi="IRNazanin" w:eastAsia="IRNazanin"/>
          <w:color w:val="111111"/>
          <w:sz w:val="28"/>
          <w:sz w:val="28"/>
          <w:szCs w:val="28"/>
          <w:rtl w:val="true"/>
          <w:lang w:bidi="fa-IR"/>
        </w:rPr>
        <w:t>أو اللیل إلاّ من عذائر فرعها أو الصبح إلاّ ما جلاه ابتسامها</w:t>
      </w:r>
    </w:p>
    <w:p>
      <w:pPr>
        <w:pStyle w:val="BookText"/>
        <w:rPr/>
      </w:pPr>
      <w:r>
        <w:rPr>
          <w:rFonts w:ascii="IRNazanin" w:hAnsi="IRNazanin" w:eastAsia="IRNazanin"/>
          <w:color w:val="111111"/>
          <w:sz w:val="28"/>
          <w:sz w:val="28"/>
          <w:szCs w:val="28"/>
          <w:rtl w:val="true"/>
          <w:lang w:bidi="fa-IR"/>
        </w:rPr>
        <w:t>و ما المشرفی العضب إلاّ لحاظها و لا السمهری اللدن إلاّ قوامها</w:t>
      </w:r>
    </w:p>
    <w:p>
      <w:pPr>
        <w:pStyle w:val="BookText"/>
        <w:rPr/>
      </w:pPr>
      <w:r>
        <w:rPr>
          <w:rFonts w:ascii="IRNazanin" w:hAnsi="IRNazanin" w:eastAsia="IRNazanin"/>
          <w:color w:val="111111"/>
          <w:sz w:val="28"/>
          <w:sz w:val="28"/>
          <w:szCs w:val="28"/>
          <w:rtl w:val="true"/>
          <w:lang w:bidi="fa-IR"/>
        </w:rPr>
        <w:t>فیا لیتها لمّا ألمّت تیقّنت بأنّ سویدا الفؤاد مقامها</w:t>
      </w:r>
    </w:p>
    <w:p>
      <w:pPr>
        <w:pStyle w:val="BookText"/>
        <w:rPr/>
      </w:pPr>
      <w:r>
        <w:rPr>
          <w:rFonts w:ascii="IRNazanin" w:hAnsi="IRNazanin" w:eastAsia="IRNazanin"/>
          <w:color w:val="111111"/>
          <w:sz w:val="28"/>
          <w:sz w:val="28"/>
          <w:szCs w:val="28"/>
          <w:rtl w:val="true"/>
          <w:lang w:bidi="fa-IR"/>
        </w:rPr>
        <w:t>فو اللّه مالی عن هوی الغید سلوة و إن جار فی قلبی الشجی احتکامها</w:t>
      </w:r>
    </w:p>
    <w:p>
      <w:pPr>
        <w:pStyle w:val="BookText"/>
        <w:rPr/>
      </w:pPr>
      <w:r>
        <w:rPr>
          <w:rFonts w:ascii="IRNazanin" w:hAnsi="IRNazanin" w:eastAsia="IRNazanin"/>
          <w:color w:val="111111"/>
          <w:sz w:val="28"/>
          <w:sz w:val="28"/>
          <w:szCs w:val="28"/>
          <w:rtl w:val="true"/>
          <w:lang w:bidi="fa-IR"/>
        </w:rPr>
        <w:t>فللّه نفسی کیف تبقی و فی الحشا تباریح وجد لا یطاق اکتتامها</w:t>
      </w:r>
    </w:p>
    <w:p>
      <w:pPr>
        <w:pStyle w:val="BookText"/>
        <w:rPr/>
      </w:pPr>
      <w:r>
        <w:rPr>
          <w:rFonts w:ascii="IRNazanin" w:hAnsi="IRNazanin" w:eastAsia="IRNazanin"/>
          <w:color w:val="111111"/>
          <w:sz w:val="28"/>
          <w:sz w:val="28"/>
          <w:szCs w:val="28"/>
          <w:rtl w:val="true"/>
          <w:lang w:bidi="fa-IR"/>
        </w:rPr>
        <w:t>و أنّی لها تسلو الهوی و غریمها إذا أزمعت نحو السلو غرامها</w:t>
      </w:r>
    </w:p>
    <w:p>
      <w:pPr>
        <w:pStyle w:val="BookText"/>
        <w:rPr/>
      </w:pPr>
      <w:r>
        <w:rPr>
          <w:rFonts w:ascii="IRNazanin" w:hAnsi="IRNazanin" w:eastAsia="IRNazanin"/>
          <w:color w:val="111111"/>
          <w:sz w:val="28"/>
          <w:sz w:val="28"/>
          <w:szCs w:val="28"/>
          <w:rtl w:val="true"/>
          <w:lang w:bidi="fa-IR"/>
        </w:rPr>
        <w:t>ألا لیس منجی النفس من غمرة الهوی و لا رکن یرجی فی ذراه اعتصامها</w:t>
      </w:r>
    </w:p>
    <w:p>
      <w:pPr>
        <w:pStyle w:val="BookText"/>
        <w:rPr/>
      </w:pPr>
      <w:r>
        <w:rPr>
          <w:rFonts w:ascii="IRNazanin" w:hAnsi="IRNazanin" w:eastAsia="IRNazanin"/>
          <w:color w:val="111111"/>
          <w:sz w:val="28"/>
          <w:sz w:val="28"/>
          <w:szCs w:val="28"/>
          <w:rtl w:val="true"/>
          <w:lang w:bidi="fa-IR"/>
        </w:rPr>
        <w:t>سوی حبّها مولی البریّة مذعنا بحقّ هو الهادی لها و إمامها</w:t>
      </w:r>
    </w:p>
    <w:p>
      <w:pPr>
        <w:pStyle w:val="BookText"/>
        <w:rPr/>
      </w:pPr>
      <w:r>
        <w:rPr>
          <w:rFonts w:ascii="IRNazanin" w:hAnsi="IRNazanin" w:eastAsia="IRNazanin"/>
          <w:color w:val="111111"/>
          <w:sz w:val="28"/>
          <w:sz w:val="28"/>
          <w:szCs w:val="28"/>
          <w:rtl w:val="true"/>
          <w:lang w:bidi="fa-IR"/>
        </w:rPr>
        <w:t>علی أمیر المؤمنین و من به تقوّض من أهل الضلال خیامها</w:t>
      </w:r>
    </w:p>
    <w:p>
      <w:pPr>
        <w:pStyle w:val="BookText"/>
        <w:rPr/>
      </w:pPr>
      <w:r>
        <w:rPr>
          <w:rFonts w:ascii="IRNazanin" w:hAnsi="IRNazanin" w:eastAsia="IRNazanin"/>
          <w:color w:val="111111"/>
          <w:sz w:val="28"/>
          <w:sz w:val="28"/>
          <w:szCs w:val="28"/>
          <w:rtl w:val="true"/>
          <w:lang w:bidi="fa-IR"/>
        </w:rPr>
        <w:t>مقام الندی رکن الهدی کعبة غدا علی الناس فرض حجّها و استلامها</w:t>
      </w:r>
    </w:p>
    <w:p>
      <w:pPr>
        <w:pStyle w:val="BookText"/>
        <w:rPr/>
      </w:pPr>
      <w:r>
        <w:rPr>
          <w:rFonts w:ascii="IRNazanin" w:hAnsi="IRNazanin" w:eastAsia="IRNazanin"/>
          <w:color w:val="111111"/>
          <w:sz w:val="28"/>
          <w:sz w:val="28"/>
          <w:szCs w:val="28"/>
          <w:rtl w:val="true"/>
          <w:lang w:bidi="fa-IR"/>
        </w:rPr>
        <w:t>هو العروة الوثقی فمستمسک بها لعمری لا یخشی لدیه انفصامها</w:t>
      </w:r>
    </w:p>
    <w:p>
      <w:pPr>
        <w:pStyle w:val="BookText"/>
        <w:rPr/>
      </w:pPr>
      <w:r>
        <w:rPr>
          <w:rFonts w:ascii="IRNazanin" w:hAnsi="IRNazanin" w:eastAsia="IRNazanin"/>
          <w:color w:val="111111"/>
          <w:sz w:val="28"/>
          <w:sz w:val="28"/>
          <w:szCs w:val="28"/>
          <w:rtl w:val="true"/>
          <w:lang w:bidi="fa-IR"/>
        </w:rPr>
        <w:t>وصی الرسول المصطفی و نصیره إذا اشتدّ من نار الهیاج احتدامها</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له الهمّة القعسا و الرتب التی تجاوز ما فوق السماکین هامها</w:t>
      </w:r>
    </w:p>
    <w:p>
      <w:pPr>
        <w:pStyle w:val="BookText"/>
        <w:rPr/>
      </w:pPr>
      <w:r>
        <w:rPr>
          <w:rFonts w:ascii="IRNazanin" w:hAnsi="IRNazanin" w:eastAsia="IRNazanin"/>
          <w:color w:val="111111"/>
          <w:sz w:val="28"/>
          <w:sz w:val="28"/>
          <w:szCs w:val="28"/>
          <w:rtl w:val="true"/>
          <w:lang w:bidi="fa-IR"/>
        </w:rPr>
        <w:t>ینیر به المحراب إذ بات قائما بجنح لیال جفنه لا ینامها</w:t>
      </w:r>
    </w:p>
    <w:p>
      <w:pPr>
        <w:pStyle w:val="BookText"/>
        <w:rPr/>
      </w:pPr>
      <w:r>
        <w:rPr>
          <w:rFonts w:ascii="IRNazanin" w:hAnsi="IRNazanin" w:eastAsia="IRNazanin"/>
          <w:color w:val="111111"/>
          <w:sz w:val="28"/>
          <w:sz w:val="28"/>
          <w:szCs w:val="28"/>
          <w:rtl w:val="true"/>
          <w:lang w:bidi="fa-IR"/>
        </w:rPr>
        <w:t>و إن نار حرب یوم روع تسعّرت و شقّ علی قلب الجبان اقتحامها</w:t>
      </w:r>
    </w:p>
    <w:p>
      <w:pPr>
        <w:pStyle w:val="BookText"/>
        <w:rPr/>
      </w:pPr>
      <w:r>
        <w:rPr>
          <w:rFonts w:ascii="IRNazanin" w:hAnsi="IRNazanin" w:eastAsia="IRNazanin"/>
          <w:color w:val="111111"/>
          <w:sz w:val="28"/>
          <w:sz w:val="28"/>
          <w:szCs w:val="28"/>
          <w:rtl w:val="true"/>
          <w:lang w:bidi="fa-IR"/>
        </w:rPr>
        <w:t>سطی قاطعا هام الکماة بصارم غدا فیه یغتال النفوس حمامها</w:t>
      </w:r>
    </w:p>
    <w:p>
      <w:pPr>
        <w:pStyle w:val="BookText"/>
        <w:rPr/>
      </w:pPr>
      <w:r>
        <w:rPr>
          <w:rFonts w:ascii="IRNazanin" w:hAnsi="IRNazanin" w:eastAsia="IRNazanin"/>
          <w:color w:val="111111"/>
          <w:sz w:val="28"/>
          <w:sz w:val="28"/>
          <w:szCs w:val="28"/>
          <w:rtl w:val="true"/>
          <w:lang w:bidi="fa-IR"/>
        </w:rPr>
        <w:t>فکم فلّ جیشا للطغاة بعزمه یهدّ الجبال الشامخات اصطدامها</w:t>
      </w:r>
    </w:p>
    <w:p>
      <w:pPr>
        <w:pStyle w:val="BookText"/>
        <w:rPr/>
      </w:pPr>
      <w:r>
        <w:rPr>
          <w:rFonts w:ascii="IRNazanin" w:hAnsi="IRNazanin" w:eastAsia="IRNazanin"/>
          <w:color w:val="111111"/>
          <w:sz w:val="28"/>
          <w:sz w:val="28"/>
          <w:szCs w:val="28"/>
          <w:rtl w:val="true"/>
          <w:lang w:bidi="fa-IR"/>
        </w:rPr>
        <w:t>و أفناهم غزوا بکلّ کتیبة علی منهل الأقدام یبدو زحامها</w:t>
      </w:r>
    </w:p>
    <w:p>
      <w:pPr>
        <w:pStyle w:val="BookText"/>
        <w:rPr/>
      </w:pPr>
      <w:r>
        <w:rPr>
          <w:rFonts w:ascii="IRNazanin" w:hAnsi="IRNazanin" w:eastAsia="IRNazanin"/>
          <w:color w:val="111111"/>
          <w:sz w:val="28"/>
          <w:sz w:val="28"/>
          <w:szCs w:val="28"/>
          <w:rtl w:val="true"/>
          <w:lang w:bidi="fa-IR"/>
        </w:rPr>
        <w:t>تثیر ریاح الخیل فیها سحابیا من النقع یهمی بالنجیع رکامها</w:t>
      </w:r>
    </w:p>
    <w:p>
      <w:pPr>
        <w:pStyle w:val="BookText"/>
        <w:rPr/>
      </w:pPr>
      <w:r>
        <w:rPr>
          <w:rFonts w:ascii="IRNazanin" w:hAnsi="IRNazanin" w:eastAsia="IRNazanin"/>
          <w:color w:val="111111"/>
          <w:sz w:val="28"/>
          <w:sz w:val="28"/>
          <w:szCs w:val="28"/>
          <w:rtl w:val="true"/>
          <w:lang w:bidi="fa-IR"/>
        </w:rPr>
        <w:t>بکلّ فتی ماضی العزیمة قد غدت له السابغات الفهد و هو حسامها</w:t>
      </w:r>
    </w:p>
    <w:p>
      <w:pPr>
        <w:pStyle w:val="BookText"/>
        <w:rPr/>
      </w:pPr>
      <w:r>
        <w:rPr>
          <w:rFonts w:ascii="IRNazanin" w:hAnsi="IRNazanin" w:eastAsia="IRNazanin"/>
          <w:color w:val="111111"/>
          <w:sz w:val="28"/>
          <w:sz w:val="28"/>
          <w:szCs w:val="28"/>
          <w:rtl w:val="true"/>
          <w:lang w:bidi="fa-IR"/>
        </w:rPr>
        <w:t>ألا إنّما أحکام دین محمّد بحیدر أضحی مستقیما قوامها</w:t>
      </w:r>
    </w:p>
    <w:p>
      <w:pPr>
        <w:pStyle w:val="BookText"/>
        <w:rPr/>
      </w:pPr>
      <w:r>
        <w:rPr>
          <w:rFonts w:ascii="IRNazanin" w:hAnsi="IRNazanin" w:eastAsia="IRNazanin"/>
          <w:color w:val="111111"/>
          <w:sz w:val="28"/>
          <w:sz w:val="28"/>
          <w:szCs w:val="28"/>
          <w:rtl w:val="true"/>
          <w:lang w:bidi="fa-IR"/>
        </w:rPr>
        <w:t>له معجزات یقحم الخصم ذکرها و یسجع بالحقّ المبین حمامها</w:t>
      </w:r>
    </w:p>
    <w:p>
      <w:pPr>
        <w:pStyle w:val="BookText"/>
        <w:rPr/>
      </w:pPr>
      <w:r>
        <w:rPr>
          <w:rFonts w:ascii="IRNazanin" w:hAnsi="IRNazanin" w:eastAsia="IRNazanin"/>
          <w:color w:val="111111"/>
          <w:sz w:val="28"/>
          <w:sz w:val="28"/>
          <w:szCs w:val="28"/>
          <w:rtl w:val="true"/>
          <w:lang w:bidi="fa-IR"/>
        </w:rPr>
        <w:t>فمنها رجوع الشمس فی أرض طیبة و فی بابل إذ کاد یغشی ظلامها</w:t>
      </w:r>
    </w:p>
    <w:p>
      <w:pPr>
        <w:pStyle w:val="BookText"/>
        <w:rPr/>
      </w:pPr>
      <w:r>
        <w:rPr>
          <w:rFonts w:ascii="IRNazanin" w:hAnsi="IRNazanin" w:eastAsia="IRNazanin"/>
          <w:color w:val="111111"/>
          <w:sz w:val="28"/>
          <w:sz w:val="28"/>
          <w:szCs w:val="28"/>
          <w:rtl w:val="true"/>
          <w:lang w:bidi="fa-IR"/>
        </w:rPr>
        <w:t>فیا نبأ اللّه العظیم الذی به قد اشتدّ ما بین البرایا خصامها</w:t>
      </w:r>
    </w:p>
    <w:p>
      <w:pPr>
        <w:pStyle w:val="BookText"/>
        <w:rPr/>
      </w:pPr>
      <w:r>
        <w:rPr>
          <w:rFonts w:ascii="IRNazanin" w:hAnsi="IRNazanin" w:eastAsia="IRNazanin"/>
          <w:color w:val="111111"/>
          <w:sz w:val="28"/>
          <w:sz w:val="28"/>
          <w:szCs w:val="28"/>
          <w:rtl w:val="true"/>
          <w:lang w:bidi="fa-IR"/>
        </w:rPr>
        <w:t>فمن فرقة بالخلد فازت بحبّه و اخری رماها فی الجحیم أثامها</w:t>
      </w:r>
    </w:p>
    <w:p>
      <w:pPr>
        <w:pStyle w:val="BookText"/>
        <w:rPr/>
      </w:pPr>
      <w:r>
        <w:rPr>
          <w:rFonts w:ascii="IRNazanin" w:hAnsi="IRNazanin" w:eastAsia="IRNazanin"/>
          <w:color w:val="111111"/>
          <w:sz w:val="28"/>
          <w:sz w:val="28"/>
          <w:szCs w:val="28"/>
          <w:rtl w:val="true"/>
          <w:lang w:bidi="fa-IR"/>
        </w:rPr>
        <w:t>فأنت لعمری فلک نوح و جذوة لموسی بدا من طور سینا ضرامها</w:t>
      </w:r>
    </w:p>
    <w:p>
      <w:pPr>
        <w:pStyle w:val="BookText"/>
        <w:rPr/>
      </w:pPr>
      <w:r>
        <w:rPr>
          <w:rFonts w:ascii="IRNazanin" w:hAnsi="IRNazanin" w:eastAsia="IRNazanin"/>
          <w:color w:val="111111"/>
          <w:sz w:val="28"/>
          <w:sz w:val="28"/>
          <w:szCs w:val="28"/>
          <w:rtl w:val="true"/>
          <w:lang w:bidi="fa-IR"/>
        </w:rPr>
        <w:t>لقد فزت من عهد النبی برتبة کهارون من موسی اتیح اغتنامها</w:t>
      </w:r>
    </w:p>
    <w:p>
      <w:pPr>
        <w:pStyle w:val="BookText"/>
        <w:rPr/>
      </w:pPr>
      <w:r>
        <w:rPr>
          <w:rFonts w:ascii="IRNazanin" w:hAnsi="IRNazanin" w:eastAsia="IRNazanin"/>
          <w:color w:val="111111"/>
          <w:sz w:val="28"/>
          <w:sz w:val="28"/>
          <w:szCs w:val="28"/>
          <w:rtl w:val="true"/>
          <w:lang w:bidi="fa-IR"/>
        </w:rPr>
        <w:t>و أعظم من ذا أن رقیت مناکبا له قد تناهی مجدها و احترامها</w:t>
      </w:r>
    </w:p>
    <w:p>
      <w:pPr>
        <w:pStyle w:val="BookText"/>
        <w:rPr/>
      </w:pPr>
      <w:r>
        <w:rPr>
          <w:rFonts w:ascii="IRNazanin" w:hAnsi="IRNazanin" w:eastAsia="IRNazanin"/>
          <w:color w:val="111111"/>
          <w:sz w:val="28"/>
          <w:sz w:val="28"/>
          <w:szCs w:val="28"/>
          <w:rtl w:val="true"/>
          <w:lang w:bidi="fa-IR"/>
        </w:rPr>
        <w:t>فکسّرت أصناما خفضت دعاتها برفعک حتّی لیس یرجی التآمها</w:t>
      </w:r>
    </w:p>
    <w:p>
      <w:pPr>
        <w:pStyle w:val="BookText"/>
        <w:rPr/>
      </w:pPr>
      <w:r>
        <w:rPr>
          <w:rFonts w:ascii="IRNazanin" w:hAnsi="IRNazanin" w:eastAsia="IRNazanin"/>
          <w:color w:val="111111"/>
          <w:sz w:val="28"/>
          <w:sz w:val="28"/>
          <w:szCs w:val="28"/>
          <w:rtl w:val="true"/>
          <w:lang w:bidi="fa-IR"/>
        </w:rPr>
        <w:t>و کنت له فی لیلة الغار واقیا بنفس لنصر الحقّ طال اهتمامها</w:t>
      </w:r>
    </w:p>
    <w:p>
      <w:pPr>
        <w:pStyle w:val="BookText"/>
        <w:rPr/>
      </w:pPr>
      <w:r>
        <w:rPr>
          <w:rFonts w:ascii="IRNazanin" w:hAnsi="IRNazanin" w:eastAsia="IRNazanin"/>
          <w:color w:val="111111"/>
          <w:sz w:val="28"/>
          <w:sz w:val="28"/>
          <w:szCs w:val="28"/>
          <w:rtl w:val="true"/>
          <w:lang w:bidi="fa-IR"/>
        </w:rPr>
        <w:t>عشیة إذ رام العداة اغتیاله فخابت و لم تدرک مراما لئامها</w:t>
      </w:r>
    </w:p>
    <w:p>
      <w:pPr>
        <w:pStyle w:val="BookText"/>
        <w:rPr/>
      </w:pPr>
      <w:r>
        <w:rPr>
          <w:rFonts w:ascii="IRNazanin" w:hAnsi="IRNazanin" w:eastAsia="IRNazanin"/>
          <w:color w:val="111111"/>
          <w:sz w:val="28"/>
          <w:sz w:val="28"/>
          <w:szCs w:val="28"/>
          <w:rtl w:val="true"/>
          <w:lang w:bidi="fa-IR"/>
        </w:rPr>
        <w:t>وجود الفتی بالنفس أنفس جودة و أفضل من ساد الرجال کرامها</w:t>
      </w:r>
    </w:p>
    <w:p>
      <w:pPr>
        <w:pStyle w:val="BookText"/>
        <w:rPr/>
      </w:pPr>
      <w:r>
        <w:rPr>
          <w:rFonts w:ascii="IRNazanin" w:hAnsi="IRNazanin" w:eastAsia="IRNazanin"/>
          <w:color w:val="111111"/>
          <w:sz w:val="28"/>
          <w:sz w:val="28"/>
          <w:szCs w:val="28"/>
          <w:rtl w:val="true"/>
          <w:lang w:bidi="fa-IR"/>
        </w:rPr>
        <w:t>أبا حسن یا ملجأ الخاطیء الذی خطایاه قد أعیا الأساة سقامها</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أغث موثقا فی قید نفس شقیّة تعاظم منها أصرها و اجترامها</w:t>
      </w:r>
      <w:bookmarkStart w:id="31" w:name="pg14036_146185"/>
    </w:p>
    <w:p>
      <w:pPr>
        <w:pStyle w:val="BookText"/>
        <w:rPr/>
      </w:pPr>
      <w:bookmarkEnd w:id="31"/>
      <w:r>
        <w:rPr>
          <w:rFonts w:ascii="IRNazanin" w:hAnsi="IRNazanin" w:eastAsia="IRNazanin"/>
          <w:color w:val="111111"/>
          <w:sz w:val="28"/>
          <w:sz w:val="28"/>
          <w:szCs w:val="28"/>
          <w:rtl w:val="true"/>
          <w:lang w:bidi="fa-IR"/>
        </w:rPr>
        <w:t>فلیس لها حسنی سوی حبّها لکم سیغدوا علیها بعثها و قیامها</w:t>
      </w:r>
    </w:p>
    <w:p>
      <w:pPr>
        <w:pStyle w:val="BookText"/>
        <w:rPr/>
      </w:pPr>
      <w:r>
        <w:rPr>
          <w:rFonts w:ascii="IRNazanin" w:hAnsi="IRNazanin" w:eastAsia="IRNazanin"/>
          <w:color w:val="111111"/>
          <w:sz w:val="28"/>
          <w:sz w:val="28"/>
          <w:szCs w:val="28"/>
          <w:rtl w:val="true"/>
          <w:lang w:bidi="fa-IR"/>
        </w:rPr>
        <w:t>و کن مسعفا فی الحشر منک بشربة یبلّ بها إذ یجتبیها أوامها</w:t>
      </w:r>
    </w:p>
    <w:p>
      <w:pPr>
        <w:pStyle w:val="BookText"/>
        <w:rPr/>
      </w:pPr>
      <w:r>
        <w:rPr>
          <w:rFonts w:ascii="IRNazanin" w:hAnsi="IRNazanin" w:eastAsia="IRNazanin"/>
          <w:color w:val="111111"/>
          <w:sz w:val="28"/>
          <w:sz w:val="28"/>
          <w:szCs w:val="28"/>
          <w:rtl w:val="true"/>
          <w:lang w:bidi="fa-IR"/>
        </w:rPr>
        <w:t>فأنت قسیم النار و الخلد فی غد إذا آن ما بین العباد اقتسامها</w:t>
      </w:r>
    </w:p>
    <w:p>
      <w:pPr>
        <w:pStyle w:val="BookText"/>
        <w:rPr/>
      </w:pPr>
      <w:r>
        <w:rPr>
          <w:rFonts w:ascii="IRNazanin" w:hAnsi="IRNazanin" w:eastAsia="IRNazanin"/>
          <w:color w:val="111111"/>
          <w:sz w:val="28"/>
          <w:sz w:val="28"/>
          <w:szCs w:val="28"/>
          <w:rtl w:val="true"/>
          <w:lang w:bidi="fa-IR"/>
        </w:rPr>
        <w:t>إلیک أبا السبطین منّی مدحة یفوق علی سمط اللآلی نظامها</w:t>
      </w:r>
    </w:p>
    <w:p>
      <w:pPr>
        <w:pStyle w:val="BookText"/>
        <w:rPr/>
      </w:pPr>
      <w:r>
        <w:rPr>
          <w:rFonts w:ascii="IRNazanin" w:hAnsi="IRNazanin" w:eastAsia="IRNazanin"/>
          <w:color w:val="111111"/>
          <w:sz w:val="28"/>
          <w:sz w:val="28"/>
          <w:szCs w:val="28"/>
          <w:rtl w:val="true"/>
          <w:lang w:bidi="fa-IR"/>
        </w:rPr>
        <w:t>هی الروضة الغنّاء باکرها الحیا و ذکرک أزهار مدیحی کمامها</w:t>
      </w:r>
    </w:p>
    <w:p>
      <w:pPr>
        <w:pStyle w:val="BookText"/>
        <w:rPr/>
      </w:pPr>
      <w:r>
        <w:rPr>
          <w:rFonts w:ascii="IRNazanin" w:hAnsi="IRNazanin" w:eastAsia="IRNazanin"/>
          <w:color w:val="111111"/>
          <w:sz w:val="28"/>
          <w:sz w:val="28"/>
          <w:szCs w:val="28"/>
          <w:rtl w:val="true"/>
          <w:lang w:bidi="fa-IR"/>
        </w:rPr>
        <w:t>غدت دون مدح اللّه فیک و إنّما بذکرک یبهی بدؤها و ختامها</w:t>
      </w:r>
    </w:p>
    <w:p>
      <w:pPr>
        <w:pStyle w:val="BookText"/>
        <w:rPr/>
      </w:pPr>
      <w:r>
        <w:rPr>
          <w:rFonts w:ascii="IRNazanin" w:hAnsi="IRNazanin" w:eastAsia="IRNazanin"/>
          <w:color w:val="111111"/>
          <w:sz w:val="28"/>
          <w:sz w:val="28"/>
          <w:szCs w:val="28"/>
          <w:rtl w:val="true"/>
          <w:lang w:bidi="fa-IR"/>
        </w:rPr>
        <w:t>علیک سلام اللّه ما انهلّ بارق و ما ناح فی أعلی الغصون حمامها</w:t>
      </w:r>
    </w:p>
    <w:p>
      <w:pPr>
        <w:pStyle w:val="Heading3"/>
        <w:numPr>
          <w:ilvl w:val="2"/>
          <w:numId w:val="1"/>
        </w:numPr>
        <w:rPr/>
      </w:pPr>
      <w:bookmarkStart w:id="32" w:name="__RefHeading___Toc3079502_3381743652"/>
      <w:bookmarkStart w:id="33" w:name="_Toc12"/>
      <w:bookmarkEnd w:id="32"/>
      <w:r>
        <w:rPr>
          <w:rtl w:val="true"/>
        </w:rPr>
        <w:t>فی طریق التحقیق</w:t>
      </w:r>
      <w:r>
        <w:rPr>
          <w:rtl w:val="true"/>
        </w:rPr>
        <w:t>:</w:t>
      </w:r>
      <w:bookmarkEnd w:id="33"/>
    </w:p>
    <w:p>
      <w:pPr>
        <w:pStyle w:val="BookText"/>
        <w:rPr/>
      </w:pPr>
      <w:r>
        <w:rPr>
          <w:rFonts w:ascii="IRNazanin" w:hAnsi="IRNazanin" w:eastAsia="IRNazanin"/>
          <w:color w:val="111111"/>
          <w:sz w:val="28"/>
          <w:sz w:val="28"/>
          <w:szCs w:val="28"/>
          <w:rtl w:val="true"/>
          <w:lang w:bidi="fa-IR"/>
        </w:rPr>
        <w:t>قوبل هذا الکتاب الشریف علی نسختین نفیستین کاملتین،و هما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نسخة کاملة مصوّرة من مکتبة جامع الحکمة ببغداد،تاریخ نسخها یوم الخمیس المبارک سابع عشرین ذی القعدة الحرام سنة</w:t>
      </w:r>
      <w:r>
        <w:rPr>
          <w:rFonts w:eastAsia="IRNazanin" w:cs="IRNazanin"/>
          <w:color w:val="111111"/>
          <w:sz w:val="28"/>
          <w:szCs w:val="28"/>
          <w:rtl w:val="true"/>
          <w:lang w:bidi="fa-IR"/>
        </w:rPr>
        <w:t>(</w:t>
      </w:r>
      <w:r>
        <w:rPr>
          <w:rFonts w:eastAsia="IRNazanin" w:cs="IRNazanin"/>
          <w:color w:val="111111"/>
          <w:sz w:val="28"/>
          <w:szCs w:val="28"/>
          <w:lang w:bidi="fa-IR"/>
        </w:rPr>
        <w:t>1200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کاتبها مسعود بن عبد المحسن بن علی ما خریب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جعلت رمز النسخة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نسخة کاملة مصوّرة من إحدی مکتبات الهند،بخطّ جیّد،تاریخ نسخها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رمضان المبارک سنة</w:t>
      </w:r>
      <w:r>
        <w:rPr>
          <w:rFonts w:eastAsia="IRNazanin" w:cs="IRNazanin"/>
          <w:color w:val="111111"/>
          <w:sz w:val="28"/>
          <w:szCs w:val="28"/>
          <w:rtl w:val="true"/>
          <w:lang w:bidi="fa-IR"/>
        </w:rPr>
        <w:t>(</w:t>
      </w:r>
      <w:r>
        <w:rPr>
          <w:rFonts w:eastAsia="IRNazanin" w:cs="IRNazanin"/>
          <w:color w:val="111111"/>
          <w:sz w:val="28"/>
          <w:szCs w:val="28"/>
          <w:lang w:bidi="fa-IR"/>
        </w:rPr>
        <w:t>1264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استنسخها کاتبها للشریف عبد اللّه باشا بن الشریف محمّد بن عبد المعین بن عون الحسنی،و جعلت رمز النسخة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آل جهدی فی تحقیق الکتاب و تصحیحه،و عرضه علی الاصول المعتبرة النسبیّة و التاریخیّة،و استخراج مصادرها،فخرج بحمد اللّه حسب و سعی خالیا من الغلط،إلاّ ما شذّ و ندر،فإنّ الإنسان محلّ السهو و الخطأ،و المرجوّ من الإخوان الأعزّاء أن یتفضّلوا بما لدیهم من الالتفات بما وقعنا فیه من السهو و الخطأ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الحمد للّه ربّ العالمین،و صلّی اللّه علی سیّدنا محمّد و آله الطیبین الطاهرین</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قم المشرّفة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محرّم الحرام</w:t>
      </w:r>
      <w:r>
        <w:rPr>
          <w:rFonts w:eastAsia="IRNazanin" w:cs="IRNazanin"/>
          <w:color w:val="111111"/>
          <w:sz w:val="28"/>
          <w:szCs w:val="28"/>
          <w:rtl w:val="true"/>
          <w:lang w:bidi="fa-IR"/>
        </w:rPr>
        <w:t>-</w:t>
      </w:r>
      <w:r>
        <w:rPr>
          <w:rFonts w:eastAsia="IRNazanin" w:cs="IRNazanin"/>
          <w:color w:val="111111"/>
          <w:sz w:val="28"/>
          <w:szCs w:val="28"/>
          <w:lang w:bidi="fa-IR"/>
        </w:rPr>
        <w:t>1431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السیّد مهدی الرجائی</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الصفحة الاولی من نسخة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الصفحة الأخیرة من نسخة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الصفحة الاولی من نسخة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الصفحة الأخیرة من نسخة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bookmarkStart w:id="34" w:name="pg14036_146194"/>
    </w:p>
    <w:p>
      <w:pPr>
        <w:pStyle w:val="Heading2"/>
        <w:numPr>
          <w:ilvl w:val="1"/>
          <w:numId w:val="1"/>
        </w:numPr>
        <w:rPr/>
      </w:pPr>
      <w:bookmarkStart w:id="35" w:name="__RefHeading___Toc3079504_3381743652"/>
      <w:bookmarkStart w:id="36" w:name="_Toc13"/>
      <w:bookmarkEnd w:id="34"/>
      <w:bookmarkEnd w:id="35"/>
      <w:r>
        <w:rPr>
          <w:rtl w:val="true"/>
        </w:rPr>
        <w:t>متن تنضید العقود السنیّة</w:t>
      </w:r>
      <w:bookmarkEnd w:id="36"/>
    </w:p>
    <w:p>
      <w:pPr>
        <w:pStyle w:val="Heading3"/>
        <w:numPr>
          <w:ilvl w:val="2"/>
          <w:numId w:val="1"/>
        </w:numPr>
        <w:rPr/>
      </w:pPr>
      <w:bookmarkStart w:id="37" w:name="__RefHeading___Toc3079506_3381743652"/>
      <w:bookmarkStart w:id="38" w:name="_Toc14"/>
      <w:bookmarkEnd w:id="37"/>
      <w:r>
        <w:rPr>
          <w:rtl w:val="true"/>
        </w:rPr>
        <w:t>اشارة</w:t>
      </w:r>
      <w:bookmarkEnd w:id="38"/>
    </w:p>
    <w:p>
      <w:pPr>
        <w:pStyle w:val="BookText"/>
        <w:rPr/>
      </w:pPr>
      <w:r>
        <w:rPr>
          <w:rFonts w:ascii="IRNazanin" w:hAnsi="IRNazanin" w:eastAsia="IRNazanin"/>
          <w:color w:val="111111"/>
          <w:sz w:val="28"/>
          <w:sz w:val="28"/>
          <w:szCs w:val="28"/>
          <w:rtl w:val="true"/>
          <w:lang w:bidi="fa-IR"/>
        </w:rPr>
        <w:t>بتمهید الدولة الحسنیّة</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للعلاّمة المؤرّخ السیّد رضی الدین بن محمّد بن علی بن حیدر الموسوی العاملی المکّی </w:t>
      </w:r>
      <w:r>
        <w:rPr>
          <w:rFonts w:eastAsia="IRNazanin" w:cs="IRNazanin"/>
          <w:color w:val="111111"/>
          <w:sz w:val="28"/>
          <w:szCs w:val="28"/>
          <w:lang w:bidi="fa-IR"/>
        </w:rPr>
        <w:t>1103</w:t>
      </w:r>
      <w:r>
        <w:rPr>
          <w:rFonts w:eastAsia="IRNazanin" w:cs="IRNazanin"/>
          <w:color w:val="111111"/>
          <w:sz w:val="28"/>
          <w:szCs w:val="28"/>
          <w:rtl w:val="true"/>
          <w:lang w:bidi="fa-IR"/>
        </w:rPr>
        <w:t>-</w:t>
      </w:r>
      <w:r>
        <w:rPr>
          <w:rFonts w:eastAsia="IRNazanin" w:cs="IRNazanin"/>
          <w:color w:val="111111"/>
          <w:sz w:val="28"/>
          <w:szCs w:val="28"/>
          <w:lang w:bidi="fa-IR"/>
        </w:rPr>
        <w:t>1163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تحقیق السّیّد مهدی الرّجائیّ الجزء الأوّل</w:t>
      </w:r>
      <w:bookmarkStart w:id="39" w:name="pg14036_146198"/>
    </w:p>
    <w:p>
      <w:pPr>
        <w:pStyle w:val="Heading3"/>
        <w:numPr>
          <w:ilvl w:val="2"/>
          <w:numId w:val="1"/>
        </w:numPr>
        <w:rPr/>
      </w:pPr>
      <w:bookmarkStart w:id="40" w:name="__RefHeading___Toc3079508_3381743652"/>
      <w:bookmarkStart w:id="41" w:name="_Toc15"/>
      <w:bookmarkEnd w:id="39"/>
      <w:bookmarkEnd w:id="40"/>
      <w:r>
        <w:rPr>
          <w:rtl w:val="true"/>
        </w:rPr>
        <w:t>مقدمة المؤلف</w:t>
      </w:r>
      <w:bookmarkEnd w:id="41"/>
    </w:p>
    <w:p>
      <w:pPr>
        <w:pStyle w:val="BookText"/>
        <w:rPr/>
      </w:pPr>
      <w:r>
        <w:rPr>
          <w:rFonts w:ascii="IRNazanin" w:hAnsi="IRNazanin" w:eastAsia="IRNazanin"/>
          <w:color w:val="111111"/>
          <w:sz w:val="28"/>
          <w:sz w:val="28"/>
          <w:szCs w:val="28"/>
          <w:rtl w:val="true"/>
          <w:lang w:bidi="fa-IR"/>
        </w:rPr>
        <w:t xml:space="preserve">بسم اللّه الرحمن الرحیم و به الأمان من زوال الإیمان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نحمدک اللّهمّ یا من أطّد قواعد الإسلام بالرضا من عباده،و نضّد به عقود مبانیه علی أکمل نظام،فکان أحمد عباده،و شیّد </w:t>
      </w:r>
      <w:r>
        <w:rPr>
          <w:rStyle w:val="FootnoteAnchor"/>
          <w:rtl w:val="true"/>
        </w:rPr>
        <w:footnoteReference w:id="18"/>
      </w:r>
      <w:r>
        <w:rPr>
          <w:rFonts w:ascii="IRNazanin" w:hAnsi="IRNazanin" w:eastAsia="IRNazanin"/>
          <w:color w:val="111111"/>
          <w:sz w:val="28"/>
          <w:sz w:val="28"/>
          <w:szCs w:val="28"/>
          <w:rtl w:val="true"/>
          <w:lang w:bidi="fa-IR"/>
        </w:rPr>
        <w:t xml:space="preserve">قبّة الشریعة الغرّاء علی أرکان العترة الطاهرة،و نصبهم للهدایة </w:t>
      </w:r>
      <w:r>
        <w:rPr>
          <w:rStyle w:val="FootnoteAnchor"/>
          <w:rtl w:val="true"/>
        </w:rPr>
        <w:footnoteReference w:id="19"/>
      </w:r>
      <w:r>
        <w:rPr>
          <w:rFonts w:ascii="IRNazanin" w:hAnsi="IRNazanin" w:eastAsia="IRNazanin"/>
          <w:color w:val="111111"/>
          <w:sz w:val="28"/>
          <w:sz w:val="28"/>
          <w:szCs w:val="28"/>
          <w:rtl w:val="true"/>
          <w:lang w:bidi="fa-IR"/>
        </w:rPr>
        <w:t xml:space="preserve">فأوضحوا موارد الدین مصادره،و جعل أهل البیت النبوی الکریم سفینة النجاة </w:t>
      </w:r>
      <w:r>
        <w:rPr>
          <w:rStyle w:val="FootnoteAnchor"/>
          <w:rtl w:val="true"/>
        </w:rPr>
        <w:footnoteReference w:id="20"/>
      </w:r>
      <w:r>
        <w:rPr>
          <w:rFonts w:ascii="IRNazanin" w:hAnsi="IRNazanin" w:eastAsia="IRNazanin"/>
          <w:color w:val="111111"/>
          <w:sz w:val="28"/>
          <w:sz w:val="28"/>
          <w:szCs w:val="28"/>
          <w:rtl w:val="true"/>
          <w:lang w:bidi="fa-IR"/>
        </w:rPr>
        <w:t>،و وسیلة إلی نیل الفوز و علوّ الدرجات،و أنبت روض النسب الهاشمی نباتا حسنا،فکانوا أزاهر ذلک الروض،و صیّرهم قرناء الکتاب الذین لا یفارقونه إلی أن یردوا الحوض</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نصّ علی فضلهم الجلی </w:t>
      </w:r>
      <w:r>
        <w:rPr>
          <w:rStyle w:val="FootnoteAnchor"/>
          <w:rtl w:val="true"/>
        </w:rPr>
        <w:footnoteReference w:id="21"/>
      </w:r>
      <w:r>
        <w:rPr>
          <w:rFonts w:ascii="Amiri" w:hAnsi="Amiri" w:eastAsia="Amiri" w:cs="Amiri"/>
          <w:color w:val="111111"/>
          <w:sz w:val="28"/>
          <w:sz w:val="28"/>
          <w:szCs w:val="28"/>
          <w:rtl w:val="true"/>
          <w:lang w:bidi="ar-SA"/>
        </w:rPr>
        <w:t>،و قدرهم العلی،و عمّهم برحمته الواسعة،و شملهم بأنوار برکته الساطعة،فقال و هو العزیز الحمید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رَحْمَتُ اللّهِ وَ بَرَکاتُهُ عَلَیْکُمْ أَهْلَ</w:t>
      </w:r>
    </w:p>
    <w:p>
      <w:pPr>
        <w:pStyle w:val="BookText"/>
        <w:rPr/>
      </w:pPr>
      <w:r>
        <w:rPr>
          <w:rFonts w:ascii="Amiri" w:hAnsi="Amiri" w:eastAsia="Amiri" w:cs="Amiri"/>
          <w:color w:val="111111"/>
          <w:sz w:val="28"/>
          <w:sz w:val="28"/>
          <w:szCs w:val="28"/>
          <w:rtl w:val="true"/>
          <w:lang w:bidi="ar-SA"/>
        </w:rPr>
        <w:t xml:space="preserve">اَلْبَیْتِ إِنَّهُ حَمِیدٌ مَجِیدٌ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حثّ علی محبّتهم المسعدة فی العقبی،بمضمون قُلْ لا أَسْئَلُکُمْ عَلَیْهِ أَجْراً إِلاَّ الْمَوَدَّةَ فِی الْقُرْبی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نشکرک بعد علی ما تفضّلت به من سوابغ النعم،شکر الریاض صنائع الدیم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نصلّی علی رسولک الذی خفضت له أجنحة الأملاک </w:t>
      </w:r>
      <w:r>
        <w:rPr>
          <w:rStyle w:val="FootnoteAnchor"/>
          <w:rtl w:val="true"/>
        </w:rPr>
        <w:footnoteReference w:id="25"/>
      </w:r>
      <w:r>
        <w:rPr>
          <w:rFonts w:ascii="IRNazanin" w:hAnsi="IRNazanin" w:eastAsia="IRNazanin"/>
          <w:color w:val="111111"/>
          <w:sz w:val="28"/>
          <w:sz w:val="28"/>
          <w:szCs w:val="28"/>
          <w:rtl w:val="true"/>
          <w:lang w:bidi="fa-IR"/>
        </w:rPr>
        <w:t>،و خاطبته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لولاک لما خلقت الأفلاک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علی آله ثمرة فؤاد الزهراء،و نجوم سماء الشریعة الغرّاء،و أصحابه الباذلین بین یدیه نفائس الأرواح و الأموال،و الخاذلین أعداءه لدیه بإعمال القاضب </w:t>
      </w:r>
      <w:r>
        <w:rPr>
          <w:rStyle w:val="FootnoteAnchor"/>
          <w:rtl w:val="true"/>
        </w:rPr>
        <w:footnoteReference w:id="26"/>
      </w:r>
      <w:r>
        <w:rPr>
          <w:rFonts w:ascii="IRNazanin" w:hAnsi="IRNazanin" w:eastAsia="IRNazanin"/>
          <w:color w:val="111111"/>
          <w:sz w:val="28"/>
          <w:sz w:val="28"/>
          <w:szCs w:val="28"/>
          <w:rtl w:val="true"/>
          <w:lang w:bidi="fa-IR"/>
        </w:rPr>
        <w:t xml:space="preserve">و العسال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فیقول اللائذ بأصحاب الصراط السوی رضی الدین بن محمّد بن حیدر </w:t>
      </w:r>
      <w:r>
        <w:rPr>
          <w:rStyle w:val="FootnoteAnchor"/>
          <w:rtl w:val="true"/>
        </w:rPr>
        <w:footnoteReference w:id="28"/>
      </w:r>
      <w:r>
        <w:rPr>
          <w:rFonts w:ascii="IRNazanin" w:hAnsi="IRNazanin" w:eastAsia="IRNazanin"/>
          <w:color w:val="111111"/>
          <w:sz w:val="28"/>
          <w:sz w:val="28"/>
          <w:szCs w:val="28"/>
          <w:rtl w:val="true"/>
          <w:lang w:bidi="fa-IR"/>
        </w:rPr>
        <w:t>الموسوی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لمّا رأیت علم التأریخ من أجلّ العلوم مقدارا،و أرفعها</w:t>
      </w:r>
    </w:p>
    <w:p>
      <w:pPr>
        <w:pStyle w:val="BookText"/>
        <w:rPr/>
      </w:pPr>
      <w:r>
        <w:rPr>
          <w:rFonts w:ascii="IRNazanin" w:hAnsi="IRNazanin" w:eastAsia="IRNazanin"/>
          <w:color w:val="111111"/>
          <w:sz w:val="28"/>
          <w:sz w:val="28"/>
          <w:szCs w:val="28"/>
          <w:rtl w:val="true"/>
          <w:lang w:bidi="fa-IR"/>
        </w:rPr>
        <w:t>منارا،و أعذبها مذاکرة،و أقربها للمحاضرة،و ألطفها معنی،و أشرفها مغنی، خصوصا ما کان متعلّقا منه بذوی الشرف و السیادة،فإنّه أجلّ قربة،و أعظم سعادة؛ لکونه منطویا علی نشر جمیل صفاتهم،و تقیید موالیدهم و وفاتهم،و لا ریب أنّ صرف الوقت فی هذا الأمر سعادة فاخرة،کافلة بنیل الحسنی فی دار الدنیا و 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فحینئذ سوّلت لی نفسی بأن </w:t>
      </w:r>
      <w:r>
        <w:rPr>
          <w:rStyle w:val="FootnoteAnchor"/>
          <w:rtl w:val="true"/>
        </w:rPr>
        <w:footnoteReference w:id="29"/>
      </w:r>
      <w:r>
        <w:rPr>
          <w:rFonts w:ascii="IRNazanin" w:hAnsi="IRNazanin" w:eastAsia="IRNazanin"/>
          <w:color w:val="111111"/>
          <w:sz w:val="28"/>
          <w:sz w:val="28"/>
          <w:szCs w:val="28"/>
          <w:rtl w:val="true"/>
          <w:lang w:bidi="fa-IR"/>
        </w:rPr>
        <w:t xml:space="preserve">أفرغ فی بیاض الطروس نقسی </w:t>
      </w:r>
      <w:r>
        <w:rPr>
          <w:rStyle w:val="FootnoteAnchor"/>
          <w:rtl w:val="true"/>
        </w:rPr>
        <w:footnoteReference w:id="30"/>
      </w:r>
      <w:r>
        <w:rPr>
          <w:rFonts w:ascii="IRNazanin" w:hAnsi="IRNazanin" w:eastAsia="IRNazanin"/>
          <w:color w:val="111111"/>
          <w:sz w:val="28"/>
          <w:sz w:val="28"/>
          <w:szCs w:val="28"/>
          <w:rtl w:val="true"/>
          <w:lang w:bidi="fa-IR"/>
        </w:rPr>
        <w:t xml:space="preserve">،فشحذت من طبعی مرهفا </w:t>
      </w:r>
      <w:r>
        <w:rPr>
          <w:rStyle w:val="FootnoteAnchor"/>
          <w:rtl w:val="true"/>
        </w:rPr>
        <w:footnoteReference w:id="31"/>
      </w:r>
      <w:r>
        <w:rPr>
          <w:rFonts w:ascii="IRNazanin" w:hAnsi="IRNazanin" w:eastAsia="IRNazanin"/>
          <w:color w:val="111111"/>
          <w:sz w:val="28"/>
          <w:sz w:val="28"/>
          <w:szCs w:val="28"/>
          <w:rtl w:val="true"/>
          <w:lang w:bidi="fa-IR"/>
        </w:rPr>
        <w:t xml:space="preserve">،و بریت </w:t>
      </w:r>
      <w:r>
        <w:rPr>
          <w:rStyle w:val="FootnoteAnchor"/>
          <w:rtl w:val="true"/>
        </w:rPr>
        <w:footnoteReference w:id="32"/>
      </w:r>
      <w:r>
        <w:rPr>
          <w:rFonts w:ascii="IRNazanin" w:hAnsi="IRNazanin" w:eastAsia="IRNazanin"/>
          <w:color w:val="111111"/>
          <w:sz w:val="28"/>
          <w:sz w:val="28"/>
          <w:szCs w:val="28"/>
          <w:rtl w:val="true"/>
          <w:lang w:bidi="fa-IR"/>
        </w:rPr>
        <w:t>من نبعی مثقفا،و شرعت أجمع و اؤلّف،و اقدّم و اخلّف،و انتخبت من النقول ما رقّ وراق،و أودعته بطون هذه الأوراق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قصّرت هذا المجموع،حال الاهتمام بالشروع،علی ذکر تراجم من استقام بولایة مکّة المعظّمة،و تحلّی جیده بعقود الشرافة المنظّمة،من دولة ذوی الشرف و السیادة،الشریف قتادة،إلی هذا العصر،و هو أوائل القرن الثانی عشر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إن کان إلی أواخر المائة الحادیة عشر،قد اعتنی به بعض العلماء الأعلام </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فاتّضح و ظهر،لکن ما صار بعد ذلک،من الحوادث و الحروب الواقعة بین ملوک هذه الأقطار و الممالک،و تتویج مفارق الطروس بأسمائهم الشریفة،و مکارمهم الوریفة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ترجمت کلّ منهم مع ذکر مولده و وفاته،و مدّة دولته،و عدله المقرون بجمیل صفاته،فهو أمر لم یدوّنه أحد من ذوی العلم و الأدب،مع أنّ ذلک من أجلّ العلوم و أفضل القرب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فاستطردت تراجم الملوک الأعاظم،و الاسود الضراغم،من دولة جدّهم ذی خدین الإقبال و السعادة </w:t>
      </w:r>
      <w:r>
        <w:rPr>
          <w:rStyle w:val="FootnoteAnchor"/>
          <w:rtl w:val="true"/>
        </w:rPr>
        <w:footnoteReference w:id="35"/>
      </w:r>
      <w:r>
        <w:rPr>
          <w:rFonts w:ascii="IRNazanin" w:hAnsi="IRNazanin" w:eastAsia="IRNazanin"/>
          <w:color w:val="111111"/>
          <w:sz w:val="28"/>
          <w:sz w:val="28"/>
          <w:szCs w:val="28"/>
          <w:rtl w:val="true"/>
          <w:lang w:bidi="fa-IR"/>
        </w:rPr>
        <w:t>،إلی عصرنا المؤلّف هذا التأریخ بقصده،و نظم درر ملوکه فی سموط عقده،لحیث المناسبة و طلب الکمال،و البعد عن أن یقال فیه إهمال،بأن یکون تأریخا جامعا من دولة ذلک الأصل العظیم إلی هذا الزمن، و محتویا علی العجائب من الحروب و الفتن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 ذلک علی طریق الاقتصار،طلبا للاختصار،حتّی نصل إلی ما نحن بصدده، و ضبط مدده،فنعدل من ذلک إلی التطویل و الاطناب؛لأنّه فی هذا الفنّ من أجلّ مطالب بنی الآداب</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هذا،و قد وضعت علی ما جمعت إسما أحرز من حلبة القریض </w:t>
      </w:r>
      <w:r>
        <w:rPr>
          <w:rStyle w:val="FootnoteAnchor"/>
          <w:rtl w:val="true"/>
        </w:rPr>
        <w:footnoteReference w:id="36"/>
      </w:r>
      <w:r>
        <w:rPr>
          <w:rFonts w:ascii="IRNazanin" w:hAnsi="IRNazanin" w:eastAsia="IRNazanin"/>
          <w:color w:val="111111"/>
          <w:sz w:val="28"/>
          <w:sz w:val="28"/>
          <w:szCs w:val="28"/>
          <w:rtl w:val="true"/>
          <w:lang w:bidi="fa-IR"/>
        </w:rPr>
        <w:t xml:space="preserve">خصله،إذ قد طابق </w:t>
      </w:r>
      <w:r>
        <w:rPr>
          <w:rStyle w:val="FootnoteAnchor"/>
          <w:rtl w:val="true"/>
        </w:rPr>
        <w:footnoteReference w:id="37"/>
      </w:r>
      <w:r>
        <w:rPr>
          <w:rFonts w:ascii="IRNazanin" w:hAnsi="IRNazanin" w:eastAsia="IRNazanin"/>
          <w:color w:val="111111"/>
          <w:sz w:val="28"/>
          <w:sz w:val="28"/>
          <w:szCs w:val="28"/>
          <w:rtl w:val="true"/>
          <w:lang w:bidi="fa-IR"/>
        </w:rPr>
        <w:t>معناه أصله،و هو تنضید العقود السنیّة بتمهید الدولة الحسنیّة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فإذا أزهر روضه الممطور،و تنضّد درّه المنثور،و جرت میاه البراعة فی جداول صفحاته،و تلت ألسن البراعة ببیّنات آیاته،و أشرق بدره المنیر من افق تمامه،و أورق غصنه </w:t>
      </w:r>
      <w:r>
        <w:rPr>
          <w:rStyle w:val="FootnoteAnchor"/>
          <w:rtl w:val="true"/>
        </w:rPr>
        <w:footnoteReference w:id="38"/>
      </w:r>
      <w:r>
        <w:rPr>
          <w:rFonts w:ascii="IRNazanin" w:hAnsi="IRNazanin" w:eastAsia="IRNazanin"/>
          <w:color w:val="111111"/>
          <w:sz w:val="28"/>
          <w:sz w:val="28"/>
          <w:szCs w:val="28"/>
          <w:rtl w:val="true"/>
          <w:lang w:bidi="fa-IR"/>
        </w:rPr>
        <w:t xml:space="preserve">النضیر و تبسّمت أفواه کمامه،و ترنّم شحرور </w:t>
      </w:r>
      <w:r>
        <w:rPr>
          <w:rStyle w:val="FootnoteAnchor"/>
          <w:rtl w:val="true"/>
        </w:rPr>
        <w:footnoteReference w:id="39"/>
      </w:r>
      <w:r>
        <w:rPr>
          <w:rFonts w:ascii="IRNazanin" w:hAnsi="IRNazanin" w:eastAsia="IRNazanin"/>
          <w:color w:val="111111"/>
          <w:sz w:val="28"/>
          <w:sz w:val="28"/>
          <w:szCs w:val="28"/>
          <w:rtl w:val="true"/>
          <w:lang w:bidi="fa-IR"/>
        </w:rPr>
        <w:t xml:space="preserve">بستانه، علی عذبات أفنانه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برزت غادته المحجّبة من خلل ستورها،و رفلت فی حلل محاسنها </w:t>
      </w:r>
      <w:r>
        <w:rPr>
          <w:rStyle w:val="FootnoteAnchor"/>
          <w:rtl w:val="true"/>
        </w:rPr>
        <w:footnoteReference w:id="41"/>
      </w:r>
      <w:r>
        <w:rPr>
          <w:rFonts w:ascii="IRNazanin" w:hAnsi="IRNazanin" w:eastAsia="IRNazanin"/>
          <w:color w:val="111111"/>
          <w:sz w:val="28"/>
          <w:sz w:val="28"/>
          <w:szCs w:val="28"/>
          <w:rtl w:val="true"/>
          <w:lang w:bidi="fa-IR"/>
        </w:rPr>
        <w:t xml:space="preserve">، متزیّنة بقلائد نحورها،و تمتّعت الأسماع و الأبصار بما حواه من ملح </w:t>
      </w:r>
      <w:r>
        <w:rPr>
          <w:rStyle w:val="FootnoteAnchor"/>
          <w:rtl w:val="true"/>
        </w:rPr>
        <w:footnoteReference w:id="42"/>
      </w:r>
      <w:r>
        <w:rPr>
          <w:rFonts w:ascii="IRNazanin" w:hAnsi="IRNazanin" w:eastAsia="IRNazanin"/>
          <w:color w:val="111111"/>
          <w:sz w:val="28"/>
          <w:sz w:val="28"/>
          <w:szCs w:val="28"/>
          <w:rtl w:val="true"/>
          <w:lang w:bidi="fa-IR"/>
        </w:rPr>
        <w:t>الأخبار، و رقیق الأشعار،جلوته علی منصّات الأرائک السنیّة،و قدّمته علی سبیل الهدیّة، رجاء أن یتشرّف مؤلّفه و منشیه،و حایک بروده و موشیه،فینال بذلک محلّه و مکانة،یشیّد بها من مجده أرکانة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لدی حضرة السیّد الشریف،و الهمام الغطریف،مالک أزمّة المجد، و الراقی من المعالی کلّ ربی و نجد،أحد السادة الذین تسنّموا ذروة غارب السعادة،و خلاصة الساسة،الذین رووا أحادیث الرئاسة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قوم تخال وجوههم إن أسفرت یوم الفخار أهلّة الأعیاد</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رضعوا لبان المجد فی حجر العلا فصلوا علی الأکفاء و الأنداد</w:t>
      </w:r>
    </w:p>
    <w:p>
      <w:pPr>
        <w:pStyle w:val="BookText"/>
        <w:rPr/>
      </w:pPr>
      <w:r>
        <w:rPr>
          <w:rFonts w:ascii="IRNazanin" w:hAnsi="IRNazanin" w:eastAsia="IRNazanin"/>
          <w:color w:val="111111"/>
          <w:sz w:val="28"/>
          <w:sz w:val="28"/>
          <w:szCs w:val="28"/>
          <w:rtl w:val="true"/>
          <w:lang w:bidi="fa-IR"/>
        </w:rPr>
        <w:t>معهد الکمالات الجلیّة،و معقد خناصر ذوی الهمم العلیّة،الملک العظیم جلالة و مهابة،و الملک الکریم تقدّسا و إنابة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ملک إذا ضاق الزمان بأهله بخلا توسّع فی المکارم و انفسح</w:t>
      </w:r>
    </w:p>
    <w:p>
      <w:pPr>
        <w:pStyle w:val="BookText"/>
        <w:rPr/>
      </w:pPr>
      <w:r>
        <w:rPr>
          <w:rFonts w:ascii="IRNazanin" w:hAnsi="IRNazanin" w:eastAsia="IRNazanin"/>
          <w:color w:val="111111"/>
          <w:sz w:val="28"/>
          <w:sz w:val="28"/>
          <w:szCs w:val="28"/>
          <w:rtl w:val="true"/>
          <w:lang w:bidi="fa-IR"/>
        </w:rPr>
        <w:t>خدین الصلات العمیمة،و الهبات الجسیمة،و المراحم الکاملة،و المکارم الشاملة،المنشد فیه قاصده و آمله،حین تجفّ علیه مناهله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البحر من أیّ النواحی أتیته فلجّته المعروف و البرّ ساحله</w:t>
      </w:r>
    </w:p>
    <w:p>
      <w:pPr>
        <w:pStyle w:val="BookText"/>
        <w:rPr/>
      </w:pPr>
      <w:r>
        <w:rPr>
          <w:rFonts w:ascii="IRNazanin" w:hAnsi="IRNazanin" w:eastAsia="IRNazanin"/>
          <w:color w:val="111111"/>
          <w:sz w:val="28"/>
          <w:sz w:val="28"/>
          <w:szCs w:val="28"/>
          <w:rtl w:val="true"/>
          <w:lang w:bidi="fa-IR"/>
        </w:rPr>
        <w:t xml:space="preserve">و لو لم یکن فی نفسه غیر کفّه </w:t>
      </w:r>
      <w:r>
        <w:rPr>
          <w:rStyle w:val="FootnoteAnchor"/>
          <w:rtl w:val="true"/>
        </w:rPr>
        <w:footnoteReference w:id="43"/>
      </w:r>
      <w:r>
        <w:rPr>
          <w:rFonts w:ascii="IRNazanin" w:hAnsi="IRNazanin" w:eastAsia="IRNazanin"/>
          <w:color w:val="111111"/>
          <w:sz w:val="28"/>
          <w:sz w:val="28"/>
          <w:szCs w:val="28"/>
          <w:rtl w:val="true"/>
          <w:lang w:bidi="fa-IR"/>
        </w:rPr>
        <w:t>لجاد بها فلیتّق اللّه سائله</w:t>
      </w:r>
    </w:p>
    <w:p>
      <w:pPr>
        <w:pStyle w:val="BookText"/>
        <w:rPr/>
      </w:pPr>
      <w:r>
        <w:rPr>
          <w:rFonts w:ascii="IRNazanin" w:hAnsi="IRNazanin" w:eastAsia="IRNazanin"/>
          <w:color w:val="111111"/>
          <w:sz w:val="28"/>
          <w:sz w:val="28"/>
          <w:szCs w:val="28"/>
          <w:rtl w:val="true"/>
          <w:lang w:bidi="fa-IR"/>
        </w:rPr>
        <w:t>الفاضل الأدیب،و الفائز من العلوم بأوفر نصیب،و الحائز من الأدب ما لم یحوه البحتری و ابن قریب،فهو الذی قیل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هزّ أقلامه یوما لیعملها أنساک کلّ کمیّ هزّ عامله</w:t>
      </w:r>
    </w:p>
    <w:p>
      <w:pPr>
        <w:pStyle w:val="BookText"/>
        <w:rPr/>
      </w:pPr>
      <w:r>
        <w:rPr>
          <w:rFonts w:ascii="Amiri" w:hAnsi="Amiri" w:eastAsia="Amiri" w:cs="Amiri"/>
          <w:color w:val="111111"/>
          <w:sz w:val="28"/>
          <w:sz w:val="28"/>
          <w:szCs w:val="28"/>
          <w:rtl w:val="true"/>
          <w:lang w:bidi="ar-SA"/>
        </w:rPr>
        <w:t>و إن أقرّ علی رقّ أنامله أقرّ بالرقّ کتّاب الأنام له</w:t>
      </w:r>
    </w:p>
    <w:p>
      <w:pPr>
        <w:pStyle w:val="BookText"/>
        <w:rPr/>
      </w:pPr>
      <w:r>
        <w:rPr>
          <w:rFonts w:ascii="IRNazanin" w:hAnsi="IRNazanin" w:eastAsia="IRNazanin"/>
          <w:color w:val="111111"/>
          <w:sz w:val="28"/>
          <w:sz w:val="28"/>
          <w:szCs w:val="28"/>
          <w:rtl w:val="true"/>
          <w:lang w:bidi="fa-IR"/>
        </w:rPr>
        <w:t xml:space="preserve">حضرة مولانا و سیّدنا،و ملتجأنا و سندنا،و مرتجاها و مقصدنا،السیّد الشریف، ذی الحسب الباذخ المنیف،السیّد محسن </w:t>
      </w:r>
      <w:r>
        <w:rPr>
          <w:rStyle w:val="FootnoteAnchor"/>
          <w:rtl w:val="true"/>
        </w:rPr>
        <w:footnoteReference w:id="44"/>
      </w:r>
      <w:r>
        <w:rPr>
          <w:rFonts w:ascii="IRNazanin" w:hAnsi="IRNazanin" w:eastAsia="IRNazanin"/>
          <w:color w:val="111111"/>
          <w:sz w:val="28"/>
          <w:sz w:val="28"/>
          <w:szCs w:val="28"/>
          <w:rtl w:val="true"/>
          <w:lang w:bidi="fa-IR"/>
        </w:rPr>
        <w:t>بن السیّد حسین بن عبد اللّه بن الحسن بن أبی نمی،أدام اللّه شریف وجوده،و منیف آبائه و جدود،و وریف إفضاله وجوده</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 زال قمر </w:t>
      </w:r>
      <w:r>
        <w:rPr>
          <w:rStyle w:val="FootnoteAnchor"/>
          <w:rtl w:val="true"/>
        </w:rPr>
        <w:footnoteReference w:id="45"/>
      </w:r>
      <w:r>
        <w:rPr>
          <w:rFonts w:ascii="IRNazanin" w:hAnsi="IRNazanin" w:eastAsia="IRNazanin"/>
          <w:color w:val="111111"/>
          <w:sz w:val="28"/>
          <w:sz w:val="28"/>
          <w:szCs w:val="28"/>
          <w:rtl w:val="true"/>
          <w:lang w:bidi="fa-IR"/>
        </w:rPr>
        <w:t>سعادته متضاعف الإشراق،و عزّ سیادته ممدود الرواق،و لا</w:t>
      </w:r>
    </w:p>
    <w:p>
      <w:pPr>
        <w:pStyle w:val="BookText"/>
        <w:rPr/>
      </w:pPr>
      <w:r>
        <w:rPr>
          <w:rFonts w:ascii="IRNazanin" w:hAnsi="IRNazanin" w:eastAsia="IRNazanin"/>
          <w:color w:val="111111"/>
          <w:sz w:val="28"/>
          <w:sz w:val="28"/>
          <w:szCs w:val="28"/>
          <w:rtl w:val="true"/>
          <w:lang w:bidi="fa-IR"/>
        </w:rPr>
        <w:t xml:space="preserve">برح جنابه الأجلّ </w:t>
      </w:r>
      <w:r>
        <w:rPr>
          <w:rStyle w:val="FootnoteAnchor"/>
          <w:rtl w:val="true"/>
        </w:rPr>
        <w:footnoteReference w:id="46"/>
      </w:r>
      <w:r>
        <w:rPr>
          <w:rFonts w:ascii="IRNazanin" w:hAnsi="IRNazanin" w:eastAsia="IRNazanin"/>
          <w:color w:val="111111"/>
          <w:sz w:val="28"/>
          <w:sz w:val="28"/>
          <w:szCs w:val="28"/>
          <w:rtl w:val="true"/>
          <w:lang w:bidi="fa-IR"/>
        </w:rPr>
        <w:t xml:space="preserve">الأسمی الأسنی،مقرّ الرئاسة العظمی،و الأیالة الحسنی </w:t>
      </w:r>
      <w:r>
        <w:rPr>
          <w:rStyle w:val="FootnoteAnchor"/>
          <w:rtl w:val="true"/>
        </w:rPr>
        <w:footnoteReference w:id="47"/>
      </w:r>
      <w:r>
        <w:rPr>
          <w:rFonts w:ascii="IRNazanin" w:hAnsi="IRNazanin" w:eastAsia="IRNazanin"/>
          <w:color w:val="111111"/>
          <w:sz w:val="28"/>
          <w:sz w:val="28"/>
          <w:szCs w:val="28"/>
          <w:rtl w:val="true"/>
          <w:lang w:bidi="fa-IR"/>
        </w:rPr>
        <w:t xml:space="preserve">، و لا انفکّت الأقدار مطابقة لنواهیه و أوامره،و الأیّام خادمة </w:t>
      </w:r>
      <w:r>
        <w:rPr>
          <w:rStyle w:val="FootnoteAnchor"/>
          <w:rtl w:val="true"/>
        </w:rPr>
        <w:footnoteReference w:id="48"/>
      </w:r>
      <w:r>
        <w:rPr>
          <w:rFonts w:ascii="IRNazanin" w:hAnsi="IRNazanin" w:eastAsia="IRNazanin"/>
          <w:color w:val="111111"/>
          <w:sz w:val="28"/>
          <w:sz w:val="28"/>
          <w:szCs w:val="28"/>
          <w:rtl w:val="true"/>
          <w:lang w:bidi="fa-IR"/>
        </w:rPr>
        <w:t>له فی موارده و مصادره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بقیت بقاء الدهر یا کهف أهله و هذا دعاء للبریّة شامل</w:t>
      </w:r>
    </w:p>
    <w:p>
      <w:pPr>
        <w:pStyle w:val="BookText"/>
        <w:rPr/>
      </w:pPr>
      <w:r>
        <w:rPr>
          <w:rFonts w:ascii="IRNazanin" w:hAnsi="IRNazanin" w:eastAsia="IRNazanin"/>
          <w:color w:val="111111"/>
          <w:sz w:val="28"/>
          <w:sz w:val="28"/>
          <w:szCs w:val="28"/>
          <w:rtl w:val="true"/>
          <w:lang w:bidi="fa-IR"/>
        </w:rPr>
        <w:t xml:space="preserve">فالمأمول من حضرته العلیّة و المسؤول،أن ینظر إلی هذا التألیف بعین القبول، جبرا لخاطر خادم جنابه،و رقّ و داده،و عبد أعتابه </w:t>
      </w:r>
      <w:r>
        <w:rPr>
          <w:rStyle w:val="FootnoteAnchor"/>
          <w:rtl w:val="true"/>
        </w:rPr>
        <w:footnoteReference w:id="49"/>
      </w:r>
      <w:r>
        <w:rPr>
          <w:rFonts w:ascii="IRNazanin" w:hAnsi="IRNazanin" w:eastAsia="IRNazanin"/>
          <w:color w:val="111111"/>
          <w:sz w:val="28"/>
          <w:sz w:val="28"/>
          <w:szCs w:val="28"/>
          <w:rtl w:val="true"/>
          <w:lang w:bidi="fa-IR"/>
        </w:rPr>
        <w:t>،و إلاّ إذا نظرت إلی ما حواه هذا الکتاب،المتشرّف بالمثول لدی ذلک الجناب،و أمعنت نظرک فی أوّله و منتهاه،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تسمع بالمعیدی خیر من أن تراه؛إذ هو فی الخبر و الخبر،برق و لا مطر، و شجر و لا ثمر</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إن أحاط فیه فکرک </w:t>
      </w:r>
      <w:r>
        <w:rPr>
          <w:rStyle w:val="FootnoteAnchor"/>
          <w:rtl w:val="true"/>
        </w:rPr>
        <w:footnoteReference w:id="50"/>
      </w:r>
      <w:r>
        <w:rPr>
          <w:rFonts w:ascii="IRNazanin" w:hAnsi="IRNazanin" w:eastAsia="IRNazanin"/>
          <w:color w:val="111111"/>
          <w:sz w:val="28"/>
          <w:sz w:val="28"/>
          <w:szCs w:val="28"/>
          <w:rtl w:val="true"/>
          <w:lang w:bidi="fa-IR"/>
        </w:rPr>
        <w:t xml:space="preserve">لما فیه من المسائل،قلت طول بلا طول و لا طائل، و إنّما شملته </w:t>
      </w:r>
      <w:r>
        <w:rPr>
          <w:rStyle w:val="FootnoteAnchor"/>
          <w:rtl w:val="true"/>
        </w:rPr>
        <w:footnoteReference w:id="51"/>
      </w:r>
      <w:r>
        <w:rPr>
          <w:rFonts w:ascii="IRNazanin" w:hAnsi="IRNazanin" w:eastAsia="IRNazanin"/>
          <w:color w:val="111111"/>
          <w:sz w:val="28"/>
          <w:sz w:val="28"/>
          <w:szCs w:val="28"/>
          <w:rtl w:val="true"/>
          <w:lang w:bidi="fa-IR"/>
        </w:rPr>
        <w:t>عین العنایة من ذلک المقام العالی،حلّ عند ذوی التوفیق و الهدایة محلّ النجوم العوالی؛لأنّه حوی من الأخبار و الأشعار ما لم یحوه الذهبی و لا بشّار،و من علم المحاضرة الحلو المجانی،ما لم یطّلع علیه أبو الفرج الأصفهانی</w:t>
      </w:r>
      <w:r>
        <w:rPr>
          <w:rFonts w:eastAsia="IRNazanin" w:cs="IRNazanin"/>
          <w:color w:val="111111"/>
          <w:sz w:val="28"/>
          <w:szCs w:val="28"/>
          <w:rtl w:val="true"/>
          <w:lang w:bidi="fa-IR"/>
        </w:rPr>
        <w:t>.</w:t>
      </w:r>
      <w:bookmarkStart w:id="42" w:name="pg14036_146213"/>
    </w:p>
    <w:p>
      <w:pPr>
        <w:pStyle w:val="BookText"/>
        <w:rPr/>
      </w:pPr>
      <w:bookmarkEnd w:id="42"/>
      <w:r>
        <w:rPr>
          <w:rFonts w:ascii="IRNazanin" w:hAnsi="IRNazanin" w:eastAsia="IRNazanin"/>
          <w:color w:val="111111"/>
          <w:sz w:val="28"/>
          <w:sz w:val="28"/>
          <w:szCs w:val="28"/>
          <w:rtl w:val="true"/>
          <w:lang w:bidi="fa-IR"/>
        </w:rPr>
        <w:t xml:space="preserve">و إنّما سلوک الأدب اقتضی أن أقول فی هذا المقام،سیف کهام </w:t>
      </w:r>
      <w:r>
        <w:rPr>
          <w:rStyle w:val="FootnoteAnchor"/>
          <w:rtl w:val="true"/>
        </w:rPr>
        <w:footnoteReference w:id="52"/>
      </w:r>
      <w:r>
        <w:rPr>
          <w:rFonts w:ascii="IRNazanin" w:hAnsi="IRNazanin" w:eastAsia="IRNazanin"/>
          <w:color w:val="111111"/>
          <w:sz w:val="28"/>
          <w:sz w:val="28"/>
          <w:szCs w:val="28"/>
          <w:rtl w:val="true"/>
          <w:lang w:bidi="fa-IR"/>
        </w:rPr>
        <w:t xml:space="preserve">،و غمام جهام </w:t>
      </w:r>
      <w:r>
        <w:rPr>
          <w:rStyle w:val="FootnoteAnchor"/>
          <w:rtl w:val="true"/>
        </w:rPr>
        <w:footnoteReference w:id="53"/>
      </w:r>
      <w:r>
        <w:rPr>
          <w:rFonts w:ascii="IRNazanin" w:hAnsi="IRNazanin" w:eastAsia="IRNazanin"/>
          <w:color w:val="111111"/>
          <w:sz w:val="28"/>
          <w:sz w:val="28"/>
          <w:szCs w:val="28"/>
          <w:rtl w:val="true"/>
          <w:lang w:bidi="fa-IR"/>
        </w:rPr>
        <w:t>،تنزّلا عن رتب ذوی التألیف،تواضعا لدی ذلک الجناب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الملتمس من أرباب الفضائل الزکیّة،و الأفهام الذکیّة،إسبال الستر و الإغضاء من الانتقاد،و إصلاح ما عثروا علیه من الفساد،فقد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إختیار الکلام أصعب من تألیفه،حال جمعه و تألیفه،فالجواد قد یکبو،و الحسام قد ینبو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ذا علی ترضی سجایاه کلّها کفی المرء نبلا أن تعدّ معایبه</w:t>
      </w:r>
    </w:p>
    <w:p>
      <w:pPr>
        <w:pStyle w:val="Heading3"/>
        <w:numPr>
          <w:ilvl w:val="2"/>
          <w:numId w:val="1"/>
        </w:numPr>
        <w:rPr/>
      </w:pPr>
      <w:bookmarkStart w:id="43" w:name="__RefHeading___Toc3079510_3381743652"/>
      <w:bookmarkStart w:id="44" w:name="_Toc16"/>
      <w:bookmarkEnd w:id="43"/>
      <w:r>
        <w:rPr>
          <w:rtl w:val="true"/>
        </w:rPr>
        <w:t>أصل مؤصّل و عقد مفصّل</w:t>
      </w:r>
      <w:bookmarkEnd w:id="44"/>
    </w:p>
    <w:p>
      <w:pPr>
        <w:pStyle w:val="BookText"/>
        <w:rPr/>
      </w:pPr>
      <w:r>
        <w:rPr>
          <w:rFonts w:ascii="IRNazanin" w:hAnsi="IRNazanin" w:eastAsia="IRNazanin"/>
          <w:color w:val="111111"/>
          <w:sz w:val="28"/>
          <w:sz w:val="28"/>
          <w:szCs w:val="28"/>
          <w:rtl w:val="true"/>
          <w:lang w:bidi="fa-IR"/>
        </w:rPr>
        <w:t>ترجمة الشریف قتادة</w:t>
      </w:r>
    </w:p>
    <w:p>
      <w:pPr>
        <w:pStyle w:val="BookText"/>
        <w:rPr/>
      </w:pPr>
      <w:r>
        <w:rPr>
          <w:rFonts w:ascii="IRNazanin" w:hAnsi="IRNazanin" w:eastAsia="IRNazanin"/>
          <w:color w:val="111111"/>
          <w:sz w:val="28"/>
          <w:sz w:val="28"/>
          <w:szCs w:val="28"/>
          <w:rtl w:val="true"/>
          <w:lang w:bidi="fa-IR"/>
        </w:rPr>
        <w:t>السیّد الشریف،و الهمام الغطریف،خدین الإقبال و السعادة،و درّة تاج ذوی الشرف و السیادة،الشریف قتادة،أناله اللّه تعالی من دار الآخرة الحسنی و زیادة</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الفاضل العلاّمة الشیخ أحمد </w:t>
      </w:r>
      <w:r>
        <w:rPr>
          <w:rStyle w:val="FootnoteAnchor"/>
          <w:rtl w:val="true"/>
        </w:rPr>
        <w:footnoteReference w:id="54"/>
      </w:r>
      <w:r>
        <w:rPr>
          <w:rFonts w:ascii="IRNazanin" w:hAnsi="IRNazanin" w:eastAsia="IRNazanin"/>
          <w:color w:val="111111"/>
          <w:sz w:val="28"/>
          <w:sz w:val="28"/>
          <w:szCs w:val="28"/>
          <w:rtl w:val="true"/>
          <w:lang w:bidi="fa-IR"/>
        </w:rPr>
        <w:t>بن الفضل باکثیر فی تألیفه وسیلة المآل فی</w:t>
      </w:r>
    </w:p>
    <w:p>
      <w:pPr>
        <w:pStyle w:val="BookText"/>
        <w:rPr/>
      </w:pPr>
      <w:r>
        <w:rPr>
          <w:rFonts w:ascii="IRNazanin" w:hAnsi="IRNazanin" w:eastAsia="IRNazanin"/>
          <w:color w:val="111111"/>
          <w:sz w:val="28"/>
          <w:sz w:val="28"/>
          <w:szCs w:val="28"/>
          <w:rtl w:val="true"/>
          <w:lang w:bidi="fa-IR"/>
        </w:rPr>
        <w:t xml:space="preserve">عدّ مناقب الآل </w:t>
      </w:r>
      <w:r>
        <w:rPr>
          <w:rStyle w:val="FootnoteAnchor"/>
          <w:rtl w:val="true"/>
        </w:rPr>
        <w:footnoteReference w:id="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الأمیر الجلیل قتادة بن إدریس بن مطاعن بن عبد الکریم ابن عیسی بن حسین بن سلیمان بن علی بن عبد اللّه بن محمّد الثائر بن موسی بن عبد اللّه بن موسی بن عبد اللّه بن الحسن المثنّی بن الحسن السبط بن علی بن أبی طالب علیهما السّلام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سیّدنا الوالد </w:t>
      </w:r>
      <w:r>
        <w:rPr>
          <w:rStyle w:val="FootnoteAnchor"/>
          <w:rtl w:val="true"/>
        </w:rPr>
        <w:footnoteReference w:id="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فضله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تعلیقاته علی الکتاب المذکور،عند ذکر هذا النسب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الصواب سلیمان بن علی بن محمّد،و هو أبو جعفر ثعلب بن عبد اللّه الأکبر بن محمّد الثائر بن موسی الثانی بن عبد اللّه الثانی بن موسی الجون</w:t>
      </w:r>
    </w:p>
    <w:p>
      <w:pPr>
        <w:pStyle w:val="BookText"/>
        <w:rPr/>
      </w:pPr>
      <w:r>
        <w:rPr>
          <w:rFonts w:ascii="IRNazanin" w:hAnsi="IRNazanin" w:eastAsia="IRNazanin"/>
          <w:color w:val="111111"/>
          <w:sz w:val="28"/>
          <w:sz w:val="28"/>
          <w:szCs w:val="28"/>
          <w:rtl w:val="true"/>
          <w:lang w:bidi="fa-IR"/>
        </w:rPr>
        <w:t xml:space="preserve">ابن عبد اللّه المحض بن الحسن المثنّی بن الحسن السبط،کما فی عمدة الطالب </w:t>
      </w:r>
      <w:r>
        <w:rPr>
          <w:rStyle w:val="FootnoteAnchor"/>
          <w:rtl w:val="true"/>
        </w:rPr>
        <w:footnoteReference w:id="58"/>
      </w:r>
      <w:r>
        <w:rPr>
          <w:rFonts w:ascii="IRNazanin" w:hAnsi="IRNazanin" w:eastAsia="IRNazanin"/>
          <w:color w:val="111111"/>
          <w:sz w:val="28"/>
          <w:sz w:val="28"/>
          <w:szCs w:val="28"/>
          <w:rtl w:val="true"/>
          <w:lang w:bidi="fa-IR"/>
        </w:rPr>
        <w:t xml:space="preserve">و غیرها،فقد أسقط فی هذا المکان،و أسقط فی تشجیر الخطبة عبد اللّه الأکبر و محمّد الثائر </w:t>
      </w:r>
      <w:r>
        <w:rPr>
          <w:rStyle w:val="FootnoteAnchor"/>
          <w:rtl w:val="true"/>
        </w:rPr>
        <w:footnoteReference w:id="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تنبیه حسن،و تمهید مثل </w:t>
      </w:r>
      <w:r>
        <w:rPr>
          <w:rStyle w:val="FootnoteAnchor"/>
          <w:rtl w:val="true"/>
        </w:rPr>
        <w:footnoteReference w:id="60"/>
      </w:r>
      <w:r>
        <w:rPr>
          <w:rFonts w:ascii="IRNazanin" w:hAnsi="IRNazanin" w:eastAsia="IRNazanin"/>
          <w:color w:val="111111"/>
          <w:sz w:val="28"/>
          <w:sz w:val="28"/>
          <w:szCs w:val="28"/>
          <w:rtl w:val="true"/>
          <w:lang w:bidi="fa-IR"/>
        </w:rPr>
        <w:t>هذا النسب یفرض إذ تمهید غیره یسنّ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أحسن قصیدة للشیخ أحمد باکثیر المذکور،نظم فی سلکها هذا النسب السامی،و کتبت فی محلّ یمناه </w:t>
      </w:r>
      <w:r>
        <w:rPr>
          <w:rStyle w:val="FootnoteAnchor"/>
          <w:rtl w:val="true"/>
        </w:rPr>
        <w:footnoteReference w:id="61"/>
      </w:r>
      <w:r>
        <w:rPr>
          <w:rFonts w:ascii="Amiri" w:hAnsi="Amiri" w:eastAsia="Amiri" w:cs="Amiri"/>
          <w:color w:val="111111"/>
          <w:sz w:val="28"/>
          <w:sz w:val="28"/>
          <w:szCs w:val="28"/>
          <w:rtl w:val="true"/>
          <w:lang w:bidi="ar-SA"/>
        </w:rPr>
        <w:t xml:space="preserve">،السیّد علی </w:t>
      </w:r>
      <w:r>
        <w:rPr>
          <w:rStyle w:val="FootnoteAnchor"/>
          <w:rtl w:val="true"/>
        </w:rPr>
        <w:footnoteReference w:id="62"/>
      </w:r>
      <w:r>
        <w:rPr>
          <w:rFonts w:ascii="IRNazanin" w:hAnsi="IRNazanin" w:eastAsia="IRNazanin"/>
          <w:color w:val="111111"/>
          <w:sz w:val="28"/>
          <w:sz w:val="28"/>
          <w:szCs w:val="28"/>
          <w:rtl w:val="true"/>
          <w:lang w:bidi="fa-IR"/>
        </w:rPr>
        <w:t xml:space="preserve">بن برکات بن أبی نمی،و هو مخدومه الذی أتحفه بتألیفه وسیلة المآل </w:t>
      </w:r>
      <w:r>
        <w:rPr>
          <w:rStyle w:val="FootnoteAnchor"/>
          <w:rtl w:val="true"/>
        </w:rPr>
        <w:footnoteReference w:id="63"/>
      </w:r>
      <w:r>
        <w:rPr>
          <w:rFonts w:ascii="IRNazanin" w:hAnsi="IRNazanin" w:eastAsia="IRNazanin"/>
          <w:color w:val="111111"/>
          <w:sz w:val="28"/>
          <w:sz w:val="28"/>
          <w:szCs w:val="28"/>
          <w:rtl w:val="true"/>
          <w:lang w:bidi="fa-IR"/>
        </w:rPr>
        <w:t>،و الغرض من نقلها ما نحن بصدده من ضبط نسب الشریف قتادة،و ما زاد علی ذلک یکون من باب الاستفادة،و 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سیّدنا ذو الفخر و التطوّل جامع أنواع الکمالات علی</w:t>
      </w:r>
    </w:p>
    <w:p>
      <w:pPr>
        <w:pStyle w:val="BookText"/>
        <w:rPr/>
      </w:pPr>
      <w:r>
        <w:rPr>
          <w:rFonts w:ascii="IRNazanin" w:hAnsi="IRNazanin" w:eastAsia="IRNazanin"/>
          <w:color w:val="111111"/>
          <w:sz w:val="28"/>
          <w:sz w:val="28"/>
          <w:szCs w:val="28"/>
          <w:rtl w:val="true"/>
          <w:lang w:bidi="fa-IR"/>
        </w:rPr>
        <w:t>ابن الملیک ذی العلا برکات ابن أبی نمی ذی الهبات</w:t>
      </w:r>
    </w:p>
    <w:p>
      <w:pPr>
        <w:pStyle w:val="BookText"/>
        <w:rPr/>
      </w:pPr>
      <w:r>
        <w:rPr>
          <w:rFonts w:ascii="IRNazanin" w:hAnsi="IRNazanin" w:eastAsia="IRNazanin"/>
          <w:color w:val="111111"/>
          <w:sz w:val="28"/>
          <w:sz w:val="28"/>
          <w:szCs w:val="28"/>
          <w:rtl w:val="true"/>
          <w:lang w:bidi="fa-IR"/>
        </w:rPr>
        <w:t>و هو ابن برکات الأجلّ الأکمل ابن محمّد بن برکات العلی</w:t>
      </w:r>
    </w:p>
    <w:p>
      <w:pPr>
        <w:pStyle w:val="BookText"/>
        <w:rPr/>
      </w:pPr>
      <w:r>
        <w:rPr>
          <w:rFonts w:ascii="IRNazanin" w:hAnsi="IRNazanin" w:eastAsia="IRNazanin"/>
          <w:color w:val="111111"/>
          <w:sz w:val="28"/>
          <w:sz w:val="28"/>
          <w:szCs w:val="28"/>
          <w:rtl w:val="true"/>
          <w:lang w:bidi="fa-IR"/>
        </w:rPr>
        <w:t>ابن الهمام المرتجی البدر حسن و هو ابن عجلان الشریف ذی المنن</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رمیثة بن أبی نمی ابن أبی سعید الوفی الصفی</w:t>
      </w:r>
    </w:p>
    <w:p>
      <w:pPr>
        <w:pStyle w:val="BookText"/>
        <w:rPr/>
      </w:pPr>
      <w:r>
        <w:rPr>
          <w:rFonts w:ascii="IRNazanin" w:hAnsi="IRNazanin" w:eastAsia="IRNazanin"/>
          <w:color w:val="111111"/>
          <w:sz w:val="28"/>
          <w:sz w:val="28"/>
          <w:szCs w:val="28"/>
          <w:rtl w:val="true"/>
          <w:lang w:bidi="fa-IR"/>
        </w:rPr>
        <w:t>ابن علی جامع السیادة ابن الملیک المرتضی قتادة</w:t>
      </w:r>
    </w:p>
    <w:p>
      <w:pPr>
        <w:pStyle w:val="BookText"/>
        <w:rPr/>
      </w:pPr>
      <w:r>
        <w:rPr>
          <w:rFonts w:ascii="IRNazanin" w:hAnsi="IRNazanin" w:eastAsia="IRNazanin"/>
          <w:color w:val="111111"/>
          <w:sz w:val="28"/>
          <w:sz w:val="28"/>
          <w:szCs w:val="28"/>
          <w:rtl w:val="true"/>
          <w:lang w:bidi="fa-IR"/>
        </w:rPr>
        <w:t>و هو ابن إدریس الذی أبوه مطاعن لا برّ من یجفوه</w:t>
      </w:r>
    </w:p>
    <w:p>
      <w:pPr>
        <w:pStyle w:val="BookText"/>
        <w:rPr/>
      </w:pPr>
      <w:r>
        <w:rPr>
          <w:rFonts w:ascii="IRNazanin" w:hAnsi="IRNazanin" w:eastAsia="IRNazanin"/>
          <w:color w:val="111111"/>
          <w:sz w:val="28"/>
          <w:sz w:val="28"/>
          <w:szCs w:val="28"/>
          <w:rtl w:val="true"/>
          <w:lang w:bidi="fa-IR"/>
        </w:rPr>
        <w:t>ابن الزکی عبد الکریم الأکرم و هو ابن عیسی بن الحسین الأفخم</w:t>
      </w:r>
    </w:p>
    <w:p>
      <w:pPr>
        <w:pStyle w:val="BookText"/>
        <w:rPr/>
      </w:pPr>
      <w:r>
        <w:rPr>
          <w:rFonts w:ascii="IRNazanin" w:hAnsi="IRNazanin" w:eastAsia="IRNazanin"/>
          <w:color w:val="111111"/>
          <w:sz w:val="28"/>
          <w:sz w:val="28"/>
          <w:szCs w:val="28"/>
          <w:rtl w:val="true"/>
          <w:lang w:bidi="fa-IR"/>
        </w:rPr>
        <w:t>ابن سلیمان المنیف بن علی و هو ابن عبد اللّه ذی القدر العلی</w:t>
      </w:r>
    </w:p>
    <w:p>
      <w:pPr>
        <w:pStyle w:val="BookText"/>
        <w:rPr/>
      </w:pPr>
      <w:r>
        <w:rPr>
          <w:rFonts w:ascii="IRNazanin" w:hAnsi="IRNazanin" w:eastAsia="IRNazanin"/>
          <w:color w:val="111111"/>
          <w:sz w:val="28"/>
          <w:sz w:val="28"/>
          <w:szCs w:val="28"/>
          <w:rtl w:val="true"/>
          <w:lang w:bidi="fa-IR"/>
        </w:rPr>
        <w:t>ابن محمّد بن موسی الأمجد و هو ابن عبد اللّه زاکی المحتد</w:t>
      </w:r>
    </w:p>
    <w:p>
      <w:pPr>
        <w:pStyle w:val="BookText"/>
        <w:rPr/>
      </w:pPr>
      <w:r>
        <w:rPr>
          <w:rFonts w:ascii="IRNazanin" w:hAnsi="IRNazanin" w:eastAsia="IRNazanin"/>
          <w:color w:val="111111"/>
          <w:sz w:val="28"/>
          <w:sz w:val="28"/>
          <w:szCs w:val="28"/>
          <w:rtl w:val="true"/>
          <w:lang w:bidi="fa-IR"/>
        </w:rPr>
        <w:t>و هو ابن موسی بن عبد اللّه ابن الولی الحسن الأوّاه</w:t>
      </w:r>
    </w:p>
    <w:p>
      <w:pPr>
        <w:pStyle w:val="BookText"/>
        <w:rPr/>
      </w:pPr>
      <w:r>
        <w:rPr>
          <w:rFonts w:ascii="IRNazanin" w:hAnsi="IRNazanin" w:eastAsia="IRNazanin"/>
          <w:color w:val="111111"/>
          <w:sz w:val="28"/>
          <w:sz w:val="28"/>
          <w:szCs w:val="28"/>
          <w:rtl w:val="true"/>
          <w:lang w:bidi="fa-IR"/>
        </w:rPr>
        <w:t>و هو ابن سبط المصطفی المولی حسن ریحانة النبی ذی الخلق الحسن</w:t>
      </w:r>
    </w:p>
    <w:p>
      <w:pPr>
        <w:pStyle w:val="BookText"/>
        <w:rPr/>
      </w:pPr>
      <w:r>
        <w:rPr>
          <w:rFonts w:ascii="IRNazanin" w:hAnsi="IRNazanin" w:eastAsia="IRNazanin"/>
          <w:color w:val="111111"/>
          <w:sz w:val="28"/>
          <w:sz w:val="28"/>
          <w:szCs w:val="28"/>
          <w:rtl w:val="true"/>
          <w:lang w:bidi="fa-IR"/>
        </w:rPr>
        <w:t>ابن الإمام المرتضی علی ابن أبی طالب الزکی</w:t>
      </w:r>
    </w:p>
    <w:p>
      <w:pPr>
        <w:pStyle w:val="BookText"/>
        <w:rPr/>
      </w:pPr>
      <w:r>
        <w:rPr>
          <w:rFonts w:ascii="IRNazanin" w:hAnsi="IRNazanin" w:eastAsia="IRNazanin"/>
          <w:color w:val="111111"/>
          <w:sz w:val="28"/>
          <w:sz w:val="28"/>
          <w:szCs w:val="28"/>
          <w:rtl w:val="true"/>
          <w:lang w:bidi="fa-IR"/>
        </w:rPr>
        <w:t>أکرم بها سلسلة شریفة فی نسبة باذخة منیفة</w:t>
      </w:r>
    </w:p>
    <w:p>
      <w:pPr>
        <w:pStyle w:val="BookText"/>
        <w:rPr/>
      </w:pPr>
      <w:r>
        <w:rPr>
          <w:rFonts w:ascii="IRNazanin" w:hAnsi="IRNazanin" w:eastAsia="IRNazanin"/>
          <w:color w:val="111111"/>
          <w:sz w:val="28"/>
          <w:sz w:val="28"/>
          <w:szCs w:val="28"/>
          <w:rtl w:val="true"/>
          <w:lang w:bidi="fa-IR"/>
        </w:rPr>
        <w:t xml:space="preserve">قد فخرت بسیّد علی فی مبدء و منتهی بهی </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هذه القصیدة لم یذکر محمّدا،الذی هو أبو جعفر ثعلب بن عبد اللّه الأکبر،فتنبّه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نسب أمیر المؤمنین علی بن أبی طالب علیه السّلام إلی آدم،فسیأتی ذکره،إذا ضوّع هذا التألیف عرفه و نشره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عودا إلی ذکر صاحب الترجمة رحمه اللّه</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الشیخ أحمد باکثیر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کان یکنّی أبا عزیز،صاحب مکّة و ینبع،و غیر ذلک من بلاد الحجاز،و هو أوّل من ملک مکّة المشرّفة من هذا الفخذ الشریف،فإنّه کان ذا بأس و نجدة و شوکة،فجمع قومه </w:t>
      </w:r>
      <w:r>
        <w:rPr>
          <w:rStyle w:val="FootnoteAnchor"/>
          <w:rtl w:val="true"/>
        </w:rPr>
        <w:footnoteReference w:id="65"/>
      </w:r>
      <w:r>
        <w:rPr>
          <w:rFonts w:ascii="IRNazanin" w:hAnsi="IRNazanin" w:eastAsia="IRNazanin"/>
          <w:color w:val="111111"/>
          <w:sz w:val="28"/>
          <w:sz w:val="28"/>
          <w:szCs w:val="28"/>
          <w:rtl w:val="true"/>
          <w:lang w:bidi="fa-IR"/>
        </w:rPr>
        <w:t>و أرکبهم الخیل قبل أن یملک مکّة،و حارب</w:t>
      </w:r>
    </w:p>
    <w:p>
      <w:pPr>
        <w:pStyle w:val="BookText"/>
        <w:rPr/>
      </w:pPr>
      <w:r>
        <w:rPr>
          <w:rFonts w:ascii="IRNazanin" w:hAnsi="IRNazanin" w:eastAsia="IRNazanin"/>
          <w:color w:val="111111"/>
          <w:sz w:val="28"/>
          <w:sz w:val="28"/>
          <w:szCs w:val="28"/>
          <w:rtl w:val="true"/>
          <w:lang w:bidi="fa-IR"/>
        </w:rPr>
        <w:t xml:space="preserve">الأشراف بنی حراب من ولد </w:t>
      </w:r>
      <w:r>
        <w:rPr>
          <w:rStyle w:val="FootnoteAnchor"/>
          <w:rtl w:val="true"/>
        </w:rPr>
        <w:footnoteReference w:id="66"/>
      </w:r>
      <w:r>
        <w:rPr>
          <w:rFonts w:ascii="IRNazanin" w:hAnsi="IRNazanin" w:eastAsia="IRNazanin"/>
          <w:color w:val="111111"/>
          <w:sz w:val="28"/>
          <w:sz w:val="28"/>
          <w:szCs w:val="28"/>
          <w:rtl w:val="true"/>
          <w:lang w:bidi="fa-IR"/>
        </w:rPr>
        <w:t xml:space="preserve">عبد اللّه المحض بن الحسن المثنّی بن الحسن السبط،و بنی علی،و بنی أحمد،و بنی إبراهیم،ثمّ إنّه استألف </w:t>
      </w:r>
      <w:r>
        <w:rPr>
          <w:rStyle w:val="FootnoteAnchor"/>
          <w:rtl w:val="true"/>
        </w:rPr>
        <w:footnoteReference w:id="67"/>
      </w:r>
      <w:r>
        <w:rPr>
          <w:rFonts w:ascii="IRNazanin" w:hAnsi="IRNazanin" w:eastAsia="IRNazanin"/>
          <w:color w:val="111111"/>
          <w:sz w:val="28"/>
          <w:sz w:val="28"/>
          <w:szCs w:val="28"/>
          <w:rtl w:val="true"/>
          <w:lang w:bidi="fa-IR"/>
        </w:rPr>
        <w:t xml:space="preserve">بنی أحمد و بنی إبراهیم،و ذلک بعد أن ملک ینبع و الصفراء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سبب طمعه فی ملک مکّة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بلغه من انهماک ولاتها الهواشم </w:t>
      </w:r>
      <w:r>
        <w:rPr>
          <w:rStyle w:val="FootnoteAnchor"/>
          <w:rtl w:val="true"/>
        </w:rPr>
        <w:footnoteReference w:id="69"/>
      </w:r>
      <w:r>
        <w:rPr>
          <w:rFonts w:ascii="IRNazanin" w:hAnsi="IRNazanin" w:eastAsia="IRNazanin"/>
          <w:color w:val="111111"/>
          <w:sz w:val="28"/>
          <w:sz w:val="28"/>
          <w:szCs w:val="28"/>
          <w:rtl w:val="true"/>
          <w:lang w:bidi="fa-IR"/>
        </w:rPr>
        <w:t xml:space="preserve">بنی فلیتة علی اللهو،و تبسّطهم فی الظلم،و إعراضهم عن صونها ممّن یریدها بسوء،اغترارا منهم بما هم فیه من العزّ و العنف لرعایاهم </w:t>
      </w:r>
      <w:r>
        <w:rPr>
          <w:rStyle w:val="FootnoteAnchor"/>
          <w:rtl w:val="true"/>
        </w:rPr>
        <w:footnoteReference w:id="70"/>
      </w:r>
      <w:r>
        <w:rPr>
          <w:rFonts w:ascii="IRNazanin" w:hAnsi="IRNazanin" w:eastAsia="IRNazanin"/>
          <w:color w:val="111111"/>
          <w:sz w:val="28"/>
          <w:sz w:val="28"/>
          <w:szCs w:val="28"/>
          <w:rtl w:val="true"/>
          <w:lang w:bidi="fa-IR"/>
        </w:rPr>
        <w:t>فی مرادهم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ظلما أو غیره</w:t>
      </w:r>
      <w:r>
        <w:rPr>
          <w:rFonts w:eastAsia="IRNazanin" w:cs="IRNazanin"/>
          <w:color w:val="111111"/>
          <w:sz w:val="28"/>
          <w:szCs w:val="28"/>
          <w:rtl w:val="true"/>
          <w:lang w:bidi="fa-IR"/>
        </w:rPr>
        <w:t xml:space="preserve">) </w:t>
      </w:r>
      <w:r>
        <w:rPr>
          <w:rStyle w:val="FootnoteAnchor"/>
          <w:rtl w:val="true"/>
        </w:rPr>
        <w:footnoteReference w:id="71"/>
      </w:r>
      <w:r>
        <w:rPr>
          <w:rFonts w:ascii="IRNazanin" w:hAnsi="IRNazanin" w:eastAsia="IRNazanin"/>
          <w:color w:val="111111"/>
          <w:sz w:val="28"/>
          <w:sz w:val="28"/>
          <w:szCs w:val="28"/>
          <w:rtl w:val="true"/>
          <w:lang w:bidi="fa-IR"/>
        </w:rPr>
        <w:t>فتوحّش علیهم لذلک خواطر جماعة من قوّادهم</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لمّا عرف قتادة ذلک منهم استمالهم إلیه،و سألهم المساعدة علی ما یرومه من الاستیلاء علی مکّة،و بعثه علی المسیر إلیها أنّ بعض الناس فزع إلیه مستغیثا به فی ظلامة ظلمها بمکّة،فوعده بالنصر،و تجهّز إلی مکّة فی جماعة من قومه،فما شعر أهل مکّة إلاّ و هو معهم بها،و ولاتهم </w:t>
      </w:r>
      <w:r>
        <w:rPr>
          <w:rStyle w:val="FootnoteAnchor"/>
          <w:rtl w:val="true"/>
        </w:rPr>
        <w:footnoteReference w:id="72"/>
      </w:r>
      <w:r>
        <w:rPr>
          <w:rFonts w:ascii="IRNazanin" w:hAnsi="IRNazanin" w:eastAsia="IRNazanin"/>
          <w:color w:val="111111"/>
          <w:sz w:val="28"/>
          <w:sz w:val="28"/>
          <w:szCs w:val="28"/>
          <w:rtl w:val="true"/>
          <w:lang w:bidi="fa-IR"/>
        </w:rPr>
        <w:t xml:space="preserve">علی ما هم علیه </w:t>
      </w:r>
      <w:r>
        <w:rPr>
          <w:rStyle w:val="FootnoteAnchor"/>
          <w:rtl w:val="true"/>
        </w:rPr>
        <w:footnoteReference w:id="73"/>
      </w:r>
      <w:r>
        <w:rPr>
          <w:rFonts w:ascii="IRNazanin" w:hAnsi="IRNazanin" w:eastAsia="IRNazanin"/>
          <w:color w:val="111111"/>
          <w:sz w:val="28"/>
          <w:sz w:val="28"/>
          <w:szCs w:val="28"/>
          <w:rtl w:val="true"/>
          <w:lang w:bidi="fa-IR"/>
        </w:rPr>
        <w:t>من اللهو و الانهماک،فلم تکن لهم بمقاومته طاقة،فملکها دونهم سنة</w:t>
      </w:r>
      <w:r>
        <w:rPr>
          <w:rFonts w:eastAsia="IRNazanin" w:cs="IRNazanin"/>
          <w:color w:val="111111"/>
          <w:sz w:val="28"/>
          <w:szCs w:val="28"/>
          <w:rtl w:val="true"/>
          <w:lang w:bidi="fa-IR"/>
        </w:rPr>
        <w:t>(</w:t>
      </w:r>
      <w:r>
        <w:rPr>
          <w:rFonts w:eastAsia="IRNazanin" w:cs="IRNazanin"/>
          <w:color w:val="111111"/>
          <w:sz w:val="28"/>
          <w:szCs w:val="28"/>
          <w:lang w:bidi="fa-IR"/>
        </w:rPr>
        <w:t>597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 و تسعین و خمسمائة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لم یأت إلیها بنفسه فی ابتداء ملکه لها،و إنّما أرسل إلیها ابنه حنظلة، فملکها و أخرج منها مکثر بن عیسی بن فلیتة إلی وادی نخلة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فی سنة ستمائة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مات مکثر بنخلة،و جاء ولده محمّد بن مکثر و قاتل حنظلة ابن قتادة عند المتکا،و لم یحصل لمحمّد ظفر،و تمّت البلاد لقتادة،و جاء إلیها قتادة بنفسه بعد ولده حنظلة،ذکر ذلک ابن محفوظ </w:t>
      </w:r>
      <w:r>
        <w:rPr>
          <w:rStyle w:val="FootnoteAnchor"/>
          <w:rtl w:val="true"/>
        </w:rPr>
        <w:footnoteReference w:id="74"/>
      </w:r>
      <w:r>
        <w:rPr>
          <w:rFonts w:ascii="IRNazanin" w:hAnsi="IRNazanin" w:eastAsia="IRNazanin"/>
          <w:color w:val="111111"/>
          <w:sz w:val="28"/>
          <w:sz w:val="28"/>
          <w:szCs w:val="28"/>
          <w:rtl w:val="true"/>
          <w:lang w:bidi="fa-IR"/>
        </w:rPr>
        <w:t>،و ابن فهد فی إتحاف الوری بأخبار امّ القری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فی سنة إحدی و ستمائة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وقع الحرب بین الشریف قتادة الحسنی سلطان مکّة و بین الأمیر سالم الحسینی والی المدینة،و فی ذلک یقول الشریف قتادة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مصارع آل المصطفی عدن مثل ما بدت </w:t>
      </w:r>
      <w:r>
        <w:rPr>
          <w:rStyle w:val="FootnoteAnchor"/>
          <w:rtl w:val="true"/>
        </w:rPr>
        <w:footnoteReference w:id="75"/>
      </w:r>
      <w:r>
        <w:rPr>
          <w:rFonts w:ascii="IRNazanin" w:hAnsi="IRNazanin" w:eastAsia="IRNazanin"/>
          <w:color w:val="111111"/>
          <w:sz w:val="28"/>
          <w:sz w:val="28"/>
          <w:szCs w:val="28"/>
          <w:rtl w:val="true"/>
          <w:lang w:bidi="fa-IR"/>
        </w:rPr>
        <w:t xml:space="preserve">و لکن صرن بین الأقارب </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ثمّ حارب أهل الطائف و تملّک البلاد منهم،و اتّسع ملکه،و أحسن السیرة، و اتّسعت ولایته من بلاد الیمن إلی مدینة النبی صلّی اللّه علیه و آله،و کانت له قلعة بالینبع،و عظم شأنه جدّا،و صار له صیت فی العرب لم یکن لغیره،و کان أدیبا،و له الشعر البلیغ</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ولد الشریف قتادة بالینبع فی حدود سنة سبع و عشرین و خمسمائة،و توفّی بمکّة المشرّفة فی جمادی الاولی سنة سبع عشرة و ستمائة فی سنّ التسعین،مات شهیدا بید ولده الحسن،قیل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خنقا،و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مدّة ولایته علی مکّة عشرین سنة،و له من الأولاد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الحسن،و راجح،و إدریس،و علی،و غیرهم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 النقل من</w:t>
      </w:r>
    </w:p>
    <w:p>
      <w:pPr>
        <w:pStyle w:val="BookText"/>
        <w:rPr/>
      </w:pPr>
      <w:r>
        <w:rPr>
          <w:rFonts w:ascii="IRNazanin" w:hAnsi="IRNazanin" w:eastAsia="IRNazanin"/>
          <w:color w:val="111111"/>
          <w:sz w:val="28"/>
          <w:sz w:val="28"/>
          <w:szCs w:val="28"/>
          <w:rtl w:val="true"/>
          <w:lang w:bidi="fa-IR"/>
        </w:rPr>
        <w:t xml:space="preserve">وسیلة المآل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صاحب النفحة العنبریة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أولاد قتادة ثمانیة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الحسن،و راجح،و محمّد، و إدریس،و علی الأکبر،و علی الأصغر،و القاسم،و جسّار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المعقبون من ولده ستة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الحسن،و راجح،و إدریس،و علی الأکبر،و علی الأصغر،و جسّار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الحسن بن قتادة،فهو صاحب ینبع،و هو إسم لبندر المدینة الشریفة،و له من الأولاد أربعة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أحمد،و محمّد،و إدریس،و جمّاز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أحمد بن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فله من الولد ستّة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مسعود،و سعد،و حمزة،و إدریس، و شبل،و عرادة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محمّد بن الحسن</w:t>
      </w:r>
      <w:r>
        <w:rPr>
          <w:rFonts w:eastAsia="IRNazanin" w:cs="IRNazanin"/>
          <w:color w:val="111111"/>
          <w:sz w:val="28"/>
          <w:szCs w:val="28"/>
          <w:rtl w:val="true"/>
          <w:lang w:bidi="fa-IR"/>
        </w:rPr>
        <w:t xml:space="preserve">) </w:t>
      </w:r>
      <w:r>
        <w:rPr>
          <w:rStyle w:val="FootnoteAnchor"/>
          <w:rtl w:val="true"/>
        </w:rPr>
        <w:footnoteReference w:id="78"/>
      </w:r>
      <w:r>
        <w:rPr>
          <w:rFonts w:ascii="IRNazanin" w:hAnsi="IRNazanin" w:eastAsia="IRNazanin"/>
          <w:color w:val="111111"/>
          <w:sz w:val="28"/>
          <w:sz w:val="28"/>
          <w:szCs w:val="28"/>
          <w:rtl w:val="true"/>
          <w:lang w:bidi="fa-IR"/>
        </w:rPr>
        <w:t>،فله من الولد 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فاضل،و جمّاز، و أبو عالی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إدریس بن الحسن،فأولاده خمسة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راجح،و قتادة،و جسّار،و سالم، و منیف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جمّاز بن الحسن،فأولد القاسم،و الحسین</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المعقب الثانی من ولد قتادة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راجح،و أولاده سبعة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غانم،و مطاعن، و قتادة،و الهادی،و محمّد،و عبد الکریم،و قاسم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أعقب منهم الهادی بن راجح،و له ثمانیة </w:t>
      </w:r>
      <w:r>
        <w:rPr>
          <w:rStyle w:val="FootnoteAnchor"/>
          <w:rtl w:val="true"/>
        </w:rPr>
        <w:footnoteReference w:id="80"/>
      </w:r>
      <w:r>
        <w:rPr>
          <w:rFonts w:ascii="IRNazanin" w:hAnsi="IRNazanin" w:eastAsia="IRNazanin"/>
          <w:color w:val="111111"/>
          <w:sz w:val="28"/>
          <w:sz w:val="28"/>
          <w:szCs w:val="28"/>
          <w:rtl w:val="true"/>
          <w:lang w:bidi="fa-IR"/>
        </w:rPr>
        <w:t>،و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المهدی،و محمّد،و علی،و الحسن،و أحمد،و الهادی،و قاسم،</w:t>
      </w:r>
    </w:p>
    <w:p>
      <w:pPr>
        <w:pStyle w:val="BookText"/>
        <w:rPr/>
      </w:pPr>
      <w:r>
        <w:rPr>
          <w:rFonts w:ascii="IRNazanin" w:hAnsi="IRNazanin" w:eastAsia="IRNazanin"/>
          <w:color w:val="111111"/>
          <w:sz w:val="28"/>
          <w:sz w:val="28"/>
          <w:szCs w:val="28"/>
          <w:rtl w:val="true"/>
          <w:lang w:bidi="fa-IR"/>
        </w:rPr>
        <w:t>و أحمد الأصغر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مطاعن بن راجح أعقب ولدین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القاسم،و محمّد الحلی بفتح الحاء و کسر اللام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عبد الکریم بن راجح أعقب ولدا اسمه راجح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المعقب الثالث من ولد قتادة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الأکبر،أولد ولدا،و هو أبو سعد الحسن بن علی،و أولد من الذکور السیّد أبو نمی،و عبد الکریم </w:t>
      </w:r>
      <w:r>
        <w:rPr>
          <w:rStyle w:val="FootnoteAnchor"/>
          <w:rtl w:val="true"/>
        </w:rPr>
        <w:footnoteReference w:id="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نقص صاحب النفحة ولدا عمّا ذکره صاحب العمدة؛لأنّه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أعقب تسعة رجال،و یقال لعقبه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القتادات </w:t>
      </w:r>
      <w:r>
        <w:rPr>
          <w:rStyle w:val="FootnoteAnchor"/>
          <w:rtl w:val="true"/>
        </w:rPr>
        <w:footnoteReference w:id="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آخر ما ذکره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أیضا یرد علیه فی قوله عند ذکر الحسن بن قتادة،و هو صاحب ینبع،و هو خلاف ما ذکره صاحب العمدة،و غیره من أهل التواریخ،من أنّه ولی مکّة المشرّفة مدّة من الزمان </w:t>
      </w:r>
      <w:r>
        <w:rPr>
          <w:rStyle w:val="FootnoteAnchor"/>
          <w:rtl w:val="true"/>
        </w:rPr>
        <w:footnoteReference w:id="83"/>
      </w:r>
      <w:r>
        <w:rPr>
          <w:rFonts w:ascii="IRNazanin" w:hAnsi="IRNazanin" w:eastAsia="IRNazanin"/>
          <w:color w:val="111111"/>
          <w:sz w:val="28"/>
          <w:sz w:val="28"/>
          <w:szCs w:val="28"/>
          <w:rtl w:val="true"/>
          <w:lang w:bidi="fa-IR"/>
        </w:rPr>
        <w:t>،کما ستقف علیه فی کتابنا هذا</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لقتادة شعر یشهد بنبله،و تسمو الهمم العلیّة إلی مثله،منه ما کتب به إلی الخلیفة الناصر لدین اللّه،لمّا أرسل إلیه یستدعیه إلی العراق بعد مسیره إلیه،و قد تلقّاه أهل الکوفة و معهم أسد مربوط فی سلسلة،فرجع من فوره،و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أدخل بلدا تذلّ فیه الاسود </w:t>
      </w:r>
      <w:r>
        <w:rPr>
          <w:rStyle w:val="FootnoteAnchor"/>
          <w:rtl w:val="true"/>
        </w:rPr>
        <w:footnoteReference w:id="84"/>
      </w:r>
      <w:r>
        <w:rPr>
          <w:rFonts w:ascii="IRNazanin" w:hAnsi="IRNazanin" w:eastAsia="IRNazanin"/>
          <w:color w:val="111111"/>
          <w:sz w:val="28"/>
          <w:sz w:val="28"/>
          <w:szCs w:val="28"/>
          <w:rtl w:val="true"/>
          <w:lang w:bidi="fa-IR"/>
        </w:rPr>
        <w:t>،ثمّ لمّا وصل أرض الحجاز کتب بهذه الأبیات للخلیفة الناصر، و هی</w:t>
      </w:r>
      <w:r>
        <w:rPr>
          <w:rFonts w:eastAsia="IRNazanin" w:cs="IRNazanin"/>
          <w:color w:val="111111"/>
          <w:sz w:val="28"/>
          <w:szCs w:val="28"/>
          <w:rtl w:val="true"/>
          <w:lang w:bidi="fa-IR"/>
        </w:rPr>
        <w:t>:</w:t>
      </w:r>
      <w:bookmarkStart w:id="45" w:name="pg14036_146229"/>
    </w:p>
    <w:p>
      <w:pPr>
        <w:pStyle w:val="BookText"/>
        <w:rPr/>
      </w:pPr>
      <w:bookmarkEnd w:id="45"/>
      <w:r>
        <w:rPr>
          <w:rFonts w:ascii="IRNazanin" w:hAnsi="IRNazanin" w:eastAsia="IRNazanin"/>
          <w:color w:val="111111"/>
          <w:sz w:val="28"/>
          <w:sz w:val="28"/>
          <w:szCs w:val="28"/>
          <w:rtl w:val="true"/>
          <w:lang w:bidi="fa-IR"/>
        </w:rPr>
        <w:t xml:space="preserve">بلادی و إن جارت </w:t>
      </w:r>
      <w:r>
        <w:rPr>
          <w:rStyle w:val="FootnoteAnchor"/>
          <w:rtl w:val="true"/>
        </w:rPr>
        <w:footnoteReference w:id="85"/>
      </w:r>
      <w:r>
        <w:rPr>
          <w:rFonts w:ascii="IRNazanin" w:hAnsi="IRNazanin" w:eastAsia="IRNazanin"/>
          <w:color w:val="111111"/>
          <w:sz w:val="28"/>
          <w:sz w:val="28"/>
          <w:szCs w:val="28"/>
          <w:rtl w:val="true"/>
          <w:lang w:bidi="fa-IR"/>
        </w:rPr>
        <w:t>علیّ عزیزة و لو أنّنی أعری بها و أجوع</w:t>
      </w:r>
    </w:p>
    <w:p>
      <w:pPr>
        <w:pStyle w:val="BookText"/>
        <w:rPr/>
      </w:pPr>
      <w:r>
        <w:rPr>
          <w:rFonts w:ascii="IRNazanin" w:hAnsi="IRNazanin" w:eastAsia="IRNazanin"/>
          <w:color w:val="111111"/>
          <w:sz w:val="28"/>
          <w:sz w:val="28"/>
          <w:szCs w:val="28"/>
          <w:rtl w:val="true"/>
          <w:lang w:bidi="fa-IR"/>
        </w:rPr>
        <w:t>ولی کفّ ضرغام إذا ما بسطتها بها أشتری یوم الوغا و أبیع</w:t>
      </w:r>
    </w:p>
    <w:p>
      <w:pPr>
        <w:pStyle w:val="BookText"/>
        <w:rPr/>
      </w:pPr>
      <w:r>
        <w:rPr>
          <w:rFonts w:ascii="IRNazanin" w:hAnsi="IRNazanin" w:eastAsia="IRNazanin"/>
          <w:color w:val="111111"/>
          <w:sz w:val="28"/>
          <w:sz w:val="28"/>
          <w:szCs w:val="28"/>
          <w:rtl w:val="true"/>
          <w:lang w:bidi="fa-IR"/>
        </w:rPr>
        <w:t>معوّدة لثم الملوک لظهرها و فی بطنها للمجدبین ربیع</w:t>
      </w:r>
    </w:p>
    <w:p>
      <w:pPr>
        <w:pStyle w:val="BookText"/>
        <w:rPr/>
      </w:pPr>
      <w:r>
        <w:rPr>
          <w:rFonts w:ascii="IRNazanin" w:hAnsi="IRNazanin" w:eastAsia="IRNazanin"/>
          <w:color w:val="111111"/>
          <w:sz w:val="28"/>
          <w:sz w:val="28"/>
          <w:szCs w:val="28"/>
          <w:rtl w:val="true"/>
          <w:lang w:bidi="fa-IR"/>
        </w:rPr>
        <w:t>أ أترکها تحت الرهان و أبتغی بها عوضا إنّی إذا لرقیع</w:t>
      </w:r>
    </w:p>
    <w:p>
      <w:pPr>
        <w:pStyle w:val="BookText"/>
        <w:rPr/>
      </w:pPr>
      <w:r>
        <w:rPr>
          <w:rFonts w:ascii="IRNazanin" w:hAnsi="IRNazanin" w:eastAsia="IRNazanin"/>
          <w:color w:val="111111"/>
          <w:sz w:val="28"/>
          <w:sz w:val="28"/>
          <w:szCs w:val="28"/>
          <w:rtl w:val="true"/>
          <w:lang w:bidi="fa-IR"/>
        </w:rPr>
        <w:t>و ما أنا إلاّ المسک فی غیر أرضکم أضوع و أمّا عندکم فأضیع</w:t>
      </w:r>
    </w:p>
    <w:p>
      <w:pPr>
        <w:pStyle w:val="BookText"/>
        <w:rPr/>
      </w:pPr>
      <w:r>
        <w:rPr>
          <w:rFonts w:ascii="IRNazanin" w:hAnsi="IRNazanin" w:eastAsia="IRNazanin"/>
          <w:color w:val="111111"/>
          <w:sz w:val="28"/>
          <w:sz w:val="28"/>
          <w:szCs w:val="28"/>
          <w:rtl w:val="true"/>
          <w:lang w:bidi="fa-IR"/>
        </w:rPr>
        <w:t xml:space="preserve">إلی آخر ما ذکره صاحب العمدة </w:t>
      </w:r>
      <w:r>
        <w:rPr>
          <w:rStyle w:val="FootnoteAnchor"/>
          <w:rtl w:val="true"/>
        </w:rPr>
        <w:footnoteReference w:id="86"/>
      </w:r>
      <w:r>
        <w:rPr>
          <w:rFonts w:ascii="IRNazanin" w:hAnsi="IRNazanin" w:eastAsia="IRNazanin"/>
          <w:color w:val="111111"/>
          <w:sz w:val="28"/>
          <w:sz w:val="28"/>
          <w:szCs w:val="28"/>
          <w:rtl w:val="true"/>
          <w:lang w:bidi="fa-IR"/>
        </w:rPr>
        <w:t>،و لخّصت ذلک منها،و فیما أوردناه کفایة و نهایة بعد تصحیح سنده بالروایة،و اللّه أعلم</w:t>
      </w:r>
      <w:r>
        <w:rPr>
          <w:rFonts w:eastAsia="IRNazanin" w:cs="IRNazanin"/>
          <w:color w:val="111111"/>
          <w:sz w:val="28"/>
          <w:szCs w:val="28"/>
          <w:rtl w:val="true"/>
          <w:lang w:bidi="fa-IR"/>
        </w:rPr>
        <w:t>.</w:t>
      </w:r>
    </w:p>
    <w:p>
      <w:pPr>
        <w:pStyle w:val="Heading3"/>
        <w:numPr>
          <w:ilvl w:val="2"/>
          <w:numId w:val="1"/>
        </w:numPr>
        <w:rPr/>
      </w:pPr>
      <w:bookmarkStart w:id="46" w:name="__RefHeading___Toc3079512_3381743652"/>
      <w:bookmarkStart w:id="47" w:name="_Toc17"/>
      <w:bookmarkEnd w:id="46"/>
      <w:r>
        <w:rPr>
          <w:rtl w:val="true"/>
        </w:rPr>
        <w:t>فصل</w:t>
      </w:r>
      <w:r>
        <w:rPr>
          <w:rtl w:val="true"/>
        </w:rPr>
        <w:t xml:space="preserve">: </w:t>
      </w:r>
      <w:r>
        <w:rPr>
          <w:rtl w:val="true"/>
        </w:rPr>
        <w:t>وجیز و عقد عزیز</w:t>
      </w:r>
      <w:bookmarkEnd w:id="47"/>
    </w:p>
    <w:p>
      <w:pPr>
        <w:pStyle w:val="BookText"/>
        <w:rPr/>
      </w:pPr>
      <w:r>
        <w:rPr>
          <w:rFonts w:ascii="IRNazanin" w:hAnsi="IRNazanin" w:eastAsia="IRNazanin"/>
          <w:color w:val="111111"/>
          <w:sz w:val="28"/>
          <w:sz w:val="28"/>
          <w:szCs w:val="28"/>
          <w:rtl w:val="true"/>
          <w:lang w:bidi="fa-IR"/>
        </w:rPr>
        <w:t>خلافة السیّد الشریف حسن بن قتادة</w:t>
      </w:r>
    </w:p>
    <w:p>
      <w:pPr>
        <w:pStyle w:val="BookText"/>
        <w:rPr/>
      </w:pPr>
      <w:r>
        <w:rPr>
          <w:rFonts w:ascii="IRNazanin" w:hAnsi="IRNazanin" w:eastAsia="IRNazanin"/>
          <w:color w:val="111111"/>
          <w:sz w:val="28"/>
          <w:sz w:val="28"/>
          <w:szCs w:val="28"/>
          <w:rtl w:val="true"/>
          <w:lang w:bidi="fa-IR"/>
        </w:rPr>
        <w:t>قال الفاضل المؤرّخ السیّد السمرقندی فی تاریخه المسمّی تاریخ خلفاء الزمن و ولاته و ملوکه السالکین أحسن سنن،و هو تاریخ جیّد لا بأس به،قال فیه</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فی عمدة الطالب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الحسن بن قتادة شجاعا شدید الأید،فاتکا،ملک مکّة المشرّفة،و قبض فی بعض السنین علی أمیر قافلة العراق،فقتله و علّق رأسه فی میزاب الکعبة،و دامت ولایته إلی عشرین و ستمائة </w:t>
      </w:r>
      <w:r>
        <w:rPr>
          <w:rStyle w:val="FootnoteAnchor"/>
          <w:rtl w:val="true"/>
        </w:rPr>
        <w:footnoteReference w:id="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إنتهی النقل من تاریخ السیّد السمرقندی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ذکر غیره من أهل التواریخ أنّ الذی أخرج السیّد حسن بن قتادة من مکّة هو الملک المسعود یوسف الأیّوبی،و ذلک أنّه سار إلی مکّة المشرّفة و السیّد حسن بن قتادة بها فی سنة عشرین و ستمائة،فاقتتلا فی بطن مکّة المشرّفة،فهرب الشریف حسن،و نهب عسکر الملک المسعود مکّة،إلی أن مات سنة ستّ و عشرین و ستمائة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من بعد هذه السنة ولیها ملوک الیمن و عساکرها أصلا و نیابة،و جرت بینهم و بین آل قتادة حروب فاحشة لم تصف لهم،بل کان آل قتادة معهم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إمّا اصولا، و إمّا نوّابا،هکذا ذکر السمرقندی و غیره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العجب أنّ الفاضل العلاّمة الشیخ أحمد باکثیر لم یجعل لهذا السیّد حسن بن قتادة ترجمة برأسه،کما هو دأبه مع غیره من ملوک مکّة المشرّفة فی کتابه وسیلة المآل،بل أهمله و أهمل غیره ممّا سیأتی ذکره،کخلافة السیّد راجح ابن قتادة،ثمّ بعده ولده السیّد غانم،و السیّد جمّاز بن السیّد حسن بن قتادة،و لم یذکر شیئا من وقائعهم و لا أحوالهم و لا أفعالهم،بل أضرب عن جمیع ذلک،و لم یذکر بعد الشریف قتادة إلاّ أبا سعد الحسن بن علی بن قتادة،و هو شیء غریب، فتنبّه،و اللّه أعلم بولادته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bookmarkStart w:id="48" w:name="pg14036_146233"/>
    </w:p>
    <w:p>
      <w:pPr>
        <w:pStyle w:val="Heading3"/>
        <w:numPr>
          <w:ilvl w:val="2"/>
          <w:numId w:val="1"/>
        </w:numPr>
        <w:rPr/>
      </w:pPr>
      <w:bookmarkStart w:id="49" w:name="__RefHeading___Toc3079514_3381743652"/>
      <w:bookmarkStart w:id="50" w:name="_Toc18"/>
      <w:bookmarkEnd w:id="48"/>
      <w:bookmarkEnd w:id="49"/>
      <w:r>
        <w:rPr>
          <w:rtl w:val="true"/>
        </w:rPr>
        <w:t>فصل</w:t>
      </w:r>
      <w:r>
        <w:rPr>
          <w:rtl w:val="true"/>
        </w:rPr>
        <w:t xml:space="preserve">: </w:t>
      </w:r>
      <w:r>
        <w:rPr>
          <w:rtl w:val="true"/>
        </w:rPr>
        <w:t>متین و عقد ثمین</w:t>
      </w:r>
      <w:bookmarkEnd w:id="50"/>
    </w:p>
    <w:p>
      <w:pPr>
        <w:pStyle w:val="BookText"/>
        <w:rPr/>
      </w:pPr>
      <w:r>
        <w:rPr>
          <w:rFonts w:ascii="IRNazanin" w:hAnsi="IRNazanin" w:eastAsia="IRNazanin"/>
          <w:color w:val="111111"/>
          <w:sz w:val="28"/>
          <w:sz w:val="28"/>
          <w:szCs w:val="28"/>
          <w:rtl w:val="true"/>
          <w:lang w:bidi="fa-IR"/>
        </w:rPr>
        <w:t>خلافة السیّد الشریف راجح بن قتادة</w:t>
      </w:r>
    </w:p>
    <w:p>
      <w:pPr>
        <w:pStyle w:val="BookText"/>
        <w:rPr/>
      </w:pPr>
      <w:r>
        <w:rPr>
          <w:rFonts w:ascii="IRNazanin" w:hAnsi="IRNazanin" w:eastAsia="IRNazanin"/>
          <w:color w:val="111111"/>
          <w:sz w:val="28"/>
          <w:sz w:val="28"/>
          <w:szCs w:val="28"/>
          <w:rtl w:val="true"/>
          <w:lang w:bidi="fa-IR"/>
        </w:rPr>
        <w:t>قال فی عمدة الطالب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 مکّة المشرّفة فی شهر رمضان،و دامت ولایته إلی آخر ذی الحجّة الحرام عام إحدی و خمسین و ستمائة </w:t>
      </w:r>
      <w:r>
        <w:rPr>
          <w:rStyle w:val="FootnoteAnchor"/>
          <w:rtl w:val="true"/>
        </w:rPr>
        <w:footnoteReference w:id="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صاحب العمدة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دامت ولایته إلی عام إحدی و خمسین و ستمائة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إجمال تحته تفصیل،ینطوی علی العجائب من همّة هذا السیّد الجلیل،و إن کان فیها تطویل،فها أنا أذکر لک وقائع هذا السیّد الشریف علی طریق الاختصار من عام وفاة الملک المسعود الأیّوبی إلی آخر سنة إحدی و خمسین و ستمائة التی أشار إلیها صاحب العمدة،و ارتّبه لک علی السنین إلی سنة اثنین و خمسین، فیندرج تحت ذلک خلافات أشخاص إلی أبی نمی محمّد بن أبی سعد الحسن بن علی بن قتادة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وصلنا إلیه عدلنا عن هذا الترتیب إلی الترتیب الأوّل الذی بدأنا هذا الکتاب به،و الذی أرکبنا ذلک هو الاختباط الواقع فی هذه المدّة بین آل قتادة و بین ملوک الیمن و عساکرهم و عمّالهم و بین امراء مصر،فهذا اختباط کبیر لا یمکن معه ترتیب إلاّ علی السنین،و إن طال الکلام،فما یخلو من فوائد و عبر</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ذکر أهل التواریخ المعتمدة </w:t>
      </w:r>
      <w:r>
        <w:rPr>
          <w:rStyle w:val="FootnoteAnchor"/>
          <w:rtl w:val="true"/>
        </w:rPr>
        <w:footnoteReference w:id="9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فی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 و عشرین</w:t>
      </w:r>
    </w:p>
    <w:p>
      <w:pPr>
        <w:pStyle w:val="BookText"/>
        <w:rPr/>
      </w:pPr>
      <w:r>
        <w:rPr>
          <w:rFonts w:ascii="IRNazanin" w:hAnsi="IRNazanin" w:eastAsia="IRNazanin"/>
          <w:color w:val="111111"/>
          <w:sz w:val="28"/>
          <w:sz w:val="28"/>
          <w:szCs w:val="28"/>
          <w:rtl w:val="true"/>
          <w:lang w:bidi="fa-IR"/>
        </w:rPr>
        <w:t xml:space="preserve">و ستمائة،التی توفّی بها الملک المسعود،و نائبه علی مکّة المشرّفة نور الدین، وصل جیش من ناحیة مصر،و معه أمیر عظیم من امراء مصر یسمّی طویکین </w:t>
      </w:r>
      <w:r>
        <w:rPr>
          <w:rStyle w:val="FootnoteAnchor"/>
          <w:rtl w:val="true"/>
        </w:rPr>
        <w:footnoteReference w:id="93"/>
      </w:r>
      <w:r>
        <w:rPr>
          <w:rFonts w:ascii="IRNazanin" w:hAnsi="IRNazanin" w:eastAsia="IRNazanin"/>
          <w:color w:val="111111"/>
          <w:sz w:val="28"/>
          <w:sz w:val="28"/>
          <w:szCs w:val="28"/>
          <w:rtl w:val="true"/>
          <w:lang w:bidi="fa-IR"/>
        </w:rPr>
        <w:t xml:space="preserve">و دخل مکّة،ففرّ نور الدین نائب صاحب الیمن،و استمرّ بها جیش مصر إلی سنة </w:t>
      </w:r>
      <w:r>
        <w:rPr>
          <w:rFonts w:eastAsia="IRNazanin" w:cs="IRNazanin"/>
          <w:color w:val="111111"/>
          <w:sz w:val="28"/>
          <w:szCs w:val="28"/>
          <w:rtl w:val="true"/>
          <w:lang w:bidi="fa-IR"/>
        </w:rPr>
        <w:t>(</w:t>
      </w:r>
      <w:r>
        <w:rPr>
          <w:rFonts w:eastAsia="IRNazanin" w:cs="IRNazanin"/>
          <w:color w:val="111111"/>
          <w:sz w:val="28"/>
          <w:szCs w:val="28"/>
          <w:lang w:bidi="fa-IR"/>
        </w:rPr>
        <w:t>627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 و عشرین و ستمائة،فوصل جیش صاحب الیمن علی بن رسول و صحبته الشریف راجح بن قتادة،فاستولوا علی مکّة المشرّفة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فجهّز صاحب مصر الملک الکامل جیشا کبیرا و قاتل </w:t>
      </w:r>
      <w:r>
        <w:rPr>
          <w:rStyle w:val="FootnoteAnchor"/>
          <w:rtl w:val="true"/>
        </w:rPr>
        <w:footnoteReference w:id="94"/>
      </w:r>
      <w:r>
        <w:rPr>
          <w:rFonts w:ascii="IRNazanin" w:hAnsi="IRNazanin" w:eastAsia="IRNazanin"/>
          <w:color w:val="111111"/>
          <w:sz w:val="28"/>
          <w:sz w:val="28"/>
          <w:szCs w:val="28"/>
          <w:rtl w:val="true"/>
          <w:lang w:bidi="fa-IR"/>
        </w:rPr>
        <w:t>الشریف راجح، فانکسر،و استولوا علی مکّة بأمیرهم الأوّل طویکین،فأسرف فی القتل،و نهب البلاد،و أخاف مکّة خوفا شدیدا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عاد الشریف راجح بجمع عظیم،و أمدّه صاحب الیمن بعسکر،فقدم مکّة و طرد أمیر صاحب مصر،فلمّا بلغ الکامل صاحب مصر ذلک جهّز عسکرا مع الحاجّ،فلمّا بلغ ذلک الشریف راجح خرج من مکّة و دخل أهل مصر من غیر محاربة،و ذلک فی سنة</w:t>
      </w:r>
      <w:r>
        <w:rPr>
          <w:rFonts w:eastAsia="IRNazanin" w:cs="IRNazanin"/>
          <w:color w:val="111111"/>
          <w:sz w:val="28"/>
          <w:szCs w:val="28"/>
          <w:rtl w:val="true"/>
          <w:lang w:bidi="fa-IR"/>
        </w:rPr>
        <w:t>(</w:t>
      </w:r>
      <w:r>
        <w:rPr>
          <w:rFonts w:eastAsia="IRNazanin" w:cs="IRNazanin"/>
          <w:color w:val="111111"/>
          <w:sz w:val="28"/>
          <w:szCs w:val="28"/>
          <w:lang w:bidi="fa-IR"/>
        </w:rPr>
        <w:t>630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ستمائة و ثلاثین،و أراحوا البلاد،و ذهب عن أهلها الخوف و الرعب،و عدلوا فیهم،و أحسنوا إلیهم</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سنة</w:t>
      </w:r>
      <w:r>
        <w:rPr>
          <w:rFonts w:eastAsia="IRNazanin" w:cs="IRNazanin"/>
          <w:color w:val="111111"/>
          <w:sz w:val="28"/>
          <w:szCs w:val="28"/>
          <w:rtl w:val="true"/>
          <w:lang w:bidi="fa-IR"/>
        </w:rPr>
        <w:t>(</w:t>
      </w:r>
      <w:r>
        <w:rPr>
          <w:rFonts w:eastAsia="IRNazanin" w:cs="IRNazanin"/>
          <w:color w:val="111111"/>
          <w:sz w:val="28"/>
          <w:szCs w:val="28"/>
          <w:lang w:bidi="fa-IR"/>
        </w:rPr>
        <w:t>631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إحدی و ثلاثین و ستمائة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جهّز الملک المنصور صاحب الیمن عسکرا جرّارا،و خزانة عظیمة،و معهم الشریف راجح بن قتادة،فدخلوا مکّة و أخرجوا أمیر صاحب مصر،فلمّا أن وصل الحاجّ بلغ الشریف راجح أنّ السلطان الکامل صاحب مصر واصل إلی مکّة بنفسه علی نجائب،فخرج منها،فلمّا رجع الملک الکامل عاد إلی مکّة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سنة</w:t>
      </w:r>
      <w:r>
        <w:rPr>
          <w:rFonts w:eastAsia="IRNazanin" w:cs="IRNazanin"/>
          <w:color w:val="111111"/>
          <w:sz w:val="28"/>
          <w:szCs w:val="28"/>
          <w:rtl w:val="true"/>
          <w:lang w:bidi="fa-IR"/>
        </w:rPr>
        <w:t>(</w:t>
      </w:r>
      <w:r>
        <w:rPr>
          <w:rFonts w:eastAsia="IRNazanin" w:cs="IRNazanin"/>
          <w:color w:val="111111"/>
          <w:sz w:val="28"/>
          <w:szCs w:val="28"/>
          <w:lang w:bidi="fa-IR"/>
        </w:rPr>
        <w:t>632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اثنین و ثلاثین و ستمائة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وصل عسکر من مصر،و أخرجوا الشریف راجح،فتوجّه إلی الیمن،فبعث معه المنصور بخزانة و عسکر،فخرج إلیه عسکر مصر،و وقع بینهما قتال کبیر،إنکسر فیه عسکر السیّد راجح،هذا کلّه إلی عام أربعة و ثلاثین و ستمائة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سنة</w:t>
      </w:r>
      <w:r>
        <w:rPr>
          <w:rFonts w:eastAsia="IRNazanin" w:cs="IRNazanin"/>
          <w:color w:val="111111"/>
          <w:sz w:val="28"/>
          <w:szCs w:val="28"/>
          <w:rtl w:val="true"/>
          <w:lang w:bidi="fa-IR"/>
        </w:rPr>
        <w:t>(</w:t>
      </w:r>
      <w:r>
        <w:rPr>
          <w:rFonts w:eastAsia="IRNazanin" w:cs="IRNazanin"/>
          <w:color w:val="111111"/>
          <w:sz w:val="28"/>
          <w:szCs w:val="28"/>
          <w:lang w:bidi="fa-IR"/>
        </w:rPr>
        <w:t>635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 و ثلاثین و ستمائة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 السلطان نور الدین علی بن رسول فی ألف فارس،فتلقّاه الشریف راجح فی ثلاثمائة فارس،و دخلوا مکّة و خرج عسکر مصر،فتصدّق نور الدین علی أهل مکّة بأموال 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هذه 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 السلطان الکامل صاحب مصر،و خطب بمکّة لصاحب الیمن المنصور،و أقام راجح فی ولایة مکّة إلی سنة سبع و ثلاثین و ستمائة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هذه 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أرسل صاحب مصر الصالح الأیّوبی ألف فارس،و معهم شیحة ابن قاسم أمیر المدینة الحسینی،فلمّا سمع بهم راجح خرج من مکّة و دخلها شیحة،فلمّا بلغ صاحب الیمن جهّز عسکرا إلی مکّة مع راجح،فلمّا أحسّ بهم الحسینی فرّ هاربا من مکّة و أخلاها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سنة</w:t>
      </w:r>
      <w:r>
        <w:rPr>
          <w:rFonts w:eastAsia="IRNazanin" w:cs="IRNazanin"/>
          <w:color w:val="111111"/>
          <w:sz w:val="28"/>
          <w:szCs w:val="28"/>
          <w:rtl w:val="true"/>
          <w:lang w:bidi="fa-IR"/>
        </w:rPr>
        <w:t>(</w:t>
      </w:r>
      <w:r>
        <w:rPr>
          <w:rFonts w:eastAsia="IRNazanin" w:cs="IRNazanin"/>
          <w:color w:val="111111"/>
          <w:sz w:val="28"/>
          <w:szCs w:val="28"/>
          <w:lang w:bidi="fa-IR"/>
        </w:rPr>
        <w:t>639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تسع و ثلاثین و ستمائة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أرسل صاحب مصر عسکرا إلی مکّة، فلمّا بلغ صاحب الیمن تجهّز و خرج إلی مکّة بجیش کبیر،فهرب المصریون و أحرقوا دار السلطنة بمکّة،فدخل السلطان نور الدین علی بن رسول،و صام رمضان بها،و أبطل المکوس و الجبایات و المظالم،و أرسل یطلب الشریف أبا سعد الحسن بن علی بن قتادة،و ولاّه مکّة،و أقام بها نحو أربع سنین،کلّ ذلک إلی سنة خمسین و ستمائة</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سنة</w:t>
      </w:r>
      <w:r>
        <w:rPr>
          <w:rFonts w:eastAsia="IRNazanin" w:cs="IRNazanin"/>
          <w:color w:val="111111"/>
          <w:sz w:val="28"/>
          <w:szCs w:val="28"/>
          <w:rtl w:val="true"/>
          <w:lang w:bidi="fa-IR"/>
        </w:rPr>
        <w:t>(</w:t>
      </w:r>
      <w:r>
        <w:rPr>
          <w:rFonts w:eastAsia="IRNazanin" w:cs="IRNazanin"/>
          <w:color w:val="111111"/>
          <w:sz w:val="28"/>
          <w:szCs w:val="28"/>
          <w:lang w:bidi="fa-IR"/>
        </w:rPr>
        <w:t>651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 الشریف جمّاز بن حسن بن قتادة بعسکر من الشام، و کان قد وعد صاحب الشام الناصر ابن العزیز أن یخطب له بمکّة،فدخل مکّة</w:t>
      </w:r>
    </w:p>
    <w:p>
      <w:pPr>
        <w:pStyle w:val="BookText"/>
        <w:rPr/>
      </w:pPr>
      <w:r>
        <w:rPr>
          <w:rFonts w:ascii="IRNazanin" w:hAnsi="IRNazanin" w:eastAsia="IRNazanin"/>
          <w:color w:val="111111"/>
          <w:sz w:val="28"/>
          <w:sz w:val="28"/>
          <w:szCs w:val="28"/>
          <w:rtl w:val="true"/>
          <w:lang w:bidi="fa-IR"/>
        </w:rPr>
        <w:t xml:space="preserve">و قتل الحسن بن علی بن قتادة،و استولی علی مکّة،و ذلک فی شهر رمضان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شهر ذی الحجّة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 عمّه راجح إلی مکّة،و فرّ جمّاز بلا قتال،و کانت هذه السنة آخر ولایته علی مکّة المشرّفة،و إن وقع منه بعد هذه السنة امور و أحوال، فإنّما هی خالیة من الاستیلاء علی مکّة،إلی أن انتقل إلی رحمة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قضیّة استنجاده بأخواله بنی حسین و ما وقع لشیخهم الحرون </w:t>
      </w:r>
      <w:r>
        <w:rPr>
          <w:rStyle w:val="FootnoteAnchor"/>
          <w:rtl w:val="true"/>
        </w:rPr>
        <w:footnoteReference w:id="96"/>
      </w:r>
      <w:r>
        <w:rPr>
          <w:rFonts w:ascii="IRNazanin" w:hAnsi="IRNazanin" w:eastAsia="IRNazanin"/>
          <w:color w:val="111111"/>
          <w:sz w:val="28"/>
          <w:sz w:val="28"/>
          <w:szCs w:val="28"/>
          <w:rtl w:val="true"/>
          <w:lang w:bidi="fa-IR"/>
        </w:rPr>
        <w:t>،فستأتی فی ذکر خلافة أبی نمی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و فی سنة</w:t>
      </w:r>
      <w:r>
        <w:rPr>
          <w:rFonts w:eastAsia="IRNazanin" w:cs="IRNazanin"/>
          <w:color w:val="111111"/>
          <w:sz w:val="28"/>
          <w:szCs w:val="28"/>
          <w:rtl w:val="true"/>
          <w:lang w:bidi="fa-IR"/>
        </w:rPr>
        <w:t>(</w:t>
      </w:r>
      <w:r>
        <w:rPr>
          <w:rFonts w:eastAsia="IRNazanin" w:cs="IRNazanin"/>
          <w:color w:val="111111"/>
          <w:sz w:val="28"/>
          <w:szCs w:val="28"/>
          <w:lang w:bidi="fa-IR"/>
        </w:rPr>
        <w:t>652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هجم مکّة المشرّفة السیّد الشریف غانم بن راجح المذکور،و أخرج أباه منها،و استمرّ بها إلی شوّال من السنة المذکورة،فأخذها منه أبو نمی و إدریس بن قتادة بالقتال،إلی آخر ما أردنا نقله،و تلخیصه و ذلک إلی آخر سنة ثنتین و خمسین و ستمائة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لخّصت ذلک من کتب معتبرة فی فنّ التأریخ و السیر،کتاریخ خلفاء الزمن للفاضل السمرقندی </w:t>
      </w:r>
      <w:r>
        <w:rPr>
          <w:rStyle w:val="FootnoteAnchor"/>
          <w:rtl w:val="true"/>
        </w:rPr>
        <w:footnoteReference w:id="98"/>
      </w:r>
      <w:r>
        <w:rPr>
          <w:rFonts w:ascii="IRNazanin" w:hAnsi="IRNazanin" w:eastAsia="IRNazanin"/>
          <w:color w:val="111111"/>
          <w:sz w:val="28"/>
          <w:sz w:val="28"/>
          <w:szCs w:val="28"/>
          <w:rtl w:val="true"/>
          <w:lang w:bidi="fa-IR"/>
        </w:rPr>
        <w:t xml:space="preserve">،و کتاب لسان الزمان </w:t>
      </w:r>
      <w:r>
        <w:rPr>
          <w:rStyle w:val="FootnoteAnchor"/>
          <w:rtl w:val="true"/>
        </w:rPr>
        <w:footnoteReference w:id="99"/>
      </w:r>
      <w:r>
        <w:rPr>
          <w:rFonts w:ascii="IRNazanin" w:hAnsi="IRNazanin" w:eastAsia="IRNazanin"/>
          <w:color w:val="111111"/>
          <w:sz w:val="28"/>
          <w:sz w:val="28"/>
          <w:szCs w:val="28"/>
          <w:rtl w:val="true"/>
          <w:lang w:bidi="fa-IR"/>
        </w:rPr>
        <w:t>لأفضل المتأخّرین ببلد اللّه الحرام،و شیخ مشایخ الإسلام العالم العلاّمة و الفاضل الفهّامة سلطان العارفین،</w:t>
      </w:r>
      <w:bookmarkStart w:id="51" w:name="pg14036_146241"/>
    </w:p>
    <w:p>
      <w:pPr>
        <w:pStyle w:val="BookText"/>
        <w:rPr/>
      </w:pPr>
      <w:bookmarkEnd w:id="51"/>
      <w:r>
        <w:rPr>
          <w:rFonts w:ascii="IRNazanin" w:hAnsi="IRNazanin" w:eastAsia="IRNazanin"/>
          <w:color w:val="111111"/>
          <w:sz w:val="28"/>
          <w:sz w:val="28"/>
          <w:szCs w:val="28"/>
          <w:rtl w:val="true"/>
          <w:lang w:bidi="fa-IR"/>
        </w:rPr>
        <w:t xml:space="preserve">شیخنا و مقتدانا،الشیخ محمّد بن أحمد عقیلة </w:t>
      </w:r>
      <w:r>
        <w:rPr>
          <w:rStyle w:val="FootnoteAnchor"/>
          <w:rtl w:val="true"/>
        </w:rPr>
        <w:footnoteReference w:id="100"/>
      </w:r>
      <w:r>
        <w:rPr>
          <w:rFonts w:ascii="IRNazanin" w:hAnsi="IRNazanin" w:eastAsia="IRNazanin"/>
          <w:color w:val="111111"/>
          <w:sz w:val="28"/>
          <w:sz w:val="28"/>
          <w:szCs w:val="28"/>
          <w:rtl w:val="true"/>
          <w:lang w:bidi="fa-IR"/>
        </w:rPr>
        <w:t xml:space="preserve">،حرسه اللّه تعالی و أولانا ببرکته فما توالی،و کتاب عمدة الطالب فی أنساب آل أبی طالب </w:t>
      </w:r>
      <w:r>
        <w:rPr>
          <w:rStyle w:val="FootnoteAnchor"/>
          <w:rtl w:val="true"/>
        </w:rPr>
        <w:footnoteReference w:id="101"/>
      </w:r>
      <w:r>
        <w:rPr>
          <w:rFonts w:ascii="IRNazanin" w:hAnsi="IRNazanin" w:eastAsia="IRNazanin"/>
          <w:color w:val="111111"/>
          <w:sz w:val="28"/>
          <w:sz w:val="28"/>
          <w:szCs w:val="28"/>
          <w:rtl w:val="true"/>
          <w:lang w:bidi="fa-IR"/>
        </w:rPr>
        <w:t xml:space="preserve">،و غیر ذلک من الکتب المشهورة المعتمدة فی جمیع الأقطار المعمورة </w:t>
      </w:r>
      <w:r>
        <w:rPr>
          <w:rStyle w:val="FootnoteAnchor"/>
          <w:rtl w:val="true"/>
        </w:rPr>
        <w:footnoteReference w:id="102"/>
      </w:r>
      <w:r>
        <w:rPr>
          <w:rFonts w:ascii="IRNazanin" w:hAnsi="IRNazanin" w:eastAsia="IRNazanin"/>
          <w:color w:val="111111"/>
          <w:sz w:val="28"/>
          <w:sz w:val="28"/>
          <w:szCs w:val="28"/>
          <w:rtl w:val="true"/>
          <w:lang w:bidi="fa-IR"/>
        </w:rPr>
        <w:t>،و نسأله التوفیق للتحقیق و الاستقامة علی أوضح طریق،إنّه کریم وهّاب</w:t>
      </w:r>
      <w:r>
        <w:rPr>
          <w:rFonts w:eastAsia="IRNazanin" w:cs="IRNazanin"/>
          <w:color w:val="111111"/>
          <w:sz w:val="28"/>
          <w:szCs w:val="28"/>
          <w:rtl w:val="true"/>
          <w:lang w:bidi="fa-IR"/>
        </w:rPr>
        <w:t>.</w:t>
      </w:r>
    </w:p>
    <w:p>
      <w:pPr>
        <w:pStyle w:val="Heading3"/>
        <w:numPr>
          <w:ilvl w:val="2"/>
          <w:numId w:val="1"/>
        </w:numPr>
        <w:rPr/>
      </w:pPr>
      <w:bookmarkStart w:id="52" w:name="__RefHeading___Toc3079516_3381743652"/>
      <w:bookmarkStart w:id="53" w:name="_Toc19"/>
      <w:bookmarkEnd w:id="52"/>
      <w:r>
        <w:rPr>
          <w:rtl w:val="true"/>
        </w:rPr>
        <w:t>فصل</w:t>
      </w:r>
      <w:r>
        <w:rPr>
          <w:rtl w:val="true"/>
        </w:rPr>
        <w:t xml:space="preserve">: </w:t>
      </w:r>
      <w:r>
        <w:rPr>
          <w:rtl w:val="true"/>
        </w:rPr>
        <w:t>عالی و عقد غالی</w:t>
      </w:r>
      <w:bookmarkEnd w:id="53"/>
    </w:p>
    <w:p>
      <w:pPr>
        <w:pStyle w:val="BookText"/>
        <w:rPr/>
      </w:pPr>
      <w:r>
        <w:rPr>
          <w:rFonts w:ascii="IRNazanin" w:hAnsi="IRNazanin" w:eastAsia="IRNazanin"/>
          <w:color w:val="111111"/>
          <w:sz w:val="28"/>
          <w:sz w:val="28"/>
          <w:szCs w:val="28"/>
          <w:rtl w:val="true"/>
          <w:lang w:bidi="fa-IR"/>
        </w:rPr>
        <w:t>ترجمة السیّد الشریف محمّد أبی نمی بن أبی سعد الحسن</w:t>
      </w:r>
    </w:p>
    <w:p>
      <w:pPr>
        <w:pStyle w:val="BookText"/>
        <w:rPr/>
      </w:pPr>
      <w:r>
        <w:rPr>
          <w:rFonts w:ascii="IRNazanin" w:hAnsi="IRNazanin" w:eastAsia="IRNazanin"/>
          <w:color w:val="111111"/>
          <w:sz w:val="28"/>
          <w:sz w:val="28"/>
          <w:szCs w:val="28"/>
          <w:rtl w:val="true"/>
          <w:lang w:bidi="fa-IR"/>
        </w:rPr>
        <w:t>ابن علی بن قتادة رحمه اللّه تعالی و رحم أباه و أجداده</w:t>
      </w:r>
    </w:p>
    <w:p>
      <w:pPr>
        <w:pStyle w:val="BookText"/>
        <w:rPr/>
      </w:pPr>
      <w:r>
        <w:rPr>
          <w:rStyle w:val="FootnoteAnchor"/>
          <w:rtl w:val="true"/>
        </w:rPr>
        <w:footnoteReference w:id="1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صاحب وسیلة المآل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مهدی،و یلقّب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 مکّة المشرّفة نحو خمسین سنة،إلاّ أوقات یسیرة زالت ولایته عنها،و کانت ولایته مع أبیه و بعده </w:t>
      </w:r>
      <w:r>
        <w:rPr>
          <w:rStyle w:val="FootnoteAnchor"/>
          <w:rtl w:val="true"/>
        </w:rPr>
        <w:footnoteReference w:id="1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إنتهی</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العلاّمة الشیخ عبد القادر الطبری فی نشآت السلافة بمنشآت الخلافة </w:t>
      </w:r>
      <w:r>
        <w:rPr>
          <w:rStyle w:val="FootnoteAnchor"/>
          <w:rtl w:val="true"/>
        </w:rPr>
        <w:footnoteReference w:id="105"/>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نقلا عن بهجة الزمان </w:t>
      </w:r>
      <w:r>
        <w:rPr>
          <w:rStyle w:val="FootnoteAnchor"/>
          <w:rtl w:val="true"/>
        </w:rPr>
        <w:footnoteReference w:id="1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ولایته تنوق علی خمسین سنة،مشارکا لأبیه و عمّه إدریس و منفردا،و أمّا مشارکته لأبیه،فکانت أیّام صباه و صغر سنّه نحو سبع عشرة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سبب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راجحا عمّ والده أبی سعد الحسن استنجد أخواله بنی حسین سکّان المدینة،و طلب منهم الإعانة علی إخراج ابن أخیه أبی سعد من مکّة المشرّفة و أخذها منه،فسار معه من المدینة سبعمائة فارس من بنی حسین و جماعتهم،و علیهم الأمیر عیسی الملقّب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 بنی حسین فی زمانه،و کان أبو نمی حینئذ بالینبع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بلغه خروج راجح مع بنی حسین </w:t>
      </w:r>
      <w:r>
        <w:rPr>
          <w:rStyle w:val="FootnoteAnchor"/>
          <w:rtl w:val="true"/>
        </w:rPr>
        <w:footnoteReference w:id="107"/>
      </w:r>
      <w:r>
        <w:rPr>
          <w:rFonts w:ascii="IRNazanin" w:hAnsi="IRNazanin" w:eastAsia="IRNazanin"/>
          <w:color w:val="111111"/>
          <w:sz w:val="28"/>
          <w:sz w:val="28"/>
          <w:szCs w:val="28"/>
          <w:rtl w:val="true"/>
          <w:lang w:bidi="fa-IR"/>
        </w:rPr>
        <w:t>من المدینة إلی أبیه،قصد مکّة لنصرة أبیه فی أربعین فارسا،فصادف راجحا و عیسی و جماعتهم سائرین إلی مکّة المشرّفة،و لیس لهم به خبر،فلمّا ترآی الجمعان حمل أبو نمی علیهم،فما حملوه لحظة و ولّوا هاربین إلی المدینة</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لمّا هرب عیسی الحرون انتشرت عمامته،و ذهب یجرّها علی خلفه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السیّد جعفر الحسنی النسّابة رحمه اللّه </w:t>
      </w:r>
      <w:r>
        <w:rPr>
          <w:rStyle w:val="FootnoteAnchor"/>
          <w:rtl w:val="true"/>
        </w:rPr>
        <w:footnoteReference w:id="108"/>
      </w:r>
      <w:r>
        <w:rPr>
          <w:rFonts w:ascii="IRNazanin" w:hAnsi="IRNazanin" w:eastAsia="IRNazanin"/>
          <w:color w:val="111111"/>
          <w:sz w:val="28"/>
          <w:sz w:val="28"/>
          <w:szCs w:val="28"/>
          <w:rtl w:val="true"/>
          <w:lang w:bidi="fa-IR"/>
        </w:rPr>
        <w:t>،و هو لسان بنی حسن بالعراق،قصیدة یذکر فیها الواقعة،منها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ألم یبلغک شأن بنی حسین و فرّهم و ما فعل الحرون</w:t>
      </w:r>
    </w:p>
    <w:p>
      <w:pPr>
        <w:pStyle w:val="BookText"/>
        <w:rPr/>
      </w:pPr>
      <w:r>
        <w:rPr>
          <w:rFonts w:ascii="IRNazanin" w:hAnsi="IRNazanin" w:eastAsia="IRNazanin"/>
          <w:color w:val="111111"/>
          <w:sz w:val="28"/>
          <w:sz w:val="28"/>
          <w:szCs w:val="28"/>
          <w:rtl w:val="true"/>
          <w:lang w:bidi="fa-IR"/>
        </w:rPr>
        <w:t xml:space="preserve">فیا للّه فعل أبی نمی و بعض الناس تشبهه الجنون </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 xml:space="preserve">یصول بأربعین علی مئات و کم من کثرة طلبت تهون </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ثمّ دخل مکّة مسرورا منصورا،فقابله أبوه بالإعزاز و الإکرام،و شارکه فی الملک،و لم یزل مشارکا لأبیه حتّی مات أبوه،ثمّ شارکه عمّه إدریس بن حسن بن قتادة،ثمّ استقلّ بالولایة بعد قتله لعمّه إدریس،فإنّه جری بینه و بین عمّه بسبب ولایة مکثر امور و منازعات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فی سنة تسع و ستّین و ستمائة وقع بینهما خلف،فاستظهر إدریس علی أبی نمی،فخرج أبو نمی هاربا من بین یدی عمّه إدریس،و وصل إلی الینبع، فاستنجد بصاحبها،و حشد العساکر و قصد مکّة،فالتقی هو و عمّه فی خلیص </w:t>
      </w:r>
      <w:r>
        <w:rPr>
          <w:rStyle w:val="FootnoteAnchor"/>
          <w:rtl w:val="true"/>
        </w:rPr>
        <w:footnoteReference w:id="111"/>
      </w:r>
      <w:r>
        <w:rPr>
          <w:rFonts w:ascii="IRNazanin" w:hAnsi="IRNazanin" w:eastAsia="IRNazanin"/>
          <w:color w:val="111111"/>
          <w:sz w:val="28"/>
          <w:sz w:val="28"/>
          <w:szCs w:val="28"/>
          <w:rtl w:val="true"/>
          <w:lang w:bidi="fa-IR"/>
        </w:rPr>
        <w:t>، و تحاربا بها،و طعن أبو نمی عمّه إدریس،و ألقاه من جواده،فنزل و حزّ رأسه</w:t>
      </w:r>
    </w:p>
    <w:p>
      <w:pPr>
        <w:pStyle w:val="BookText"/>
        <w:rPr/>
      </w:pPr>
      <w:r>
        <w:rPr>
          <w:rFonts w:ascii="IRNazanin" w:hAnsi="IRNazanin" w:eastAsia="IRNazanin"/>
          <w:color w:val="111111"/>
          <w:sz w:val="28"/>
          <w:sz w:val="28"/>
          <w:szCs w:val="28"/>
          <w:rtl w:val="true"/>
          <w:lang w:bidi="fa-IR"/>
        </w:rPr>
        <w:t>و استقلّ بالولایة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إنتهی النقل من وسیلة المآل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السمرقندی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أخذ أبو نمی و عمّه إدریس الولایة من السیّد غانم بن راجح بالقتال فی شهر شوّال سنة ثنتین و خمسین و ستمائة،و دامت لهما إلی خامس عشرین ذی القعدة من العام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ولیها ابن برطاس نیابة من الملک المظفّر صاحب الیمن،و قاتله أبو نمی و إدریس المذکوران،و أسرا ابن برطاس،ثمّ فدی نفسه و خرج من مکّة مع عسکره منهزما،و ذلک عام ثلاث و خمسین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ولیها أبو نمی بمفرده عام أربعین و خمسین،ثمّ شارکه إدریس المذکور،ثمّ انفرد إدریس أربعین یوما،ثمّ قتل إدریس المذکور فی عام تسع و ستّین و ستمائة، ثمّ تفرّد بها أبو نمی،و هو أبو نمی محمّد بن أبی سعد الحسن بن علی بن قتادة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ذکر أنّه لمّا تفرّد بها أبوه الحسن بن علی بن قتادة عن عمّه راجح استنجد راجحا بأخواله بنی الحسین،و ذکر قصّة الحرون التی تقدّمت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هذا السیّد الشریف،و الغضنفر الغطریف،مشهورا بالشجاعة و الإقدام،و الکرم الشامل للخاصّ و العامّ،و الحلم و الرصانة </w:t>
      </w:r>
      <w:r>
        <w:rPr>
          <w:rStyle w:val="FootnoteAnchor"/>
          <w:rtl w:val="true"/>
        </w:rPr>
        <w:footnoteReference w:id="115"/>
      </w:r>
      <w:r>
        <w:rPr>
          <w:rFonts w:ascii="IRNazanin" w:hAnsi="IRNazanin" w:eastAsia="IRNazanin"/>
          <w:color w:val="111111"/>
          <w:sz w:val="28"/>
          <w:sz w:val="28"/>
          <w:szCs w:val="28"/>
          <w:rtl w:val="true"/>
          <w:lang w:bidi="fa-IR"/>
        </w:rPr>
        <w:t>،اللذین لا توازنهما الأطواد رزانة،و الشعر الفائق،و النثر الرائق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یقول ولده السیّد حمیضة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لأبی خمس خصال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العزّة،و الکرم، و الحلم،و الشجاعة،و الشعر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توفّی رحمه اللّه فی رابع صفر سنة إحدی و سبعمائة،و دفن بالمعلاّة،و ظهرت له کرامات عجیبة لمّا مات،سننقل منها شیئا فی ترجمة السیّد أحمد بن عبد المطّلب لأمر اقتضی ذلک طلبا للمناسبة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ولد لأبی نمی هذا ثلاثون ذکرا و اثنتا عشر انثی،فمنهم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الأکبر،و زید الأصغر،و أبو الغیث،و شمیلة،و عطیفة،و سیف،و لبید،و مقبل،و حمیضة،و عبد اللّه، و رمیثة،و غیر هؤلاء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صاحب النفحة العنبریة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أولاد أبی نمی أربعة عشر ذکرا،و ذکر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سمیکة بضمّ السین و فتح المیم،و عبیّة بضمّ العین و فتح الباء الموحّدة،و عبد اللّه،و طاهرا، و حمیضة،و رمیثة،و أبا لغیث،و حمزة،و عطیفة،و عطافا،و عاطفا،و نبیثة </w:t>
      </w:r>
      <w:r>
        <w:rPr>
          <w:rStyle w:val="FootnoteAnchor"/>
          <w:rtl w:val="true"/>
        </w:rPr>
        <w:footnoteReference w:id="117"/>
      </w:r>
      <w:r>
        <w:rPr>
          <w:rFonts w:ascii="Amiri" w:hAnsi="Amiri" w:eastAsia="Amiri" w:cs="Amiri"/>
          <w:color w:val="111111"/>
          <w:sz w:val="28"/>
          <w:sz w:val="28"/>
          <w:szCs w:val="28"/>
          <w:rtl w:val="true"/>
          <w:lang w:bidi="ar-SA"/>
        </w:rPr>
        <w:t xml:space="preserve">بضمّ النون،و جسّارا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العمدة علی ما ذکرناه هو الموافق لما فی عمدة الطالب </w:t>
      </w:r>
      <w:r>
        <w:rPr>
          <w:rStyle w:val="FootnoteAnchor"/>
          <w:rtl w:val="true"/>
        </w:rPr>
        <w:footnoteReference w:id="119"/>
      </w:r>
      <w:r>
        <w:rPr>
          <w:rFonts w:ascii="IRNazanin" w:hAnsi="IRNazanin" w:eastAsia="IRNazanin"/>
          <w:color w:val="111111"/>
          <w:sz w:val="28"/>
          <w:sz w:val="28"/>
          <w:szCs w:val="28"/>
          <w:rtl w:val="true"/>
          <w:lang w:bidi="fa-IR"/>
        </w:rPr>
        <w:t xml:space="preserve">،و وسیلة المآل </w:t>
      </w:r>
      <w:r>
        <w:rPr>
          <w:rStyle w:val="FootnoteAnchor"/>
          <w:rtl w:val="true"/>
        </w:rPr>
        <w:footnoteReference w:id="120"/>
      </w:r>
      <w:r>
        <w:rPr>
          <w:rFonts w:ascii="IRNazanin" w:hAnsi="IRNazanin" w:eastAsia="IRNazanin"/>
          <w:color w:val="111111"/>
          <w:sz w:val="28"/>
          <w:sz w:val="28"/>
          <w:szCs w:val="28"/>
          <w:rtl w:val="true"/>
          <w:lang w:bidi="fa-IR"/>
        </w:rPr>
        <w:t>، و غیرهما،لکن یستفاد من عبارة النفحة من لم نذکره من أولاد أبی نمی المذکور،</w:t>
      </w:r>
      <w:bookmarkStart w:id="54" w:name="pg14036_146252"/>
    </w:p>
    <w:p>
      <w:pPr>
        <w:pStyle w:val="BookText"/>
        <w:rPr/>
      </w:pPr>
      <w:bookmarkEnd w:id="54"/>
      <w:r>
        <w:rPr>
          <w:rFonts w:ascii="Amiri" w:hAnsi="Amiri" w:eastAsia="Amiri" w:cs="Amiri"/>
          <w:color w:val="111111"/>
          <w:sz w:val="28"/>
          <w:sz w:val="28"/>
          <w:szCs w:val="28"/>
          <w:rtl w:val="true"/>
          <w:lang w:bidi="ar-SA"/>
        </w:rPr>
        <w:t>و اللّه أعلم</w:t>
      </w:r>
      <w:r>
        <w:rPr>
          <w:rFonts w:eastAsia="Amiri" w:cs="Amiri" w:ascii="Amiri" w:hAnsi="Amiri"/>
          <w:color w:val="111111"/>
          <w:sz w:val="28"/>
          <w:szCs w:val="28"/>
          <w:rtl w:val="true"/>
          <w:lang w:bidi="ar-SA"/>
        </w:rPr>
        <w:t>.</w:t>
      </w:r>
    </w:p>
    <w:p>
      <w:pPr>
        <w:pStyle w:val="Heading3"/>
        <w:numPr>
          <w:ilvl w:val="2"/>
          <w:numId w:val="1"/>
        </w:numPr>
        <w:rPr/>
      </w:pPr>
      <w:bookmarkStart w:id="55" w:name="__RefHeading___Toc3079518_3381743652"/>
      <w:bookmarkStart w:id="56" w:name="_Toc20"/>
      <w:bookmarkEnd w:id="55"/>
      <w:r>
        <w:rPr>
          <w:rtl w:val="true"/>
        </w:rPr>
        <w:t>فصل</w:t>
      </w:r>
      <w:r>
        <w:rPr>
          <w:rtl w:val="true"/>
        </w:rPr>
        <w:t xml:space="preserve">: </w:t>
      </w:r>
      <w:r>
        <w:rPr>
          <w:rtl w:val="true"/>
        </w:rPr>
        <w:t>لطیف و عقد ظریف</w:t>
      </w:r>
      <w:bookmarkEnd w:id="56"/>
    </w:p>
    <w:p>
      <w:pPr>
        <w:pStyle w:val="BookText"/>
        <w:rPr/>
      </w:pPr>
      <w:r>
        <w:rPr>
          <w:rFonts w:ascii="IRNazanin" w:hAnsi="IRNazanin" w:eastAsia="IRNazanin"/>
          <w:color w:val="111111"/>
          <w:sz w:val="28"/>
          <w:sz w:val="28"/>
          <w:szCs w:val="28"/>
          <w:rtl w:val="true"/>
          <w:lang w:bidi="fa-IR"/>
        </w:rPr>
        <w:t>ترجمة السیّد الشریف رمیثة بن أبی نمی بن</w:t>
      </w:r>
    </w:p>
    <w:p>
      <w:pPr>
        <w:pStyle w:val="BookText"/>
        <w:rPr/>
      </w:pPr>
      <w:r>
        <w:rPr>
          <w:rFonts w:ascii="IRNazanin" w:hAnsi="IRNazanin" w:eastAsia="IRNazanin"/>
          <w:color w:val="111111"/>
          <w:sz w:val="28"/>
          <w:sz w:val="28"/>
          <w:szCs w:val="28"/>
          <w:rtl w:val="true"/>
          <w:lang w:bidi="fa-IR"/>
        </w:rPr>
        <w:t>أبی سعد الحسن بن علی بن قتادة</w:t>
      </w:r>
    </w:p>
    <w:p>
      <w:pPr>
        <w:pStyle w:val="BookText"/>
        <w:rPr/>
      </w:pPr>
      <w:r>
        <w:rPr>
          <w:rFonts w:ascii="IRNazanin" w:hAnsi="IRNazanin" w:eastAsia="IRNazanin"/>
          <w:color w:val="111111"/>
          <w:sz w:val="28"/>
          <w:sz w:val="28"/>
          <w:szCs w:val="28"/>
          <w:rtl w:val="true"/>
          <w:lang w:bidi="fa-IR"/>
        </w:rPr>
        <w:t>قال صاحب الوسیلة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یکنّی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أسد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یلقّب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عرادة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کان سیّدا جلیلا شجاعا کریما شاعرا،و لمّا تغلّب ابنه علی الحلّة و أعمالها من العراق،کتب إلیه قصیدة یذکر فیها شرف مکّة و فضلها </w:t>
      </w:r>
      <w:r>
        <w:rPr>
          <w:rStyle w:val="FootnoteAnchor"/>
          <w:rtl w:val="true"/>
        </w:rPr>
        <w:footnoteReference w:id="121"/>
      </w:r>
      <w:r>
        <w:rPr>
          <w:rFonts w:ascii="IRNazanin" w:hAnsi="IRNazanin" w:eastAsia="IRNazanin"/>
          <w:color w:val="111111"/>
          <w:sz w:val="28"/>
          <w:sz w:val="28"/>
          <w:szCs w:val="28"/>
          <w:rtl w:val="true"/>
          <w:lang w:bidi="fa-IR"/>
        </w:rPr>
        <w:t xml:space="preserve">،و یذمّ العراق و أهلها،و یحذّره من سطوة </w:t>
      </w:r>
      <w:r>
        <w:rPr>
          <w:rStyle w:val="FootnoteAnchor"/>
          <w:rtl w:val="true"/>
        </w:rPr>
        <w:footnoteReference w:id="122"/>
      </w:r>
      <w:r>
        <w:rPr>
          <w:rFonts w:ascii="IRNazanin" w:hAnsi="IRNazanin" w:eastAsia="IRNazanin"/>
          <w:color w:val="111111"/>
          <w:sz w:val="28"/>
          <w:sz w:val="28"/>
          <w:szCs w:val="28"/>
          <w:rtl w:val="true"/>
          <w:lang w:bidi="fa-IR"/>
        </w:rPr>
        <w:t xml:space="preserve">المغول </w:t>
      </w:r>
      <w:r>
        <w:rPr>
          <w:rStyle w:val="FootnoteAnchor"/>
          <w:rtl w:val="true"/>
        </w:rPr>
        <w:footnoteReference w:id="123"/>
      </w:r>
      <w:r>
        <w:rPr>
          <w:rFonts w:ascii="IRNazanin" w:hAnsi="IRNazanin" w:eastAsia="IRNazanin"/>
          <w:color w:val="111111"/>
          <w:sz w:val="28"/>
          <w:sz w:val="28"/>
          <w:szCs w:val="28"/>
          <w:rtl w:val="true"/>
          <w:lang w:bidi="fa-IR"/>
        </w:rPr>
        <w:t>،فأجابه ابنه بقصیدة علی وزنها و رویّها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قتل ابنه أحمد،و وصل إلیه الخبر،قال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علمت منذ </w:t>
      </w:r>
      <w:r>
        <w:rPr>
          <w:rStyle w:val="FootnoteAnchor"/>
          <w:rtl w:val="true"/>
        </w:rPr>
        <w:footnoteReference w:id="124"/>
      </w:r>
      <w:r>
        <w:rPr>
          <w:rFonts w:ascii="IRNazanin" w:hAnsi="IRNazanin" w:eastAsia="IRNazanin"/>
          <w:color w:val="111111"/>
          <w:sz w:val="28"/>
          <w:sz w:val="28"/>
          <w:szCs w:val="28"/>
          <w:rtl w:val="true"/>
          <w:lang w:bidi="fa-IR"/>
        </w:rPr>
        <w:t xml:space="preserve">تعرّض لبلاد المغول أنّه مقتول،و لم تسر من العراق إلی مکّة قافلة من بعد قتل أحمد خوفا من أبیه رمیثة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لکیفیّة قتله نقل طویل ینطوی علی القتل،و علی کیفیّة الصلح بعد مدّة مع الشریف عجلان،ذکر ذلک مفصّلا صاحب عمدة الطالب،فراجعه هناک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لرمیثة الوقائع المشهورة،و الشجاعة المذکورة،قصد من أطراف البلاد،</w:t>
      </w:r>
    </w:p>
    <w:p>
      <w:pPr>
        <w:pStyle w:val="BookText"/>
        <w:rPr/>
      </w:pPr>
      <w:r>
        <w:rPr>
          <w:rFonts w:ascii="IRNazanin" w:hAnsi="IRNazanin" w:eastAsia="IRNazanin"/>
          <w:color w:val="111111"/>
          <w:sz w:val="28"/>
          <w:sz w:val="28"/>
          <w:szCs w:val="28"/>
          <w:rtl w:val="true"/>
          <w:lang w:bidi="fa-IR"/>
        </w:rPr>
        <w:t xml:space="preserve">و مدحه الأمجاد من الشعراء،کموفّق الدین الحدیدی </w:t>
      </w:r>
      <w:r>
        <w:rPr>
          <w:rStyle w:val="FootnoteAnchor"/>
          <w:rtl w:val="true"/>
        </w:rPr>
        <w:footnoteReference w:id="127"/>
      </w:r>
      <w:r>
        <w:rPr>
          <w:rFonts w:ascii="IRNazanin" w:hAnsi="IRNazanin" w:eastAsia="IRNazanin"/>
          <w:color w:val="111111"/>
          <w:sz w:val="28"/>
          <w:sz w:val="28"/>
          <w:szCs w:val="28"/>
          <w:rtl w:val="true"/>
          <w:lang w:bidi="fa-IR"/>
        </w:rPr>
        <w:t>،و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ولی مکّة المشرّفة سبع مرّات متفرّقات،شریکا لأخیه حمیضة نحو عشر سنین،و شریکا لأخیه عطیفة نحو خمس سنین،و منفردا نحو خمس عشر سنة،إلی أن مات،فکانت مدّة ولایته نحو ثلاثین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توفّی یوم الجمعة السادس من ذی القعدة الحرام سنة ستّ و أربعین و سبعمائة، و طیف به اسبوعا حول الکعبة کما کانت عادتهم،و ذلک وقت صلاة الجمعة و الخطیب علی المنبر،فسکت الخطیب حتّی فرغوا من الطواف به،و کان ابنه عجلان یطوف مع الجنازة،ثمّ جعله فی مقام إبراهیم،و تقدّم القاضی شهاب الدین الطبری و صلّی علیه،و دفن بالمعلاّة عند القبر الذی 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قبر خدیجة بنت خویلد رضی اللّه عنها </w:t>
      </w:r>
      <w:r>
        <w:rPr>
          <w:rStyle w:val="FootnoteAnchor"/>
          <w:rtl w:val="true"/>
        </w:rPr>
        <w:footnoteReference w:id="1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إنتهی النقل من الوسیلة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عبارة أحمد فی الوسیلة لا تخلو من اختصار،و المقام لا یقتضی الاقتصار،إذ علم التأریخ من شأنه التطویل؛لأنّ الکثیر منه و إن تعدّی الحدّ خیر من القلیل،فالألیق به التفصیل</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صاحب لسان الزمان ملخّصا من أماکن عدیدة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فولیها إبنا أبی نمی حمیضة و رمیثة بعد وفاة أبیهما أبی نمی مدّة،ثمّ ولیها أبو الغیث و عطیفة إبنا أبی نمی،ثمّ أعید بعد مدّة حمیضة و رمیثة إلی إمارة مکّة،ثمّ ولیها أبو الغیث مفردا، و جری بینه و بین أخیه حمیضة قتال،فأسر أبا الغیث،ثمّ قتله و ولیها حمیضة مدّة، ثمّ أقبل رمیثة فی عسکر عظیم من مصر،ففرّ حمیضة</w:t>
      </w:r>
      <w:r>
        <w:rPr>
          <w:rFonts w:eastAsia="IRNazanin" w:cs="IRNazanin"/>
          <w:color w:val="111111"/>
          <w:sz w:val="28"/>
          <w:szCs w:val="28"/>
          <w:rtl w:val="true"/>
          <w:lang w:bidi="fa-IR"/>
        </w:rPr>
        <w:t>.</w:t>
      </w:r>
      <w:bookmarkStart w:id="57" w:name="pg14036_146255"/>
    </w:p>
    <w:p>
      <w:pPr>
        <w:pStyle w:val="BookText"/>
        <w:rPr/>
      </w:pPr>
      <w:bookmarkEnd w:id="57"/>
      <w:r>
        <w:rPr>
          <w:rFonts w:ascii="IRNazanin" w:hAnsi="IRNazanin" w:eastAsia="IRNazanin"/>
          <w:color w:val="111111"/>
          <w:sz w:val="28"/>
          <w:sz w:val="28"/>
          <w:szCs w:val="28"/>
          <w:rtl w:val="true"/>
          <w:lang w:bidi="fa-IR"/>
        </w:rPr>
        <w:t>ثمّ لم یزل صاحب مصر یحتال به حتّی حبسه بمصر مدّة،ثمّ فرّ من مصر و اتّصل بالعراق،ثمّ اتّصل بالحجاز،ثمّ لم یزل حتّی و ثب علی أخیه رمیثة، فأخرجه من مکّة و ولیها،ثمّ لم یزل حتّی ولیها عطیفة بتولیة ملک مصر الناصر قلوون فأمدّه،ثمّ لم یزل حمیضة والیا إلی أن قتل بوادی نخلة،قتله مملوک له ترکی غیلة،و أقام عطیفة والی مکّة إلی سنة ثلاثین و سبعمائة،فوقعت فتنة عظیمة، فعزله ملک مصر و ولی أخاه الشریف رمیثة،و لم یزل رمیثة والیا حتّی کبر،فعزل بابنه عجلان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توفّی کما ذکره صاحب الوسیلة و له من الأولاد عدد کثیر،منهم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أحمد، و سند،و ثقبة،و مغامس،و مبارک،و عجلان،و غیرهم،و اللّه تعالی أعلم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8" w:name="__RefHeading___Toc3079520_3381743652"/>
      <w:bookmarkStart w:id="59" w:name="_Toc21"/>
      <w:bookmarkEnd w:id="58"/>
      <w:r>
        <w:rPr>
          <w:rtl w:val="true"/>
        </w:rPr>
        <w:t>فصل</w:t>
      </w:r>
      <w:r>
        <w:rPr>
          <w:rtl w:val="true"/>
        </w:rPr>
        <w:t xml:space="preserve">: </w:t>
      </w:r>
      <w:r>
        <w:rPr>
          <w:rtl w:val="true"/>
        </w:rPr>
        <w:t>نامی و عقد سامی</w:t>
      </w:r>
      <w:bookmarkEnd w:id="59"/>
    </w:p>
    <w:p>
      <w:pPr>
        <w:pStyle w:val="BookText"/>
        <w:rPr/>
      </w:pPr>
      <w:r>
        <w:rPr>
          <w:rFonts w:ascii="IRNazanin" w:hAnsi="IRNazanin" w:eastAsia="IRNazanin"/>
          <w:color w:val="111111"/>
          <w:sz w:val="28"/>
          <w:sz w:val="28"/>
          <w:szCs w:val="28"/>
          <w:rtl w:val="true"/>
          <w:lang w:bidi="fa-IR"/>
        </w:rPr>
        <w:t>ترجمة السیّد الشریف عجلان بن رمیثة بن أبی نمی رحمه اللّه تعالی</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أحمد صاحب الوسیلة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یکنّی أبا سریع،و یلقّب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مکّة غیر مرّة نحو ثلاثین سنة مستقلاّ و شریکا لأخیه ثقبة و لولده أحمد،و وقعت بینه و بین أبیه و إخوته منازعات اقتضت عزمه إلی مصر مرارا،و تولّی منها مستقلاّ</w:t>
      </w:r>
    </w:p>
    <w:p>
      <w:pPr>
        <w:pStyle w:val="BookText"/>
        <w:rPr/>
      </w:pPr>
      <w:r>
        <w:rPr>
          <w:rFonts w:ascii="IRNazanin" w:hAnsi="IRNazanin" w:eastAsia="IRNazanin"/>
          <w:color w:val="111111"/>
          <w:sz w:val="28"/>
          <w:sz w:val="28"/>
          <w:szCs w:val="28"/>
          <w:rtl w:val="true"/>
          <w:lang w:bidi="fa-IR"/>
        </w:rPr>
        <w:t xml:space="preserve">و شریکا،و جمیع ذلک مذکور فی تاریخ الفاسی </w:t>
      </w:r>
      <w:r>
        <w:rPr>
          <w:rStyle w:val="FootnoteAnchor"/>
          <w:rtl w:val="true"/>
        </w:rPr>
        <w:footnoteReference w:id="130"/>
      </w:r>
      <w:r>
        <w:rPr>
          <w:rFonts w:ascii="IRNazanin" w:hAnsi="IRNazanin" w:eastAsia="IRNazanin"/>
          <w:color w:val="111111"/>
          <w:sz w:val="28"/>
          <w:sz w:val="28"/>
          <w:szCs w:val="28"/>
          <w:rtl w:val="true"/>
          <w:lang w:bidi="fa-IR"/>
        </w:rPr>
        <w:t xml:space="preserve">،و غیره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لم یزل کذلک إلی أن مات بالجدید فی وادی مرّ من أعمال مکّة المشرّفة، و حمل إلی مکّة و دفن بالمعلاّة،و بنی علیه قبّة،و کانت وفاته سنة سبع و سبعین </w:t>
      </w:r>
      <w:r>
        <w:rPr>
          <w:rStyle w:val="FootnoteAnchor"/>
          <w:rtl w:val="true"/>
        </w:rPr>
        <w:footnoteReference w:id="132"/>
      </w:r>
      <w:r>
        <w:rPr>
          <w:rFonts w:ascii="IRNazanin" w:hAnsi="IRNazanin" w:eastAsia="IRNazanin"/>
          <w:color w:val="111111"/>
          <w:sz w:val="28"/>
          <w:sz w:val="28"/>
          <w:szCs w:val="28"/>
          <w:rtl w:val="true"/>
          <w:lang w:bidi="fa-IR"/>
        </w:rPr>
        <w:t>و سبعمائة،و قد بلغ من العمر نحو سبعین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کان رحمه اللّه شیخا صالحا سعیدا،فاتّفق له ما لم یتّفق لأسلافه من السعودات العظیمة،فإنّه أوّل من ملک بلاد حلی </w:t>
      </w:r>
      <w:r>
        <w:rPr>
          <w:rStyle w:val="FootnoteAnchor"/>
          <w:rtl w:val="true"/>
        </w:rPr>
        <w:footnoteReference w:id="133"/>
      </w:r>
      <w:r>
        <w:rPr>
          <w:rFonts w:ascii="IRNazanin" w:hAnsi="IRNazanin" w:eastAsia="IRNazanin"/>
          <w:color w:val="111111"/>
          <w:sz w:val="28"/>
          <w:sz w:val="28"/>
          <w:szCs w:val="28"/>
          <w:rtl w:val="true"/>
          <w:lang w:bidi="fa-IR"/>
        </w:rPr>
        <w:t>من أهله السابقین،و بنی الحصون بأجیاد و أرض حسان،و المدارس بمکّة،و ملک الخیول و العبید و الدروع الکثیرة،و أنشأ بمکّة سبیلا للماء بالمروة،و استمرّت خیراته،و کثرت حسناته،و مدحه جماعة من الشعراء،و کان لعجلان جملة من الأولاد،منهم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أحمد،و محمّد،و علی، و حسن </w:t>
      </w:r>
      <w:r>
        <w:rPr>
          <w:rStyle w:val="FootnoteAnchor"/>
          <w:rtl w:val="true"/>
        </w:rPr>
        <w:footnoteReference w:id="1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إنتهی النقل من الوسیلة</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صاحب العمدة عند ذکر الشریف حسن ابن صاحب الترجمة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انتسب إلیه رجل اسمه کبیش،و قبله عجلان،و أبوه رمیثة أیضا،و امّه إمرأة من عامّة أهل مکّة شرّفها اللّه،فیها ما فیها،و أهل مکّة متّفقون علی حکایة یحکونها لا یصحّ معها نسب کبیش،و لا یتّصل بعجلان،و إن کان قد قبله،و اللّه بها أعلم،و قد رأیت کبیشا</w:t>
      </w:r>
    </w:p>
    <w:p>
      <w:pPr>
        <w:pStyle w:val="BookText"/>
        <w:rPr/>
      </w:pPr>
      <w:r>
        <w:rPr>
          <w:rFonts w:ascii="IRNazanin" w:hAnsi="IRNazanin" w:eastAsia="IRNazanin"/>
          <w:color w:val="111111"/>
          <w:sz w:val="28"/>
          <w:sz w:val="28"/>
          <w:szCs w:val="28"/>
          <w:rtl w:val="true"/>
          <w:lang w:bidi="fa-IR"/>
        </w:rPr>
        <w:t xml:space="preserve">هذا بمکّة جلیل المقدار </w:t>
      </w:r>
      <w:r>
        <w:rPr>
          <w:rStyle w:val="FootnoteAnchor"/>
          <w:rtl w:val="true"/>
        </w:rPr>
        <w:footnoteReference w:id="135"/>
      </w:r>
      <w:r>
        <w:rPr>
          <w:rFonts w:ascii="IRNazanin" w:hAnsi="IRNazanin" w:eastAsia="IRNazanin"/>
          <w:color w:val="111111"/>
          <w:sz w:val="28"/>
          <w:sz w:val="28"/>
          <w:szCs w:val="28"/>
          <w:rtl w:val="true"/>
          <w:lang w:bidi="fa-IR"/>
        </w:rPr>
        <w:t xml:space="preserve">،کان إلیه أمر جدّة </w:t>
      </w:r>
      <w:r>
        <w:rPr>
          <w:rStyle w:val="FootnoteAnchor"/>
          <w:rtl w:val="true"/>
        </w:rPr>
        <w:footnoteReference w:id="136"/>
      </w:r>
      <w:r>
        <w:rPr>
          <w:rFonts w:ascii="IRNazanin" w:hAnsi="IRNazanin" w:eastAsia="IRNazanin"/>
          <w:color w:val="111111"/>
          <w:sz w:val="28"/>
          <w:sz w:val="28"/>
          <w:szCs w:val="28"/>
          <w:rtl w:val="true"/>
          <w:lang w:bidi="fa-IR"/>
        </w:rPr>
        <w:t xml:space="preserve">،و کان أبوه یوصی به،و أخوه الشریف یجلّه،و الناس یخاطبونه بالشریف،و لکبیش هذا عقب،و کان فی غایة النجدة و الشجاعة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الفرض بأنّها کانت فاسقة و فیها ما فیها،إلاّ أنّ عجلان المذکور حجرها،و عقد بها،و أتی منها بکبیش و أقرّ به،فما وجه هذا الطعن من صاحب العمدة و التجرّی؟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عودا إلی ذکر صاحب الترجمة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تقدّم النقل من لسان الزمان بأنّ الشریف رمیثة عزل بإبنه عجلان،ثمّ قال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یزل عجلان والیا بمکّة و یشارکه أخوه ثقبة،و تارة یتغلّب،و غالبا یستقلّ عجلان بولایة مکّة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فی سنة ستّین ولی مکّة سعد بن رمیثة،و محمّد بن عطیفة،ثمّ اعید عجلان، ثمّ ترک الإمارة لابنه أحمد علی أن یبقی الخطبة له،إلی أن توفّی سنة سبع و سبعین و سبعمائة،و هو أوّل من أخذ حلیا من أرض الیمن من ولاة مکّة المشرّفة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إنتهی النقل من لسان الزمان ملخّصا</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إنتهت ترجمة السیّد عجلان،فرحمه اللّه رحمة الأبرار،و حشره مع أجداده</w:t>
      </w:r>
      <w:bookmarkStart w:id="60" w:name="pg14036_146262"/>
    </w:p>
    <w:p>
      <w:pPr>
        <w:pStyle w:val="BookText"/>
        <w:rPr/>
      </w:pPr>
      <w:bookmarkEnd w:id="60"/>
      <w:r>
        <w:rPr>
          <w:rFonts w:ascii="IRNazanin" w:hAnsi="IRNazanin" w:eastAsia="IRNazanin"/>
          <w:color w:val="111111"/>
          <w:sz w:val="28"/>
          <w:sz w:val="28"/>
          <w:szCs w:val="28"/>
          <w:rtl w:val="true"/>
          <w:lang w:bidi="fa-IR"/>
        </w:rPr>
        <w:t>الأئمّة الأطهار،إنّه علی ما یشاء قدیر</w:t>
      </w:r>
      <w:r>
        <w:rPr>
          <w:rFonts w:eastAsia="IRNazanin" w:cs="IRNazanin"/>
          <w:color w:val="111111"/>
          <w:sz w:val="28"/>
          <w:szCs w:val="28"/>
          <w:rtl w:val="true"/>
          <w:lang w:bidi="fa-IR"/>
        </w:rPr>
        <w:t>.</w:t>
      </w:r>
    </w:p>
    <w:p>
      <w:pPr>
        <w:pStyle w:val="Heading3"/>
        <w:numPr>
          <w:ilvl w:val="2"/>
          <w:numId w:val="1"/>
        </w:numPr>
        <w:rPr/>
      </w:pPr>
      <w:bookmarkStart w:id="61" w:name="__RefHeading___Toc3079522_3381743652"/>
      <w:bookmarkStart w:id="62" w:name="_Toc22"/>
      <w:bookmarkEnd w:id="61"/>
      <w:r>
        <w:rPr>
          <w:rtl w:val="true"/>
        </w:rPr>
        <w:t>فصل</w:t>
      </w:r>
      <w:r>
        <w:rPr>
          <w:rtl w:val="true"/>
        </w:rPr>
        <w:t xml:space="preserve">: </w:t>
      </w:r>
      <w:r>
        <w:rPr>
          <w:rtl w:val="true"/>
        </w:rPr>
        <w:t>أنیس و عقد نفیس</w:t>
      </w:r>
      <w:bookmarkEnd w:id="62"/>
    </w:p>
    <w:p>
      <w:pPr>
        <w:pStyle w:val="BookText"/>
        <w:rPr/>
      </w:pPr>
      <w:r>
        <w:rPr>
          <w:rFonts w:ascii="IRNazanin" w:hAnsi="IRNazanin" w:eastAsia="IRNazanin"/>
          <w:color w:val="111111"/>
          <w:sz w:val="28"/>
          <w:sz w:val="28"/>
          <w:szCs w:val="28"/>
          <w:rtl w:val="true"/>
          <w:lang w:bidi="fa-IR"/>
        </w:rPr>
        <w:t>ترجمة السیّد الشریف أحمد بن عجلان</w:t>
      </w:r>
    </w:p>
    <w:p>
      <w:pPr>
        <w:pStyle w:val="BookText"/>
        <w:rPr/>
      </w:pPr>
      <w:r>
        <w:rPr>
          <w:rFonts w:ascii="IRNazanin" w:hAnsi="IRNazanin" w:eastAsia="IRNazanin"/>
          <w:color w:val="111111"/>
          <w:sz w:val="28"/>
          <w:sz w:val="28"/>
          <w:szCs w:val="28"/>
          <w:rtl w:val="true"/>
          <w:lang w:bidi="fa-IR"/>
        </w:rPr>
        <w:t>علیه الرحمة و الغفران،و أسکنه فسیح الجنان</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أهمل الشیخ أحمد ترجمة هذا الشریف فی کتابه وسیلة المآل،و لم یذکر بعد عجلان إلاّ إبنه الحسن بن عجلان،مع أنّ الحسن المذکور إنّما ولی شرافة مکّة المعظّمة بعد أخیه علی بن عجلان،و هو أیضا بعد ابن أخیه عنان بن مغامس ابن عجلان،و هو بعد ابن عمّه محمّد بن أحمد بن عجلان،و هو بعد أبیه الشریف أحمد بن عجلان صاحب الترجمة،فتکرّر بین الشریف حسن بن عجلان و بین أبیه الشریف عجلان فی ولایة مکّة المشرّفة أربعة أشخاص،أحدهم الشریف المذکور،هکذا ذکر أهل التواریخ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صاحب العمدة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الشریف شهاب الدین أحمد سائسا عادلا،شدید الحکومة،تهابه الأشراف و القوّاد و من دونهم،و کانت القوافل فی زمانه آمنة من السرّاق و القطّاع</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طال حکمه،و عظم أمره،و استشعر سلطان مصر منه الاستبداد، فغلبه مرارا،فاعتذر إلیه،و کان قبل وفاته عدّة سنوات یلبس الدرع أیّام الموسم تحت ثیابه و لا یحجّ؛لعدم تمکّنه من لبس ثیاب الإحرام،فاحتالوا علیه بکتاب</w:t>
      </w:r>
      <w:bookmarkStart w:id="63" w:name="pg14036_146264"/>
    </w:p>
    <w:p>
      <w:pPr>
        <w:pStyle w:val="BookText"/>
        <w:rPr/>
      </w:pPr>
      <w:bookmarkEnd w:id="63"/>
      <w:r>
        <w:rPr>
          <w:rFonts w:ascii="IRNazanin" w:hAnsi="IRNazanin" w:eastAsia="IRNazanin"/>
          <w:color w:val="111111"/>
          <w:sz w:val="28"/>
          <w:sz w:val="28"/>
          <w:szCs w:val="28"/>
          <w:rtl w:val="true"/>
          <w:lang w:bidi="fa-IR"/>
        </w:rPr>
        <w:t xml:space="preserve">سمّوه،و أرسلوه إلیه،فلم یستتمّ قراءة ذلک الکتاب حتّی انتفخت أوداجه و دماغه، و ظهرت البثور بوجهه،و مات رحمه اللّه تعالی،و فتکوا من بعده بابنه الذی قام بعده،نهض علیه رجل فی سوق منی،فضربه بسکّین مسمومة،و غاب بین الناس فلم یعرف </w:t>
      </w:r>
      <w:r>
        <w:rPr>
          <w:rStyle w:val="FootnoteAnchor"/>
          <w:rtl w:val="true"/>
        </w:rPr>
        <w:footnoteReference w:id="1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صاحب لسان الزمان بعد قوله السابق فی ترجمة عجلان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ترک الإمارة لابنه أحمد،و استمرّ أحمد بن عجلان،إلی أن مات سنة ثمان و ثمانین و سبعمائة، ثمّ ولیها ابن محمّد بن أحمد المذکور مائة یوم مستقلاّ إلی أن قتل،فولیها عنان بن مغامس،ثمّ عزل عنها بعلی بن عجلان،و أقام علی منفردا بالولایة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شارکه عنان أیضا،ثمّ خرج عنان إلی مصر،و استقلّ علی بن عجلان إلی أن قتل سنة سبع و تسعین و سبعمائة،و مات مغامس بمصر،فجعلت إمارة مکّة لحسن ابن عجلان </w:t>
      </w:r>
      <w:r>
        <w:rPr>
          <w:rStyle w:val="FootnoteAnchor"/>
          <w:rtl w:val="true"/>
        </w:rPr>
        <w:footnoteReference w:id="1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إنتهی کلام صاحب لسان الزمان،فانظر بعین الفضیلة إلی ما أهمله صاحب الوسیلة،مع سعة اطّلاعه،و تتبّعه للنقول بطول باعه،و اللّه أعلم</w:t>
      </w:r>
      <w:r>
        <w:rPr>
          <w:rFonts w:eastAsia="IRNazanin" w:cs="IRNazanin"/>
          <w:color w:val="111111"/>
          <w:sz w:val="28"/>
          <w:szCs w:val="28"/>
          <w:rtl w:val="true"/>
          <w:lang w:bidi="fa-IR"/>
        </w:rPr>
        <w:t>.</w:t>
      </w:r>
    </w:p>
    <w:p>
      <w:pPr>
        <w:pStyle w:val="Heading3"/>
        <w:numPr>
          <w:ilvl w:val="2"/>
          <w:numId w:val="1"/>
        </w:numPr>
        <w:rPr/>
      </w:pPr>
      <w:bookmarkStart w:id="64" w:name="__RefHeading___Toc3079524_3381743652"/>
      <w:bookmarkStart w:id="65" w:name="_Toc23"/>
      <w:bookmarkEnd w:id="64"/>
      <w:r>
        <w:rPr>
          <w:rtl w:val="true"/>
        </w:rPr>
        <w:t>فصل</w:t>
      </w:r>
      <w:r>
        <w:rPr>
          <w:rtl w:val="true"/>
        </w:rPr>
        <w:t xml:space="preserve">: </w:t>
      </w:r>
      <w:r>
        <w:rPr>
          <w:rtl w:val="true"/>
        </w:rPr>
        <w:t>موصوف و عقد موصوف</w:t>
      </w:r>
      <w:bookmarkEnd w:id="65"/>
    </w:p>
    <w:p>
      <w:pPr>
        <w:pStyle w:val="BookText"/>
        <w:rPr/>
      </w:pPr>
      <w:r>
        <w:rPr>
          <w:rFonts w:ascii="IRNazanin" w:hAnsi="IRNazanin" w:eastAsia="IRNazanin"/>
          <w:color w:val="111111"/>
          <w:sz w:val="28"/>
          <w:sz w:val="28"/>
          <w:szCs w:val="28"/>
          <w:rtl w:val="true"/>
          <w:lang w:bidi="fa-IR"/>
        </w:rPr>
        <w:t>ترجمة السیّد الشریف حسن بن عجلان بن رمیثة بن أبی نمی</w:t>
      </w:r>
    </w:p>
    <w:p>
      <w:pPr>
        <w:pStyle w:val="BookText"/>
        <w:rPr/>
      </w:pPr>
      <w:r>
        <w:rPr>
          <w:rFonts w:ascii="IRNazanin" w:hAnsi="IRNazanin" w:eastAsia="IRNazanin"/>
          <w:color w:val="111111"/>
          <w:sz w:val="28"/>
          <w:sz w:val="28"/>
          <w:szCs w:val="28"/>
          <w:rtl w:val="true"/>
          <w:lang w:bidi="fa-IR"/>
        </w:rPr>
        <w:t>رحمه اللّه تعالی</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صاحب الوسیلة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ولادته فی سنة خمس و سبعین و سبعمائة،و نشأ فی کفالة أخیه أحمد بن عجلان،و ولی مکّة من غیر شریک إحدی عشر سنة و تسعة</w:t>
      </w:r>
    </w:p>
    <w:p>
      <w:pPr>
        <w:pStyle w:val="BookText"/>
        <w:rPr/>
      </w:pPr>
      <w:r>
        <w:rPr>
          <w:rFonts w:ascii="IRNazanin" w:hAnsi="IRNazanin" w:eastAsia="IRNazanin"/>
          <w:color w:val="111111"/>
          <w:sz w:val="28"/>
          <w:sz w:val="28"/>
          <w:szCs w:val="28"/>
          <w:rtl w:val="true"/>
          <w:lang w:bidi="fa-IR"/>
        </w:rPr>
        <w:t xml:space="preserve">أشهر و ستّة أیّام،و ولیها شریکا لابنه برکات بسعی منه سنة و أربعة </w:t>
      </w:r>
      <w:r>
        <w:rPr>
          <w:rStyle w:val="FootnoteAnchor"/>
          <w:rtl w:val="true"/>
        </w:rPr>
        <w:footnoteReference w:id="142"/>
      </w:r>
      <w:r>
        <w:rPr>
          <w:rFonts w:ascii="IRNazanin" w:hAnsi="IRNazanin" w:eastAsia="IRNazanin"/>
          <w:color w:val="111111"/>
          <w:sz w:val="28"/>
          <w:sz w:val="28"/>
          <w:szCs w:val="28"/>
          <w:rtl w:val="true"/>
          <w:lang w:bidi="fa-IR"/>
        </w:rPr>
        <w:t xml:space="preserve">أشهر،و ولی نیابة السلطنة ستّ سنین إلاّ أشهرا،و وقع له من المنازعات فی الأمر ما اقتضی أنّه سافر إلی مصر مرارا،و قبض علیه بها فی بعض المرار،و له وقائع مشهورة فی التواریخ </w:t>
      </w:r>
      <w:r>
        <w:rPr>
          <w:rStyle w:val="FootnoteAnchor"/>
          <w:rtl w:val="true"/>
        </w:rPr>
        <w:footnoteReference w:id="143"/>
      </w:r>
      <w:r>
        <w:rPr>
          <w:rFonts w:ascii="IRNazanin" w:hAnsi="IRNazanin" w:eastAsia="IRNazanin"/>
          <w:color w:val="111111"/>
          <w:sz w:val="28"/>
          <w:sz w:val="28"/>
          <w:szCs w:val="28"/>
          <w:rtl w:val="true"/>
          <w:lang w:bidi="fa-IR"/>
        </w:rPr>
        <w:t>مذکورة مسطورة مع بنی عمّه و إخوته و ملوک مصر و مع القوّاد و 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ذا ثروة عظیمة،و حشمة وافرة جسیمة،و خیرات کثیرة عمیمة،بنی بمکّة رباطا للرجال،و رباطا للنساء،لم یل مکّة قبله من یدانیه فی شیء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مدحه کثیر من الشعراء المعتبرین،منهم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الشیخ شهاب الدین أحمد الفاسی والد التقی الفاسی مؤرّخ مکّة </w:t>
      </w:r>
      <w:r>
        <w:rPr>
          <w:rStyle w:val="FootnoteAnchor"/>
          <w:rtl w:val="true"/>
        </w:rPr>
        <w:footnoteReference w:id="1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الإسلام عالم الأئمّة الأعلام،قاضی القضاة،شرف الدین إسماعیل ابن المقریء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الملک الناصر صاحب الیمن تشفّع إلی الشریف حسن بن عجلان فی ترک التشویش علی موسی صاحب حلی،و حثّه علی الموافقة علی ذلک القاضی شرف الدین ابن المقریء بقصیدته النونیّة التی مطلعها</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أحسنت فی تدبیر ملکک یا حسن و أجدت فی تحلیل أخلاط الفتن</w:t>
      </w:r>
    </w:p>
    <w:p>
      <w:pPr>
        <w:pStyle w:val="BookText"/>
        <w:rPr/>
      </w:pPr>
      <w:r>
        <w:rPr>
          <w:rFonts w:ascii="IRNazanin" w:hAnsi="IRNazanin" w:eastAsia="IRNazanin"/>
          <w:color w:val="111111"/>
          <w:sz w:val="28"/>
          <w:sz w:val="28"/>
          <w:szCs w:val="28"/>
          <w:rtl w:val="true"/>
          <w:lang w:bidi="fa-IR"/>
        </w:rPr>
        <w:t xml:space="preserve">ما کنت بالترق </w:t>
      </w:r>
      <w:r>
        <w:rPr>
          <w:rStyle w:val="FootnoteAnchor"/>
          <w:rtl w:val="true"/>
        </w:rPr>
        <w:footnoteReference w:id="145"/>
      </w:r>
      <w:r>
        <w:rPr>
          <w:rFonts w:ascii="IRNazanin" w:hAnsi="IRNazanin" w:eastAsia="IRNazanin"/>
          <w:color w:val="111111"/>
          <w:sz w:val="28"/>
          <w:sz w:val="28"/>
          <w:szCs w:val="28"/>
          <w:rtl w:val="true"/>
          <w:lang w:bidi="fa-IR"/>
        </w:rPr>
        <w:t>العجول إلی الأذی عند النزاع و لا الضعیف أخا الوهن</w:t>
      </w:r>
    </w:p>
    <w:p>
      <w:pPr>
        <w:pStyle w:val="BookText"/>
        <w:rPr/>
      </w:pPr>
      <w:r>
        <w:rPr>
          <w:rFonts w:ascii="IRNazanin" w:hAnsi="IRNazanin" w:eastAsia="IRNazanin"/>
          <w:color w:val="111111"/>
          <w:sz w:val="28"/>
          <w:sz w:val="28"/>
          <w:szCs w:val="28"/>
          <w:rtl w:val="true"/>
          <w:lang w:bidi="fa-IR"/>
        </w:rPr>
        <w:t xml:space="preserve">تمسی </w:t>
      </w:r>
      <w:r>
        <w:rPr>
          <w:rStyle w:val="FootnoteAnchor"/>
          <w:rtl w:val="true"/>
        </w:rPr>
        <w:footnoteReference w:id="146"/>
      </w:r>
      <w:r>
        <w:rPr>
          <w:rFonts w:ascii="IRNazanin" w:hAnsi="IRNazanin" w:eastAsia="IRNazanin"/>
          <w:color w:val="111111"/>
          <w:sz w:val="28"/>
          <w:sz w:val="28"/>
          <w:szCs w:val="28"/>
          <w:rtl w:val="true"/>
          <w:lang w:bidi="fa-IR"/>
        </w:rPr>
        <w:t>و رأیک عن هواک معوّق و العزّ ملقی فی ید الأهوی الرسن</w:t>
      </w:r>
    </w:p>
    <w:p>
      <w:pPr>
        <w:pStyle w:val="BookText"/>
        <w:rPr/>
      </w:pPr>
      <w:r>
        <w:rPr>
          <w:rFonts w:ascii="IRNazanin" w:hAnsi="IRNazanin" w:eastAsia="IRNazanin"/>
          <w:color w:val="111111"/>
          <w:sz w:val="28"/>
          <w:sz w:val="28"/>
          <w:szCs w:val="28"/>
          <w:rtl w:val="true"/>
          <w:lang w:bidi="fa-IR"/>
        </w:rPr>
        <w:t xml:space="preserve">داء الرئاسة فی متابعة الهوی و دواؤها بالدفع </w:t>
      </w:r>
      <w:r>
        <w:rPr>
          <w:rStyle w:val="FootnoteAnchor"/>
          <w:rtl w:val="true"/>
        </w:rPr>
        <w:footnoteReference w:id="147"/>
      </w:r>
      <w:r>
        <w:rPr>
          <w:rFonts w:ascii="IRNazanin" w:hAnsi="IRNazanin" w:eastAsia="IRNazanin"/>
          <w:color w:val="111111"/>
          <w:sz w:val="28"/>
          <w:sz w:val="28"/>
          <w:szCs w:val="28"/>
          <w:rtl w:val="true"/>
          <w:lang w:bidi="fa-IR"/>
        </w:rPr>
        <w:t>بالوجه الحسن</w:t>
      </w:r>
    </w:p>
    <w:p>
      <w:pPr>
        <w:pStyle w:val="BookText"/>
        <w:rPr/>
      </w:pPr>
      <w:r>
        <w:rPr>
          <w:rFonts w:ascii="IRNazanin" w:hAnsi="IRNazanin" w:eastAsia="IRNazanin"/>
          <w:color w:val="111111"/>
          <w:sz w:val="28"/>
          <w:sz w:val="28"/>
          <w:szCs w:val="28"/>
          <w:rtl w:val="true"/>
          <w:lang w:bidi="fa-IR"/>
        </w:rPr>
        <w:t>و إذا الفتی استقصی لنصرة نفسه قلب الصدیق لحربه ظهر المجن</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بالسیف و الإحسان تقتنص العلا و حصولها </w:t>
      </w:r>
      <w:r>
        <w:rPr>
          <w:rStyle w:val="FootnoteAnchor"/>
          <w:rtl w:val="true"/>
        </w:rPr>
        <w:footnoteReference w:id="148"/>
      </w:r>
      <w:r>
        <w:rPr>
          <w:rFonts w:ascii="IRNazanin" w:hAnsi="IRNazanin" w:eastAsia="IRNazanin"/>
          <w:color w:val="111111"/>
          <w:sz w:val="28"/>
          <w:sz w:val="28"/>
          <w:szCs w:val="28"/>
          <w:rtl w:val="true"/>
          <w:lang w:bidi="fa-IR"/>
        </w:rPr>
        <w:t>بهما جمیعا مرتهن</w:t>
      </w:r>
    </w:p>
    <w:p>
      <w:pPr>
        <w:pStyle w:val="BookText"/>
        <w:rPr/>
      </w:pPr>
      <w:r>
        <w:rPr>
          <w:rFonts w:ascii="IRNazanin" w:hAnsi="IRNazanin" w:eastAsia="IRNazanin"/>
          <w:color w:val="111111"/>
          <w:sz w:val="28"/>
          <w:sz w:val="28"/>
          <w:szCs w:val="28"/>
          <w:rtl w:val="true"/>
          <w:lang w:bidi="fa-IR"/>
        </w:rPr>
        <w:t xml:space="preserve">لا خیر فی منن و لا سیف بها ماض و لا فی السیف </w:t>
      </w:r>
      <w:r>
        <w:rPr>
          <w:rStyle w:val="FootnoteAnchor"/>
          <w:rtl w:val="true"/>
        </w:rPr>
        <w:footnoteReference w:id="149"/>
      </w:r>
      <w:r>
        <w:rPr>
          <w:rFonts w:ascii="IRNazanin" w:hAnsi="IRNazanin" w:eastAsia="IRNazanin"/>
          <w:color w:val="111111"/>
          <w:sz w:val="28"/>
          <w:sz w:val="28"/>
          <w:szCs w:val="28"/>
          <w:rtl w:val="true"/>
          <w:lang w:bidi="fa-IR"/>
        </w:rPr>
        <w:t>لیس له منن</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حلی </w:t>
      </w:r>
      <w:r>
        <w:rPr>
          <w:rStyle w:val="FootnoteAnchor"/>
          <w:rtl w:val="true"/>
        </w:rPr>
        <w:footnoteReference w:id="150"/>
      </w:r>
      <w:r>
        <w:rPr>
          <w:rFonts w:ascii="IRNazanin" w:hAnsi="IRNazanin" w:eastAsia="IRNazanin"/>
          <w:color w:val="111111"/>
          <w:sz w:val="28"/>
          <w:sz w:val="28"/>
          <w:szCs w:val="28"/>
          <w:rtl w:val="true"/>
          <w:lang w:bidi="fa-IR"/>
        </w:rPr>
        <w:t>فإنّ خوفک لم یدع أهلا بها للزائرین و لا وطن</w:t>
      </w:r>
    </w:p>
    <w:p>
      <w:pPr>
        <w:pStyle w:val="BookText"/>
        <w:rPr/>
      </w:pPr>
      <w:r>
        <w:rPr>
          <w:rFonts w:ascii="IRNazanin" w:hAnsi="IRNazanin" w:eastAsia="IRNazanin"/>
          <w:color w:val="111111"/>
          <w:sz w:val="28"/>
          <w:sz w:val="28"/>
          <w:szCs w:val="28"/>
          <w:rtl w:val="true"/>
          <w:lang w:bidi="fa-IR"/>
        </w:rPr>
        <w:t xml:space="preserve">أجلیتهم </w:t>
      </w:r>
      <w:r>
        <w:rPr>
          <w:rStyle w:val="FootnoteAnchor"/>
          <w:rtl w:val="true"/>
        </w:rPr>
        <w:footnoteReference w:id="151"/>
      </w:r>
      <w:r>
        <w:rPr>
          <w:rFonts w:ascii="IRNazanin" w:hAnsi="IRNazanin" w:eastAsia="IRNazanin"/>
          <w:color w:val="111111"/>
          <w:sz w:val="28"/>
          <w:sz w:val="28"/>
          <w:szCs w:val="28"/>
          <w:rtl w:val="true"/>
          <w:lang w:bidi="fa-IR"/>
        </w:rPr>
        <w:t>منها و جسمک وادع فی مکّة لم یخرجوک إلی ظعن</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أغمد سیوفک رغبة لا رهبة ما فی قتیل فرّ مرعوبا سمن</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اکرم سیوفک من دما طردا بها و الحرّ یکرم سیفه أن یمتهن</w:t>
      </w:r>
      <w:bookmarkStart w:id="66" w:name="pg14036_146270"/>
    </w:p>
    <w:p>
      <w:pPr>
        <w:pStyle w:val="BookText"/>
        <w:rPr/>
      </w:pPr>
      <w:bookmarkEnd w:id="66"/>
      <w:r>
        <w:rPr>
          <w:rFonts w:ascii="IRNazanin" w:hAnsi="IRNazanin" w:eastAsia="IRNazanin"/>
          <w:color w:val="111111"/>
          <w:sz w:val="28"/>
          <w:sz w:val="28"/>
          <w:szCs w:val="28"/>
          <w:rtl w:val="true"/>
          <w:lang w:bidi="fa-IR"/>
        </w:rPr>
        <w:t>قد کان لا یرضی یخطّط سیفه فی ظهر من ولّی أبوک أبو الحسن</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موسی هزبر لا یطاق نزاله فی الحرب </w:t>
      </w:r>
      <w:r>
        <w:rPr>
          <w:rStyle w:val="FootnoteAnchor"/>
          <w:rtl w:val="true"/>
        </w:rPr>
        <w:footnoteReference w:id="152"/>
      </w:r>
      <w:r>
        <w:rPr>
          <w:rFonts w:ascii="IRNazanin" w:hAnsi="IRNazanin" w:eastAsia="IRNazanin"/>
          <w:color w:val="111111"/>
          <w:sz w:val="28"/>
          <w:sz w:val="28"/>
          <w:szCs w:val="28"/>
          <w:rtl w:val="true"/>
          <w:lang w:bidi="fa-IR"/>
        </w:rPr>
        <w:t>لکن أین موسی من حسن</w:t>
      </w:r>
    </w:p>
    <w:p>
      <w:pPr>
        <w:pStyle w:val="BookText"/>
        <w:rPr/>
      </w:pPr>
      <w:r>
        <w:rPr>
          <w:rFonts w:ascii="IRNazanin" w:hAnsi="IRNazanin" w:eastAsia="IRNazanin"/>
          <w:color w:val="111111"/>
          <w:sz w:val="28"/>
          <w:sz w:val="28"/>
          <w:szCs w:val="28"/>
          <w:rtl w:val="true"/>
          <w:lang w:bidi="fa-IR"/>
        </w:rPr>
        <w:t>هذاک فی یمن و ما سلمت له یمن و ذا بالشام لم یدع الیمن</w:t>
      </w:r>
    </w:p>
    <w:p>
      <w:pPr>
        <w:pStyle w:val="BookText"/>
        <w:rPr/>
      </w:pPr>
      <w:r>
        <w:rPr>
          <w:rFonts w:ascii="IRNazanin" w:hAnsi="IRNazanin" w:eastAsia="IRNazanin"/>
          <w:color w:val="111111"/>
          <w:sz w:val="28"/>
          <w:sz w:val="28"/>
          <w:szCs w:val="28"/>
          <w:rtl w:val="true"/>
          <w:lang w:bidi="fa-IR"/>
        </w:rPr>
        <w:t xml:space="preserve">فانظر إلی موسی و قد لعبت به لمّا سخطت علیه أحداث الزمن </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و امنن بمهجته و خذ ما عنده عوضا یکن منک المثمّن و الثمن</w:t>
      </w:r>
    </w:p>
    <w:p>
      <w:pPr>
        <w:pStyle w:val="BookText"/>
        <w:rPr/>
      </w:pPr>
      <w:r>
        <w:rPr>
          <w:rFonts w:ascii="IRNazanin" w:hAnsi="IRNazanin" w:eastAsia="IRNazanin"/>
          <w:color w:val="111111"/>
          <w:sz w:val="28"/>
          <w:sz w:val="28"/>
          <w:szCs w:val="28"/>
          <w:rtl w:val="true"/>
          <w:lang w:bidi="fa-IR"/>
        </w:rPr>
        <w:t>لا زلت بالشرف المخلّد بانیا شرفا و مجدا ثابتا لبنی حسن</w:t>
      </w:r>
    </w:p>
    <w:p>
      <w:pPr>
        <w:pStyle w:val="BookText"/>
        <w:rPr/>
      </w:pPr>
      <w:r>
        <w:rPr>
          <w:rFonts w:ascii="IRNazanin" w:hAnsi="IRNazanin" w:eastAsia="IRNazanin"/>
          <w:color w:val="111111"/>
          <w:sz w:val="28"/>
          <w:sz w:val="28"/>
          <w:szCs w:val="28"/>
          <w:rtl w:val="true"/>
          <w:lang w:bidi="fa-IR"/>
        </w:rPr>
        <w:t xml:space="preserve">جئنا بحسن الظنّ نسألک الرضا و العفو عنه فلا تخیّب فیک ظن </w:t>
      </w:r>
      <w:r>
        <w:rPr>
          <w:rStyle w:val="FootnoteAnchor"/>
          <w:rtl w:val="true"/>
        </w:rPr>
        <w:footnoteReference w:id="154"/>
      </w:r>
    </w:p>
    <w:p>
      <w:pPr>
        <w:pStyle w:val="Heading3"/>
        <w:numPr>
          <w:ilvl w:val="2"/>
          <w:numId w:val="1"/>
        </w:numPr>
        <w:rPr/>
      </w:pPr>
      <w:bookmarkStart w:id="67" w:name="__RefHeading___Toc3079526_3381743652"/>
      <w:bookmarkStart w:id="68" w:name="_Toc24"/>
      <w:bookmarkEnd w:id="67"/>
      <w:r>
        <w:rPr>
          <w:rtl w:val="true"/>
        </w:rPr>
        <w:t>فصل</w:t>
      </w:r>
      <w:r>
        <w:rPr>
          <w:rtl w:val="true"/>
        </w:rPr>
        <w:t xml:space="preserve">: </w:t>
      </w:r>
      <w:r>
        <w:rPr>
          <w:rtl w:val="true"/>
        </w:rPr>
        <w:t>بدیع</w:t>
      </w:r>
      <w:bookmarkEnd w:id="68"/>
    </w:p>
    <w:p>
      <w:pPr>
        <w:pStyle w:val="BookText"/>
        <w:rPr/>
      </w:pPr>
      <w:r>
        <w:rPr>
          <w:rFonts w:ascii="IRNazanin" w:hAnsi="IRNazanin" w:eastAsia="IRNazanin"/>
          <w:color w:val="111111"/>
          <w:sz w:val="28"/>
          <w:sz w:val="28"/>
          <w:szCs w:val="28"/>
          <w:rtl w:val="true"/>
          <w:lang w:bidi="fa-IR"/>
        </w:rPr>
        <w:t>ینطوی علی فرائد من علم البدیع حسن الابتداء</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أدیب العصر صاحب سلافة العصر فی کتابه أنوار الربیع فی أنواع البدیع </w:t>
      </w:r>
      <w:r>
        <w:rPr>
          <w:rStyle w:val="FootnoteAnchor"/>
          <w:rtl w:val="true"/>
        </w:rPr>
        <w:footnoteReference w:id="155"/>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هو کتاب جلیل عدّة فی الأدب،لم یؤلّف فی هذا العلم أحسن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أهل 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البلاغة حسن الابتداء،و یسمّی براعة المطلع،و هو عبارة عن أن یتأنّق المتکلّم فی ابتداء </w:t>
      </w:r>
      <w:r>
        <w:rPr>
          <w:rStyle w:val="FootnoteAnchor"/>
          <w:rtl w:val="true"/>
        </w:rPr>
        <w:footnoteReference w:id="156"/>
      </w:r>
      <w:r>
        <w:rPr>
          <w:rFonts w:ascii="IRNazanin" w:hAnsi="IRNazanin" w:eastAsia="IRNazanin"/>
          <w:color w:val="111111"/>
          <w:sz w:val="28"/>
          <w:sz w:val="28"/>
          <w:szCs w:val="28"/>
          <w:rtl w:val="true"/>
          <w:lang w:bidi="fa-IR"/>
        </w:rPr>
        <w:t>کلامه،و یأتی بأعذب الألفاظ،و أجزلها و أرقّها و أسلسها، و أحسنها نظما،و ألطفها سبکا،و أصحّها مبنی،و أوضحها معنی،و أخلاها من الحشو و الرکّة و التعقید،و التقدیم و التأخیر الملبّس،و الذی لا یناسب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یعتبر فی مطلع القصیدة زیادة علی ذلک أن لا یکون متعلّقا بما بعده من الأبیات،و أن یناسب بین قسمیه أتمّ المناسبة،بحیث لا یکون أحد الشطرین أجنبیا عن الآخر لفظا و معنی،فإذا اجتمعت هذه الشروط فی مطلع القصیدة کان غایة فی بابه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کثیرا ما یستشهد أرباب هذا الفنّ فی هذا الباب بقول امریء القیس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قفا نبک من ذکری حبیب و منزل بسقط اللوی بین الدخول فحومل </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 و استوقف،و بکی و استبکی،و ذکر الحبیب و المنزل فی مصراع واحد،و مع ذلک فقد انتقده بعض الحذّاق بعدم المناسبة بین شطریه؛لأنّ صدر البیت جمع بین عذوبة اللفظ و سهولة السبک،و کثرة المعانی،و لیس فی الشطر الثانی شیء من ذلک،قال ابن المعتزّ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النابغة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کلینی لهمّ یا امیمة ناصب و لیل اقاسیه بطیء الکواکب</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مقدّم علیه؛لأنّ امریء القیس و إن بالغ فی الشطر الأوّل،لکن قصّر فی الثانی،</w:t>
      </w:r>
    </w:p>
    <w:p>
      <w:pPr>
        <w:pStyle w:val="BookText"/>
        <w:rPr/>
      </w:pPr>
      <w:r>
        <w:rPr>
          <w:rFonts w:ascii="IRNazanin" w:hAnsi="IRNazanin" w:eastAsia="IRNazanin"/>
          <w:color w:val="111111"/>
          <w:sz w:val="28"/>
          <w:sz w:val="28"/>
          <w:szCs w:val="28"/>
          <w:rtl w:val="true"/>
          <w:lang w:bidi="fa-IR"/>
        </w:rPr>
        <w:t xml:space="preserve">حیث أتی بمعانی قلیلة فی ألفاظ کثیرة غریبة،و النابغة راعی التناسب </w:t>
      </w:r>
      <w:r>
        <w:rPr>
          <w:rStyle w:val="FootnoteAnchor"/>
          <w:rtl w:val="true"/>
        </w:rPr>
        <w:footnoteReference w:id="1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إنتهی النقل من أنوار الربیع رحم اللّه مؤلّفه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ینتقد مطلع قصیدة ابن المقریء المتقدّمة،و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أحسنت فی تدبیر ملکک یا حسن و أجدت فی تحلیل أخلاط الفتن</w:t>
      </w:r>
    </w:p>
    <w:p>
      <w:pPr>
        <w:pStyle w:val="BookText"/>
        <w:rPr/>
      </w:pPr>
      <w:r>
        <w:rPr>
          <w:rFonts w:ascii="IRNazanin" w:hAnsi="IRNazanin" w:eastAsia="IRNazanin"/>
          <w:color w:val="111111"/>
          <w:sz w:val="28"/>
          <w:sz w:val="28"/>
          <w:szCs w:val="28"/>
          <w:rtl w:val="true"/>
          <w:lang w:bidi="fa-IR"/>
        </w:rPr>
        <w:t>بمثل ما انتقد به مطلع قصیدة امریء القیس المتقدّم ذکره،و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قفا نبک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البیت،و ذلک من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التناسب بین الشطرین فی عذوبة الألفاظ،و قوّة السبک،ألا تری عذوبة ألفاظ الشطر الأوّل،و عدم عذوبة ألفاظ الشطر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أنّک إذا قریء علیک الشطر الأوّل،قلت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عربی،لم تخالطه حضارة،قد تمکّن من قوّة السبک و جزالة الألفاظ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قریء علیک الشطر الثانی،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حکیم قد صرف نفیس عمره فی تحقیق معرفة الأخلاط،و التفریق بین أنواعها و طبائعها،ثمّ صرف مدّة فی بیان الأدویة و العقاقیر المحلّلة للأخلاط، فکأنّه أفلاطون زمانه،فأیّ </w:t>
      </w:r>
      <w:r>
        <w:rPr>
          <w:rStyle w:val="FootnoteAnchor"/>
          <w:rtl w:val="true"/>
        </w:rPr>
        <w:footnoteReference w:id="159"/>
      </w:r>
      <w:r>
        <w:rPr>
          <w:rFonts w:ascii="IRNazanin" w:hAnsi="IRNazanin" w:eastAsia="IRNazanin"/>
          <w:color w:val="111111"/>
          <w:sz w:val="28"/>
          <w:sz w:val="28"/>
          <w:szCs w:val="28"/>
          <w:rtl w:val="true"/>
          <w:lang w:bidi="fa-IR"/>
        </w:rPr>
        <w:t>مناسبة بین عربی لم تخالطه حضارة و بین حکیم تلک صفاته؟و جمیع ذلک محمول علی الذوق الصحیح،فکلّ ذلک عند صاحب تلک السلیقة فی غایة التوضیح</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هذا المطلع لم تکن فیه براعة استهلال،و هی کما ذکره أهل هذا الفنّ عبارة عن أن یکون أوّل الکلام دالاّ علی ما یناسب ذلک حال المتکلّم متضمّنا لما سیق له الکلام من غیر تصریح،بل بألطف إشارة یدرکها الذوق</w:t>
      </w:r>
    </w:p>
    <w:p>
      <w:pPr>
        <w:pStyle w:val="BookText"/>
        <w:rPr/>
      </w:pPr>
      <w:r>
        <w:rPr>
          <w:rFonts w:ascii="IRNazanin" w:hAnsi="IRNazanin" w:eastAsia="IRNazanin"/>
          <w:color w:val="111111"/>
          <w:sz w:val="28"/>
          <w:sz w:val="28"/>
          <w:szCs w:val="28"/>
          <w:rtl w:val="true"/>
          <w:lang w:bidi="fa-IR"/>
        </w:rPr>
        <w:t>الصحیح،و فی بیت ابن المقریء تصریح،و أیّ تصریح،مع ذکر الممدوح صریحا فی الشطر الأوّل،فأیّ براعة استهلال تلائم هذا التصریح الظاهر؟</w:t>
      </w:r>
    </w:p>
    <w:p>
      <w:pPr>
        <w:pStyle w:val="BookText"/>
        <w:rPr/>
      </w:pPr>
      <w:r>
        <w:rPr>
          <w:rFonts w:ascii="IRNazanin" w:hAnsi="IRNazanin" w:eastAsia="IRNazanin"/>
          <w:color w:val="111111"/>
          <w:sz w:val="28"/>
          <w:sz w:val="28"/>
          <w:szCs w:val="28"/>
          <w:rtl w:val="true"/>
          <w:lang w:bidi="fa-IR"/>
        </w:rPr>
        <w:t xml:space="preserve">فأین براعة استهلال هذا المطلع من براعة استهلال مطلع قصیدة أبی تمام یهنّیء المعتصم باللّه بفتح عمّوریة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السیف أصدق أنباء من الکتب فی حدّه الحدّ بین الجدّ و اللعب </w:t>
      </w:r>
      <w:r>
        <w:rPr>
          <w:rStyle w:val="FootnoteAnchor"/>
          <w:rtl w:val="true"/>
        </w:rPr>
        <w:footnoteReference w:id="161"/>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مطلع قصیدة أبی عبد اللّه محمّد الخازن یهنّیء الصاحب ابن عبّاد </w:t>
      </w:r>
      <w:r>
        <w:rPr>
          <w:rStyle w:val="FootnoteAnchor"/>
          <w:rtl w:val="true"/>
        </w:rPr>
        <w:footnoteReference w:id="162"/>
      </w:r>
      <w:r>
        <w:rPr>
          <w:rFonts w:ascii="IRNazanin" w:hAnsi="IRNazanin" w:eastAsia="IRNazanin"/>
          <w:color w:val="111111"/>
          <w:sz w:val="28"/>
          <w:sz w:val="28"/>
          <w:szCs w:val="28"/>
          <w:rtl w:val="true"/>
          <w:lang w:bidi="fa-IR"/>
        </w:rPr>
        <w:t>بسبطه</w:t>
      </w:r>
    </w:p>
    <w:p>
      <w:pPr>
        <w:pStyle w:val="BookText"/>
        <w:rPr/>
      </w:pPr>
      <w:r>
        <w:rPr>
          <w:rFonts w:ascii="IRNazanin" w:hAnsi="IRNazanin" w:eastAsia="IRNazanin"/>
          <w:color w:val="111111"/>
          <w:sz w:val="28"/>
          <w:sz w:val="28"/>
          <w:szCs w:val="28"/>
          <w:rtl w:val="true"/>
          <w:lang w:bidi="fa-IR"/>
        </w:rPr>
        <w:t xml:space="preserve">الشریف أبی الحسن عبّاد </w:t>
      </w:r>
      <w:r>
        <w:rPr>
          <w:rStyle w:val="FootnoteAnchor"/>
          <w:rtl w:val="true"/>
        </w:rPr>
        <w:footnoteReference w:id="163"/>
      </w:r>
      <w:r>
        <w:rPr>
          <w:rFonts w:ascii="IRNazanin" w:hAnsi="IRNazanin" w:eastAsia="IRNazanin"/>
          <w:color w:val="111111"/>
          <w:sz w:val="28"/>
          <w:sz w:val="28"/>
          <w:szCs w:val="28"/>
          <w:rtl w:val="true"/>
          <w:lang w:bidi="fa-IR"/>
        </w:rPr>
        <w:t>بن علی الحسنی،و هو ممّا یشعر بقرینة الذوق أنّه یرید التهنأة بمولود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بشری فقد أنجز الإقبال ما وعدا و کوکب المجد فی افق العلا صعدا</w:t>
      </w:r>
    </w:p>
    <w:p>
      <w:pPr>
        <w:pStyle w:val="BookText"/>
        <w:rPr/>
      </w:pPr>
      <w:r>
        <w:rPr>
          <w:rFonts w:ascii="IRNazanin" w:hAnsi="IRNazanin" w:eastAsia="IRNazanin"/>
          <w:color w:val="111111"/>
          <w:sz w:val="28"/>
          <w:sz w:val="28"/>
          <w:szCs w:val="28"/>
          <w:rtl w:val="true"/>
          <w:lang w:bidi="fa-IR"/>
        </w:rPr>
        <w:t>و کادت الغادة الهیفاء من طرب تعطی مبشّرها الأوصاف و الغیدا</w:t>
      </w:r>
    </w:p>
    <w:p>
      <w:pPr>
        <w:pStyle w:val="BookText"/>
        <w:rPr/>
      </w:pPr>
      <w:r>
        <w:rPr>
          <w:rFonts w:ascii="IRNazanin" w:hAnsi="IRNazanin" w:eastAsia="IRNazanin"/>
          <w:color w:val="111111"/>
          <w:sz w:val="28"/>
          <w:sz w:val="28"/>
          <w:szCs w:val="28"/>
          <w:rtl w:val="true"/>
          <w:lang w:bidi="fa-IR"/>
        </w:rPr>
        <w:t xml:space="preserve">لم یتّخذ ولدا إلاّ مبالغة فی صدق توحید من لم یتّخذ ولدا </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فانظر إلی حسن هذا المطلع و براعة استهلاله،الذی یعدّ مطلع ابن المقریء من جملة خدّامه و عیاله،و ما أحسن معنی البیت الثالث،فهو من غریب المعانی التی لم یسبق إلیه،و کذلک البیت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البراعات التی تشعر بالتهنئة بالقدوم،قول والد صاحب السلافة السیّد أحمد </w:t>
      </w:r>
      <w:r>
        <w:rPr>
          <w:rStyle w:val="FootnoteAnchor"/>
          <w:rtl w:val="true"/>
        </w:rPr>
        <w:footnoteReference w:id="165"/>
      </w:r>
      <w:r>
        <w:rPr>
          <w:rFonts w:ascii="IRNazanin" w:hAnsi="IRNazanin" w:eastAsia="IRNazanin"/>
          <w:color w:val="111111"/>
          <w:sz w:val="28"/>
          <w:sz w:val="28"/>
          <w:szCs w:val="28"/>
          <w:rtl w:val="true"/>
          <w:lang w:bidi="fa-IR"/>
        </w:rPr>
        <w:t>بن معصوم،یهنّیء ملک مکّة المشرّفة الشریف زید بن محسن بن الحسین ابن الحسن الآتی ذکر ترجمته،و قد قدم إلی الطائف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أقبل السعد بالأفراح یبتذر و الدهر یرتاح مختالا و یفتخر</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و علی الفرض بانتقاد مطلع قصیدة ابن المقریء المذکور،و تسلیم هذا الانتقاء المسطور،فلا یسقط باقی القصیدة،فکلّها غرر و درر،و أمثال و حکم،</w:t>
      </w:r>
      <w:bookmarkStart w:id="69" w:name="pg14036_146280"/>
    </w:p>
    <w:p>
      <w:pPr>
        <w:pStyle w:val="BookText"/>
        <w:rPr/>
      </w:pPr>
      <w:bookmarkEnd w:id="69"/>
      <w:r>
        <w:rPr>
          <w:rFonts w:ascii="IRNazanin" w:hAnsi="IRNazanin" w:eastAsia="IRNazanin"/>
          <w:color w:val="111111"/>
          <w:sz w:val="28"/>
          <w:sz w:val="28"/>
          <w:szCs w:val="28"/>
          <w:rtl w:val="true"/>
          <w:lang w:bidi="fa-IR"/>
        </w:rPr>
        <w:t>و هی من القصائد الطنّانة،التی شیّد بها من المجد مکانه،و أطّد قواعده و أرکانه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لنثنی عنان القلم إلی صاحب الترجمة،و تنضید عقود أخباره المنظّمة بما وقفنا علیه،و ساقنا الاطّلاع إلیه،فالحدیث شجون،و العلم مذاهب و فنون،و الجمع یتبع أدنی مناسبة،و به تقع المؤالفة بین النقول و المجاذبة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لم أقل هذا و هذا و ذا بأیّ شیء کنت أملأ الکتاب</w:t>
      </w:r>
    </w:p>
    <w:p>
      <w:pPr>
        <w:pStyle w:val="BookText"/>
        <w:rPr/>
      </w:pPr>
      <w:r>
        <w:rPr>
          <w:rFonts w:ascii="IRNazanin" w:hAnsi="IRNazanin" w:eastAsia="IRNazanin"/>
          <w:color w:val="111111"/>
          <w:sz w:val="28"/>
          <w:sz w:val="28"/>
          <w:szCs w:val="28"/>
          <w:rtl w:val="true"/>
          <w:lang w:bidi="fa-IR"/>
        </w:rPr>
        <w:t>توفّی الشریف حسن بن عجلان المذکور فی سادس جمادی الآخرة سنة تسع و عشرین و ثمانمائة بالقاهرة،و دفن بها،و قبره فیها مشهور،و ذلک بعد أن تجهّز للسفر إلی مکّة متولّیا لها،و کان له جملة من الأولاد،منهم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القاسم،و علی، و إبراهیم،و برکات،رحمهم اللّه تعالی جمیعا،إنّه کریم وهّاب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0" w:name="__RefHeading___Toc3079528_3381743652"/>
      <w:bookmarkStart w:id="71" w:name="_Toc25"/>
      <w:bookmarkEnd w:id="70"/>
      <w:r>
        <w:rPr>
          <w:rtl w:val="true"/>
        </w:rPr>
        <w:t>فصل</w:t>
      </w:r>
      <w:r>
        <w:rPr>
          <w:rtl w:val="true"/>
        </w:rPr>
        <w:t xml:space="preserve">: </w:t>
      </w:r>
      <w:r>
        <w:rPr>
          <w:rtl w:val="true"/>
        </w:rPr>
        <w:t>جلی و عقد مقداره علی</w:t>
      </w:r>
      <w:bookmarkEnd w:id="71"/>
    </w:p>
    <w:p>
      <w:pPr>
        <w:pStyle w:val="Heading4"/>
        <w:numPr>
          <w:ilvl w:val="3"/>
          <w:numId w:val="1"/>
        </w:numPr>
        <w:rPr/>
      </w:pPr>
      <w:bookmarkStart w:id="72" w:name="__RefHeading___Toc3079530_3381743652"/>
      <w:bookmarkStart w:id="73" w:name="_Toc26"/>
      <w:bookmarkEnd w:id="72"/>
      <w:r>
        <w:rPr>
          <w:rtl w:val="true"/>
        </w:rPr>
        <w:t>اشارة</w:t>
      </w:r>
      <w:bookmarkEnd w:id="73"/>
    </w:p>
    <w:p>
      <w:pPr>
        <w:pStyle w:val="BookText"/>
        <w:rPr/>
      </w:pPr>
      <w:r>
        <w:rPr>
          <w:rFonts w:ascii="IRNazanin" w:hAnsi="IRNazanin" w:eastAsia="IRNazanin"/>
          <w:color w:val="111111"/>
          <w:sz w:val="28"/>
          <w:sz w:val="28"/>
          <w:szCs w:val="28"/>
          <w:rtl w:val="true"/>
          <w:lang w:bidi="fa-IR"/>
        </w:rPr>
        <w:t>ترجمة السیّد الشریف برکات بن حسن بن عجلان بن رمیثة</w:t>
      </w:r>
    </w:p>
    <w:p>
      <w:pPr>
        <w:pStyle w:val="BookText"/>
        <w:rPr/>
      </w:pPr>
      <w:r>
        <w:rPr>
          <w:rFonts w:ascii="IRNazanin" w:hAnsi="IRNazanin" w:eastAsia="IRNazanin"/>
          <w:color w:val="111111"/>
          <w:sz w:val="28"/>
          <w:sz w:val="28"/>
          <w:szCs w:val="28"/>
          <w:rtl w:val="true"/>
          <w:lang w:bidi="fa-IR"/>
        </w:rPr>
        <w:t>رحمه اللّه تعالی</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أحمد صاحب الوسیلة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برکات بن حسن بن عجلان بن رمیثة،فإنّه کان شریکا لأبیه فی ولایة مکّة،ثمّ استقلّ </w:t>
      </w:r>
      <w:r>
        <w:rPr>
          <w:rStyle w:val="FootnoteAnchor"/>
          <w:rtl w:val="true"/>
        </w:rPr>
        <w:footnoteReference w:id="167"/>
      </w:r>
      <w:r>
        <w:rPr>
          <w:rFonts w:ascii="IRNazanin" w:hAnsi="IRNazanin" w:eastAsia="IRNazanin"/>
          <w:color w:val="111111"/>
          <w:sz w:val="28"/>
          <w:sz w:val="28"/>
          <w:szCs w:val="28"/>
          <w:rtl w:val="true"/>
          <w:lang w:bidi="fa-IR"/>
        </w:rPr>
        <w:t>بها بعد وفاة أبیه،فإنّ سلطان مصر</w:t>
      </w:r>
    </w:p>
    <w:p>
      <w:pPr>
        <w:pStyle w:val="BookText"/>
        <w:rPr/>
      </w:pPr>
      <w:r>
        <w:rPr>
          <w:rFonts w:ascii="IRNazanin" w:hAnsi="IRNazanin" w:eastAsia="IRNazanin"/>
          <w:color w:val="111111"/>
          <w:sz w:val="28"/>
          <w:sz w:val="28"/>
          <w:szCs w:val="28"/>
          <w:rtl w:val="true"/>
          <w:lang w:bidi="fa-IR"/>
        </w:rPr>
        <w:t xml:space="preserve">برسیای استدعاه إلیه </w:t>
      </w:r>
      <w:r>
        <w:rPr>
          <w:rStyle w:val="FootnoteAnchor"/>
          <w:rtl w:val="true"/>
        </w:rPr>
        <w:footnoteReference w:id="168"/>
      </w:r>
      <w:r>
        <w:rPr>
          <w:rFonts w:ascii="IRNazanin" w:hAnsi="IRNazanin" w:eastAsia="IRNazanin"/>
          <w:color w:val="111111"/>
          <w:sz w:val="28"/>
          <w:sz w:val="28"/>
          <w:szCs w:val="28"/>
          <w:rtl w:val="true"/>
          <w:lang w:bidi="fa-IR"/>
        </w:rPr>
        <w:t>بعد موت أبیه،فقدمها فی ثالث عشرین من رمضان سنة تسع و عشرین و ثمانمائة،و فوّض إلیه ولایة مکّة فی سادس عشرین من رمضان المذکور،و استقرّ أخوه إبراهیم نائبا عنه،و خلع علیهما،و توجّها إلی مکّة فی عاشر شوّال،فوصلاها فی أواسط ذی القعدة من السنة المذکورة،و قریء عهد الشریف برکات،و لبس الخلعة بالمطاف،و استمرّت ولایته إلی جمادی الاولی سنة خمس و أربعین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جاء عزله بأخیه علی و هو بوادی الآبار،و ذلک فی شهر رجب،فتوجّه إلی الیمن،و أخلی مکّة من نوّابه،فوصل علی فی مستهلّ شعبان سنة خمس و أربعین متولّیا لها،و استمرّ علی والیا علی مکّة المشرّفة،إلی أن قبض علیه مع أخیه إبراهیم فی یوم الثلاثاء رابع شوّال سنة ستّ و أربعین و کبّلا </w:t>
      </w:r>
      <w:r>
        <w:rPr>
          <w:rStyle w:val="FootnoteAnchor"/>
          <w:rtl w:val="true"/>
        </w:rPr>
        <w:footnoteReference w:id="169"/>
      </w:r>
      <w:r>
        <w:rPr>
          <w:rFonts w:ascii="IRNazanin" w:hAnsi="IRNazanin" w:eastAsia="IRNazanin"/>
          <w:color w:val="111111"/>
          <w:sz w:val="28"/>
          <w:sz w:val="28"/>
          <w:szCs w:val="28"/>
          <w:rtl w:val="true"/>
          <w:lang w:bidi="fa-IR"/>
        </w:rPr>
        <w:t xml:space="preserve">بالحدید،و ظهر عزله بأخیه أبی القاسم،و کان أبو القاسم بالقاهرة،و قام بحفظ مکّة ولده زاهر، و توجّه بالأخوین علی و إبراهیم إلی جدّة،و ارکبا فی جلبة </w:t>
      </w:r>
      <w:r>
        <w:rPr>
          <w:rStyle w:val="FootnoteAnchor"/>
          <w:rtl w:val="true"/>
        </w:rPr>
        <w:footnoteReference w:id="170"/>
      </w:r>
      <w:r>
        <w:rPr>
          <w:rFonts w:ascii="IRNazanin" w:hAnsi="IRNazanin" w:eastAsia="IRNazanin"/>
          <w:color w:val="111111"/>
          <w:sz w:val="28"/>
          <w:sz w:val="28"/>
          <w:szCs w:val="28"/>
          <w:rtl w:val="true"/>
          <w:lang w:bidi="fa-IR"/>
        </w:rPr>
        <w:t>إلی القاهرة</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وصل أبو القاسم بن حسن إلی مکّة یوم السبت سابع عشرین من ذی القعدة من السنة المذکورة،لابسا خلعة الولایة،و قریء توقیعه بالحطیم،و استمرّ والیا علی مکّة إلی ربیع الأوّل سنة خمسین،فعزل بأخیه برکات بن حسن،فأمر أبو القاسم أتباعه أن یخرجوا منها إلی وادی الآبار،فخرجوا فی سلخ ربیع الأوّل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صاحب لسان الزمان ملخّصا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ولی مکّة المشرّفة برکات بن حسن بن عجلان بعد أبیه،و استمرّ إلی أن عزل بأخیه علی بن حسن،ثمّ عزل بأخیه أبی القاسم بن حسن،ثمّ عزل أبو القاسم بالشریف برکات بن حسن یعنی صاحب الترجمة،و طلبه سلطان مصر،فرحل إلیه،فبالغ فی إکرامه،حتّی أنّ السلطان نزل للقائه إلی الرمیلة </w:t>
      </w:r>
      <w:r>
        <w:rPr>
          <w:rStyle w:val="FootnoteAnchor"/>
          <w:rtl w:val="true"/>
        </w:rPr>
        <w:footnoteReference w:id="172"/>
      </w:r>
      <w:r>
        <w:rPr>
          <w:rFonts w:ascii="IRNazanin" w:hAnsi="IRNazanin" w:eastAsia="IRNazanin"/>
          <w:color w:val="111111"/>
          <w:sz w:val="28"/>
          <w:sz w:val="28"/>
          <w:szCs w:val="28"/>
          <w:rtl w:val="true"/>
          <w:lang w:bidi="fa-IR"/>
        </w:rPr>
        <w:t xml:space="preserve">بنفسه،و أقام بمصر،فأخذ العلماء عنه،و ازدحموا علیه، لعلمهم بصحّة سنده،و أخذه عن المشایخ الأجلاّء،و عاد إلی مکّة شرّفها اللّه،و کان یوم مدخله یوما مشهودا،و ذلک فی سنة إحدی و خمسین و ثمانمائة </w:t>
      </w:r>
      <w:r>
        <w:rPr>
          <w:rStyle w:val="FootnoteAnchor"/>
          <w:rtl w:val="true"/>
        </w:rPr>
        <w:footnoteReference w:id="1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مطابق لما ذکره صاحب الوسیلة،إلاّ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طلبه سلطان مصر فرحل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فهی فائدة زائدة لم تکن فی الوسیلة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ذکر فی الوسیلة فیما سیأتی أنّ عود برکات إلی مکّة کان فی أثناء سنة خمسین بعد الثمانمائة،کما ستقف علیه،و هو مخالف لما ذکره صاحب لسان الزمان من أنّ عوده کان فی سنة إحدی و خمسین کما مرّ،و العمدة علی ما ذکره صاحب لسان الزمان،و علیه التواریخ</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عاد النقل من الوسیلة،قال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لمّا کان لیلة السبت خامس جمادی الاولی من السنة المذکورة،دخل السیّد برکات بن حسن إلی مکّة محرما بالعمرة،فطاف و سعی،و خرج إلی الزاهر،و بات به،و دخل مکّة فی صبح یوم السبت لابسا التشریف،و قریء توقیعه بالحطیم،و طاف و نودی له بالدعاء علی زمزم،کأسلافه</w:t>
      </w:r>
    </w:p>
    <w:p>
      <w:pPr>
        <w:pStyle w:val="BookText"/>
        <w:rPr/>
      </w:pPr>
      <w:r>
        <w:rPr>
          <w:rFonts w:ascii="Amiri" w:hAnsi="Amiri" w:eastAsia="Amiri" w:cs="Amiri"/>
          <w:color w:val="111111"/>
          <w:sz w:val="28"/>
          <w:sz w:val="28"/>
          <w:szCs w:val="28"/>
          <w:rtl w:val="true"/>
          <w:lang w:bidi="ar-SA"/>
        </w:rPr>
        <w:t>ملوک مکّة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استمرّ علی ذلک إلی أن توهّن </w:t>
      </w:r>
      <w:r>
        <w:rPr>
          <w:rStyle w:val="FootnoteAnchor"/>
          <w:rtl w:val="true"/>
        </w:rPr>
        <w:footnoteReference w:id="174"/>
      </w:r>
      <w:r>
        <w:rPr>
          <w:rFonts w:ascii="IRNazanin" w:hAnsi="IRNazanin" w:eastAsia="IRNazanin"/>
          <w:color w:val="111111"/>
          <w:sz w:val="28"/>
          <w:sz w:val="28"/>
          <w:szCs w:val="28"/>
          <w:rtl w:val="true"/>
          <w:lang w:bidi="fa-IR"/>
        </w:rPr>
        <w:t>بالمرض فی عام تسع و خمسین و ثمانمائة، فسأل مشدّ جدّة جانی بیک الظاهری،بأن یرسل إلی السلطان الظاهر جقمق یسأله ولایة مکّة لولده السیّد محمّد بن برکات؛لأنّه ضعیف قلیل الحرکة بموجب المرض،فأرسل جانی بیک یسأل فی ذلک،فقدّرت وفاة السیّد برکات قبل ورود الخبر،و جاء الجواب بعد موته بیوم بولایة ولده السیّد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کانت وفاة برکات بن حسن فی عصر یوم الاثنین تاسع عشر شعبان سنة تسع و خمسین و ثمانمائة بأرض خالد من وادی مرّ،و حمل علی أعناق الرجال، و دخل به مکّة فی أثناء لیلة الثلاثاء،و غسّل و کفّن و صلّی علیه بالمسجد الحرام بعد صلاة الصبح،و دفن بالمعلاّة،و بنی علیه قبّة،و هی موجودة إلی الآن،و رثاه الشهاب المنصوری بقوله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 قضی برکات قلت یحقّ لی أن أتبع العبرات بالزفرات</w:t>
      </w:r>
    </w:p>
    <w:p>
      <w:pPr>
        <w:pStyle w:val="BookText"/>
        <w:rPr/>
      </w:pPr>
      <w:r>
        <w:rPr>
          <w:rFonts w:ascii="IRNazanin" w:hAnsi="IRNazanin" w:eastAsia="IRNazanin"/>
          <w:color w:val="111111"/>
          <w:sz w:val="28"/>
          <w:sz w:val="28"/>
          <w:szCs w:val="28"/>
          <w:rtl w:val="true"/>
          <w:lang w:bidi="fa-IR"/>
        </w:rPr>
        <w:t xml:space="preserve">یا نزحة </w:t>
      </w:r>
      <w:r>
        <w:rPr>
          <w:rStyle w:val="FootnoteAnchor"/>
          <w:rtl w:val="true"/>
        </w:rPr>
        <w:footnoteReference w:id="175"/>
      </w:r>
      <w:r>
        <w:rPr>
          <w:rFonts w:ascii="IRNazanin" w:hAnsi="IRNazanin" w:eastAsia="IRNazanin"/>
          <w:color w:val="111111"/>
          <w:sz w:val="28"/>
          <w:sz w:val="28"/>
          <w:szCs w:val="28"/>
          <w:rtl w:val="true"/>
          <w:lang w:bidi="fa-IR"/>
        </w:rPr>
        <w:t>الأحباب عند فراقه و بقربه یا فرحة الأموات</w:t>
      </w:r>
    </w:p>
    <w:p>
      <w:pPr>
        <w:pStyle w:val="BookText"/>
        <w:rPr/>
      </w:pPr>
      <w:r>
        <w:rPr>
          <w:rFonts w:ascii="IRNazanin" w:hAnsi="IRNazanin" w:eastAsia="IRNazanin"/>
          <w:color w:val="111111"/>
          <w:sz w:val="28"/>
          <w:sz w:val="28"/>
          <w:szCs w:val="28"/>
          <w:rtl w:val="true"/>
          <w:lang w:bidi="fa-IR"/>
        </w:rPr>
        <w:t>و الکعبة الغرّاء قالت قد غدا لبس السواد علیه من عادات</w:t>
      </w:r>
    </w:p>
    <w:p>
      <w:pPr>
        <w:pStyle w:val="BookText"/>
        <w:rPr/>
      </w:pPr>
      <w:r>
        <w:rPr>
          <w:rFonts w:ascii="IRNazanin" w:hAnsi="IRNazanin" w:eastAsia="IRNazanin"/>
          <w:color w:val="111111"/>
          <w:sz w:val="28"/>
          <w:sz w:val="28"/>
          <w:szCs w:val="28"/>
          <w:rtl w:val="true"/>
          <w:lang w:bidi="fa-IR"/>
        </w:rPr>
        <w:t>فانظر إلی آثاره فی مکّة فرحا بها لم تخل من برکات</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 الشریف برکات بن حسن مهیبا موقرا شجاعا مقداما غضنفرا،کثیر الحروب،کثیر الخیرات،جزیل المبرّات،میمون الحرکات،بنی بمکّة رباطا للفقراء و المساکین،و هو موجود إلی الآن و هم به قاطنون،و له النثر الفائق،و الشعر</w:t>
      </w:r>
      <w:bookmarkStart w:id="74" w:name="pg14036_146290"/>
    </w:p>
    <w:p>
      <w:pPr>
        <w:pStyle w:val="BookText"/>
        <w:rPr/>
      </w:pPr>
      <w:bookmarkEnd w:id="74"/>
      <w:r>
        <w:rPr>
          <w:rFonts w:ascii="IRNazanin" w:hAnsi="IRNazanin" w:eastAsia="IRNazanin"/>
          <w:color w:val="111111"/>
          <w:sz w:val="28"/>
          <w:sz w:val="28"/>
          <w:szCs w:val="28"/>
          <w:rtl w:val="true"/>
          <w:lang w:bidi="fa-IR"/>
        </w:rPr>
        <w:t>الرائق،فمن شعره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من بذکراهم قد زاد وسواسی و قد شغلت بهم عن سائر الناس</w:t>
      </w:r>
    </w:p>
    <w:p>
      <w:pPr>
        <w:pStyle w:val="BookText"/>
        <w:rPr/>
      </w:pPr>
      <w:r>
        <w:rPr>
          <w:rFonts w:ascii="IRNazanin" w:hAnsi="IRNazanin" w:eastAsia="IRNazanin"/>
          <w:color w:val="111111"/>
          <w:sz w:val="28"/>
          <w:sz w:val="28"/>
          <w:szCs w:val="28"/>
          <w:rtl w:val="true"/>
          <w:lang w:bidi="fa-IR"/>
        </w:rPr>
        <w:t>و من تقرّر فی قلبی محبّتهم و جئتهم طائعا أسعی علی الرأس</w:t>
      </w:r>
    </w:p>
    <w:p>
      <w:pPr>
        <w:pStyle w:val="BookText"/>
        <w:rPr/>
      </w:pPr>
      <w:r>
        <w:rPr>
          <w:rFonts w:ascii="IRNazanin" w:hAnsi="IRNazanin" w:eastAsia="IRNazanin"/>
          <w:color w:val="111111"/>
          <w:sz w:val="28"/>
          <w:sz w:val="28"/>
          <w:szCs w:val="28"/>
          <w:rtl w:val="true"/>
          <w:lang w:bidi="fa-IR"/>
        </w:rPr>
        <w:t>سألتکم شربة من ماء مشاربکم تغنی عن الراح إذا ما لاح فی الکأس</w:t>
      </w:r>
    </w:p>
    <w:p>
      <w:pPr>
        <w:pStyle w:val="BookText"/>
        <w:rPr/>
      </w:pPr>
      <w:r>
        <w:rPr>
          <w:rFonts w:ascii="IRNazanin" w:hAnsi="IRNazanin" w:eastAsia="IRNazanin"/>
          <w:color w:val="111111"/>
          <w:sz w:val="28"/>
          <w:sz w:val="28"/>
          <w:szCs w:val="28"/>
          <w:rtl w:val="true"/>
          <w:lang w:bidi="fa-IR"/>
        </w:rPr>
        <w:t>و کان له جملة من الأولاد،منهم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محمّد،و غیره </w:t>
      </w:r>
      <w:r>
        <w:rPr>
          <w:rStyle w:val="FootnoteAnchor"/>
          <w:rtl w:val="true"/>
        </w:rPr>
        <w:footnoteReference w:id="1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إنتهی النقل من الوسیلة</w:t>
      </w:r>
      <w:r>
        <w:rPr>
          <w:rFonts w:eastAsia="IRNazanin" w:cs="IRNazanin"/>
          <w:color w:val="111111"/>
          <w:sz w:val="28"/>
          <w:szCs w:val="28"/>
          <w:rtl w:val="true"/>
          <w:lang w:bidi="fa-IR"/>
        </w:rPr>
        <w:t>.</w:t>
      </w:r>
    </w:p>
    <w:p>
      <w:pPr>
        <w:pStyle w:val="Heading4"/>
        <w:numPr>
          <w:ilvl w:val="3"/>
          <w:numId w:val="1"/>
        </w:numPr>
        <w:rPr/>
      </w:pPr>
      <w:bookmarkStart w:id="75" w:name="__RefHeading___Toc3079532_3381743652"/>
      <w:bookmarkStart w:id="76" w:name="_Toc27"/>
      <w:bookmarkEnd w:id="75"/>
      <w:r>
        <w:rPr>
          <w:rtl w:val="true"/>
        </w:rPr>
        <w:t>فصل</w:t>
      </w:r>
      <w:bookmarkEnd w:id="76"/>
    </w:p>
    <w:p>
      <w:pPr>
        <w:pStyle w:val="Heading5"/>
        <w:numPr>
          <w:ilvl w:val="4"/>
          <w:numId w:val="1"/>
        </w:numPr>
        <w:rPr/>
      </w:pPr>
      <w:bookmarkStart w:id="77" w:name="__RefHeading___Toc3079534_3381743652"/>
      <w:bookmarkStart w:id="78" w:name="_Toc28"/>
      <w:bookmarkEnd w:id="77"/>
      <w:r>
        <w:rPr>
          <w:rtl w:val="true"/>
        </w:rPr>
        <w:t>اشارة</w:t>
      </w:r>
      <w:bookmarkEnd w:id="78"/>
    </w:p>
    <w:p>
      <w:pPr>
        <w:pStyle w:val="BookText"/>
        <w:rPr/>
      </w:pPr>
      <w:r>
        <w:rPr>
          <w:rFonts w:ascii="IRNazanin" w:hAnsi="IRNazanin" w:eastAsia="IRNazanin"/>
          <w:color w:val="111111"/>
          <w:sz w:val="28"/>
          <w:sz w:val="28"/>
          <w:szCs w:val="28"/>
          <w:rtl w:val="true"/>
          <w:lang w:bidi="fa-IR"/>
        </w:rPr>
        <w:t>فی الحوادث الواقعة فی دولته</w:t>
      </w:r>
    </w:p>
    <w:p>
      <w:pPr>
        <w:pStyle w:val="BookText"/>
        <w:rPr/>
      </w:pPr>
      <w:r>
        <w:rPr>
          <w:rFonts w:ascii="IRNazanin" w:hAnsi="IRNazanin" w:eastAsia="IRNazanin"/>
          <w:color w:val="111111"/>
          <w:sz w:val="28"/>
          <w:sz w:val="28"/>
          <w:szCs w:val="28"/>
          <w:rtl w:val="true"/>
          <w:lang w:bidi="fa-IR"/>
        </w:rPr>
        <w:t>نذکر فیه لمعة من الحوادث الواقعة فی دولته و أیّامه بمکّة المشرّفة و غیرها،من سنة إحدی و خمسین و ثمانمائة إلی سنة وفاته،و هی سنة تسع و خمسین و ثمانمائة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سنة إحدی و خمسین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عود الشریف برکات إلی مکّة المشرّفة، و خروج السیّد أبی القاسم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سنة ثنتین و خمسین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عمرت عین حنین و مسجد الخیف،عمّرها بیرم</w:t>
      </w:r>
      <w:bookmarkStart w:id="79" w:name="pg14036_146292"/>
    </w:p>
    <w:p>
      <w:pPr>
        <w:pStyle w:val="BookText"/>
        <w:rPr/>
      </w:pPr>
      <w:bookmarkEnd w:id="79"/>
      <w:r>
        <w:rPr>
          <w:rFonts w:ascii="IRNazanin" w:hAnsi="IRNazanin" w:eastAsia="IRNazanin"/>
          <w:color w:val="111111"/>
          <w:sz w:val="28"/>
          <w:sz w:val="28"/>
          <w:szCs w:val="28"/>
          <w:rtl w:val="true"/>
          <w:lang w:bidi="fa-IR"/>
        </w:rPr>
        <w:t xml:space="preserve">ناظر الحرمین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وصلت کسوة لمقام إبراهیم الخلیل علیه السّلام،فلم یکس بها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0" w:name="__RefHeading___Toc3079536_3381743652"/>
      <w:bookmarkStart w:id="81" w:name="_Toc29"/>
      <w:bookmarkEnd w:id="80"/>
      <w:r>
        <w:rPr>
          <w:rtl w:val="true"/>
        </w:rPr>
        <w:t>وفاة ابن حجر العسقلانی</w:t>
      </w:r>
      <w:r>
        <w:rPr>
          <w:rtl w:val="true"/>
        </w:rPr>
        <w:t>:</w:t>
      </w:r>
      <w:bookmarkEnd w:id="81"/>
    </w:p>
    <w:p>
      <w:pPr>
        <w:pStyle w:val="BookText"/>
        <w:rPr/>
      </w:pPr>
      <w:r>
        <w:rPr>
          <w:rFonts w:ascii="IRNazanin" w:hAnsi="IRNazanin" w:eastAsia="IRNazanin"/>
          <w:color w:val="111111"/>
          <w:sz w:val="28"/>
          <w:sz w:val="28"/>
          <w:szCs w:val="28"/>
          <w:rtl w:val="true"/>
          <w:lang w:bidi="fa-IR"/>
        </w:rPr>
        <w:t>و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 العالم العلاّمة،و الفاضل الفهّامة،الحجّة البالغة،أبو الفضائل أحمد ابن علی بن محمّد بن علی بن أحمد الکنانی العسقلانی المصری،المعروف بابن حجر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سنة ثلاث و خمسین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وضعت الکسوة علی مقام الخلیل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عزل بیرم ناظر الحرمین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سنة أربع و خمسین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عمّرت بعض سقوف المسجد الحرام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استبدل بردق بیک رباط رامشت،و عمّره لنفسه،و جعل له شبابیک علی المسجد الحرام،و هو المسمّی الآن بالنخلیة،و هی مدرسة عظیمة</w:t>
      </w:r>
      <w:r>
        <w:rPr>
          <w:rFonts w:eastAsia="IRNazanin" w:cs="IRNazanin"/>
          <w:color w:val="111111"/>
          <w:sz w:val="28"/>
          <w:szCs w:val="28"/>
          <w:rtl w:val="true"/>
          <w:lang w:bidi="fa-IR"/>
        </w:rPr>
        <w:t>.</w:t>
      </w:r>
    </w:p>
    <w:p>
      <w:pPr>
        <w:pStyle w:val="Heading5"/>
        <w:numPr>
          <w:ilvl w:val="4"/>
          <w:numId w:val="1"/>
        </w:numPr>
        <w:rPr/>
      </w:pPr>
      <w:bookmarkStart w:id="82" w:name="__RefHeading___Toc3079538_3381743652"/>
      <w:bookmarkStart w:id="83" w:name="_Toc30"/>
      <w:bookmarkEnd w:id="82"/>
      <w:r>
        <w:rPr>
          <w:rtl w:val="true"/>
        </w:rPr>
        <w:t>وفاة السلطان مراد خان العثمانی</w:t>
      </w:r>
      <w:r>
        <w:rPr>
          <w:rtl w:val="true"/>
        </w:rPr>
        <w:t>:</w:t>
      </w:r>
      <w:bookmarkEnd w:id="83"/>
    </w:p>
    <w:p>
      <w:pPr>
        <w:pStyle w:val="BookText"/>
        <w:rPr/>
      </w:pPr>
      <w:r>
        <w:rPr>
          <w:rFonts w:ascii="IRNazanin" w:hAnsi="IRNazanin" w:eastAsia="IRNazanin"/>
          <w:color w:val="111111"/>
          <w:sz w:val="28"/>
          <w:sz w:val="28"/>
          <w:szCs w:val="28"/>
          <w:rtl w:val="true"/>
          <w:lang w:bidi="fa-IR"/>
        </w:rPr>
        <w:t>و فی سنة ستّ و خمسین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 السلطان مراد خان العثمانی،و اقیم علی السلطنة ابنه محمّد خان فاتح القسطنطینیة</w:t>
      </w:r>
      <w:r>
        <w:rPr>
          <w:rFonts w:eastAsia="IRNazanin" w:cs="IRNazanin"/>
          <w:color w:val="111111"/>
          <w:sz w:val="28"/>
          <w:szCs w:val="28"/>
          <w:rtl w:val="true"/>
          <w:lang w:bidi="fa-IR"/>
        </w:rPr>
        <w:t>.</w:t>
      </w:r>
    </w:p>
    <w:p>
      <w:pPr>
        <w:pStyle w:val="Heading5"/>
        <w:numPr>
          <w:ilvl w:val="4"/>
          <w:numId w:val="1"/>
        </w:numPr>
        <w:rPr/>
      </w:pPr>
      <w:bookmarkStart w:id="84" w:name="__RefHeading___Toc3079540_3381743652"/>
      <w:bookmarkStart w:id="85" w:name="_Toc31"/>
      <w:bookmarkEnd w:id="84"/>
      <w:r>
        <w:rPr>
          <w:rtl w:val="true"/>
        </w:rPr>
        <w:t>وفاة السلطان جقمق</w:t>
      </w:r>
      <w:r>
        <w:rPr>
          <w:rtl w:val="true"/>
        </w:rPr>
        <w:t>:</w:t>
      </w:r>
      <w:bookmarkEnd w:id="85"/>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سنة سبع و خمسین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توفّی السلطان جقمق،و ولی بعده ابنه عثمان،ثمّ خلع بعد مدّة و تولّی الملک الأشرف أبو نصر دانیال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bookmarkStart w:id="86" w:name="pg14036_146294"/>
    </w:p>
    <w:p>
      <w:pPr>
        <w:pStyle w:val="Heading5"/>
        <w:numPr>
          <w:ilvl w:val="4"/>
          <w:numId w:val="1"/>
        </w:numPr>
        <w:rPr/>
      </w:pPr>
      <w:bookmarkStart w:id="87" w:name="__RefHeading___Toc3079542_3381743652"/>
      <w:bookmarkStart w:id="88" w:name="_Toc32"/>
      <w:bookmarkEnd w:id="86"/>
      <w:bookmarkEnd w:id="87"/>
      <w:r>
        <w:rPr>
          <w:rtl w:val="true"/>
        </w:rPr>
        <w:t>وفاة الشریف برکات بن حسن</w:t>
      </w:r>
      <w:r>
        <w:rPr>
          <w:rtl w:val="true"/>
        </w:rPr>
        <w:t>:</w:t>
      </w:r>
      <w:bookmarkEnd w:id="88"/>
    </w:p>
    <w:p>
      <w:pPr>
        <w:pStyle w:val="BookText"/>
        <w:rPr/>
      </w:pPr>
      <w:r>
        <w:rPr>
          <w:rFonts w:ascii="IRNazanin" w:hAnsi="IRNazanin" w:eastAsia="IRNazanin"/>
          <w:color w:val="111111"/>
          <w:sz w:val="28"/>
          <w:sz w:val="28"/>
          <w:szCs w:val="28"/>
          <w:rtl w:val="true"/>
          <w:lang w:bidi="fa-IR"/>
        </w:rPr>
        <w:t>و فی سنة تسع و خمسین و ثمانمائة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توفّی السیّد الشریف برکات بن حسن شریف مکّة،و هو صاحب الترجمة،کما فی وسیلة المآل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ذکرت ذلک کلّه بطریق التلخیص و الاختصار من کتاب لسان الزمان،فإنّ فیه بعض فائدة زائدة عن الغرض المؤلّف هذا الکتاب بصدده،و اللّه أعلم</w:t>
      </w:r>
      <w:r>
        <w:rPr>
          <w:rFonts w:eastAsia="IRNazanin" w:cs="IRNazanin"/>
          <w:color w:val="111111"/>
          <w:sz w:val="28"/>
          <w:szCs w:val="28"/>
          <w:rtl w:val="true"/>
          <w:lang w:bidi="fa-IR"/>
        </w:rPr>
        <w:t>.</w:t>
      </w:r>
    </w:p>
    <w:p>
      <w:pPr>
        <w:pStyle w:val="Heading3"/>
        <w:numPr>
          <w:ilvl w:val="2"/>
          <w:numId w:val="1"/>
        </w:numPr>
        <w:rPr/>
      </w:pPr>
      <w:bookmarkStart w:id="89" w:name="__RefHeading___Toc3079544_3381743652"/>
      <w:bookmarkStart w:id="90" w:name="_Toc33"/>
      <w:bookmarkEnd w:id="89"/>
      <w:r>
        <w:rPr>
          <w:rtl w:val="true"/>
        </w:rPr>
        <w:t>ترجمة السیّد الشریف محمّد بن برکات بن حسن</w:t>
      </w:r>
      <w:bookmarkEnd w:id="90"/>
    </w:p>
    <w:p>
      <w:pPr>
        <w:pStyle w:val="Heading4"/>
        <w:numPr>
          <w:ilvl w:val="3"/>
          <w:numId w:val="1"/>
        </w:numPr>
        <w:rPr/>
      </w:pPr>
      <w:bookmarkStart w:id="91" w:name="__RefHeading___Toc3079546_3381743652"/>
      <w:bookmarkStart w:id="92" w:name="_Toc34"/>
      <w:bookmarkEnd w:id="91"/>
      <w:r>
        <w:rPr>
          <w:rtl w:val="true"/>
        </w:rPr>
        <w:t>اشارة</w:t>
      </w:r>
      <w:bookmarkEnd w:id="92"/>
    </w:p>
    <w:p>
      <w:pPr>
        <w:pStyle w:val="BookText"/>
        <w:rPr/>
      </w:pPr>
      <w:r>
        <w:rPr>
          <w:rFonts w:ascii="IRNazanin" w:hAnsi="IRNazanin" w:eastAsia="IRNazanin"/>
          <w:color w:val="111111"/>
          <w:sz w:val="28"/>
          <w:sz w:val="28"/>
          <w:szCs w:val="28"/>
          <w:rtl w:val="true"/>
          <w:lang w:bidi="fa-IR"/>
        </w:rPr>
        <w:t>ابن عجلان بن رمیثة صاحب مکّة</w:t>
      </w:r>
    </w:p>
    <w:p>
      <w:pPr>
        <w:pStyle w:val="BookText"/>
        <w:rPr/>
      </w:pPr>
      <w:r>
        <w:rPr>
          <w:rFonts w:ascii="IRNazanin" w:hAnsi="IRNazanin" w:eastAsia="IRNazanin"/>
          <w:color w:val="111111"/>
          <w:sz w:val="28"/>
          <w:sz w:val="28"/>
          <w:szCs w:val="28"/>
          <w:rtl w:val="true"/>
          <w:lang w:bidi="fa-IR"/>
        </w:rPr>
        <w:t>قال أحمد فی الوسیلة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محمّد بن برکات بن حسن بن عجلان،فولی مکّة بعد وفاة أبیه،و قد تقدّم ذکر التماس أبیه له الولایة فی مرض موته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عصر یوم الثلاثاء ثانی یوم موت والده وصل المرسوم بالإجابة إلی ما سأل فیه والده،و صحبة المرسوم خلعة الولایة عوضا عن أبیه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ورد المرسوم بذلک،کان محمّد غائبا ببلاد الیمن لحفظ بعض أموال والده، فدعی له علی زمزم بعد صلاة المغرب من لیلة الأربعاء</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کان یوم الجمعة قریء المرسوم مخاطبا فیه السیّد برکات،و مضمونه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 ورد إلینا مکتوب </w:t>
      </w:r>
      <w:r>
        <w:rPr>
          <w:rStyle w:val="FootnoteAnchor"/>
          <w:rtl w:val="true"/>
        </w:rPr>
        <w:footnoteReference w:id="182"/>
      </w:r>
      <w:r>
        <w:rPr>
          <w:rFonts w:ascii="IRNazanin" w:hAnsi="IRNazanin" w:eastAsia="IRNazanin"/>
          <w:color w:val="111111"/>
          <w:sz w:val="28"/>
          <w:sz w:val="28"/>
          <w:szCs w:val="28"/>
          <w:rtl w:val="true"/>
          <w:lang w:bidi="fa-IR"/>
        </w:rPr>
        <w:t xml:space="preserve">الأمیر جانی بیک مشدّ جدّة بالثناء علی المخدوم،و قد بلغنا ضعفه،و توعّک جسمه </w:t>
      </w:r>
      <w:r>
        <w:rPr>
          <w:rStyle w:val="FootnoteAnchor"/>
          <w:rtl w:val="true"/>
        </w:rPr>
        <w:footnoteReference w:id="183"/>
      </w:r>
      <w:r>
        <w:rPr>
          <w:rFonts w:ascii="IRNazanin" w:hAnsi="IRNazanin" w:eastAsia="IRNazanin"/>
          <w:color w:val="111111"/>
          <w:sz w:val="28"/>
          <w:sz w:val="28"/>
          <w:szCs w:val="28"/>
          <w:rtl w:val="true"/>
          <w:lang w:bidi="fa-IR"/>
        </w:rPr>
        <w:t>،و قلّة حرکته،فأقمنا مقامه فی إمرة مکّة ولده السیّد محمّد ابن برکات،و المرسوم مؤرّخ سادس عشری رجب سنة تسع و خمسین و ثمانمائة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کان رابع شوّال من السنة المذکورة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وصل کتاب من السلطان جقمق إلی السیّد الشریف محمّد بن برکات بالعزاء فی والده،و توقیع یتضمّن استقراره و استمراره عوضا عن والده،مؤرّخ بأوائل شهر رمضان </w:t>
      </w:r>
      <w:r>
        <w:rPr>
          <w:rStyle w:val="FootnoteAnchor"/>
          <w:rtl w:val="true"/>
        </w:rPr>
        <w:footnoteReference w:id="1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إنتهی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تقدّم فی حوادث سنة سبع و خمسین و ثمانمائة المنقولة من لسان الزمان،انتقال السلطان الظاهر جقمق،و تقدّم أیضا فی حوادث سنة تسع و خمسین،کما هو فی لسان الزمان و وسیلة المآل،أنّ انتقال الشریف برکات کان فی تلک السنة،فکیف یجتمع هذا و ما ذکره صاحب الوسیلة من ورود المرسوم بالإجابة إلی ما سأل فیه السیّد </w:t>
      </w:r>
      <w:r>
        <w:rPr>
          <w:rStyle w:val="FootnoteAnchor"/>
          <w:rtl w:val="true"/>
        </w:rPr>
        <w:footnoteReference w:id="185"/>
      </w:r>
      <w:r>
        <w:rPr>
          <w:rFonts w:ascii="IRNazanin" w:hAnsi="IRNazanin" w:eastAsia="IRNazanin"/>
          <w:color w:val="111111"/>
          <w:sz w:val="28"/>
          <w:sz w:val="28"/>
          <w:szCs w:val="28"/>
          <w:rtl w:val="true"/>
          <w:lang w:bidi="fa-IR"/>
        </w:rPr>
        <w:t>برکات من طلب الولایة لولده محمّد المذکور؟</w:t>
      </w:r>
    </w:p>
    <w:p>
      <w:pPr>
        <w:pStyle w:val="BookText"/>
        <w:rPr/>
      </w:pPr>
      <w:r>
        <w:rPr>
          <w:rFonts w:ascii="IRNazanin" w:hAnsi="IRNazanin" w:eastAsia="IRNazanin"/>
          <w:color w:val="111111"/>
          <w:sz w:val="28"/>
          <w:sz w:val="28"/>
          <w:szCs w:val="28"/>
          <w:rtl w:val="true"/>
          <w:lang w:bidi="fa-IR"/>
        </w:rPr>
        <w:t xml:space="preserve">و کان وصول ذلک المرسوم و الخلعة یوم الثلاثاء لعشر بقین من شعبان سنة تسع و خمسین و ثمانمائة،ثمّ ورود </w:t>
      </w:r>
      <w:r>
        <w:rPr>
          <w:rStyle w:val="FootnoteAnchor"/>
          <w:rtl w:val="true"/>
        </w:rPr>
        <w:footnoteReference w:id="186"/>
      </w:r>
      <w:r>
        <w:rPr>
          <w:rFonts w:ascii="IRNazanin" w:hAnsi="IRNazanin" w:eastAsia="IRNazanin"/>
          <w:color w:val="111111"/>
          <w:sz w:val="28"/>
          <w:sz w:val="28"/>
          <w:szCs w:val="28"/>
          <w:rtl w:val="true"/>
          <w:lang w:bidi="fa-IR"/>
        </w:rPr>
        <w:t>کتاب العزاء من السلطان جقمق إلی الشریف محمّد بن برکات،و الاستمرار له علی الولایة،و کان الکتاب مؤرّخا بأوائل شهر رمضان من السنة المذکورة،و هذا تناقض ظاهر لا یمکن الجمع بینهما،إلاّ بأن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 المرسل بمرسوم الإجابة و کتاب العزاء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السلطان أبو نصر دانیال، المتولّی للسلطنة بعد خلع ولد السلطان جقمق</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رجع النقل من الوسیلة،قال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استمرّ إلی سنة ثلاث و تسعمائة متولّیا علی مکّة، مظهرا للعدل فی الرعیة،و دانت له العباد،و اتّسع ملکه و تصرّفه فی البلاد،و کانت مدّة ولایته ثلاثا و أربعین سنة،إلی أن توفّی فی حادی عشرین المحرّم سنة ثلاث</w:t>
      </w:r>
      <w:bookmarkStart w:id="93" w:name="pg14036_146297"/>
    </w:p>
    <w:p>
      <w:pPr>
        <w:pStyle w:val="BookText"/>
        <w:rPr/>
      </w:pPr>
      <w:bookmarkEnd w:id="93"/>
      <w:r>
        <w:rPr>
          <w:rFonts w:ascii="IRNazanin" w:hAnsi="IRNazanin" w:eastAsia="IRNazanin"/>
          <w:color w:val="111111"/>
          <w:sz w:val="28"/>
          <w:sz w:val="28"/>
          <w:szCs w:val="28"/>
          <w:rtl w:val="true"/>
          <w:lang w:bidi="fa-IR"/>
        </w:rPr>
        <w:t>و تسعمائة بوادی الآبار من جهة الیمن،و حمل إلی مکّة علی أعناق الرجال،و دفن بالمعلاّة،و بنی علیه قبّة موجودة إلی الآن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 الفضائل،شریف الشمائل،ظاهر الکرم،طاهر الشیم،شجاعا مقداما،بطلا ضرغاما،مسعودا فی سائر أحواله </w:t>
      </w:r>
      <w:r>
        <w:rPr>
          <w:rStyle w:val="FootnoteAnchor"/>
          <w:rtl w:val="true"/>
        </w:rPr>
        <w:footnoteReference w:id="187"/>
      </w:r>
      <w:r>
        <w:rPr>
          <w:rFonts w:ascii="IRNazanin" w:hAnsi="IRNazanin" w:eastAsia="IRNazanin"/>
          <w:color w:val="111111"/>
          <w:sz w:val="28"/>
          <w:sz w:val="28"/>
          <w:szCs w:val="28"/>
          <w:rtl w:val="true"/>
          <w:lang w:bidi="fa-IR"/>
        </w:rPr>
        <w:t>،مشکورا فی جمیع أفعاله،له الخیرات المستمرّة،و الصدقات المستقرّة،بنی بمکّة رباطا، و بالنواریة سبیلا فی طریق وادی مرّة،و بنی سبیلا بطریق جدّة،و أوقف علی ذلک أوقافا کثیرة،و هی بوادی مرّ شهیرة،ضاعف اللّه له الثواب،و قابله علی ذلک یوم المآب،و تغمّده برحمته،و أسکنه فسیح جنّته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خلّف من الأولاد ستّة عشر ذکرا غیر الإناث،منهم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حمیضة،و رمیثة، و جازان،و هزاع،و قایتبای،و علی،و راجح،و برکات </w:t>
      </w:r>
      <w:r>
        <w:rPr>
          <w:rStyle w:val="FootnoteAnchor"/>
          <w:rtl w:val="true"/>
        </w:rPr>
        <w:footnoteReference w:id="1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إنتهی کلام صاحب الوسیلة</w:t>
      </w:r>
      <w:r>
        <w:rPr>
          <w:rFonts w:eastAsia="IRNazanin" w:cs="IRNazanin"/>
          <w:color w:val="111111"/>
          <w:sz w:val="28"/>
          <w:szCs w:val="28"/>
          <w:rtl w:val="true"/>
          <w:lang w:bidi="fa-IR"/>
        </w:rPr>
        <w:t>.</w:t>
      </w:r>
    </w:p>
    <w:p>
      <w:pPr>
        <w:pStyle w:val="Heading4"/>
        <w:numPr>
          <w:ilvl w:val="3"/>
          <w:numId w:val="1"/>
        </w:numPr>
        <w:rPr/>
      </w:pPr>
      <w:bookmarkStart w:id="94" w:name="__RefHeading___Toc3079548_3381743652"/>
      <w:bookmarkStart w:id="95" w:name="_Toc35"/>
      <w:bookmarkEnd w:id="94"/>
      <w:r>
        <w:rPr>
          <w:rtl w:val="true"/>
        </w:rPr>
        <w:t>فصل</w:t>
      </w:r>
      <w:bookmarkEnd w:id="95"/>
    </w:p>
    <w:p>
      <w:pPr>
        <w:pStyle w:val="Heading5"/>
        <w:numPr>
          <w:ilvl w:val="4"/>
          <w:numId w:val="1"/>
        </w:numPr>
        <w:rPr/>
      </w:pPr>
      <w:bookmarkStart w:id="96" w:name="__RefHeading___Toc3079550_3381743652"/>
      <w:bookmarkStart w:id="97" w:name="_Toc36"/>
      <w:bookmarkEnd w:id="96"/>
      <w:r>
        <w:rPr>
          <w:rtl w:val="true"/>
        </w:rPr>
        <w:t>اشارة</w:t>
      </w:r>
      <w:bookmarkEnd w:id="97"/>
    </w:p>
    <w:p>
      <w:pPr>
        <w:pStyle w:val="BookText"/>
        <w:rPr/>
      </w:pPr>
      <w:r>
        <w:rPr>
          <w:rFonts w:ascii="IRNazanin" w:hAnsi="IRNazanin" w:eastAsia="IRNazanin"/>
          <w:color w:val="111111"/>
          <w:sz w:val="28"/>
          <w:sz w:val="28"/>
          <w:szCs w:val="28"/>
          <w:rtl w:val="true"/>
          <w:lang w:bidi="fa-IR"/>
        </w:rPr>
        <w:t>فی الحوادث الواقعة فی دولته</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نذکر فیه من الحوادث الواقعة فی مدّة ولایته بمکّة و غیرها من فتوح البلدان، و وفیات الملوک و أعیان العلماء،و لطیفة حسنه،و أشیاء تتعلّق به رحمه اللّه تعالی، و ابتداء ذلک من ابتداء دولته،فأوّلها سنة تسع و خمسین و ثمانمائة</w:t>
      </w:r>
      <w:r>
        <w:rPr>
          <w:rFonts w:eastAsia="IRNazanin" w:cs="IRNazanin"/>
          <w:color w:val="111111"/>
          <w:sz w:val="28"/>
          <w:szCs w:val="28"/>
          <w:rtl w:val="true"/>
          <w:lang w:bidi="fa-IR"/>
        </w:rPr>
        <w:t>.</w:t>
      </w:r>
      <w:bookmarkStart w:id="98" w:name="pg14036_146300"/>
    </w:p>
    <w:p>
      <w:pPr>
        <w:pStyle w:val="Heading5"/>
        <w:numPr>
          <w:ilvl w:val="4"/>
          <w:numId w:val="1"/>
        </w:numPr>
        <w:rPr/>
      </w:pPr>
      <w:bookmarkStart w:id="99" w:name="__RefHeading___Toc3079552_3381743652"/>
      <w:bookmarkStart w:id="100" w:name="_Toc37"/>
      <w:bookmarkEnd w:id="98"/>
      <w:bookmarkEnd w:id="99"/>
      <w:r>
        <w:rPr>
          <w:rtl w:val="true"/>
        </w:rPr>
        <w:t>فتح القسطنطینیة علی ید محمّد بن مراد خان</w:t>
      </w:r>
      <w:r>
        <w:rPr>
          <w:rtl w:val="true"/>
        </w:rPr>
        <w:t>:</w:t>
      </w:r>
      <w:bookmarkEnd w:id="100"/>
    </w:p>
    <w:p>
      <w:pPr>
        <w:pStyle w:val="BookText"/>
        <w:rPr/>
      </w:pPr>
      <w:r>
        <w:rPr>
          <w:rFonts w:ascii="IRNazanin" w:hAnsi="IRNazanin" w:eastAsia="IRNazanin"/>
          <w:color w:val="111111"/>
          <w:sz w:val="28"/>
          <w:sz w:val="28"/>
          <w:szCs w:val="28"/>
          <w:rtl w:val="true"/>
          <w:lang w:bidi="fa-IR"/>
        </w:rPr>
        <w:t>و فی هذه 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وقع فتح القسطنطینیة </w:t>
      </w:r>
      <w:r>
        <w:rPr>
          <w:rStyle w:val="FootnoteAnchor"/>
          <w:rtl w:val="true"/>
        </w:rPr>
        <w:footnoteReference w:id="189"/>
      </w:r>
      <w:r>
        <w:rPr>
          <w:rFonts w:ascii="IRNazanin" w:hAnsi="IRNazanin" w:eastAsia="IRNazanin"/>
          <w:color w:val="111111"/>
          <w:sz w:val="28"/>
          <w:sz w:val="28"/>
          <w:szCs w:val="28"/>
          <w:rtl w:val="true"/>
          <w:lang w:bidi="fa-IR"/>
        </w:rPr>
        <w:t>،و مبدؤه أنّ السلطان محمّد بن مراد خان المتقدّم ذکره لمّا أراد فتحها،و کان مستعظما لذلک،لما بلغه من أنّ المسلمین من عهد الصحابة لم یزالوا یغزون و یقصدون هذه المدینة،و لم یتیسّر لهم ذلک،و اجتهدت بنو امیّة فی ذلک،و کذلک بنو العبّاس،فلم یتیسّر لهم ذلک،و أکرم اللّه هذا الملک بفتحها،و هی من أعظم المناقب له،و قد جری فی فتح هذه المدینة امور عجیبة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المشیر علیهم بالتوجّه فی فتحها الشیخ العارف الکبیر الولی الشهیر الشیخ آق شمس الدین،و کان وزیر السلطان محمّد یعتقد الشیخ کثیرا،فأشار علیهم بالتوجّه،و أنّها تفتح عن قریب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فتوجّه السلطان محمّد و صحبته الشیخ المذکور،و جماعة من أکابر العلماء و الأولیاء،فأقاموا علی حصار المدینة مدّة،فطال علیهم الحصار،فتعب السلطان محمّد من ذلک،و ساء ظنّه بالشیخ آق شمس الدین،و قال لوزیره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شیخک یزعم أنّنا نفتح هذه المدینة سریعا،و قد مضت مدّة و لم تفتح،و أخشی أن لا یتیسّر لنا ذلک،فأخبر الوزیر الشیخ بذلک</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تعویق الفتح بسبب تحصّن الکفّار و قوّتهم،و إنّما سبب ذلک</w:t>
      </w:r>
      <w:bookmarkStart w:id="101" w:name="pg14036_146302"/>
    </w:p>
    <w:p>
      <w:pPr>
        <w:pStyle w:val="BookText"/>
        <w:rPr/>
      </w:pPr>
      <w:bookmarkEnd w:id="101"/>
      <w:r>
        <w:rPr>
          <w:rFonts w:ascii="IRNazanin" w:hAnsi="IRNazanin" w:eastAsia="IRNazanin"/>
          <w:color w:val="111111"/>
          <w:sz w:val="28"/>
          <w:sz w:val="28"/>
          <w:szCs w:val="28"/>
          <w:rtl w:val="true"/>
          <w:lang w:bidi="fa-IR"/>
        </w:rPr>
        <w:t>ولی من أولیاء اللّه تعالی مقیم عند الکفّار،و قد أسند ظهره إلی باب المدینة،و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عزّتک لا تفتح و لا أدعها یدخلها هؤلاء،فامتنع الفتح بسبب ذلک،و قد أرسلنا إلیه من یخاطبه بأنّ هؤلاء علی غیر ملّة الإسلام،و قصدنا أن تکون معمورة بالدین و الإیمان،فأجابنا بأنّ هؤلاء قوم أکرمونی و أحسنوا إلیّ،و أنا أنوب عن المسلمین </w:t>
      </w:r>
      <w:r>
        <w:rPr>
          <w:rStyle w:val="FootnoteAnchor"/>
          <w:rtl w:val="true"/>
        </w:rPr>
        <w:footnoteReference w:id="190"/>
      </w:r>
      <w:r>
        <w:rPr>
          <w:rFonts w:ascii="IRNazanin" w:hAnsi="IRNazanin" w:eastAsia="IRNazanin"/>
          <w:color w:val="111111"/>
          <w:sz w:val="28"/>
          <w:sz w:val="28"/>
          <w:szCs w:val="28"/>
          <w:rtl w:val="true"/>
          <w:lang w:bidi="fa-IR"/>
        </w:rPr>
        <w:t>فی إقامة الدین بهذه البلاد،و قد أرسلنا إلیه فلم یفد معه الکلام، و الآن لا یمکن إلاّ أن نتوجّه إلی اللّه تعالی أن یتولاّه،فإذا أجاب اللّه ذلک بانتقاله لا یتعسّر الفتح لهذه المدینة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توجّه الشیخ المذکور و من معه من الفقراء کثیرا،ثمّ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توجّه إلی جنان ربّه،فتوجّهوا أنتم،ففعلوا ذلک،فلم یکن لهم معوق و لا مانع من الفتح، و فتحت المدینة،و دخل السلطان محمّد و من معه إلی المدینة،و صلّوا بأعظم کنائسها،و هی الکنسیة التی یقال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صوفیة،و هی من عجائب الدنیا،و هی قبّة واحدة تشتمل علی مواضع صفة الرواقات،و هی قبّة لم یوجد فی سائر المعمور مثلها،فجعل السلطان محمّد هذه الکنیسة مسجدا،و هذا المسجد الآن أشهر و أعظم مساجدها،و هذه المدینة هی التی تسمّی الآن باسطنبول </w:t>
      </w:r>
      <w:r>
        <w:rPr>
          <w:rStyle w:val="FootnoteAnchor"/>
          <w:rtl w:val="true"/>
        </w:rPr>
        <w:footnoteReference w:id="191"/>
      </w:r>
      <w:r>
        <w:rPr>
          <w:rFonts w:ascii="IRNazanin" w:hAnsi="IRNazanin" w:eastAsia="IRNazanin"/>
          <w:color w:val="111111"/>
          <w:sz w:val="28"/>
          <w:sz w:val="28"/>
          <w:szCs w:val="28"/>
          <w:rtl w:val="true"/>
          <w:lang w:bidi="fa-IR"/>
        </w:rPr>
        <w:t xml:space="preserve">،و هی أعظم بلدان الدنیا فی سعتها و کثرة عمرانها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2" w:name="__RefHeading___Toc3079554_3381743652"/>
      <w:bookmarkStart w:id="103" w:name="_Toc38"/>
      <w:bookmarkEnd w:id="102"/>
      <w:r>
        <w:rPr>
          <w:rtl w:val="true"/>
        </w:rPr>
        <w:t>وفاة سعد الدین الکاشغری</w:t>
      </w:r>
      <w:r>
        <w:rPr>
          <w:rtl w:val="true"/>
        </w:rPr>
        <w:t>:</w:t>
      </w:r>
      <w:bookmarkEnd w:id="103"/>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سنة ستّین و ثمانمائة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 الشیخ الکبیر المولی سعد الدین الکاشغری</w:t>
      </w:r>
      <w:bookmarkStart w:id="104" w:name="pg14036_146304"/>
    </w:p>
    <w:p>
      <w:pPr>
        <w:pStyle w:val="BookText"/>
        <w:rPr/>
      </w:pPr>
      <w:bookmarkEnd w:id="104"/>
      <w:r>
        <w:rPr>
          <w:rFonts w:ascii="IRNazanin" w:hAnsi="IRNazanin" w:eastAsia="IRNazanin"/>
          <w:color w:val="111111"/>
          <w:sz w:val="28"/>
          <w:sz w:val="28"/>
          <w:szCs w:val="28"/>
          <w:rtl w:val="true"/>
          <w:lang w:bidi="fa-IR"/>
        </w:rPr>
        <w:t>النقشبندی</w:t>
      </w:r>
      <w:r>
        <w:rPr>
          <w:rFonts w:eastAsia="IRNazanin" w:cs="IRNazanin"/>
          <w:color w:val="111111"/>
          <w:sz w:val="28"/>
          <w:szCs w:val="28"/>
          <w:rtl w:val="true"/>
          <w:lang w:bidi="fa-IR"/>
        </w:rPr>
        <w:t>.</w:t>
      </w:r>
    </w:p>
    <w:p>
      <w:pPr>
        <w:pStyle w:val="Heading5"/>
        <w:numPr>
          <w:ilvl w:val="4"/>
          <w:numId w:val="1"/>
        </w:numPr>
        <w:rPr/>
      </w:pPr>
      <w:bookmarkStart w:id="105" w:name="__RefHeading___Toc3079556_3381743652"/>
      <w:bookmarkStart w:id="106" w:name="_Toc39"/>
      <w:bookmarkEnd w:id="105"/>
      <w:r>
        <w:rPr>
          <w:rtl w:val="true"/>
        </w:rPr>
        <w:t>تعمیر مسجد میمونة</w:t>
      </w:r>
      <w:r>
        <w:rPr>
          <w:rtl w:val="true"/>
        </w:rPr>
        <w:t>:</w:t>
      </w:r>
      <w:bookmarkEnd w:id="106"/>
    </w:p>
    <w:p>
      <w:pPr>
        <w:pStyle w:val="BookText"/>
        <w:rPr/>
      </w:pPr>
      <w:r>
        <w:rPr>
          <w:rFonts w:ascii="IRNazanin" w:hAnsi="IRNazanin" w:eastAsia="IRNazanin"/>
          <w:color w:val="111111"/>
          <w:sz w:val="28"/>
          <w:sz w:val="28"/>
          <w:szCs w:val="28"/>
          <w:rtl w:val="true"/>
          <w:lang w:bidi="fa-IR"/>
        </w:rPr>
        <w:t>و فی إحدی و ستّین و ثمانمائة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مسجد میمونة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بسرف، و جعل علی قبرها سقیفة بأربعة أعمدة،و بین سرف و مکّة تسعة أمیال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7" w:name="__RefHeading___Toc3079558_3381743652"/>
      <w:bookmarkStart w:id="108" w:name="_Toc40"/>
      <w:bookmarkEnd w:id="107"/>
      <w:r>
        <w:rPr>
          <w:rtl w:val="true"/>
        </w:rPr>
        <w:t>وفاة العلاّمة ابن همام</w:t>
      </w:r>
      <w:r>
        <w:rPr>
          <w:rtl w:val="true"/>
        </w:rPr>
        <w:t>:</w:t>
      </w:r>
      <w:bookmarkEnd w:id="108"/>
    </w:p>
    <w:p>
      <w:pPr>
        <w:pStyle w:val="BookText"/>
        <w:rPr/>
      </w:pPr>
      <w:r>
        <w:rPr>
          <w:rFonts w:ascii="IRNazanin" w:hAnsi="IRNazanin" w:eastAsia="IRNazanin"/>
          <w:color w:val="111111"/>
          <w:sz w:val="28"/>
          <w:sz w:val="28"/>
          <w:szCs w:val="28"/>
          <w:rtl w:val="true"/>
          <w:lang w:bidi="fa-IR"/>
        </w:rPr>
        <w:t>و فی هذه 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 العلاّمة محمّد بن همام الدین عبد الواحد المعروف بابن الهمام</w:t>
      </w:r>
      <w:r>
        <w:rPr>
          <w:rFonts w:eastAsia="IRNazanin" w:cs="IRNazanin"/>
          <w:color w:val="111111"/>
          <w:sz w:val="28"/>
          <w:szCs w:val="28"/>
          <w:rtl w:val="true"/>
          <w:lang w:bidi="fa-IR"/>
        </w:rPr>
        <w:t>.</w:t>
      </w:r>
    </w:p>
    <w:p>
      <w:pPr>
        <w:pStyle w:val="Heading5"/>
        <w:numPr>
          <w:ilvl w:val="4"/>
          <w:numId w:val="1"/>
        </w:numPr>
        <w:rPr/>
      </w:pPr>
      <w:bookmarkStart w:id="109" w:name="__RefHeading___Toc3079560_3381743652"/>
      <w:bookmarkStart w:id="110" w:name="_Toc41"/>
      <w:bookmarkEnd w:id="109"/>
      <w:r>
        <w:rPr>
          <w:rtl w:val="true"/>
        </w:rPr>
        <w:t>وفاة السلطان اینال</w:t>
      </w:r>
      <w:r>
        <w:rPr>
          <w:rtl w:val="true"/>
        </w:rPr>
        <w:t>:</w:t>
      </w:r>
      <w:bookmarkEnd w:id="110"/>
    </w:p>
    <w:p>
      <w:pPr>
        <w:pStyle w:val="BookText"/>
        <w:rPr/>
      </w:pPr>
      <w:r>
        <w:rPr>
          <w:rFonts w:ascii="IRNazanin" w:hAnsi="IRNazanin" w:eastAsia="IRNazanin"/>
          <w:color w:val="111111"/>
          <w:sz w:val="28"/>
          <w:sz w:val="28"/>
          <w:szCs w:val="28"/>
          <w:rtl w:val="true"/>
          <w:lang w:bidi="fa-IR"/>
        </w:rPr>
        <w:t>و فی سنة خمس و ستّین و ثمانمائة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 السلطان اینال،و استقرّ فی السلطنة ولده أحمد بن دانیال،و لقّب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خلعته الطوائف فی سنته،و وضعوا فی محلّه خوش قدم،و هو من عبید الملک المؤیّد،و لقّب بالناصر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هذه 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بمکّة الأمیر جانیک مشدّا علی جدّة،و هو البانی للبستان الموجود بأعالی مکّة،المسمّی جانی بیک،و جعل فیه مدرسة عظیمة،و أوقف علیها بیوتا بمکّة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سنة ستّ و ستّین و ثمانمائة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أرسل السلطان خوش قدم منبرا إلی مکّة خطب علیه</w:t>
      </w:r>
      <w:r>
        <w:rPr>
          <w:rFonts w:eastAsia="IRNazanin" w:cs="IRNazanin"/>
          <w:color w:val="111111"/>
          <w:sz w:val="28"/>
          <w:szCs w:val="28"/>
          <w:rtl w:val="true"/>
          <w:lang w:bidi="fa-IR"/>
        </w:rPr>
        <w:t>.</w:t>
      </w:r>
    </w:p>
    <w:p>
      <w:pPr>
        <w:pStyle w:val="Heading5"/>
        <w:numPr>
          <w:ilvl w:val="4"/>
          <w:numId w:val="1"/>
        </w:numPr>
        <w:rPr/>
      </w:pPr>
      <w:bookmarkStart w:id="111" w:name="__RefHeading___Toc3079562_3381743652"/>
      <w:bookmarkStart w:id="112" w:name="_Toc42"/>
      <w:bookmarkEnd w:id="111"/>
      <w:r>
        <w:rPr>
          <w:rtl w:val="true"/>
        </w:rPr>
        <w:t>وفاة الشیخ عبد الکبیر المتوکّل</w:t>
      </w:r>
      <w:r>
        <w:rPr>
          <w:rtl w:val="true"/>
        </w:rPr>
        <w:t>:</w:t>
      </w:r>
      <w:bookmarkEnd w:id="112"/>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سنة تسع و ستّین و ثمانمائة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 الشیخ العارف الشیخ عبد الکبیر</w:t>
      </w:r>
      <w:bookmarkStart w:id="113" w:name="pg14036_146306"/>
    </w:p>
    <w:p>
      <w:pPr>
        <w:pStyle w:val="BookText"/>
        <w:rPr/>
      </w:pPr>
      <w:bookmarkEnd w:id="113"/>
      <w:r>
        <w:rPr>
          <w:rFonts w:ascii="IRNazanin" w:hAnsi="IRNazanin" w:eastAsia="IRNazanin"/>
          <w:color w:val="111111"/>
          <w:sz w:val="28"/>
          <w:sz w:val="28"/>
          <w:szCs w:val="28"/>
          <w:rtl w:val="true"/>
          <w:lang w:bidi="fa-IR"/>
        </w:rPr>
        <w:t xml:space="preserve">المعروف المتوکّل بمکّة المشرّفة،و له عقب موجود إلی الآن بمکّة المشرّفة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4" w:name="__RefHeading___Toc3079564_3381743652"/>
      <w:bookmarkStart w:id="115" w:name="_Toc43"/>
      <w:bookmarkEnd w:id="114"/>
      <w:r>
        <w:rPr>
          <w:rtl w:val="true"/>
        </w:rPr>
        <w:t>وفاة السلطان خوش قدم</w:t>
      </w:r>
      <w:r>
        <w:rPr>
          <w:rtl w:val="true"/>
        </w:rPr>
        <w:t>:</w:t>
      </w:r>
      <w:bookmarkEnd w:id="115"/>
    </w:p>
    <w:p>
      <w:pPr>
        <w:pStyle w:val="BookText"/>
        <w:rPr/>
      </w:pPr>
      <w:r>
        <w:rPr>
          <w:rFonts w:ascii="IRNazanin" w:hAnsi="IRNazanin" w:eastAsia="IRNazanin"/>
          <w:color w:val="111111"/>
          <w:sz w:val="28"/>
          <w:sz w:val="28"/>
          <w:szCs w:val="28"/>
          <w:rtl w:val="true"/>
          <w:lang w:bidi="fa-IR"/>
        </w:rPr>
        <w:t>و فی سنة ثنتین و سبعین و ثمانمائة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توفّی السلطان خوش قدم،و استقرّ فی السلطنة بعده بلباتی،ثمّ خلع فی سنته،و ولیها بعده أبو سعید تمرباغا،و هو من عبید السلطان جقمق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هذه 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خلع الأمیرء التمرباغا </w:t>
      </w:r>
      <w:r>
        <w:rPr>
          <w:rStyle w:val="FootnoteAnchor"/>
          <w:rtl w:val="true"/>
        </w:rPr>
        <w:footnoteReference w:id="197"/>
      </w:r>
      <w:r>
        <w:rPr>
          <w:rFonts w:ascii="IRNazanin" w:hAnsi="IRNazanin" w:eastAsia="IRNazanin"/>
          <w:color w:val="111111"/>
          <w:sz w:val="28"/>
          <w:sz w:val="28"/>
          <w:szCs w:val="28"/>
          <w:rtl w:val="true"/>
          <w:lang w:bidi="fa-IR"/>
        </w:rPr>
        <w:t xml:space="preserve">،و کان أمیر الامراء و المعظّم فیهم </w:t>
      </w:r>
      <w:r>
        <w:rPr>
          <w:rStyle w:val="FootnoteAnchor"/>
          <w:rtl w:val="true"/>
        </w:rPr>
        <w:footnoteReference w:id="198"/>
      </w:r>
      <w:r>
        <w:rPr>
          <w:rFonts w:ascii="IRNazanin" w:hAnsi="IRNazanin" w:eastAsia="IRNazanin"/>
          <w:color w:val="111111"/>
          <w:sz w:val="28"/>
          <w:sz w:val="28"/>
          <w:szCs w:val="28"/>
          <w:rtl w:val="true"/>
          <w:lang w:bidi="fa-IR"/>
        </w:rPr>
        <w:t xml:space="preserve">السلطان قایتبای،فتولّی السلطنة بعد خلعه،فبعد تسلّطن أکرم تمرباغا،و اعتذر إلیه،و أرسله إلی دمیاط،و ولی السلطنة السلطان الأشرف قایتبای فی سنة اثنتین و سبعین و ثمانمائة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6" w:name="__RefHeading___Toc3079566_3381743652"/>
      <w:bookmarkStart w:id="117" w:name="_Toc44"/>
      <w:bookmarkEnd w:id="116"/>
      <w:r>
        <w:rPr>
          <w:rtl w:val="true"/>
        </w:rPr>
        <w:t>إرسال السلطان قایتبای بخلع لشریف مکّة</w:t>
      </w:r>
      <w:r>
        <w:rPr>
          <w:rtl w:val="true"/>
        </w:rPr>
        <w:t>:</w:t>
      </w:r>
      <w:bookmarkEnd w:id="117"/>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هذه 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أرسل السلطان قایتبای إلی الشریف محمّد بن برکات صاحب الترجمة بخلع التأیید،و کذلک أرسل بخلعة إلی القاضی بمکّة المشرّفة برهان الدین إبراهیم بن علی بن ظهیرة،و أرسل یأمر برفع المکوس بمکّة و إبطالها،و أمر أن ینقر ذلک باسطوانة من أساطین الحرم الشریف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bookmarkStart w:id="118" w:name="pg14036_146308"/>
    </w:p>
    <w:p>
      <w:pPr>
        <w:pStyle w:val="Heading5"/>
        <w:numPr>
          <w:ilvl w:val="4"/>
          <w:numId w:val="1"/>
        </w:numPr>
        <w:rPr/>
      </w:pPr>
      <w:bookmarkStart w:id="119" w:name="__RefHeading___Toc3079568_3381743652"/>
      <w:bookmarkStart w:id="120" w:name="_Toc45"/>
      <w:bookmarkEnd w:id="118"/>
      <w:bookmarkEnd w:id="119"/>
      <w:r>
        <w:rPr>
          <w:rtl w:val="true"/>
        </w:rPr>
        <w:t>وقعة زبید</w:t>
      </w:r>
      <w:r>
        <w:rPr>
          <w:rtl w:val="true"/>
        </w:rPr>
        <w:t>:</w:t>
      </w:r>
      <w:bookmarkEnd w:id="120"/>
    </w:p>
    <w:p>
      <w:pPr>
        <w:pStyle w:val="BookText"/>
        <w:rPr/>
      </w:pPr>
      <w:r>
        <w:rPr>
          <w:rFonts w:ascii="IRNazanin" w:hAnsi="IRNazanin" w:eastAsia="IRNazanin"/>
          <w:color w:val="111111"/>
          <w:sz w:val="28"/>
          <w:sz w:val="28"/>
          <w:szCs w:val="28"/>
          <w:rtl w:val="true"/>
          <w:lang w:bidi="fa-IR"/>
        </w:rPr>
        <w:t>و فی سنة ثلاث و سبعین و ثمانمائة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صار حرب بین الشریف محمّد بن برکات و بین زبید،و هم قبیلة من عرب الشام منازلهم بین خلیص و رابغ،فقتل شیخهم ابن رومی و أخاه و نحو سبعین رجلا منهم،و غنم منهم مغنما جزیلا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1" w:name="__RefHeading___Toc3079570_3381743652"/>
      <w:bookmarkStart w:id="122" w:name="_Toc46"/>
      <w:bookmarkEnd w:id="121"/>
      <w:r>
        <w:rPr>
          <w:rtl w:val="true"/>
        </w:rPr>
        <w:t>بناء مسجد الخیف</w:t>
      </w:r>
      <w:r>
        <w:rPr>
          <w:rtl w:val="true"/>
        </w:rPr>
        <w:t>:</w:t>
      </w:r>
      <w:bookmarkEnd w:id="122"/>
    </w:p>
    <w:p>
      <w:pPr>
        <w:pStyle w:val="BookText"/>
        <w:rPr/>
      </w:pPr>
      <w:r>
        <w:rPr>
          <w:rFonts w:ascii="IRNazanin" w:hAnsi="IRNazanin" w:eastAsia="IRNazanin"/>
          <w:color w:val="111111"/>
          <w:sz w:val="28"/>
          <w:sz w:val="28"/>
          <w:szCs w:val="28"/>
          <w:rtl w:val="true"/>
          <w:lang w:bidi="fa-IR"/>
        </w:rPr>
        <w:t>و فی سنة أربع و سبعین و ثمانمائة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أمر السلطان قایتبای ببناء مسجد الخیف، فبنی بناء محکما،و جعل فی وسط المسجد قبّة عظیمة واسعة،و بنی إلی جانب القبّة مأذنة،و عند باب المسجد اخری،و بنی دارا إلی جانب المسجد یسکنه أمیر الحاجّ،و جعل للمسجد ثلاثة أبواب موجودة إلی الآن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3" w:name="__RefHeading___Toc3079572_3381743652"/>
      <w:bookmarkStart w:id="124" w:name="_Toc47"/>
      <w:bookmarkEnd w:id="123"/>
      <w:r>
        <w:rPr>
          <w:rtl w:val="true"/>
        </w:rPr>
        <w:t>بناء مسجد النمرة</w:t>
      </w:r>
      <w:r>
        <w:rPr>
          <w:rtl w:val="true"/>
        </w:rPr>
        <w:t>:</w:t>
      </w:r>
      <w:bookmarkEnd w:id="124"/>
    </w:p>
    <w:p>
      <w:pPr>
        <w:pStyle w:val="BookText"/>
        <w:rPr/>
      </w:pPr>
      <w:r>
        <w:rPr>
          <w:rFonts w:ascii="IRNazanin" w:hAnsi="IRNazanin" w:eastAsia="IRNazanin"/>
          <w:color w:val="111111"/>
          <w:sz w:val="28"/>
          <w:sz w:val="28"/>
          <w:szCs w:val="28"/>
          <w:rtl w:val="true"/>
          <w:lang w:bidi="fa-IR"/>
        </w:rPr>
        <w:t>و فی هذه 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مسجد نمرة،و جدّد أعلام الحلّ من جهة عرفة،و بیّض مسجد مزدلفة،و نظّف عین عرفة،و عمّرها من جبل الرحمة إلی وادی نعمان، فجری الماء،و کانت قد انقطعت هذه العین منذ مائة و خمسین سنة</w:t>
      </w:r>
      <w:r>
        <w:rPr>
          <w:rFonts w:eastAsia="IRNazanin" w:cs="IRNazanin"/>
          <w:color w:val="111111"/>
          <w:sz w:val="28"/>
          <w:szCs w:val="28"/>
          <w:rtl w:val="true"/>
          <w:lang w:bidi="fa-IR"/>
        </w:rPr>
        <w:t>.</w:t>
      </w:r>
    </w:p>
    <w:p>
      <w:pPr>
        <w:pStyle w:val="Heading5"/>
        <w:numPr>
          <w:ilvl w:val="4"/>
          <w:numId w:val="1"/>
        </w:numPr>
        <w:rPr/>
      </w:pPr>
      <w:bookmarkStart w:id="125" w:name="__RefHeading___Toc3079574_3381743652"/>
      <w:bookmarkStart w:id="126" w:name="_Toc48"/>
      <w:bookmarkEnd w:id="125"/>
      <w:r>
        <w:rPr>
          <w:rtl w:val="true"/>
        </w:rPr>
        <w:t>منع الحاج العراقی</w:t>
      </w:r>
      <w:r>
        <w:rPr>
          <w:rtl w:val="true"/>
        </w:rPr>
        <w:t>:</w:t>
      </w:r>
      <w:bookmarkEnd w:id="126"/>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سنة سبع و سبعین و ثمانمائة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منع أمیر الحاجّ المصری حاجّ العراق، و خرج هو و الشریف محمّد بن برکات و أحاطوا بالحاجّ العراقی،و أخذوا أمیره، و أخذوا المحمل،و لم یدخل مکّة محمل من العراق بعد ذلک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bookmarkStart w:id="127" w:name="pg14036_146310"/>
    </w:p>
    <w:p>
      <w:pPr>
        <w:pStyle w:val="BookText"/>
        <w:rPr/>
      </w:pPr>
      <w:bookmarkEnd w:id="127"/>
      <w:r>
        <w:rPr>
          <w:rFonts w:ascii="IRNazanin" w:hAnsi="IRNazanin" w:eastAsia="IRNazanin"/>
          <w:color w:val="111111"/>
          <w:sz w:val="28"/>
          <w:sz w:val="28"/>
          <w:szCs w:val="28"/>
          <w:rtl w:val="true"/>
          <w:lang w:bidi="fa-IR"/>
        </w:rPr>
        <w:t>و فی هذه 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وصل أمر من السلطان قایتبای بطلب صاحب الترجمة الشریف محمّد بن برکات،و القاضی إبراهیم بن ظهیرة،فتوجّه القاضی إبراهیم و أرسل الشریف محمّد ولده الشریف برکات</w:t>
      </w:r>
      <w:r>
        <w:rPr>
          <w:rFonts w:eastAsia="IRNazanin" w:cs="IRNazanin"/>
          <w:color w:val="111111"/>
          <w:sz w:val="28"/>
          <w:szCs w:val="28"/>
          <w:rtl w:val="true"/>
          <w:lang w:bidi="fa-IR"/>
        </w:rPr>
        <w:t>.</w:t>
      </w:r>
    </w:p>
    <w:p>
      <w:pPr>
        <w:pStyle w:val="Heading5"/>
        <w:numPr>
          <w:ilvl w:val="4"/>
          <w:numId w:val="1"/>
        </w:numPr>
        <w:rPr/>
      </w:pPr>
      <w:bookmarkStart w:id="128" w:name="__RefHeading___Toc3079576_3381743652"/>
      <w:bookmarkStart w:id="129" w:name="_Toc49"/>
      <w:bookmarkEnd w:id="128"/>
      <w:r>
        <w:rPr>
          <w:rtl w:val="true"/>
        </w:rPr>
        <w:t>بناء سقف الکعبة</w:t>
      </w:r>
      <w:r>
        <w:rPr>
          <w:rtl w:val="true"/>
        </w:rPr>
        <w:t>:</w:t>
      </w:r>
      <w:bookmarkEnd w:id="129"/>
    </w:p>
    <w:p>
      <w:pPr>
        <w:pStyle w:val="BookText"/>
        <w:rPr/>
      </w:pPr>
      <w:r>
        <w:rPr>
          <w:rFonts w:ascii="IRNazanin" w:hAnsi="IRNazanin" w:eastAsia="IRNazanin"/>
          <w:color w:val="111111"/>
          <w:sz w:val="28"/>
          <w:sz w:val="28"/>
          <w:szCs w:val="28"/>
          <w:rtl w:val="true"/>
          <w:lang w:bidi="fa-IR"/>
        </w:rPr>
        <w:t>و فی سنة إحدی و ثمانین و ثمانمائة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عمّر السلطان قایتبای سقف الکعبة و رخّمه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0" w:name="__RefHeading___Toc3079578_3381743652"/>
      <w:bookmarkStart w:id="131" w:name="_Toc50"/>
      <w:bookmarkEnd w:id="130"/>
      <w:r>
        <w:rPr>
          <w:rtl w:val="true"/>
        </w:rPr>
        <w:t>ورود محمل العراقی</w:t>
      </w:r>
      <w:r>
        <w:rPr>
          <w:rtl w:val="true"/>
        </w:rPr>
        <w:t>:</w:t>
      </w:r>
      <w:bookmarkEnd w:id="131"/>
    </w:p>
    <w:p>
      <w:pPr>
        <w:pStyle w:val="BookText"/>
        <w:rPr/>
      </w:pPr>
      <w:r>
        <w:rPr>
          <w:rFonts w:ascii="IRNazanin" w:hAnsi="IRNazanin" w:eastAsia="IRNazanin"/>
          <w:color w:val="111111"/>
          <w:sz w:val="28"/>
          <w:sz w:val="28"/>
          <w:szCs w:val="28"/>
          <w:rtl w:val="true"/>
          <w:lang w:bidi="fa-IR"/>
        </w:rPr>
        <w:t>و فی هذه 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ورد محمل العراق،و بذل لصاحب مکّة أموالا و لم یدخل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2" w:name="__RefHeading___Toc3079580_3381743652"/>
      <w:bookmarkStart w:id="133" w:name="_Toc51"/>
      <w:bookmarkEnd w:id="132"/>
      <w:r>
        <w:rPr>
          <w:rtl w:val="true"/>
        </w:rPr>
        <w:t>بناء مدارس بمکّة</w:t>
      </w:r>
      <w:r>
        <w:rPr>
          <w:rtl w:val="true"/>
        </w:rPr>
        <w:t>:</w:t>
      </w:r>
      <w:bookmarkEnd w:id="133"/>
    </w:p>
    <w:p>
      <w:pPr>
        <w:pStyle w:val="BookText"/>
        <w:rPr/>
      </w:pPr>
      <w:r>
        <w:rPr>
          <w:rFonts w:ascii="IRNazanin" w:hAnsi="IRNazanin" w:eastAsia="IRNazanin"/>
          <w:color w:val="111111"/>
          <w:sz w:val="28"/>
          <w:sz w:val="28"/>
          <w:szCs w:val="28"/>
          <w:rtl w:val="true"/>
          <w:lang w:bidi="fa-IR"/>
        </w:rPr>
        <w:t>و فی سنة ثنتین و ثمانین و ثمانمائة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أرسل السلطان قایتبای وکیله شمس الدین محمّد بن عمر لیحصل له موضعا مشرفا علی الحرم،یبنی فیه مدرسة یدرّس فیها أئمّة المذاهب الأربعة،و رباطا یسکنه الفقراء،و یعمّر لهم ربوعا و مسقّفات و بیوتا یحصل منها ریع </w:t>
      </w:r>
      <w:r>
        <w:rPr>
          <w:rStyle w:val="FootnoteAnchor"/>
          <w:rtl w:val="true"/>
        </w:rPr>
        <w:footnoteReference w:id="206"/>
      </w:r>
      <w:r>
        <w:rPr>
          <w:rFonts w:ascii="IRNazanin" w:hAnsi="IRNazanin" w:eastAsia="IRNazanin"/>
          <w:color w:val="111111"/>
          <w:sz w:val="28"/>
          <w:sz w:val="28"/>
          <w:szCs w:val="28"/>
          <w:rtl w:val="true"/>
          <w:lang w:bidi="fa-IR"/>
        </w:rPr>
        <w:t>یصرف علی المدرّسین،و علی ربعة تقرأ کلّ یوم یحضرها العلماء و الفقراء،و مکتبا للأیتام،فاستبدل له بعض رباطات</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اشتری له دار الشریفة شمسیة،و جعل الجمیع مدرسة و رباطا کبیرا مشتملا علی خلاوی کثیرة،و مکتبا للأیتام،و مجمعا لوضع الکتب،و أرسل خزانة کتب إلیه و وضعت فی ذلک المجمع</w:t>
      </w:r>
      <w:r>
        <w:rPr>
          <w:rFonts w:eastAsia="IRNazanin" w:cs="IRNazanin"/>
          <w:color w:val="111111"/>
          <w:sz w:val="28"/>
          <w:szCs w:val="28"/>
          <w:rtl w:val="true"/>
          <w:lang w:bidi="fa-IR"/>
        </w:rPr>
        <w:t>.</w:t>
      </w:r>
      <w:bookmarkStart w:id="134" w:name="pg14036_146312"/>
    </w:p>
    <w:p>
      <w:pPr>
        <w:pStyle w:val="BookText"/>
        <w:rPr/>
      </w:pPr>
      <w:bookmarkEnd w:id="134"/>
      <w:r>
        <w:rPr>
          <w:rFonts w:ascii="IRNazanin" w:hAnsi="IRNazanin" w:eastAsia="IRNazanin"/>
          <w:color w:val="111111"/>
          <w:sz w:val="28"/>
          <w:sz w:val="28"/>
          <w:szCs w:val="28"/>
          <w:rtl w:val="true"/>
          <w:lang w:bidi="fa-IR"/>
        </w:rPr>
        <w:t>و قد ذهب الآن غالب تلک الکتب لسوء سیرة النظّار فیها،و منعهم إیّاها مدّة، و الآن قد انتقل النظر فیها إلی الشیخ الأجلّ المعتمد المؤتمن شیخنا الشیخ تاج الدین الدهان،فسببه حصل الانتفاع بها للطلبة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رتّب السلطان قایتبای لسکّان الرباط من القمح ما یکفیهم فی کلّ سنة، و جعل للمدرّسین مبلغا کبیرا،و أوقف لتحصیل ذلک المبلغ أوقافا کثیرة بمصر، و هذا الرباط باق بمکّة إلی الآن،و هو من أعمر الربط و أشرحها،لکن تلک المقرّرات قد ذهبت و لم یبق منها غیر نزر قلیل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أمّا المدرسة،فصارت فی هذا الزمن مسکنا لأمیر الحاجّ المصری فی الموسم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5" w:name="__RefHeading___Toc3079582_3381743652"/>
      <w:bookmarkStart w:id="136" w:name="_Toc52"/>
      <w:bookmarkEnd w:id="135"/>
      <w:r>
        <w:rPr>
          <w:rtl w:val="true"/>
        </w:rPr>
        <w:t>غزوة جازان</w:t>
      </w:r>
      <w:r>
        <w:rPr>
          <w:rtl w:val="true"/>
        </w:rPr>
        <w:t>:</w:t>
      </w:r>
      <w:bookmarkEnd w:id="136"/>
    </w:p>
    <w:p>
      <w:pPr>
        <w:pStyle w:val="BookText"/>
        <w:rPr/>
      </w:pPr>
      <w:r>
        <w:rPr>
          <w:rFonts w:ascii="IRNazanin" w:hAnsi="IRNazanin" w:eastAsia="IRNazanin"/>
          <w:color w:val="111111"/>
          <w:sz w:val="28"/>
          <w:sz w:val="28"/>
          <w:szCs w:val="28"/>
          <w:rtl w:val="true"/>
          <w:lang w:bidi="fa-IR"/>
        </w:rPr>
        <w:t>و فی هذه 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غزی الشریف محمّد بن برکات جازان،و هی بلدة من بلد الیمن،و نهبها و أحرق حصنها،و قتل عدّة من رجالها،و غنم مغنما جزیلا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7" w:name="__RefHeading___Toc3079584_3381743652"/>
      <w:bookmarkStart w:id="138" w:name="_Toc53"/>
      <w:bookmarkEnd w:id="137"/>
      <w:r>
        <w:rPr>
          <w:rtl w:val="true"/>
        </w:rPr>
        <w:t>تغسیل داخل البیت</w:t>
      </w:r>
      <w:r>
        <w:rPr>
          <w:rtl w:val="true"/>
        </w:rPr>
        <w:t>:</w:t>
      </w:r>
      <w:bookmarkEnd w:id="138"/>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سنة أربع و ثمانین و ثمانمائة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وصل مرسوم من السلطان قایتبای یتضمّن أنّه رأی رؤیا،فعبّرها له بعض العلماء بأن یغسل البیت الشریف من داخله و یطیّبه، ففعل الشریف ذلک هو و أکابر العلماء،و فاتح البیت الشریف الشیخ عمر بن راجح الشیبی،و طیّبت ظاهرا و باطنا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bookmarkStart w:id="139" w:name="pg14036_146313"/>
    </w:p>
    <w:p>
      <w:pPr>
        <w:pStyle w:val="Heading5"/>
        <w:numPr>
          <w:ilvl w:val="4"/>
          <w:numId w:val="1"/>
        </w:numPr>
        <w:rPr/>
      </w:pPr>
      <w:bookmarkStart w:id="140" w:name="__RefHeading___Toc3079586_3381743652"/>
      <w:bookmarkStart w:id="141" w:name="_Toc54"/>
      <w:bookmarkEnd w:id="139"/>
      <w:bookmarkEnd w:id="140"/>
      <w:r>
        <w:rPr>
          <w:rtl w:val="true"/>
        </w:rPr>
        <w:t>حجّ السلطان قایتبای</w:t>
      </w:r>
      <w:r>
        <w:rPr>
          <w:rtl w:val="true"/>
        </w:rPr>
        <w:t>:</w:t>
      </w:r>
      <w:bookmarkEnd w:id="141"/>
    </w:p>
    <w:p>
      <w:pPr>
        <w:pStyle w:val="BookText"/>
        <w:rPr/>
      </w:pPr>
      <w:r>
        <w:rPr>
          <w:rFonts w:ascii="IRNazanin" w:hAnsi="IRNazanin" w:eastAsia="IRNazanin"/>
          <w:color w:val="111111"/>
          <w:sz w:val="28"/>
          <w:sz w:val="28"/>
          <w:szCs w:val="28"/>
          <w:rtl w:val="true"/>
          <w:lang w:bidi="fa-IR"/>
        </w:rPr>
        <w:t>و فی هذه 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السلطان قایتبای،فخرج شریف مکّة و القضاة إلی ملاقاته إلی بدر،فتوجّه إلی المدینة و زار قبر النبی صلّی اللّه علیه و آله،ثمّ توجّه منها إلی مکّة المشرّفة و معه شیخ الإسلام إبراهیم بن ظهیرة،و هو المعلّم له الأدعیة فی المآثر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لمّا وصل إلی باب السّلام الأقصی طلع بفرسه </w:t>
      </w:r>
      <w:r>
        <w:rPr>
          <w:rStyle w:val="FootnoteAnchor"/>
          <w:rtl w:val="true"/>
        </w:rPr>
        <w:footnoteReference w:id="210"/>
      </w:r>
      <w:r>
        <w:rPr>
          <w:rFonts w:ascii="IRNazanin" w:hAnsi="IRNazanin" w:eastAsia="IRNazanin"/>
          <w:color w:val="111111"/>
          <w:sz w:val="28"/>
          <w:sz w:val="28"/>
          <w:szCs w:val="28"/>
          <w:rtl w:val="true"/>
          <w:lang w:bidi="fa-IR"/>
        </w:rPr>
        <w:t>منه،فحفل به الفرس، فسقطت عمامته،و بقی مکشوف الرأس ساعة،و کان ذلک تأدیبا له حیث لم ینزل قبل ذلک و یدخل محرما متواضعا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طاف بالبیت الشریف و الرئیس یدعو له علی زمزم،و الناس محیطون بالمطاف یشاهدونه و یدعون له،إلی أن أتمّ طوافه و سعیه </w:t>
      </w:r>
      <w:r>
        <w:rPr>
          <w:rStyle w:val="FootnoteAnchor"/>
          <w:rtl w:val="true"/>
        </w:rPr>
        <w:footnoteReference w:id="211"/>
      </w:r>
      <w:r>
        <w:rPr>
          <w:rFonts w:ascii="IRNazanin" w:hAnsi="IRNazanin" w:eastAsia="IRNazanin"/>
          <w:color w:val="111111"/>
          <w:sz w:val="28"/>
          <w:sz w:val="28"/>
          <w:szCs w:val="28"/>
          <w:rtl w:val="true"/>
          <w:lang w:bidi="fa-IR"/>
        </w:rPr>
        <w:t xml:space="preserve">و حجّ،و عاد إلی ملکه فی أسرّ حال،و لم یتغیّر شیء من أحوال الدولة،قاله صاحب لسان الزمان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قد أطال أهل التواریخ کیفیّة حجّ السلطان قایتبای،فراجع ذلک فی تواریخ مکّة تجده مفصّلا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2" w:name="__RefHeading___Toc3079588_3381743652"/>
      <w:bookmarkStart w:id="143" w:name="_Toc55"/>
      <w:bookmarkEnd w:id="142"/>
      <w:r>
        <w:rPr>
          <w:rtl w:val="true"/>
        </w:rPr>
        <w:t>وصول المرسوم من السلطان قایتبای</w:t>
      </w:r>
      <w:r>
        <w:rPr>
          <w:rtl w:val="true"/>
        </w:rPr>
        <w:t>:</w:t>
      </w:r>
      <w:bookmarkEnd w:id="143"/>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سنة خمس و ثمانین و ثمانمائة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وصل مرسوم من السلطان قایتبای إلی الشریف محمّد بن برکات بالإنعام علیه بجمیع العشر الیمانی،و کان السلطان</w:t>
      </w:r>
      <w:bookmarkStart w:id="144" w:name="pg14036_146315"/>
    </w:p>
    <w:p>
      <w:pPr>
        <w:pStyle w:val="BookText"/>
        <w:rPr/>
      </w:pPr>
      <w:bookmarkEnd w:id="144"/>
      <w:r>
        <w:rPr>
          <w:rFonts w:ascii="IRNazanin" w:hAnsi="IRNazanin" w:eastAsia="IRNazanin"/>
          <w:color w:val="111111"/>
          <w:sz w:val="28"/>
          <w:sz w:val="28"/>
          <w:szCs w:val="28"/>
          <w:rtl w:val="true"/>
          <w:lang w:bidi="fa-IR"/>
        </w:rPr>
        <w:t xml:space="preserve">قایتبای قد أخذ نصف العشر منه مدّة ثمّ أعاده إلیه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5" w:name="__RefHeading___Toc3079590_3381743652"/>
      <w:bookmarkStart w:id="146" w:name="_Toc56"/>
      <w:bookmarkEnd w:id="145"/>
      <w:r>
        <w:rPr>
          <w:rtl w:val="true"/>
        </w:rPr>
        <w:t>وقوع الحریق بالمسجد النبوی</w:t>
      </w:r>
      <w:r>
        <w:rPr>
          <w:rtl w:val="true"/>
        </w:rPr>
        <w:t>:</w:t>
      </w:r>
      <w:bookmarkEnd w:id="146"/>
    </w:p>
    <w:p>
      <w:pPr>
        <w:pStyle w:val="BookText"/>
        <w:rPr/>
      </w:pPr>
      <w:r>
        <w:rPr>
          <w:rFonts w:ascii="IRNazanin" w:hAnsi="IRNazanin" w:eastAsia="IRNazanin"/>
          <w:color w:val="111111"/>
          <w:sz w:val="28"/>
          <w:sz w:val="28"/>
          <w:szCs w:val="28"/>
          <w:rtl w:val="true"/>
          <w:lang w:bidi="fa-IR"/>
        </w:rPr>
        <w:t>و فی سنة ستّ و ثمانین و ثمانمائة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الحریق الکبیر المهیل بالمسجد النبوی، و ذلک فی ثلث اللیل الأخیر من لیلة الاثنین ثالث عشر رمضان،فعرض ذلک إلی السلطان قایتبای،فندب لعمارته و هیّأ المؤونة العظیمة،و عمّره أحسن عمارة،و تمّ ذلک فی عام ثمان و ثمانین و ثمانمائة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عمّر أیضا بالمدینة المنوّرة مثل ما عمّر بمکّة من مدرسة و رباط،و أوقف علیهما أوقافا کثیرة،و جعل کتبا عظیمة و مصاحف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7" w:name="__RefHeading___Toc3079592_3381743652"/>
      <w:bookmarkStart w:id="148" w:name="_Toc57"/>
      <w:bookmarkEnd w:id="147"/>
      <w:r>
        <w:rPr>
          <w:rtl w:val="true"/>
        </w:rPr>
        <w:t>وفاة السلطان محمّد فاتح القسطنطینیة</w:t>
      </w:r>
      <w:bookmarkEnd w:id="148"/>
    </w:p>
    <w:p>
      <w:pPr>
        <w:pStyle w:val="BookText"/>
        <w:rPr/>
      </w:pPr>
      <w:r>
        <w:rPr>
          <w:rFonts w:ascii="IRNazanin" w:hAnsi="IRNazanin" w:eastAsia="IRNazanin"/>
          <w:color w:val="111111"/>
          <w:sz w:val="28"/>
          <w:sz w:val="28"/>
          <w:szCs w:val="28"/>
          <w:rtl w:val="true"/>
          <w:lang w:bidi="fa-IR"/>
        </w:rPr>
        <w:t>و فی هذه 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 السلطان محمّد بن مراد خان فاتح القسطنطینیة العظمی، و استقرّ عوضه ابنه السلطان بایزید</w:t>
      </w:r>
      <w:r>
        <w:rPr>
          <w:rFonts w:eastAsia="IRNazanin" w:cs="IRNazanin"/>
          <w:color w:val="111111"/>
          <w:sz w:val="28"/>
          <w:szCs w:val="28"/>
          <w:rtl w:val="true"/>
          <w:lang w:bidi="fa-IR"/>
        </w:rPr>
        <w:t>.</w:t>
      </w:r>
    </w:p>
    <w:p>
      <w:pPr>
        <w:pStyle w:val="Heading5"/>
        <w:numPr>
          <w:ilvl w:val="4"/>
          <w:numId w:val="1"/>
        </w:numPr>
        <w:rPr/>
      </w:pPr>
      <w:bookmarkStart w:id="149" w:name="__RefHeading___Toc3079594_3381743652"/>
      <w:bookmarkStart w:id="150" w:name="_Toc58"/>
      <w:bookmarkEnd w:id="149"/>
      <w:r>
        <w:rPr>
          <w:rtl w:val="true"/>
        </w:rPr>
        <w:t>ظهور السلطان الشاه إسماعیل الصفوی</w:t>
      </w:r>
      <w:r>
        <w:rPr>
          <w:rtl w:val="true"/>
        </w:rPr>
        <w:t>:</w:t>
      </w:r>
      <w:bookmarkEnd w:id="150"/>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سنة ثمان و ثمانین و ثمانمائة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ظهور الشاه إسماعیل </w:t>
      </w:r>
      <w:r>
        <w:rPr>
          <w:rStyle w:val="FootnoteAnchor"/>
          <w:rtl w:val="true"/>
        </w:rPr>
        <w:footnoteReference w:id="216"/>
      </w:r>
      <w:r>
        <w:rPr>
          <w:rFonts w:ascii="IRNazanin" w:hAnsi="IRNazanin" w:eastAsia="IRNazanin"/>
          <w:color w:val="111111"/>
          <w:sz w:val="28"/>
          <w:sz w:val="28"/>
          <w:szCs w:val="28"/>
          <w:rtl w:val="true"/>
          <w:lang w:bidi="fa-IR"/>
        </w:rPr>
        <w:t>بن حیدر الصفوی بأرض العجم،و دعی إلی التشیّع،و حکی عنه حکایة لطیفة،و هو أنّه کان فی ابتداء ظهوره یکسر فی الحروب کثیرا</w:t>
      </w:r>
      <w:r>
        <w:rPr>
          <w:rFonts w:eastAsia="IRNazanin" w:cs="IRNazanin"/>
          <w:color w:val="111111"/>
          <w:sz w:val="28"/>
          <w:szCs w:val="28"/>
          <w:rtl w:val="true"/>
          <w:lang w:bidi="fa-IR"/>
        </w:rPr>
        <w:t>.</w:t>
      </w:r>
      <w:bookmarkStart w:id="151" w:name="pg14036_146318"/>
    </w:p>
    <w:p>
      <w:pPr>
        <w:pStyle w:val="BookText"/>
        <w:rPr/>
      </w:pPr>
      <w:bookmarkEnd w:id="151"/>
      <w:r>
        <w:rPr>
          <w:rFonts w:ascii="IRNazanin" w:hAnsi="IRNazanin" w:eastAsia="IRNazanin"/>
          <w:color w:val="111111"/>
          <w:sz w:val="28"/>
          <w:sz w:val="28"/>
          <w:szCs w:val="28"/>
          <w:rtl w:val="true"/>
          <w:lang w:bidi="fa-IR"/>
        </w:rPr>
        <w:t>فاتّفق أن مرّ فی حال انکساره بإمرأة و هو متنکّر،فأضافته هو و من معه، و قدّمت لهم طعاما حارّا فی صحفة،فشرع الشاه إسماعیل من وسط القصعة و هی حارّة و المرأة تنظر إلیه،فقالت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أشبهتک یا هذا الرجل </w:t>
      </w:r>
      <w:r>
        <w:rPr>
          <w:rStyle w:val="FootnoteAnchor"/>
          <w:rtl w:val="true"/>
        </w:rPr>
        <w:footnoteReference w:id="217"/>
      </w:r>
      <w:r>
        <w:rPr>
          <w:rFonts w:ascii="IRNazanin" w:hAnsi="IRNazanin" w:eastAsia="IRNazanin"/>
          <w:color w:val="111111"/>
          <w:sz w:val="28"/>
          <w:sz w:val="28"/>
          <w:szCs w:val="28"/>
          <w:rtl w:val="true"/>
          <w:lang w:bidi="fa-IR"/>
        </w:rPr>
        <w:t>إلاّ بشاه إسماعیل الذی ظهر الآن،فإنّه یرید أن یقصد محلّ الشوکة و وسط الدولة و القوّة فیأخذه و ذلک خطأ،فینبغی له أن یأخذ أطراف البلاد لیبرد الوسط ثمّ یهجم،فأنت کل من الأطراف حتّی یبرد الوسط ثمّ کل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فتنبّه من قولها و عمل بإشارتها،فصار له ما صار،و قد ملک هذا الشاه إسماعیل جمیع إقلیم العجم،و بواسطته انتشر التشیّع و ظهر إلی الآن،و ملوک العجم من ذرّیته إلی وقتنا هذا</w:t>
      </w:r>
      <w:r>
        <w:rPr>
          <w:rFonts w:eastAsia="IRNazanin" w:cs="IRNazanin"/>
          <w:color w:val="111111"/>
          <w:sz w:val="28"/>
          <w:szCs w:val="28"/>
          <w:rtl w:val="true"/>
          <w:lang w:bidi="fa-IR"/>
        </w:rPr>
        <w:t>.</w:t>
      </w:r>
    </w:p>
    <w:p>
      <w:pPr>
        <w:pStyle w:val="Heading5"/>
        <w:numPr>
          <w:ilvl w:val="4"/>
          <w:numId w:val="1"/>
        </w:numPr>
        <w:rPr/>
      </w:pPr>
      <w:bookmarkStart w:id="152" w:name="__RefHeading___Toc3079596_3381743652"/>
      <w:bookmarkStart w:id="153" w:name="_Toc59"/>
      <w:bookmarkEnd w:id="152"/>
      <w:r>
        <w:rPr>
          <w:rtl w:val="true"/>
        </w:rPr>
        <w:t>وفاة السلطان قایتبای</w:t>
      </w:r>
      <w:r>
        <w:rPr>
          <w:rtl w:val="true"/>
        </w:rPr>
        <w:t>:</w:t>
      </w:r>
      <w:bookmarkEnd w:id="153"/>
    </w:p>
    <w:p>
      <w:pPr>
        <w:pStyle w:val="BookText"/>
        <w:rPr/>
      </w:pPr>
      <w:r>
        <w:rPr>
          <w:rFonts w:ascii="IRNazanin" w:hAnsi="IRNazanin" w:eastAsia="IRNazanin"/>
          <w:color w:val="111111"/>
          <w:sz w:val="28"/>
          <w:sz w:val="28"/>
          <w:szCs w:val="28"/>
          <w:rtl w:val="true"/>
          <w:lang w:bidi="fa-IR"/>
        </w:rPr>
        <w:t>و فی سنة إحدی و تسعمائة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توفّی السلطان قایتبای الجرکسی،و کان ملکا جلیلا عظیما،و أیّامه حسنة من حسنات الزمان،و کانت مدّة ملکه ثلاثین سنة إلاّ ثلاثة أشهر،و ولی السلطنة بعده ابن الناصر و اسمه محمّد بن قایتبای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4" w:name="__RefHeading___Toc3079598_3381743652"/>
      <w:bookmarkStart w:id="155" w:name="_Toc60"/>
      <w:bookmarkEnd w:id="154"/>
      <w:r>
        <w:rPr>
          <w:rtl w:val="true"/>
        </w:rPr>
        <w:t>وفاة الشریف محمّد بن برکات</w:t>
      </w:r>
      <w:r>
        <w:rPr>
          <w:rtl w:val="true"/>
        </w:rPr>
        <w:t>:</w:t>
      </w:r>
      <w:bookmarkEnd w:id="155"/>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سنة ثلاث و تسعمائة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توفّی الشریف محمّد بن برکات صاحب الترجمة، رحمه اللّه تعالی،و ولی شرافة مکّة المعظّمة بعده ابنه الأعظم الشریف برکات بن محمّد بن برکات </w:t>
      </w:r>
      <w:r>
        <w:rPr>
          <w:rStyle w:val="FootnoteAnchor"/>
          <w:rtl w:val="true"/>
        </w:rPr>
        <w:footnoteReference w:id="219"/>
      </w:r>
      <w:r>
        <w:rPr>
          <w:rFonts w:ascii="IRNazanin" w:hAnsi="IRNazanin" w:eastAsia="IRNazanin"/>
          <w:color w:val="111111"/>
          <w:sz w:val="28"/>
          <w:sz w:val="28"/>
          <w:szCs w:val="28"/>
          <w:rtl w:val="true"/>
          <w:lang w:bidi="fa-IR"/>
        </w:rPr>
        <w:t>،و ستأتی ترجمته بعد هذه الترجمة بلا فصل</w:t>
      </w:r>
      <w:r>
        <w:rPr>
          <w:rFonts w:eastAsia="IRNazanin" w:cs="IRNazanin"/>
          <w:color w:val="111111"/>
          <w:sz w:val="28"/>
          <w:szCs w:val="28"/>
          <w:rtl w:val="true"/>
          <w:lang w:bidi="fa-IR"/>
        </w:rPr>
        <w:t>.</w:t>
      </w:r>
      <w:bookmarkStart w:id="156" w:name="pg14036_146320"/>
    </w:p>
    <w:p>
      <w:pPr>
        <w:pStyle w:val="BookText"/>
        <w:rPr/>
      </w:pPr>
      <w:bookmarkEnd w:id="156"/>
      <w:r>
        <w:rPr>
          <w:rFonts w:ascii="IRNazanin" w:hAnsi="IRNazanin" w:eastAsia="IRNazanin"/>
          <w:color w:val="111111"/>
          <w:sz w:val="28"/>
          <w:sz w:val="28"/>
          <w:szCs w:val="28"/>
          <w:rtl w:val="true"/>
          <w:lang w:bidi="fa-IR"/>
        </w:rPr>
        <w:t>و 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ما تهیّأ لی جمعه من حوادث الزمان،و ذکر أخبار ملوک مصر و بعض الأعیان،و نقل ما عثرت علیه من آثارهم و وفیاتهم،مع مزید الاعتناء فی جمع جمیل صفاتهم،و ما ذاک إلاّ لارتباطهم بأحوال مکّة المعظّمة،و جریان أحکامهم علی من تحلّی بعقود شرافتها المنظّمة،و لا یخفی ما فی أثناء ذلک من فوائد سنیّة المقدار،کانت متفرّقة فی کتب التواریخ و الأخبار،لا یمکن جمعها إلاّ بعد الجهد الجهید،و النظر السدید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مزّجت تلک الحوادث المصریّة،بما هو مستحسن عند ذوی الأنظار العلیّة، من ظهور ملک،أو فتح مملکة،أو وفاة عالم،أو حکایة لطیفة،أو غیر ذلک ممّا یقاربه أو یدانیه،فکن بجمیع ذلک ظنین،وضعه من زوایا فکرک بحصن حصین، و ما توفیقی إلاّ باللّه،إنّه نعم المعین</w:t>
      </w:r>
      <w:r>
        <w:rPr>
          <w:rFonts w:eastAsia="IRNazanin" w:cs="IRNazanin"/>
          <w:color w:val="111111"/>
          <w:sz w:val="28"/>
          <w:szCs w:val="28"/>
          <w:rtl w:val="true"/>
          <w:lang w:bidi="fa-IR"/>
        </w:rPr>
        <w:t>.</w:t>
      </w:r>
    </w:p>
    <w:p>
      <w:pPr>
        <w:pStyle w:val="Heading3"/>
        <w:numPr>
          <w:ilvl w:val="2"/>
          <w:numId w:val="1"/>
        </w:numPr>
        <w:rPr/>
      </w:pPr>
      <w:bookmarkStart w:id="157" w:name="__RefHeading___Toc3079600_3381743652"/>
      <w:bookmarkStart w:id="158" w:name="_Toc61"/>
      <w:bookmarkEnd w:id="157"/>
      <w:r>
        <w:rPr>
          <w:rtl w:val="true"/>
        </w:rPr>
        <w:t>ترجمة السیّد الشریف برکات بن محمّد بن برکات بن</w:t>
      </w:r>
      <w:bookmarkEnd w:id="158"/>
    </w:p>
    <w:p>
      <w:pPr>
        <w:pStyle w:val="Heading4"/>
        <w:numPr>
          <w:ilvl w:val="3"/>
          <w:numId w:val="1"/>
        </w:numPr>
        <w:rPr/>
      </w:pPr>
      <w:bookmarkStart w:id="159" w:name="__RefHeading___Toc3079602_3381743652"/>
      <w:bookmarkStart w:id="160" w:name="_Toc62"/>
      <w:bookmarkEnd w:id="159"/>
      <w:r>
        <w:rPr>
          <w:rtl w:val="true"/>
        </w:rPr>
        <w:t>اشارة</w:t>
      </w:r>
      <w:bookmarkEnd w:id="160"/>
    </w:p>
    <w:p>
      <w:pPr>
        <w:pStyle w:val="BookText"/>
        <w:rPr/>
      </w:pPr>
      <w:r>
        <w:rPr>
          <w:rFonts w:ascii="IRNazanin" w:hAnsi="IRNazanin" w:eastAsia="IRNazanin"/>
          <w:color w:val="111111"/>
          <w:sz w:val="28"/>
          <w:sz w:val="28"/>
          <w:szCs w:val="28"/>
          <w:rtl w:val="true"/>
          <w:lang w:bidi="fa-IR"/>
        </w:rPr>
        <w:t>حسن بن عجلان بن رمیثة</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أحمد فی الوسیلة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کانت ولادة الشریف برکات فی سنة إحدی و ستّین </w:t>
      </w:r>
      <w:r>
        <w:rPr>
          <w:rStyle w:val="FootnoteAnchor"/>
          <w:rtl w:val="true"/>
        </w:rPr>
        <w:footnoteReference w:id="220"/>
      </w:r>
      <w:r>
        <w:rPr>
          <w:rFonts w:ascii="IRNazanin" w:hAnsi="IRNazanin" w:eastAsia="IRNazanin"/>
          <w:color w:val="111111"/>
          <w:sz w:val="28"/>
          <w:sz w:val="28"/>
          <w:szCs w:val="28"/>
          <w:rtl w:val="true"/>
          <w:lang w:bidi="fa-IR"/>
        </w:rPr>
        <w:t>و ثمانمائة فی ربیع الأوّل بمکّة المشرّفة،و امّه عمرة بنت محمّد بن علی بن أحمد ابن ثقبة بن رمیثة بن أبی نمی بن أبی 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دخل القاهرة فی سنة ثمان و سبعین و معه قاضی القضاة إبراهیم بن ظهیرة،فأکرم السلطان و من دونه موردهما، و أشرکه مع أبیه،و رجع متزاید العزّ،و استمرّ بتزائد فی الترقّی،حتّی صار مرجعا فی حلّ الامور و حلّ المشکلات و دفع العدوّ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العلاّمة عبد القادر الطبری فی نشآت السلافة بمنشآت الخلافة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ترجم الشریف برکات حافظ عصره الشیخ عبد العزیز بن فهد الهاشمی فی مؤلّف عمله له سمّاه غایة المرام بأخبار سلطنة البلد الحرام </w:t>
      </w:r>
      <w:r>
        <w:rPr>
          <w:rStyle w:val="FootnoteAnchor"/>
          <w:rtl w:val="true"/>
        </w:rPr>
        <w:footnoteReference w:id="222"/>
      </w:r>
      <w:r>
        <w:rPr>
          <w:rFonts w:ascii="IRNazanin" w:hAnsi="IRNazanin" w:eastAsia="IRNazanin"/>
          <w:color w:val="111111"/>
          <w:sz w:val="28"/>
          <w:sz w:val="28"/>
          <w:szCs w:val="28"/>
          <w:rtl w:val="true"/>
          <w:lang w:bidi="fa-IR"/>
        </w:rPr>
        <w:t>،و ساق نسبه فی دیباجته، و ختمه باستیفاء أخباره و ما مدح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ملخّصه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سمع الحدیث الشریف بالقاهرة فی رحلته الاولی عام ثمان و ثمانین </w:t>
      </w:r>
      <w:r>
        <w:rPr>
          <w:rStyle w:val="FootnoteAnchor"/>
          <w:rtl w:val="true"/>
        </w:rPr>
        <w:footnoteReference w:id="223"/>
      </w:r>
      <w:r>
        <w:rPr>
          <w:rFonts w:ascii="IRNazanin" w:hAnsi="IRNazanin" w:eastAsia="IRNazanin"/>
          <w:color w:val="111111"/>
          <w:sz w:val="28"/>
          <w:sz w:val="28"/>
          <w:szCs w:val="28"/>
          <w:rtl w:val="true"/>
          <w:lang w:bidi="fa-IR"/>
        </w:rPr>
        <w:t>و ثمانمائة علی المسند شهاب الدین أحمد الشاوی ثلاثیات صحیح البخاری،و حضر مجلس ختمه و بدئه</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أجاز له من عدّة من البلدان جملة من المشایخ،منهم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الرحمن بن خلیل القابوتی،و أسماء بنت المهرانی،و امّ هانیء بنت الهورینی،و نشوان الحنبلیة، و هاجر المقدسیّة،و العلم صالح البلقینی،و السعد ابن الدیری </w:t>
      </w:r>
      <w:r>
        <w:rPr>
          <w:rStyle w:val="FootnoteAnchor"/>
          <w:rtl w:val="true"/>
        </w:rPr>
        <w:footnoteReference w:id="224"/>
      </w:r>
      <w:r>
        <w:rPr>
          <w:rFonts w:ascii="IRNazanin" w:hAnsi="IRNazanin" w:eastAsia="IRNazanin"/>
          <w:color w:val="111111"/>
          <w:sz w:val="28"/>
          <w:sz w:val="28"/>
          <w:szCs w:val="28"/>
          <w:rtl w:val="true"/>
          <w:lang w:bidi="fa-IR"/>
        </w:rPr>
        <w:t xml:space="preserve">،و الشهاب الحجازی،و البرهان البقاعی،و قاسم بن الکویک،و الأمین </w:t>
      </w:r>
      <w:r>
        <w:rPr>
          <w:rStyle w:val="FootnoteAnchor"/>
          <w:rtl w:val="true"/>
        </w:rPr>
        <w:footnoteReference w:id="225"/>
      </w:r>
      <w:r>
        <w:rPr>
          <w:rFonts w:ascii="IRNazanin" w:hAnsi="IRNazanin" w:eastAsia="IRNazanin"/>
          <w:color w:val="111111"/>
          <w:sz w:val="28"/>
          <w:sz w:val="28"/>
          <w:szCs w:val="28"/>
          <w:rtl w:val="true"/>
          <w:lang w:bidi="fa-IR"/>
        </w:rPr>
        <w:t>الأقصرائی، و أبو بکر بن صدقة المناوی،و العزّ الکنانی،و التقی الشمینی،و الجلال ابن الملقن، و اخته صالحة،و البهاء المصری،و الجلال القمصی،و التقی ابن فهد،و ولداه أبو بکر و عمر،و أخوه عطیة،و عبد الرحیم الأسیوطی،و إبراهیم الزمزمی،و القاضی</w:t>
      </w:r>
    </w:p>
    <w:p>
      <w:pPr>
        <w:pStyle w:val="BookText"/>
        <w:rPr/>
      </w:pPr>
      <w:r>
        <w:rPr>
          <w:rFonts w:ascii="IRNazanin" w:hAnsi="IRNazanin" w:eastAsia="IRNazanin"/>
          <w:color w:val="111111"/>
          <w:sz w:val="28"/>
          <w:sz w:val="28"/>
          <w:szCs w:val="28"/>
          <w:rtl w:val="true"/>
          <w:lang w:bidi="fa-IR"/>
        </w:rPr>
        <w:t xml:space="preserve">عبد القادر المالکی،و أبو الفضل المرجانی،و أبو الفرج المراغی،و زینب بنت الشویکی،و آسیة بنت جار اللّه الشیبانی،و إبراهیم ابن القاضی عجلون،و أبو ذرّ الحلبی،و أحمد بن الصلف،و أبو السعود العراقی،و أبو نافع الأزهری،و الخضر ابن المصری،و التقی القلقشندی،و الشموس الخمسة المشهورون </w:t>
      </w:r>
      <w:r>
        <w:rPr>
          <w:rStyle w:val="FootnoteAnchor"/>
          <w:rtl w:val="true"/>
        </w:rPr>
        <w:footnoteReference w:id="226"/>
      </w:r>
      <w:r>
        <w:rPr>
          <w:rFonts w:ascii="IRNazanin" w:hAnsi="IRNazanin" w:eastAsia="IRNazanin"/>
          <w:color w:val="111111"/>
          <w:sz w:val="28"/>
          <w:sz w:val="28"/>
          <w:szCs w:val="28"/>
          <w:rtl w:val="true"/>
          <w:lang w:bidi="fa-IR"/>
        </w:rPr>
        <w:t>،و الشیخ الفخر السیوطی،و الجمال إمام الکاملیة،و المحبّ ابن الشحنة،و یحیی المناوی،و خلق کثیرون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خرّج له الشیخ الرحلة جار اللّه بن عبد العزیز بن فهد عن أربعین شیخا من مشایخه أربعین حدیثا فی فضل أهل البیت النبوی،سمّاها غایة الأمانی و المسرّات بعلوّ سند سلطان الحجاز أبی زهیر برکات،و ذلک فی سنة ستّ عشرة و تسعمائة،و قرأ علی الشریف برکات بعضها بمنزله دار السعادة من أوّل الأربعین التی خرّجها له إلی آخر الحدیث الثالث،مع الکلام علی الحدیث،خلا شرح الحدیث الثالث،و أجاز له روایتها عنه،و کتب له بخطّه تحت طبقة قراءتها و سماعها ما صورته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الحمد للّه ما ذکر من القراءة و السماع و الإجازة صحیح فی تاریخه،و کتبه الفقیر إلی اللّه تعالی برکات بن محمّد بن برکات،عفی اللّه عنه و عن والدیه و عن المسلمین أجمعین</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کانت القراءة المذکورة فی یوم الأربعاء رابع عشر ذی الحجّة الحرام عام سبع عشرة و تسعمائة،و حصل للشریف برکات غبطة عظیمة بتخرّج تلک الأحادیث،</w:t>
      </w:r>
    </w:p>
    <w:p>
      <w:pPr>
        <w:pStyle w:val="BookText"/>
        <w:rPr/>
      </w:pPr>
      <w:r>
        <w:rPr>
          <w:rFonts w:ascii="IRNazanin" w:hAnsi="IRNazanin" w:eastAsia="IRNazanin"/>
          <w:color w:val="111111"/>
          <w:sz w:val="28"/>
          <w:sz w:val="28"/>
          <w:szCs w:val="28"/>
          <w:rtl w:val="true"/>
          <w:lang w:bidi="fa-IR"/>
        </w:rPr>
        <w:t xml:space="preserve">و أکرم بسبب ذلک الشیخ جار اللّه إکراما عظیما،کما هو شأنه من إکرام العلماء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هذا السیّد من أعاظم العلماء الأعلام،الذین أطّدوا قواعد الإسلام، فلقد أحرز من العلوم ما حلّی به معانیه،و شیّد مبانیه،خالط العلماء و استفاد منهم، و سمع الحدیث و رواه عنهم،هذا مع کونه ملک مکّة المشرّفة،و الرافل فی حللها المفوّفة،و الناشر من العدل و الأمان ما لم یؤلّف من قدیم الزمان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الشرافة بعد وفاة أبیه،و ذلک فی یوم الأربعاء لأربع خلون من ربیع الثانی سنة ثلاث و تسعمائة،و استمرّ علی الولایة،إلی أن حصلت المنابذة بینه و بین أخویه هزاع و أحمد،و هو المدعوّ بجازان،و کان ذلک فی سنة أربع و تسعمائة،ثمّ وقع الصلح بینهم،و انتقض بحروب جمّة فی سنتهم،حتّی عزل الشریف برکات بأخیه هزاع،لمباطنة الأمیر قانصوة و أمیر المحمل لهزاع المزکور،فهزموا عسکر الشریف برکات،و نهبت خیله،و قاسا من ذلک شدّة عظیمة</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توجّه الشریف برکات إلی جدّة،و أقام بها إلی بعد الحجّ،فعاد لملکه،و فرّ منها هزاع إلی نواحی ینبع،و جمع منها جموعا و عاد لحربه من ثانیة فی العشر الأوّل من جمادی الثانی عام سبع و تسعمائة،فالتقیا و کسر عسکر الشریف برکات، و توجّه إلی نواحی الیمن،و أقام باللیث حتّی مات هزاع فی خامس شهر رجب من السنة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فخلف هزاعا جازان،فقصده الشریف برکات فی شهر شعبان،فخرج جازان إلی جهة الینبع حین سمع بوصول أخیه الشریف برکات،فقدم الشریف برکات إلی مکّة،فجاءت إلیه المراسیم و الخلع بالاعتذار إلیه فیما صار سابقا من المباطنة لأخویه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الشریف برکات توجّه مع الحاجّ إلی ینبع؛لأنّ أخاه جازان نهب الحاجّ الشامی عند خلیص،فقاتله مع أهلها لأربع بقین من ذی الحجّة الحرام،و کسر برکات مع أمیر الحاجّ کسرة ثالثة،و نهبوا نهبا شنیعا،و مسک ولده إبراهیم،و قتل مع جماعة من عسکره،ثمّ بها ولده السیّد عجلان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لمّا کان أوّل صفر تجهّز علیه أخوه جازان بعسکر عظیم،و برکات مریض لا یمکنه المحاربة،فتوجّه إلی الیمن،فأقام بها إلی شهر رجب حتّی شفی،فتجهّز علی مکّة و التقی بأخیه جازان بأعالی مکّة و تقاتلا،فانکسر برکات رابعة،فتوجّه إلی الیمن،فسبقه جازان بعسکره،فخلّفه الشریف برکات فی جملة من خیله و دخل مکّة من طریق اخری فی غیبة جازان،و ذلک یوم الجمعة حادی عشر رمضان،ففرح به أهلها لظلم أخیه،و بذلوا الهمّة فی مساعدته،و اجتهدوا فی نصرته</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رجع إلیه جازان فی یوم الأربعاء ثالث عشرین رمضان من أسفل مکّة، و حاربه مع أهلها و أتراکها،فهزم جازان و لم یتبعه أحد منهم،و توجّه جازان إلی جهة حدّاء </w:t>
      </w:r>
      <w:r>
        <w:rPr>
          <w:rStyle w:val="FootnoteAnchor"/>
          <w:rtl w:val="true"/>
        </w:rPr>
        <w:footnoteReference w:id="228"/>
      </w:r>
      <w:r>
        <w:rPr>
          <w:rFonts w:ascii="IRNazanin" w:hAnsi="IRNazanin" w:eastAsia="IRNazanin"/>
          <w:color w:val="111111"/>
          <w:sz w:val="28"/>
          <w:sz w:val="28"/>
          <w:szCs w:val="28"/>
          <w:rtl w:val="true"/>
          <w:lang w:bidi="fa-IR"/>
        </w:rPr>
        <w:t>،و أقام هو و جماعته فی بئر شمیس و هم خائفون،و أرسلوا یطلبون</w:t>
      </w:r>
    </w:p>
    <w:p>
      <w:pPr>
        <w:pStyle w:val="BookText"/>
        <w:rPr/>
      </w:pPr>
      <w:r>
        <w:rPr>
          <w:rFonts w:ascii="IRNazanin" w:hAnsi="IRNazanin" w:eastAsia="IRNazanin"/>
          <w:color w:val="111111"/>
          <w:sz w:val="28"/>
          <w:sz w:val="28"/>
          <w:szCs w:val="28"/>
          <w:rtl w:val="true"/>
          <w:lang w:bidi="fa-IR"/>
        </w:rPr>
        <w:t xml:space="preserve">النجدة من أهل ینبع،فجاءهم عسکر کبیر </w:t>
      </w:r>
      <w:r>
        <w:rPr>
          <w:rStyle w:val="FootnoteAnchor"/>
          <w:rtl w:val="true"/>
        </w:rPr>
        <w:footnoteReference w:id="229"/>
      </w:r>
      <w:r>
        <w:rPr>
          <w:rFonts w:ascii="IRNazanin" w:hAnsi="IRNazanin" w:eastAsia="IRNazanin"/>
          <w:color w:val="111111"/>
          <w:sz w:val="28"/>
          <w:sz w:val="28"/>
          <w:szCs w:val="28"/>
          <w:rtl w:val="true"/>
          <w:lang w:bidi="fa-IR"/>
        </w:rPr>
        <w:t xml:space="preserve">،و رحلوا معه </w:t>
      </w:r>
      <w:r>
        <w:rPr>
          <w:rStyle w:val="FootnoteAnchor"/>
          <w:rtl w:val="true"/>
        </w:rPr>
        <w:footnoteReference w:id="230"/>
      </w:r>
      <w:r>
        <w:rPr>
          <w:rFonts w:ascii="IRNazanin" w:hAnsi="IRNazanin" w:eastAsia="IRNazanin"/>
          <w:color w:val="111111"/>
          <w:sz w:val="28"/>
          <w:sz w:val="28"/>
          <w:szCs w:val="28"/>
          <w:rtl w:val="true"/>
          <w:lang w:bidi="fa-IR"/>
        </w:rPr>
        <w:t xml:space="preserve">لحرب مکّة مرّة سادسة فی یوم السبت لستّ بقین من شوّال من السنة المذکورة،و جاءها من أعلاها من شعب ذاخر </w:t>
      </w:r>
      <w:r>
        <w:rPr>
          <w:rStyle w:val="FootnoteAnchor"/>
          <w:rtl w:val="true"/>
        </w:rPr>
        <w:footnoteReference w:id="231"/>
      </w:r>
      <w:r>
        <w:rPr>
          <w:rFonts w:ascii="IRNazanin" w:hAnsi="IRNazanin" w:eastAsia="IRNazanin"/>
          <w:color w:val="111111"/>
          <w:sz w:val="28"/>
          <w:sz w:val="28"/>
          <w:szCs w:val="28"/>
          <w:rtl w:val="true"/>
          <w:lang w:bidi="fa-IR"/>
        </w:rPr>
        <w:t>،و کان الشریف برکات واقفا مع خواصّه خلف خندق عند باب المعلاّة،فانهزم عسکره من غیر قتال،و لم یثبت إلاّ هو و الأتراک،فنقل عنه فی ذلک الیوم نقول غریبة ممّا تدلّ علی شجاعته،و قوّة صولته و عزمه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فممّا نقل عنه أنّه کان علی فرس،یقال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الجرادة،و هو بیت معروف فی الخیل،و أنّه أقحمها الخندق بمفرده،ففرّ منه الجیش بأجمعه،و هو یضرب بالسیف فیهم حتّی ابعدوا عنه،فذرع بعد ذلک عرض الخندق فکان سبعة أذرع</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إنّه توجّه إلی جهة الیمن،و دخل جازان و أصحابه مکّة،و أهانوا أهلها لمساعدتهم الشریف برکات،فلم یستمرّوا قلیلا إلاّ و قد وصلت تجریدة من مصر، فخرج جازان هاربا،و عاد الشریف برکات إلی مکّة لسبع بقین من ذی القعدة، و توجّه لملاقاة مقدّم التجریدة المقرّ الأشرف قیت الرحبی،فواجهه بالإکرام و الطاعة،و خلع علیه،و دخل معه بإخوانه و عسکره،حتّی وصلوا مدرسة الأشرف قایتبای،فقبض علی الشریف برکات،و وضعه فی الحدید مع بعض إخوانه و جماعته،و انهزم الباقون،و حجّ بهم الأمیر،ثمّ بعد ذلک سار بهم إلی مصر،و مرّ بهم علی </w:t>
      </w:r>
      <w:r>
        <w:rPr>
          <w:rStyle w:val="FootnoteAnchor"/>
          <w:rtl w:val="true"/>
        </w:rPr>
        <w:footnoteReference w:id="232"/>
      </w:r>
      <w:r>
        <w:rPr>
          <w:rFonts w:ascii="IRNazanin" w:hAnsi="IRNazanin" w:eastAsia="IRNazanin"/>
          <w:color w:val="111111"/>
          <w:sz w:val="28"/>
          <w:sz w:val="28"/>
          <w:szCs w:val="28"/>
          <w:rtl w:val="true"/>
          <w:lang w:bidi="fa-IR"/>
        </w:rPr>
        <w:t>الینبع،و اتّفق مع أهلها علی تولیة جازان بمال سلّم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دخل بهم إلی مصر علی هذه الصفة أنکر علیه الناس،و ما هان ذلک علی الغوری و تعب من ترک مکّة فی أیدی العصاة،و فی ذلک یقول أبو الطیّب أحمد بن حسین العلیف المکّی قصیدته الکافیة یسلّی بها الشریف برکات،و یحثّه علی الصبر،و مطلع القصیدة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عزیز علی بیت النبوّة و الملک مقام علی ذلّ المهانة و الفتک</w:t>
      </w:r>
    </w:p>
    <w:p>
      <w:pPr>
        <w:pStyle w:val="BookText"/>
        <w:rPr/>
      </w:pPr>
      <w:r>
        <w:rPr>
          <w:rFonts w:ascii="IRNazanin" w:hAnsi="IRNazanin" w:eastAsia="IRNazanin"/>
          <w:color w:val="111111"/>
          <w:sz w:val="28"/>
          <w:sz w:val="28"/>
          <w:szCs w:val="28"/>
          <w:rtl w:val="true"/>
          <w:lang w:bidi="fa-IR"/>
        </w:rPr>
        <w:t xml:space="preserve">و أعظم ما یلقی الکریم من الأسی </w:t>
      </w:r>
      <w:r>
        <w:rPr>
          <w:rStyle w:val="FootnoteAnchor"/>
          <w:rtl w:val="true"/>
        </w:rPr>
        <w:footnoteReference w:id="233"/>
      </w:r>
      <w:r>
        <w:rPr>
          <w:rFonts w:ascii="IRNazanin" w:hAnsi="IRNazanin" w:eastAsia="IRNazanin"/>
          <w:color w:val="111111"/>
          <w:sz w:val="28"/>
          <w:sz w:val="28"/>
          <w:szCs w:val="28"/>
          <w:rtl w:val="true"/>
          <w:lang w:bidi="fa-IR"/>
        </w:rPr>
        <w:t>علی النفس ما یلقی من الضیم و الضنک</w:t>
      </w:r>
    </w:p>
    <w:p>
      <w:pPr>
        <w:pStyle w:val="BookText"/>
        <w:rPr/>
      </w:pPr>
      <w:r>
        <w:rPr>
          <w:rFonts w:ascii="IRNazanin" w:hAnsi="IRNazanin" w:eastAsia="IRNazanin"/>
          <w:color w:val="111111"/>
          <w:sz w:val="28"/>
          <w:sz w:val="28"/>
          <w:szCs w:val="28"/>
          <w:rtl w:val="true"/>
          <w:lang w:bidi="fa-IR"/>
        </w:rPr>
        <w:t>برغم العلا و السیف و المجد و الندی حصلت أبا عجلان فی قبضة الترک</w:t>
      </w:r>
    </w:p>
    <w:p>
      <w:pPr>
        <w:pStyle w:val="BookText"/>
        <w:rPr/>
      </w:pPr>
      <w:r>
        <w:rPr>
          <w:rFonts w:ascii="IRNazanin" w:hAnsi="IRNazanin" w:eastAsia="IRNazanin"/>
          <w:color w:val="111111"/>
          <w:sz w:val="28"/>
          <w:sz w:val="28"/>
          <w:szCs w:val="28"/>
          <w:rtl w:val="true"/>
          <w:lang w:bidi="fa-IR"/>
        </w:rPr>
        <w:t xml:space="preserve">و هی من غرر القصائد،و درر القلائد،و لو ظفرت بها حال الکتابة لأثبتها </w:t>
      </w:r>
      <w:r>
        <w:rPr>
          <w:rStyle w:val="FootnoteAnchor"/>
          <w:rtl w:val="true"/>
        </w:rPr>
        <w:footnoteReference w:id="234"/>
      </w:r>
      <w:r>
        <w:rPr>
          <w:rFonts w:ascii="IRNazanin" w:hAnsi="IRNazanin" w:eastAsia="IRNazanin"/>
          <w:color w:val="111111"/>
          <w:sz w:val="28"/>
          <w:sz w:val="28"/>
          <w:szCs w:val="28"/>
          <w:rtl w:val="true"/>
          <w:lang w:bidi="fa-IR"/>
        </w:rPr>
        <w:t>،لا کما قال صاحب الوسیلة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نحتاج نطیل الکلام بذکرها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یطیل الکلام فی بعض الأحیان بما لا فائدة فیه،فکیف بهذه القصیدة الغرّاء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الغوری أطلق الشریف برکات من الأغلال التی کان بها،و أکرم نزله هو و جماعته،و رتّب لهم الکفایة،و صار یتردّد الشریف برکات علی الغوری و أعیان مملکته،ثمّ فرّ بعد ذلک إلی مکّة المشرّفة،و ذلک فی أواخر سنة تسع و تسعمائة، فظفر فی طریقه بقاصد أعدائه </w:t>
      </w:r>
      <w:r>
        <w:rPr>
          <w:rStyle w:val="FootnoteAnchor"/>
          <w:rtl w:val="true"/>
        </w:rPr>
        <w:footnoteReference w:id="235"/>
      </w:r>
      <w:r>
        <w:rPr>
          <w:rFonts w:ascii="IRNazanin" w:hAnsi="IRNazanin" w:eastAsia="IRNazanin"/>
          <w:color w:val="111111"/>
          <w:sz w:val="28"/>
          <w:sz w:val="28"/>
          <w:szCs w:val="28"/>
          <w:rtl w:val="true"/>
          <w:lang w:bidi="fa-IR"/>
        </w:rPr>
        <w:t>متوجّها إلی السلطان،و هو السیّد بطاح الحسنی، فقتله،و حاز ما معه من الأموال و الهدایا</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غیبته فتک الأتراک المقیمون بمکّة بأخیه الشریف جازان،و قتلوه فی المطاف ضحی یوم الجمعة عاشر رجب من السنة المذکورة،و ولّوا أخاه السیّد</w:t>
      </w:r>
    </w:p>
    <w:p>
      <w:pPr>
        <w:pStyle w:val="BookText"/>
        <w:rPr/>
      </w:pPr>
      <w:r>
        <w:rPr>
          <w:rFonts w:ascii="IRNazanin" w:hAnsi="IRNazanin" w:eastAsia="IRNazanin"/>
          <w:color w:val="111111"/>
          <w:sz w:val="28"/>
          <w:sz w:val="28"/>
          <w:szCs w:val="28"/>
          <w:rtl w:val="true"/>
          <w:lang w:bidi="fa-IR"/>
        </w:rPr>
        <w:t>حمیضة،فحجّ بالناس فی ذلک العام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رجوعه هذا قصد زیارة جدّه صلّی اللّه علیه و آله،و توجّه إلی جهة الشرق،و تزوّج علی الشریفة غبیّة </w:t>
      </w:r>
      <w:r>
        <w:rPr>
          <w:rStyle w:val="FootnoteAnchor"/>
          <w:rtl w:val="true"/>
        </w:rPr>
        <w:footnoteReference w:id="236"/>
      </w:r>
      <w:r>
        <w:rPr>
          <w:rFonts w:ascii="IRNazanin" w:hAnsi="IRNazanin" w:eastAsia="IRNazanin"/>
          <w:color w:val="111111"/>
          <w:sz w:val="28"/>
          <w:sz w:val="28"/>
          <w:szCs w:val="28"/>
          <w:rtl w:val="true"/>
          <w:lang w:bidi="fa-IR"/>
        </w:rPr>
        <w:t>بنت حمیدان بن شامان الحسینی،فحملت منه بالسیّد الشریف أبی نمی الآتی ذکره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توجّه إلیه السلطان توجّها تامّا،و أرسل إلیه بتفویض الحجاز،فقدّم أخاه السیّد قایتبای فی ولایة مکّة المشرّفة،و أشرک معه ولده الشریف علی بن برکات، و کان کلّ منهما یختلع،و ینفرد عنهما الشریف برکات بالدعاء فی الخطبة یوم الجمعة،و کانت بینه و بین أخیه قایتبای مودّة و صداقة،و دامت إلی أن مات السیّد قایتبای،و کانت وفاته فی یوم الأحد لتسع بقین من صفر عام ثمانیة عشر و تسعمائة،و دفن بالمعلاّة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وفاة الشریف قایتبای أرسل الشریف برکات ولده أبا نمی إلی مصر، و صحبته السیّد عرار بن عجل،و فی خدمته القاضی صلاح الدین بن ظهیرة الشافعی،و القاضی نجم الدین بن یعقوب المالکی،و عمر السیّد أبی نمی إذ ذاک ثمان سنوات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حکی عنه أنّ السلطان وضعه فی حجره،و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سورتک؟فأجابه و قال</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إنّا فتحنا لک فتحا مبینا،فأعجب الغوری ذلک و تفاءل به،و أشرکه مع والده فی نصف ولایة مکّة،فصار یخطب له مع أبیه علی المنابر فی الحرمین الشریفین، لخّصت ذلک بأجمعه من وسیلة المآل،و غیرها من کتب التأریخ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صاحب الوسیلة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الشریف برکات بلیغا مصقعا،له النظم الرائق،و النثر الفائق،فمن نظمه قوله فی الغوری فی سفرته الثانیة إلی مصر عام تسع و تسعمائة، و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هلمّوا معی نحو الفلاح </w:t>
      </w:r>
      <w:r>
        <w:rPr>
          <w:rStyle w:val="FootnoteAnchor"/>
          <w:rtl w:val="true"/>
        </w:rPr>
        <w:footnoteReference w:id="238"/>
      </w:r>
      <w:r>
        <w:rPr>
          <w:rFonts w:ascii="IRNazanin" w:hAnsi="IRNazanin" w:eastAsia="IRNazanin"/>
          <w:color w:val="111111"/>
          <w:sz w:val="28"/>
          <w:sz w:val="28"/>
          <w:szCs w:val="28"/>
          <w:rtl w:val="true"/>
          <w:lang w:bidi="fa-IR"/>
        </w:rPr>
        <w:t>و سارعوا إلی جامع للذکر و الحسن جامع</w:t>
      </w:r>
    </w:p>
    <w:p>
      <w:pPr>
        <w:pStyle w:val="BookText"/>
        <w:rPr/>
      </w:pPr>
      <w:r>
        <w:rPr>
          <w:rFonts w:ascii="Amiri" w:hAnsi="Amiri" w:eastAsia="Amiri" w:cs="Amiri"/>
          <w:color w:val="111111"/>
          <w:sz w:val="28"/>
          <w:sz w:val="28"/>
          <w:szCs w:val="28"/>
          <w:rtl w:val="true"/>
          <w:lang w:bidi="ar-SA"/>
        </w:rPr>
        <w:t xml:space="preserve">تأسّس مبناه </w:t>
      </w:r>
      <w:r>
        <w:rPr>
          <w:rStyle w:val="FootnoteAnchor"/>
          <w:rtl w:val="true"/>
        </w:rPr>
        <w:footnoteReference w:id="239"/>
      </w:r>
      <w:r>
        <w:rPr>
          <w:rFonts w:ascii="IRNazanin" w:hAnsi="IRNazanin" w:eastAsia="IRNazanin"/>
          <w:color w:val="111111"/>
          <w:sz w:val="28"/>
          <w:sz w:val="28"/>
          <w:szCs w:val="28"/>
          <w:rtl w:val="true"/>
          <w:lang w:bidi="fa-IR"/>
        </w:rPr>
        <w:t>علی الخیر و التقی أ لست تراه بالمحاسن ساطع</w:t>
      </w:r>
    </w:p>
    <w:p>
      <w:pPr>
        <w:pStyle w:val="BookText"/>
        <w:rPr/>
      </w:pPr>
      <w:r>
        <w:rPr>
          <w:rFonts w:ascii="IRNazanin" w:hAnsi="IRNazanin" w:eastAsia="IRNazanin"/>
          <w:color w:val="111111"/>
          <w:sz w:val="28"/>
          <w:sz w:val="28"/>
          <w:szCs w:val="28"/>
          <w:rtl w:val="true"/>
          <w:lang w:bidi="fa-IR"/>
        </w:rPr>
        <w:t>أیا قانصوه اسمع بحقّک قصّتی فإنّی لشرح الحال نحوک رافع</w:t>
      </w:r>
    </w:p>
    <w:p>
      <w:pPr>
        <w:pStyle w:val="BookText"/>
        <w:rPr/>
      </w:pPr>
      <w:r>
        <w:rPr>
          <w:rFonts w:ascii="IRNazanin" w:hAnsi="IRNazanin" w:eastAsia="IRNazanin"/>
          <w:color w:val="111111"/>
          <w:sz w:val="28"/>
          <w:sz w:val="28"/>
          <w:szCs w:val="28"/>
          <w:rtl w:val="true"/>
          <w:lang w:bidi="fa-IR"/>
        </w:rPr>
        <w:t>بلیت بجور من زمان أمضّنی و مالی و لا فی الناس غیرک نافع</w:t>
      </w:r>
    </w:p>
    <w:p>
      <w:pPr>
        <w:pStyle w:val="BookText"/>
        <w:rPr/>
      </w:pPr>
      <w:r>
        <w:rPr>
          <w:rFonts w:ascii="IRNazanin" w:hAnsi="IRNazanin" w:eastAsia="IRNazanin"/>
          <w:color w:val="111111"/>
          <w:sz w:val="28"/>
          <w:sz w:val="28"/>
          <w:szCs w:val="28"/>
          <w:rtl w:val="true"/>
          <w:lang w:bidi="fa-IR"/>
        </w:rPr>
        <w:t xml:space="preserve">و حقّک ما أفنیت مالی و مهجتی سوی فی رضا </w:t>
      </w:r>
      <w:r>
        <w:rPr>
          <w:rStyle w:val="FootnoteAnchor"/>
          <w:rtl w:val="true"/>
        </w:rPr>
        <w:footnoteReference w:id="240"/>
      </w:r>
      <w:r>
        <w:rPr>
          <w:rFonts w:ascii="IRNazanin" w:hAnsi="IRNazanin" w:eastAsia="IRNazanin"/>
          <w:color w:val="111111"/>
          <w:sz w:val="28"/>
          <w:sz w:val="28"/>
          <w:szCs w:val="28"/>
          <w:rtl w:val="true"/>
          <w:lang w:bidi="fa-IR"/>
        </w:rPr>
        <w:t>السلطان و اللّه سامع</w:t>
      </w:r>
    </w:p>
    <w:p>
      <w:pPr>
        <w:pStyle w:val="BookText"/>
        <w:rPr/>
      </w:pPr>
      <w:r>
        <w:rPr>
          <w:rFonts w:ascii="IRNazanin" w:hAnsi="IRNazanin" w:eastAsia="IRNazanin"/>
          <w:color w:val="111111"/>
          <w:sz w:val="28"/>
          <w:sz w:val="28"/>
          <w:szCs w:val="28"/>
          <w:rtl w:val="true"/>
          <w:lang w:bidi="fa-IR"/>
        </w:rPr>
        <w:t>فإن یک قد أرضاک ما قد لقیته فإنّی به راض بلی ثمّ قانع</w:t>
      </w:r>
    </w:p>
    <w:p>
      <w:pPr>
        <w:pStyle w:val="BookText"/>
        <w:rPr/>
      </w:pPr>
      <w:r>
        <w:rPr>
          <w:rFonts w:ascii="IRNazanin" w:hAnsi="IRNazanin" w:eastAsia="IRNazanin"/>
          <w:color w:val="111111"/>
          <w:sz w:val="28"/>
          <w:sz w:val="28"/>
          <w:szCs w:val="28"/>
          <w:rtl w:val="true"/>
          <w:lang w:bidi="fa-IR"/>
        </w:rPr>
        <w:t>ولی اسوة فی الناس بالسادة الالی لکم بذلوا أرواحهم ثمّ بایعوا</w:t>
      </w:r>
    </w:p>
    <w:p>
      <w:pPr>
        <w:pStyle w:val="BookText"/>
        <w:rPr/>
      </w:pPr>
      <w:r>
        <w:rPr>
          <w:rFonts w:ascii="IRNazanin" w:hAnsi="IRNazanin" w:eastAsia="IRNazanin"/>
          <w:color w:val="111111"/>
          <w:sz w:val="28"/>
          <w:sz w:val="28"/>
          <w:szCs w:val="28"/>
          <w:rtl w:val="true"/>
          <w:lang w:bidi="fa-IR"/>
        </w:rPr>
        <w:t>و أرسل الغوری موشحا،و سأل من الشریف برکات أن یعارضه بهذا،و مطلعه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غزالا بلحظه </w:t>
      </w:r>
      <w:r>
        <w:rPr>
          <w:rStyle w:val="FootnoteAnchor"/>
          <w:rtl w:val="true"/>
        </w:rPr>
        <w:footnoteReference w:id="241"/>
      </w:r>
      <w:r>
        <w:rPr>
          <w:rFonts w:ascii="IRNazanin" w:hAnsi="IRNazanin" w:eastAsia="IRNazanin"/>
          <w:color w:val="111111"/>
          <w:sz w:val="28"/>
          <w:sz w:val="28"/>
          <w:szCs w:val="28"/>
          <w:rtl w:val="true"/>
          <w:lang w:bidi="fa-IR"/>
        </w:rPr>
        <w:t>ینشی نشأة الأکواس</w:t>
      </w:r>
    </w:p>
    <w:p>
      <w:pPr>
        <w:pStyle w:val="BookText"/>
        <w:rPr/>
      </w:pPr>
      <w:r>
        <w:rPr>
          <w:rFonts w:ascii="IRNazanin" w:hAnsi="IRNazanin" w:eastAsia="IRNazanin"/>
          <w:color w:val="111111"/>
          <w:sz w:val="28"/>
          <w:sz w:val="28"/>
          <w:szCs w:val="28"/>
          <w:rtl w:val="true"/>
          <w:lang w:bidi="fa-IR"/>
        </w:rPr>
        <w:t>فقال الشریف برکات علی وزنه و رویّه،و هو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أکتم السرّ فیک </w:t>
      </w:r>
      <w:r>
        <w:rPr>
          <w:rStyle w:val="FootnoteAnchor"/>
          <w:rtl w:val="true"/>
        </w:rPr>
        <w:footnoteReference w:id="242"/>
      </w:r>
      <w:r>
        <w:rPr>
          <w:rFonts w:ascii="IRNazanin" w:hAnsi="IRNazanin" w:eastAsia="IRNazanin"/>
          <w:color w:val="111111"/>
          <w:sz w:val="28"/>
          <w:sz w:val="28"/>
          <w:szCs w:val="28"/>
          <w:rtl w:val="true"/>
          <w:lang w:bidi="fa-IR"/>
        </w:rPr>
        <w:t>لا تفشی بالرشا الألعس</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فهو یزری بالغصون إذ یمشی فی الرداء السندس</w:t>
      </w:r>
    </w:p>
    <w:p>
      <w:pPr>
        <w:pStyle w:val="BookText"/>
        <w:rPr/>
      </w:pPr>
      <w:r>
        <w:rPr>
          <w:rFonts w:ascii="IRNazanin" w:hAnsi="IRNazanin" w:eastAsia="IRNazanin"/>
          <w:color w:val="111111"/>
          <w:sz w:val="28"/>
          <w:sz w:val="28"/>
          <w:szCs w:val="28"/>
          <w:rtl w:val="true"/>
          <w:lang w:bidi="fa-IR"/>
        </w:rPr>
        <w:t xml:space="preserve">ما علی العتب </w:t>
      </w:r>
      <w:r>
        <w:rPr>
          <w:rStyle w:val="FootnoteAnchor"/>
          <w:rtl w:val="true"/>
        </w:rPr>
        <w:footnoteReference w:id="243"/>
      </w:r>
      <w:r>
        <w:rPr>
          <w:rFonts w:ascii="IRNazanin" w:hAnsi="IRNazanin" w:eastAsia="IRNazanin"/>
          <w:color w:val="111111"/>
          <w:sz w:val="28"/>
          <w:sz w:val="28"/>
          <w:szCs w:val="28"/>
          <w:rtl w:val="true"/>
          <w:lang w:bidi="fa-IR"/>
        </w:rPr>
        <w:t>فی الهوی عار إن تمادی الکمد</w:t>
      </w:r>
    </w:p>
    <w:p>
      <w:pPr>
        <w:pStyle w:val="BookText"/>
        <w:rPr/>
      </w:pPr>
      <w:r>
        <w:rPr>
          <w:rFonts w:ascii="IRNazanin" w:hAnsi="IRNazanin" w:eastAsia="IRNazanin"/>
          <w:color w:val="111111"/>
          <w:sz w:val="28"/>
          <w:sz w:val="28"/>
          <w:szCs w:val="28"/>
          <w:rtl w:val="true"/>
          <w:lang w:bidi="fa-IR"/>
        </w:rPr>
        <w:t>إنّ لی فی الغرام أوطار و اصطباری نفد</w:t>
      </w:r>
    </w:p>
    <w:p>
      <w:pPr>
        <w:pStyle w:val="BookText"/>
        <w:rPr/>
      </w:pPr>
      <w:r>
        <w:rPr>
          <w:rFonts w:ascii="IRNazanin" w:hAnsi="IRNazanin" w:eastAsia="IRNazanin"/>
          <w:color w:val="111111"/>
          <w:sz w:val="28"/>
          <w:sz w:val="28"/>
          <w:szCs w:val="28"/>
          <w:rtl w:val="true"/>
          <w:lang w:bidi="fa-IR"/>
        </w:rPr>
        <w:t>و اللواحی فی لومهم جاروا و أنا ابدی الجلد</w:t>
      </w:r>
    </w:p>
    <w:p>
      <w:pPr>
        <w:pStyle w:val="BookText"/>
        <w:rPr/>
      </w:pPr>
      <w:r>
        <w:rPr>
          <w:rFonts w:ascii="IRNazanin" w:hAnsi="IRNazanin" w:eastAsia="IRNazanin"/>
          <w:color w:val="111111"/>
          <w:sz w:val="28"/>
          <w:sz w:val="28"/>
          <w:szCs w:val="28"/>
          <w:rtl w:val="true"/>
          <w:lang w:bidi="fa-IR"/>
        </w:rPr>
        <w:t>ربّ یا ذا الجلال و العرش کن به مؤنسی</w:t>
      </w:r>
    </w:p>
    <w:p>
      <w:pPr>
        <w:pStyle w:val="BookText"/>
        <w:rPr/>
      </w:pPr>
      <w:r>
        <w:rPr>
          <w:rFonts w:ascii="IRNazanin" w:hAnsi="IRNazanin" w:eastAsia="IRNazanin"/>
          <w:color w:val="111111"/>
          <w:sz w:val="28"/>
          <w:sz w:val="28"/>
          <w:szCs w:val="28"/>
          <w:rtl w:val="true"/>
          <w:lang w:bidi="fa-IR"/>
        </w:rPr>
        <w:t xml:space="preserve">و بوصل </w:t>
      </w:r>
      <w:r>
        <w:rPr>
          <w:rStyle w:val="FootnoteAnchor"/>
          <w:rtl w:val="true"/>
        </w:rPr>
        <w:footnoteReference w:id="244"/>
      </w:r>
      <w:r>
        <w:rPr>
          <w:rFonts w:ascii="IRNazanin" w:hAnsi="IRNazanin" w:eastAsia="IRNazanin"/>
          <w:color w:val="111111"/>
          <w:sz w:val="28"/>
          <w:sz w:val="28"/>
          <w:szCs w:val="28"/>
          <w:rtl w:val="true"/>
          <w:lang w:bidi="fa-IR"/>
        </w:rPr>
        <w:t>الحبیب فی الفراش جد و لا تحبسی</w:t>
      </w:r>
    </w:p>
    <w:p>
      <w:pPr>
        <w:pStyle w:val="BookText"/>
        <w:rPr/>
      </w:pPr>
      <w:r>
        <w:rPr>
          <w:rFonts w:ascii="IRNazanin" w:hAnsi="IRNazanin" w:eastAsia="IRNazanin"/>
          <w:color w:val="111111"/>
          <w:sz w:val="28"/>
          <w:sz w:val="28"/>
          <w:szCs w:val="28"/>
          <w:rtl w:val="true"/>
          <w:lang w:bidi="fa-IR"/>
        </w:rPr>
        <w:t xml:space="preserve">یا غزالا بوصله ندرک </w:t>
      </w:r>
      <w:r>
        <w:rPr>
          <w:rStyle w:val="FootnoteAnchor"/>
          <w:rtl w:val="true"/>
        </w:rPr>
        <w:footnoteReference w:id="245"/>
      </w:r>
      <w:r>
        <w:rPr>
          <w:rFonts w:ascii="IRNazanin" w:hAnsi="IRNazanin" w:eastAsia="IRNazanin"/>
          <w:color w:val="111111"/>
          <w:sz w:val="28"/>
          <w:sz w:val="28"/>
          <w:szCs w:val="28"/>
          <w:rtl w:val="true"/>
          <w:lang w:bidi="fa-IR"/>
        </w:rPr>
        <w:t>کلّ ما یستطاب</w:t>
      </w:r>
    </w:p>
    <w:p>
      <w:pPr>
        <w:pStyle w:val="BookText"/>
        <w:rPr/>
      </w:pPr>
      <w:r>
        <w:rPr>
          <w:rFonts w:ascii="IRNazanin" w:hAnsi="IRNazanin" w:eastAsia="IRNazanin"/>
          <w:color w:val="111111"/>
          <w:sz w:val="28"/>
          <w:sz w:val="28"/>
          <w:szCs w:val="28"/>
          <w:rtl w:val="true"/>
          <w:lang w:bidi="fa-IR"/>
        </w:rPr>
        <w:t xml:space="preserve">غایتی فی الغرام </w:t>
      </w:r>
      <w:r>
        <w:rPr>
          <w:rStyle w:val="FootnoteAnchor"/>
          <w:rtl w:val="true"/>
        </w:rPr>
        <w:footnoteReference w:id="246"/>
      </w:r>
      <w:r>
        <w:rPr>
          <w:rFonts w:ascii="IRNazanin" w:hAnsi="IRNazanin" w:eastAsia="IRNazanin"/>
          <w:color w:val="111111"/>
          <w:sz w:val="28"/>
          <w:sz w:val="28"/>
          <w:szCs w:val="28"/>
          <w:rtl w:val="true"/>
          <w:lang w:bidi="fa-IR"/>
        </w:rPr>
        <w:t>من أمرک أنّنی مستراب</w:t>
      </w:r>
    </w:p>
    <w:p>
      <w:pPr>
        <w:pStyle w:val="BookText"/>
        <w:rPr/>
      </w:pPr>
      <w:r>
        <w:rPr>
          <w:rFonts w:ascii="IRNazanin" w:hAnsi="IRNazanin" w:eastAsia="IRNazanin"/>
          <w:color w:val="111111"/>
          <w:sz w:val="28"/>
          <w:sz w:val="28"/>
          <w:szCs w:val="28"/>
          <w:rtl w:val="true"/>
          <w:lang w:bidi="fa-IR"/>
        </w:rPr>
        <w:t>جد لمن فی هواک لا یشرک زینبا و الرباب</w:t>
      </w:r>
    </w:p>
    <w:p>
      <w:pPr>
        <w:pStyle w:val="BookText"/>
        <w:rPr/>
      </w:pPr>
      <w:r>
        <w:rPr>
          <w:rFonts w:ascii="IRNazanin" w:hAnsi="IRNazanin" w:eastAsia="IRNazanin"/>
          <w:color w:val="111111"/>
          <w:sz w:val="28"/>
          <w:sz w:val="28"/>
          <w:szCs w:val="28"/>
          <w:rtl w:val="true"/>
          <w:lang w:bidi="fa-IR"/>
        </w:rPr>
        <w:t>لم أزل فی وصاله أرشی کی یجیء مجلسی</w:t>
      </w:r>
    </w:p>
    <w:p>
      <w:pPr>
        <w:pStyle w:val="BookText"/>
        <w:rPr/>
      </w:pPr>
      <w:r>
        <w:rPr>
          <w:rFonts w:ascii="IRNazanin" w:hAnsi="IRNazanin" w:eastAsia="IRNazanin"/>
          <w:color w:val="111111"/>
          <w:sz w:val="28"/>
          <w:sz w:val="28"/>
          <w:szCs w:val="28"/>
          <w:rtl w:val="true"/>
          <w:lang w:bidi="fa-IR"/>
        </w:rPr>
        <w:t xml:space="preserve">هل لهذا القتیل من أرش یا منی الأنفس </w:t>
      </w:r>
      <w:r>
        <w:rPr>
          <w:rStyle w:val="FootnoteAnchor"/>
          <w:rtl w:val="true"/>
        </w:rPr>
        <w:footnoteReference w:id="247"/>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توفّی الشریف برکات بن محمّد صاحب الترجمة لیلة الأربعاء،کما ذکره صاحب الوسیلة و غیره </w:t>
      </w:r>
      <w:r>
        <w:rPr>
          <w:rStyle w:val="FootnoteAnchor"/>
          <w:rtl w:val="true"/>
        </w:rPr>
        <w:footnoteReference w:id="248"/>
      </w:r>
      <w:r>
        <w:rPr>
          <w:rFonts w:ascii="IRNazanin" w:hAnsi="IRNazanin" w:eastAsia="IRNazanin"/>
          <w:color w:val="111111"/>
          <w:sz w:val="28"/>
          <w:sz w:val="28"/>
          <w:szCs w:val="28"/>
          <w:rtl w:val="true"/>
          <w:lang w:bidi="fa-IR"/>
        </w:rPr>
        <w:t>،لستّ بقین من ذی القعدة الحرام سنة إحدی و ثلاثین و تسعمائة بمکّة المشرّفة علی فراشه،ثمّ صلّی علیه ضحی یوم الأربعاء بالمسجد</w:t>
      </w:r>
      <w:bookmarkStart w:id="161" w:name="pg14036_146340"/>
    </w:p>
    <w:p>
      <w:pPr>
        <w:pStyle w:val="BookText"/>
        <w:rPr/>
      </w:pPr>
      <w:bookmarkEnd w:id="161"/>
      <w:r>
        <w:rPr>
          <w:rFonts w:ascii="IRNazanin" w:hAnsi="IRNazanin" w:eastAsia="IRNazanin"/>
          <w:color w:val="111111"/>
          <w:sz w:val="28"/>
          <w:sz w:val="28"/>
          <w:szCs w:val="28"/>
          <w:rtl w:val="true"/>
          <w:lang w:bidi="fa-IR"/>
        </w:rPr>
        <w:t xml:space="preserve">الحرام،و طیف به حول الکعبة اسبوعا کعادة أسلافه </w:t>
      </w:r>
      <w:r>
        <w:rPr>
          <w:rStyle w:val="FootnoteAnchor"/>
          <w:rtl w:val="true"/>
        </w:rPr>
        <w:footnoteReference w:id="249"/>
      </w:r>
      <w:r>
        <w:rPr>
          <w:rFonts w:ascii="IRNazanin" w:hAnsi="IRNazanin" w:eastAsia="IRNazanin"/>
          <w:color w:val="111111"/>
          <w:sz w:val="28"/>
          <w:sz w:val="28"/>
          <w:szCs w:val="28"/>
          <w:rtl w:val="true"/>
          <w:lang w:bidi="fa-IR"/>
        </w:rPr>
        <w:t>ولاة مکّة،و دفن بالمعلاّة، و بنی علیه بها قبّة عظیمة،و هی موجودة إلی الآن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کانت مدّة ولایته مشارکا لأبیه و ولده و إخوته نحو ثلاث و خمسین سنة، و مات و عمره أحد و سبعون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له من الأولاد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ثقبة،و أبو القاسم،و حازم،و واصل،و سند،و علی، و أبو نمی،رحمه اللّه تعالی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2" w:name="__RefHeading___Toc3079604_3381743652"/>
      <w:bookmarkStart w:id="163" w:name="_Toc63"/>
      <w:bookmarkEnd w:id="162"/>
      <w:r>
        <w:rPr>
          <w:rtl w:val="true"/>
        </w:rPr>
        <w:t>فصل</w:t>
      </w:r>
      <w:bookmarkEnd w:id="163"/>
    </w:p>
    <w:p>
      <w:pPr>
        <w:pStyle w:val="Heading5"/>
        <w:numPr>
          <w:ilvl w:val="4"/>
          <w:numId w:val="1"/>
        </w:numPr>
        <w:rPr/>
      </w:pPr>
      <w:bookmarkStart w:id="164" w:name="__RefHeading___Toc3079606_3381743652"/>
      <w:bookmarkStart w:id="165" w:name="_Toc64"/>
      <w:bookmarkEnd w:id="164"/>
      <w:r>
        <w:rPr>
          <w:rtl w:val="true"/>
        </w:rPr>
        <w:t>اشارة</w:t>
      </w:r>
      <w:bookmarkEnd w:id="165"/>
    </w:p>
    <w:p>
      <w:pPr>
        <w:pStyle w:val="BookText"/>
        <w:rPr/>
      </w:pPr>
      <w:r>
        <w:rPr>
          <w:rFonts w:ascii="IRNazanin" w:hAnsi="IRNazanin" w:eastAsia="IRNazanin"/>
          <w:color w:val="111111"/>
          <w:sz w:val="28"/>
          <w:sz w:val="28"/>
          <w:szCs w:val="28"/>
          <w:rtl w:val="true"/>
          <w:lang w:bidi="fa-IR"/>
        </w:rPr>
        <w:t>فی الحوادث الواقعة فی دولته</w:t>
      </w:r>
    </w:p>
    <w:p>
      <w:pPr>
        <w:pStyle w:val="BookText"/>
        <w:rPr/>
      </w:pPr>
      <w:r>
        <w:rPr>
          <w:rFonts w:ascii="IRNazanin" w:hAnsi="IRNazanin" w:eastAsia="IRNazanin"/>
          <w:color w:val="111111"/>
          <w:sz w:val="28"/>
          <w:sz w:val="28"/>
          <w:szCs w:val="28"/>
          <w:rtl w:val="true"/>
          <w:lang w:bidi="fa-IR"/>
        </w:rPr>
        <w:t>نذکر فیه جانبا من الحوادث من أوّل دولته إلی حین وفاته علی المنسق المتقدّم،و فی ذلک فوائد جمّة،و امور مهمّة،فأوّل ولایته کانت سنة ثلاث و تسعمائة</w:t>
      </w:r>
      <w:r>
        <w:rPr>
          <w:rFonts w:eastAsia="IRNazanin" w:cs="IRNazanin"/>
          <w:color w:val="111111"/>
          <w:sz w:val="28"/>
          <w:szCs w:val="28"/>
          <w:rtl w:val="true"/>
          <w:lang w:bidi="fa-IR"/>
        </w:rPr>
        <w:t>.</w:t>
      </w:r>
    </w:p>
    <w:p>
      <w:pPr>
        <w:pStyle w:val="Heading5"/>
        <w:numPr>
          <w:ilvl w:val="4"/>
          <w:numId w:val="1"/>
        </w:numPr>
        <w:rPr/>
      </w:pPr>
      <w:bookmarkStart w:id="166" w:name="__RefHeading___Toc3079608_3381743652"/>
      <w:bookmarkStart w:id="167" w:name="_Toc65"/>
      <w:bookmarkEnd w:id="166"/>
      <w:r>
        <w:rPr>
          <w:rtl w:val="true"/>
        </w:rPr>
        <w:t>قتل السلطان ناصر</w:t>
      </w:r>
      <w:r>
        <w:rPr>
          <w:rtl w:val="true"/>
        </w:rPr>
        <w:t>:</w:t>
      </w:r>
      <w:bookmarkEnd w:id="167"/>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 أربع و تسعمائة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قتل سلطان مصر الناصر بن قایتبای،و ولی السلطنة بعده خاله الملک الظاهر قانصوة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bookmarkStart w:id="168" w:name="pg14036_146342"/>
    </w:p>
    <w:p>
      <w:pPr>
        <w:pStyle w:val="Heading5"/>
        <w:numPr>
          <w:ilvl w:val="4"/>
          <w:numId w:val="1"/>
        </w:numPr>
        <w:rPr/>
      </w:pPr>
      <w:bookmarkStart w:id="169" w:name="__RefHeading___Toc3079610_3381743652"/>
      <w:bookmarkStart w:id="170" w:name="_Toc66"/>
      <w:bookmarkEnd w:id="168"/>
      <w:bookmarkEnd w:id="169"/>
      <w:r>
        <w:rPr>
          <w:rtl w:val="true"/>
        </w:rPr>
        <w:t>خلع السلطان قانصوة</w:t>
      </w:r>
      <w:r>
        <w:rPr>
          <w:rtl w:val="true"/>
        </w:rPr>
        <w:t>:</w:t>
      </w:r>
      <w:bookmarkEnd w:id="170"/>
    </w:p>
    <w:p>
      <w:pPr>
        <w:pStyle w:val="BookText"/>
        <w:rPr/>
      </w:pPr>
      <w:r>
        <w:rPr>
          <w:rFonts w:ascii="IRNazanin" w:hAnsi="IRNazanin" w:eastAsia="IRNazanin"/>
          <w:color w:val="111111"/>
          <w:sz w:val="28"/>
          <w:sz w:val="28"/>
          <w:szCs w:val="28"/>
          <w:rtl w:val="true"/>
          <w:lang w:bidi="fa-IR"/>
        </w:rPr>
        <w:t>و فی سنة خمس و تسمعائة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خلع السلطان قانصوة،و کانت مدّته سنة و سبعة أشهر،و ولی السلطنة جان بلاط،و لقّب بالملک الأشرف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1" w:name="__RefHeading___Toc3079612_3381743652"/>
      <w:bookmarkStart w:id="172" w:name="_Toc67"/>
      <w:bookmarkEnd w:id="171"/>
      <w:r>
        <w:rPr>
          <w:rtl w:val="true"/>
        </w:rPr>
        <w:t>خلع السلطان جان بلاط</w:t>
      </w:r>
      <w:r>
        <w:rPr>
          <w:rtl w:val="true"/>
        </w:rPr>
        <w:t>:</w:t>
      </w:r>
      <w:bookmarkEnd w:id="172"/>
    </w:p>
    <w:p>
      <w:pPr>
        <w:pStyle w:val="BookText"/>
        <w:rPr/>
      </w:pPr>
      <w:r>
        <w:rPr>
          <w:rFonts w:ascii="IRNazanin" w:hAnsi="IRNazanin" w:eastAsia="IRNazanin"/>
          <w:color w:val="111111"/>
          <w:sz w:val="28"/>
          <w:sz w:val="28"/>
          <w:szCs w:val="28"/>
          <w:rtl w:val="true"/>
          <w:lang w:bidi="fa-IR"/>
        </w:rPr>
        <w:t>و فی سنة ستّ و تسعمائة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خلع السلطان جان بلاط،و ولی مکانه طومان بیک، و فی یوم ولایته خلع و قتل،فما أقدم أحد علی السلطنة،و صار الأمر یشیر بعضهم علی بعض،ثمّ أجمعوا علی تولیة السلطان قانصوة الغوری،و ذلک لظنّهم أنّه سهل المأخذ،قریب التناول،أیّ وقت أرادوا إزالته أزالوه،ثمّ ظهر منه خلاف ذلک من الحزم و العزم و الفتک بهم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3" w:name="__RefHeading___Toc3079614_3381743652"/>
      <w:bookmarkStart w:id="174" w:name="_Toc68"/>
      <w:bookmarkEnd w:id="173"/>
      <w:r>
        <w:rPr>
          <w:rtl w:val="true"/>
        </w:rPr>
        <w:t>القبض علی القاضی ابن ظهیرة</w:t>
      </w:r>
      <w:r>
        <w:rPr>
          <w:rtl w:val="true"/>
        </w:rPr>
        <w:t>:</w:t>
      </w:r>
      <w:bookmarkEnd w:id="174"/>
    </w:p>
    <w:p>
      <w:pPr>
        <w:pStyle w:val="BookText"/>
        <w:rPr/>
      </w:pPr>
      <w:r>
        <w:rPr>
          <w:rFonts w:ascii="IRNazanin" w:hAnsi="IRNazanin" w:eastAsia="IRNazanin"/>
          <w:color w:val="111111"/>
          <w:sz w:val="28"/>
          <w:sz w:val="28"/>
          <w:szCs w:val="28"/>
          <w:rtl w:val="true"/>
          <w:lang w:bidi="fa-IR"/>
        </w:rPr>
        <w:t>و فی سنة سبع و تسعمائة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قبض الشریف برکات علی القاضی أبی السعود بن ظهیرة قاضی مکّة المشرّفة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سببه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کان مباطنا لجازان فی ولایته مکّة المشرّفة،و کتب أبو السعود إلی جازان یستحثّه و یعده بالإعانة علی برکات،فظفر الشریف برکات بکتابه،و قبض علیه فی سابع رمضان،و أرسله إلی جزیرة القنفذة و أمر بتفریقه</w:t>
      </w:r>
      <w:r>
        <w:rPr>
          <w:rFonts w:eastAsia="IRNazanin" w:cs="IRNazanin"/>
          <w:color w:val="111111"/>
          <w:sz w:val="28"/>
          <w:szCs w:val="28"/>
          <w:rtl w:val="true"/>
          <w:lang w:bidi="fa-IR"/>
        </w:rPr>
        <w:t>.</w:t>
      </w:r>
    </w:p>
    <w:p>
      <w:pPr>
        <w:pStyle w:val="Heading5"/>
        <w:numPr>
          <w:ilvl w:val="4"/>
          <w:numId w:val="1"/>
        </w:numPr>
        <w:rPr/>
      </w:pPr>
      <w:bookmarkStart w:id="175" w:name="__RefHeading___Toc3079616_3381743652"/>
      <w:bookmarkStart w:id="176" w:name="_Toc69"/>
      <w:bookmarkEnd w:id="175"/>
      <w:r>
        <w:rPr>
          <w:rtl w:val="true"/>
        </w:rPr>
        <w:t>ظهور دعوة إمام الیمن یحیی الحسینی</w:t>
      </w:r>
      <w:r>
        <w:rPr>
          <w:rtl w:val="true"/>
        </w:rPr>
        <w:t>:</w:t>
      </w:r>
      <w:bookmarkEnd w:id="176"/>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سنة اثنی عشر و تسعمائة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ابتداء ظهور دعوة الإمام الورع شرف الدین یحیی بن شمس الدین ابن الإمام المهدی أحمد بن یحیی الحسینی</w:t>
      </w:r>
      <w:r>
        <w:rPr>
          <w:rFonts w:eastAsia="IRNazanin" w:cs="IRNazanin"/>
          <w:color w:val="111111"/>
          <w:sz w:val="28"/>
          <w:szCs w:val="28"/>
          <w:rtl w:val="true"/>
          <w:lang w:bidi="fa-IR"/>
        </w:rPr>
        <w:t>.</w:t>
      </w:r>
      <w:bookmarkStart w:id="177" w:name="pg14036_146345"/>
    </w:p>
    <w:p>
      <w:pPr>
        <w:pStyle w:val="BookText"/>
        <w:rPr/>
      </w:pPr>
      <w:bookmarkEnd w:id="177"/>
      <w:r>
        <w:rPr>
          <w:rFonts w:ascii="IRNazanin" w:hAnsi="IRNazanin" w:eastAsia="IRNazanin"/>
          <w:color w:val="111111"/>
          <w:sz w:val="28"/>
          <w:sz w:val="28"/>
          <w:szCs w:val="28"/>
          <w:rtl w:val="true"/>
          <w:lang w:bidi="fa-IR"/>
        </w:rPr>
        <w:t>قال صاحب لسان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ظهوره بجهة صنعاء،و لم تساعده فی ذلک الوقت لقوّة الشوکة فی الیمن،إلی أن قوی شأنه،و اشتدّت شوکته فأخذ صنعاء</w:t>
      </w:r>
      <w:r>
        <w:rPr>
          <w:rFonts w:eastAsia="IRNazanin" w:cs="IRNazanin"/>
          <w:color w:val="111111"/>
          <w:sz w:val="28"/>
          <w:szCs w:val="28"/>
          <w:rtl w:val="true"/>
          <w:lang w:bidi="fa-IR"/>
        </w:rPr>
        <w:t>.</w:t>
      </w:r>
    </w:p>
    <w:p>
      <w:pPr>
        <w:pStyle w:val="Heading5"/>
        <w:numPr>
          <w:ilvl w:val="4"/>
          <w:numId w:val="1"/>
        </w:numPr>
        <w:rPr/>
      </w:pPr>
      <w:bookmarkStart w:id="178" w:name="__RefHeading___Toc3079618_3381743652"/>
      <w:bookmarkStart w:id="179" w:name="_Toc70"/>
      <w:bookmarkEnd w:id="178"/>
      <w:r>
        <w:rPr>
          <w:rtl w:val="true"/>
        </w:rPr>
        <w:t>قتل مالک شیخ قبیلة زبید</w:t>
      </w:r>
      <w:r>
        <w:rPr>
          <w:rtl w:val="true"/>
        </w:rPr>
        <w:t>:</w:t>
      </w:r>
      <w:bookmarkEnd w:id="179"/>
    </w:p>
    <w:p>
      <w:pPr>
        <w:pStyle w:val="BookText"/>
        <w:rPr/>
      </w:pPr>
      <w:r>
        <w:rPr>
          <w:rFonts w:ascii="IRNazanin" w:hAnsi="IRNazanin" w:eastAsia="IRNazanin"/>
          <w:color w:val="111111"/>
          <w:sz w:val="28"/>
          <w:sz w:val="28"/>
          <w:szCs w:val="28"/>
          <w:rtl w:val="true"/>
          <w:lang w:bidi="fa-IR"/>
        </w:rPr>
        <w:t>و فی سنة ثلاث عشرة و تسعمائة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وقع حرب بین الشریف برکات و مالک بن رومی الزبیدی شیخ قبیلة زبید من حرب،فقتل مالک و أخوه و طائفة کبیرة منهم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0" w:name="__RefHeading___Toc3079620_3381743652"/>
      <w:bookmarkStart w:id="181" w:name="_Toc71"/>
      <w:bookmarkEnd w:id="180"/>
      <w:r>
        <w:rPr>
          <w:rtl w:val="true"/>
        </w:rPr>
        <w:t>تعمیر عین حنین و سور جدّة</w:t>
      </w:r>
      <w:r>
        <w:rPr>
          <w:rtl w:val="true"/>
        </w:rPr>
        <w:t>:</w:t>
      </w:r>
      <w:bookmarkEnd w:id="181"/>
    </w:p>
    <w:p>
      <w:pPr>
        <w:pStyle w:val="BookText"/>
        <w:rPr/>
      </w:pPr>
      <w:r>
        <w:rPr>
          <w:rFonts w:ascii="IRNazanin" w:hAnsi="IRNazanin" w:eastAsia="IRNazanin"/>
          <w:color w:val="111111"/>
          <w:sz w:val="28"/>
          <w:sz w:val="28"/>
          <w:szCs w:val="28"/>
          <w:rtl w:val="true"/>
          <w:lang w:bidi="fa-IR"/>
        </w:rPr>
        <w:t>و فی سنة ستّ عشرة و تسعمائة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السلطان الغوری عین حنین،و أمر بترخیم المطاف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سنة سبع عشرة و تسعمائة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أرسل الغوری أحد امرائه لعمارة سور بجدّة، و کانت العرب أیّام الفتن تهجم علی جدّة فتنهبها،و کان هذا الأمیر ظلوما غشوما فتّاکا،و اسمه حسین الکردی،بنی هذا السور بالعنف و الشدّة </w:t>
      </w:r>
      <w:r>
        <w:rPr>
          <w:rStyle w:val="FootnoteAnchor"/>
          <w:rtl w:val="true"/>
        </w:rPr>
        <w:footnoteReference w:id="255"/>
      </w:r>
      <w:r>
        <w:rPr>
          <w:rFonts w:ascii="IRNazanin" w:hAnsi="IRNazanin" w:eastAsia="IRNazanin"/>
          <w:color w:val="111111"/>
          <w:sz w:val="28"/>
          <w:sz w:val="28"/>
          <w:szCs w:val="28"/>
          <w:rtl w:val="true"/>
          <w:lang w:bidi="fa-IR"/>
        </w:rPr>
        <w:t xml:space="preserve">،و استخدم فیه عامّة أهل جدّة و خاصّتهم،و هدم کثیرا من بیوت الناس،و بنی بها السور بأقلّ من عام </w:t>
      </w:r>
      <w:r>
        <w:rPr>
          <w:rStyle w:val="FootnoteAnchor"/>
          <w:rtl w:val="true"/>
        </w:rPr>
        <w:footnoteReference w:id="256"/>
      </w:r>
      <w:r>
        <w:rPr>
          <w:rFonts w:ascii="IRNazanin" w:hAnsi="IRNazanin" w:eastAsia="IRNazanin"/>
          <w:color w:val="111111"/>
          <w:sz w:val="28"/>
          <w:sz w:val="28"/>
          <w:szCs w:val="28"/>
          <w:rtl w:val="true"/>
          <w:lang w:bidi="fa-IR"/>
        </w:rPr>
        <w:t>،هکذا ذکر صاحب لسان الزمان</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ذکر أیضا أنّ الغوری أمر هذا الأمیر حسین أن یتوجّه إلی بحر الهند لدفع الأفرنج،فإنّهم أضرّوا ببنادر الهند،و استطرقوا إلی جزیرة العرب و بنادر الیمن، فتجهّز إلیهم حسین هذا فی خمسین غرابا مشحونة بالمغاربة و اللوند،فقطع بحر</w:t>
      </w:r>
      <w:bookmarkStart w:id="182" w:name="pg14036_146347"/>
    </w:p>
    <w:p>
      <w:pPr>
        <w:pStyle w:val="BookText"/>
        <w:rPr/>
      </w:pPr>
      <w:bookmarkEnd w:id="182"/>
      <w:r>
        <w:rPr>
          <w:rFonts w:ascii="IRNazanin" w:hAnsi="IRNazanin" w:eastAsia="IRNazanin"/>
          <w:color w:val="111111"/>
          <w:sz w:val="28"/>
          <w:sz w:val="28"/>
          <w:szCs w:val="28"/>
          <w:rtl w:val="true"/>
          <w:lang w:bidi="fa-IR"/>
        </w:rPr>
        <w:t>الهند و ارتفع الأفرنج،فدخل الأمیر حسین إلی أرض الهند،فاجتمع بسلطانها السلطان خلیل شاه فأکرمه،و دخل فی طریقه الیمن،فأخذها من أیدی ملوکه بنی ظاهر</w:t>
      </w:r>
      <w:r>
        <w:rPr>
          <w:rFonts w:eastAsia="IRNazanin" w:cs="IRNazanin"/>
          <w:color w:val="111111"/>
          <w:sz w:val="28"/>
          <w:szCs w:val="28"/>
          <w:rtl w:val="true"/>
          <w:lang w:bidi="fa-IR"/>
        </w:rPr>
        <w:t>.</w:t>
      </w:r>
    </w:p>
    <w:p>
      <w:pPr>
        <w:pStyle w:val="Heading5"/>
        <w:numPr>
          <w:ilvl w:val="4"/>
          <w:numId w:val="1"/>
        </w:numPr>
        <w:rPr/>
      </w:pPr>
      <w:bookmarkStart w:id="183" w:name="__RefHeading___Toc3079622_3381743652"/>
      <w:bookmarkStart w:id="184" w:name="_Toc72"/>
      <w:bookmarkEnd w:id="183"/>
      <w:r>
        <w:rPr>
          <w:rtl w:val="true"/>
        </w:rPr>
        <w:t>وفاة السلطان بایزید</w:t>
      </w:r>
      <w:r>
        <w:rPr>
          <w:rtl w:val="true"/>
        </w:rPr>
        <w:t>:</w:t>
      </w:r>
      <w:bookmarkEnd w:id="184"/>
    </w:p>
    <w:p>
      <w:pPr>
        <w:pStyle w:val="BookText"/>
        <w:rPr/>
      </w:pPr>
      <w:r>
        <w:rPr>
          <w:rFonts w:ascii="IRNazanin" w:hAnsi="IRNazanin" w:eastAsia="IRNazanin"/>
          <w:color w:val="111111"/>
          <w:sz w:val="28"/>
          <w:sz w:val="28"/>
          <w:szCs w:val="28"/>
          <w:rtl w:val="true"/>
          <w:lang w:bidi="fa-IR"/>
        </w:rPr>
        <w:t>و فی سنة ثمانیة عشر و تسعمائة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توفّی السلطان بایزید بن السلطان محمّد خان العثمانی،و استقرّ فی السلطنة بعده ابنه السلطان سلیم خان </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5" w:name="__RefHeading___Toc3079624_3381743652"/>
      <w:bookmarkStart w:id="186" w:name="_Toc73"/>
      <w:bookmarkEnd w:id="185"/>
      <w:r>
        <w:rPr>
          <w:rtl w:val="true"/>
        </w:rPr>
        <w:t>خروج السلطان سلیم إلی قتال أخیه</w:t>
      </w:r>
      <w:r>
        <w:rPr>
          <w:rtl w:val="true"/>
        </w:rPr>
        <w:t>:</w:t>
      </w:r>
      <w:bookmarkEnd w:id="186"/>
    </w:p>
    <w:p>
      <w:pPr>
        <w:pStyle w:val="BookText"/>
        <w:rPr/>
      </w:pPr>
      <w:r>
        <w:rPr>
          <w:rFonts w:ascii="IRNazanin" w:hAnsi="IRNazanin" w:eastAsia="IRNazanin"/>
          <w:color w:val="111111"/>
          <w:sz w:val="28"/>
          <w:sz w:val="28"/>
          <w:szCs w:val="28"/>
          <w:rtl w:val="true"/>
          <w:lang w:bidi="fa-IR"/>
        </w:rPr>
        <w:t>و فی سنة تسعة عشر و تسعمائة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خرج السلطان سلیم إلی قتال أخیه أحمد، فکسره و أخذه أسیرا،فاتی به و أمر بخنقه،و تطلّبه أخوه السلطان فرقد،فجیء به فأمر بقتله و قتل جماعة من أقاربه و أبناء عمّه </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7" w:name="__RefHeading___Toc3079626_3381743652"/>
      <w:bookmarkStart w:id="188" w:name="_Toc74"/>
      <w:bookmarkEnd w:id="187"/>
      <w:r>
        <w:rPr>
          <w:rtl w:val="true"/>
        </w:rPr>
        <w:t>حجّ بعض نساء الغوری</w:t>
      </w:r>
      <w:r>
        <w:rPr>
          <w:rtl w:val="true"/>
        </w:rPr>
        <w:t>:</w:t>
      </w:r>
      <w:bookmarkEnd w:id="188"/>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سنة عشرین و تسعمائة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 بعض نساء الغوری و ولده الناصر محمّد، و صحبتهم کاتم السرّ محمود،فأکرمهم الشریف برکات،و قام بهم أحسن قیام، و طلبوا منه السفر معهم إلی القاهرة،و دخلها مرّة ثالثة،فأنعم علیه الغوری بخلعة سنیّة،و إکرامات مرضیّة،لم یسبق إلی مثلها،و لم یشارکه أحد فی فضلها،و هنّأه الشعراء بذلک،منهم العلیف المشهور بقصیدته القافیة </w:t>
      </w:r>
      <w:r>
        <w:rPr>
          <w:rStyle w:val="FootnoteAnchor"/>
          <w:rtl w:val="true"/>
        </w:rPr>
        <w:footnoteReference w:id="259"/>
      </w:r>
      <w:r>
        <w:rPr>
          <w:rFonts w:ascii="IRNazanin" w:hAnsi="IRNazanin" w:eastAsia="IRNazanin"/>
          <w:color w:val="111111"/>
          <w:sz w:val="28"/>
          <w:sz w:val="28"/>
          <w:szCs w:val="28"/>
          <w:rtl w:val="true"/>
          <w:lang w:bidi="fa-IR"/>
        </w:rPr>
        <w:t xml:space="preserve">،و الفاضلة الأدیبة سقیفة </w:t>
      </w:r>
      <w:r>
        <w:rPr>
          <w:rStyle w:val="FootnoteAnchor"/>
          <w:rtl w:val="true"/>
        </w:rPr>
        <w:footnoteReference w:id="260"/>
      </w:r>
      <w:bookmarkStart w:id="189" w:name="pg14036_146349"/>
    </w:p>
    <w:p>
      <w:pPr>
        <w:pStyle w:val="BookText"/>
        <w:rPr/>
      </w:pPr>
      <w:bookmarkEnd w:id="189"/>
      <w:r>
        <w:rPr>
          <w:rFonts w:ascii="IRNazanin" w:hAnsi="IRNazanin" w:eastAsia="IRNazanin"/>
          <w:color w:val="111111"/>
          <w:sz w:val="28"/>
          <w:sz w:val="28"/>
          <w:szCs w:val="28"/>
          <w:rtl w:val="true"/>
          <w:lang w:bidi="fa-IR"/>
        </w:rPr>
        <w:t xml:space="preserve">بنت القاضی جمال الدین محمّد بن سیرین القاهریة،و ذکرت الإنعامات التی تفرّد بها الشریف برکات فی قصیدة دالیة </w:t>
      </w:r>
      <w:r>
        <w:rPr>
          <w:rStyle w:val="FootnoteAnchor"/>
          <w:rtl w:val="true"/>
        </w:rPr>
        <w:footnoteReference w:id="261"/>
      </w:r>
      <w:r>
        <w:rPr>
          <w:rFonts w:ascii="IRNazanin" w:hAnsi="IRNazanin" w:eastAsia="IRNazanin"/>
          <w:color w:val="111111"/>
          <w:sz w:val="28"/>
          <w:sz w:val="28"/>
          <w:szCs w:val="28"/>
          <w:rtl w:val="true"/>
          <w:lang w:bidi="fa-IR"/>
        </w:rPr>
        <w:t>مطلعها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قفوا و اسمعوا قولا صحیحا له سند عن الأشرف الغوری ما عنه یعتمد</w:t>
      </w:r>
    </w:p>
    <w:p>
      <w:pPr>
        <w:pStyle w:val="BookText"/>
        <w:rPr/>
      </w:pPr>
      <w:r>
        <w:rPr>
          <w:rFonts w:ascii="IRNazanin" w:hAnsi="IRNazanin" w:eastAsia="IRNazanin"/>
          <w:color w:val="111111"/>
          <w:sz w:val="28"/>
          <w:sz w:val="28"/>
          <w:szCs w:val="28"/>
          <w:rtl w:val="true"/>
          <w:lang w:bidi="fa-IR"/>
        </w:rPr>
        <w:t>و ما نال مولانا الشریف من العطا ثمانیة ما نالها قبله أحد</w:t>
      </w:r>
    </w:p>
    <w:p>
      <w:pPr>
        <w:pStyle w:val="BookText"/>
        <w:rPr/>
      </w:pPr>
      <w:r>
        <w:rPr>
          <w:rFonts w:ascii="IRNazanin" w:hAnsi="IRNazanin" w:eastAsia="IRNazanin"/>
          <w:color w:val="111111"/>
          <w:sz w:val="28"/>
          <w:sz w:val="28"/>
          <w:szCs w:val="28"/>
          <w:rtl w:val="true"/>
          <w:lang w:bidi="fa-IR"/>
        </w:rPr>
        <w:t xml:space="preserve">ثمّ عدّدت الثمانیه فی القصیدة،و هی طویلة مشهورة،فلا نطوّل بذکرها الکتاب،قاله صاحب الوسیلة </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0" w:name="__RefHeading___Toc3079628_3381743652"/>
      <w:bookmarkStart w:id="191" w:name="_Toc75"/>
      <w:bookmarkEnd w:id="190"/>
      <w:r>
        <w:rPr>
          <w:rtl w:val="true"/>
        </w:rPr>
        <w:t>توجّه السلطان سلیم لقتال الشاه إسماعیل الصفوی</w:t>
      </w:r>
      <w:r>
        <w:rPr>
          <w:rtl w:val="true"/>
        </w:rPr>
        <w:t>:</w:t>
      </w:r>
      <w:bookmarkEnd w:id="191"/>
    </w:p>
    <w:p>
      <w:pPr>
        <w:pStyle w:val="BookText"/>
        <w:rPr/>
      </w:pPr>
      <w:r>
        <w:rPr>
          <w:rFonts w:ascii="IRNazanin" w:hAnsi="IRNazanin" w:eastAsia="IRNazanin"/>
          <w:color w:val="111111"/>
          <w:sz w:val="28"/>
          <w:sz w:val="28"/>
          <w:szCs w:val="28"/>
          <w:rtl w:val="true"/>
          <w:lang w:bidi="fa-IR"/>
        </w:rPr>
        <w:t>و فی سنة إحدی و عشرین و تسعمائة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توجّه السلطان سلیم لقتال </w:t>
      </w:r>
      <w:r>
        <w:rPr>
          <w:rStyle w:val="FootnoteAnchor"/>
          <w:rtl w:val="true"/>
        </w:rPr>
        <w:footnoteReference w:id="263"/>
      </w:r>
      <w:r>
        <w:rPr>
          <w:rFonts w:ascii="IRNazanin" w:hAnsi="IRNazanin" w:eastAsia="IRNazanin"/>
          <w:color w:val="111111"/>
          <w:sz w:val="28"/>
          <w:sz w:val="28"/>
          <w:szCs w:val="28"/>
          <w:rtl w:val="true"/>
          <w:lang w:bidi="fa-IR"/>
        </w:rPr>
        <w:t xml:space="preserve">الشاه إسماعیل الصفوی،و کان الشاه إسماعیل قد اتّسع ملکه،و قوی أمره،و أظهر مذهب التشیّع فی أرض العجم،و کانت لعامّته فیه اعتقاد کبیر و غلوّ </w:t>
      </w:r>
      <w:r>
        <w:rPr>
          <w:rStyle w:val="FootnoteAnchor"/>
          <w:rtl w:val="true"/>
        </w:rPr>
        <w:footnoteReference w:id="264"/>
      </w:r>
      <w:r>
        <w:rPr>
          <w:rFonts w:ascii="IRNazanin" w:hAnsi="IRNazanin" w:eastAsia="IRNazanin"/>
          <w:color w:val="111111"/>
          <w:sz w:val="28"/>
          <w:sz w:val="28"/>
          <w:szCs w:val="28"/>
          <w:rtl w:val="true"/>
          <w:lang w:bidi="fa-IR"/>
        </w:rPr>
        <w:t>،و قتل امما کثیرة ممّن عانده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فتوجّه السلطان سلیم إلی قتاله،فالتقیا بمحلّ قریب من تبریز،فانکسر الشاه إسماعیل،فرجع و تحصّن بالجبال،و أمر بحرق الأقوات،فاشتدّ الغلاء بالسلطان سلیم و من معه من العساکر</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 السلطان سلیم قد طلب قوافل من الأقوات أن تلحقه من جهة مصر،فلم</w:t>
      </w:r>
      <w:bookmarkStart w:id="192" w:name="pg14036_146351"/>
    </w:p>
    <w:p>
      <w:pPr>
        <w:pStyle w:val="BookText"/>
        <w:rPr/>
      </w:pPr>
      <w:bookmarkEnd w:id="192"/>
      <w:r>
        <w:rPr>
          <w:rFonts w:ascii="IRNazanin" w:hAnsi="IRNazanin" w:eastAsia="IRNazanin"/>
          <w:color w:val="111111"/>
          <w:sz w:val="28"/>
          <w:sz w:val="28"/>
          <w:szCs w:val="28"/>
          <w:rtl w:val="true"/>
          <w:lang w:bidi="fa-IR"/>
        </w:rPr>
        <w:t>تأتیه،فاشتدّ الغلاء بهم،فرجع إلی بلاده،و کان قصده الاستیلاء علی ملک العجم، فلم یمکنه لشدّة الغلاء،و سأل عن سبب تخلّف القوافل،فاخبر أنّ الغوری بینه و بین الشاه إسماعیل مودّة و مواصلة،فحقد علی الغوری،و عزم علی أخذ مصر منه،و إزالة دولة الشراکسة،قاله صاحب لسان الزمان دام بقاه</w:t>
      </w:r>
      <w:r>
        <w:rPr>
          <w:rFonts w:eastAsia="IRNazanin" w:cs="IRNazanin"/>
          <w:color w:val="111111"/>
          <w:sz w:val="28"/>
          <w:szCs w:val="28"/>
          <w:rtl w:val="true"/>
          <w:lang w:bidi="fa-IR"/>
        </w:rPr>
        <w:t>.</w:t>
      </w:r>
    </w:p>
    <w:p>
      <w:pPr>
        <w:pStyle w:val="Heading5"/>
        <w:numPr>
          <w:ilvl w:val="4"/>
          <w:numId w:val="1"/>
        </w:numPr>
        <w:rPr/>
      </w:pPr>
      <w:bookmarkStart w:id="193" w:name="__RefHeading___Toc3079630_3381743652"/>
      <w:bookmarkStart w:id="194" w:name="_Toc76"/>
      <w:bookmarkEnd w:id="193"/>
      <w:r>
        <w:rPr>
          <w:rtl w:val="true"/>
        </w:rPr>
        <w:t>وقائع السلطان سلیم</w:t>
      </w:r>
      <w:r>
        <w:rPr>
          <w:rtl w:val="true"/>
        </w:rPr>
        <w:t>:</w:t>
      </w:r>
      <w:bookmarkEnd w:id="194"/>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سنة ثنتین و عشرین و تسعمائة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توجّه السلطان سلیم إلی قتال الغوری سلطان مصر،فالتقوا ببیر دابق </w:t>
      </w:r>
      <w:r>
        <w:rPr>
          <w:rStyle w:val="FootnoteAnchor"/>
          <w:rtl w:val="true"/>
        </w:rPr>
        <w:footnoteReference w:id="265"/>
      </w:r>
      <w:r>
        <w:rPr>
          <w:rFonts w:ascii="IRNazanin" w:hAnsi="IRNazanin" w:eastAsia="IRNazanin"/>
          <w:color w:val="111111"/>
          <w:sz w:val="28"/>
          <w:sz w:val="28"/>
          <w:szCs w:val="28"/>
          <w:rtl w:val="true"/>
          <w:lang w:bidi="fa-IR"/>
        </w:rPr>
        <w:t xml:space="preserve">،فجری القتال بینهم،فکسرت عساکر الغوری،و فقد الغوری تحت المعرکة </w:t>
      </w:r>
      <w:r>
        <w:rPr>
          <w:rStyle w:val="FootnoteAnchor"/>
          <w:rtl w:val="true"/>
        </w:rPr>
        <w:footnoteReference w:id="266"/>
      </w:r>
      <w:r>
        <w:rPr>
          <w:rFonts w:ascii="IRNazanin" w:hAnsi="IRNazanin" w:eastAsia="IRNazanin"/>
          <w:color w:val="111111"/>
          <w:sz w:val="28"/>
          <w:sz w:val="28"/>
          <w:szCs w:val="28"/>
          <w:rtl w:val="true"/>
          <w:lang w:bidi="fa-IR"/>
        </w:rPr>
        <w:t>،إنتهی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سنة ثلاث و عشرین و تسعمائة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 السلطان سلیم بالدعاء له فی الخطبة، و ضرب السکّة باسمه بمصر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هذه 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أرسل السلطان سلیم مرسوما بولایة مکّة المشرّفة للشریف برکات و ابنه أبی نمی،فأطاعاه </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هذه 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الشریف أبو نمی بن الشریف برکات إلی السلطان سلیم بمصر،فاجتمع به و قرّره هو و والده فی شرافة مکّة</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هذه 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أرسل السلطان سلیم محملا و کسوة للکعبة و صرّا لأهل مکّة </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bookmarkStart w:id="195" w:name="pg14036_146354"/>
    </w:p>
    <w:p>
      <w:pPr>
        <w:pStyle w:val="BookText"/>
        <w:rPr/>
      </w:pPr>
      <w:bookmarkEnd w:id="195"/>
      <w:r>
        <w:rPr>
          <w:rFonts w:ascii="IRNazanin" w:hAnsi="IRNazanin" w:eastAsia="IRNazanin"/>
          <w:color w:val="111111"/>
          <w:sz w:val="28"/>
          <w:sz w:val="28"/>
          <w:szCs w:val="28"/>
          <w:rtl w:val="true"/>
          <w:lang w:bidi="fa-IR"/>
        </w:rPr>
        <w:t>و فی هذه 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ورد أمر من السلطان سلیم بقتل الأمیر حسین الکردی أمیر جدّة،و کان قد عاد من الیمن إلی مکّة،و قد انقرضت دولة الشراکسة،فقیّد و جعل فی رجله حجر کبیر،و اغرق فی بحر جدّة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سنة ستّ و عشرین و تسعمائة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 السلطان سلیم خان بن السلطان بایزید خان،و استقرّ بعده فی السلطنة ولده السلطان سلیمان بن السلطان سلیم خان</w:t>
      </w:r>
      <w:r>
        <w:rPr>
          <w:rFonts w:eastAsia="IRNazanin" w:cs="IRNazanin"/>
          <w:color w:val="111111"/>
          <w:sz w:val="28"/>
          <w:szCs w:val="28"/>
          <w:rtl w:val="true"/>
          <w:lang w:bidi="fa-IR"/>
        </w:rPr>
        <w:t>.</w:t>
      </w:r>
    </w:p>
    <w:p>
      <w:pPr>
        <w:pStyle w:val="Heading5"/>
        <w:numPr>
          <w:ilvl w:val="4"/>
          <w:numId w:val="1"/>
        </w:numPr>
        <w:rPr/>
      </w:pPr>
      <w:bookmarkStart w:id="196" w:name="__RefHeading___Toc3079632_3381743652"/>
      <w:bookmarkStart w:id="197" w:name="_Toc77"/>
      <w:bookmarkEnd w:id="196"/>
      <w:r>
        <w:rPr>
          <w:rtl w:val="true"/>
        </w:rPr>
        <w:t>وفاة الشریف برکات بن محمّد الحسنی</w:t>
      </w:r>
      <w:r>
        <w:rPr>
          <w:rtl w:val="true"/>
        </w:rPr>
        <w:t>:</w:t>
      </w:r>
      <w:bookmarkEnd w:id="197"/>
    </w:p>
    <w:p>
      <w:pPr>
        <w:pStyle w:val="BookText"/>
        <w:rPr/>
      </w:pPr>
      <w:r>
        <w:rPr>
          <w:rFonts w:ascii="IRNazanin" w:hAnsi="IRNazanin" w:eastAsia="IRNazanin"/>
          <w:color w:val="111111"/>
          <w:sz w:val="28"/>
          <w:sz w:val="28"/>
          <w:szCs w:val="28"/>
          <w:rtl w:val="true"/>
          <w:lang w:bidi="fa-IR"/>
        </w:rPr>
        <w:t>و فی سنة إحدی و ثلاثین و تسعمائة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توفّی صاحب الترجمة الشریف برکات ابن محمّد صاحب مکّة المشرّفة </w:t>
      </w:r>
      <w:r>
        <w:rPr>
          <w:rStyle w:val="FootnoteAnchor"/>
          <w:rtl w:val="true"/>
        </w:rPr>
        <w:footnoteReference w:id="269"/>
      </w:r>
      <w:r>
        <w:rPr>
          <w:rFonts w:ascii="Amiri" w:hAnsi="Amiri" w:eastAsia="Amiri" w:cs="Amiri"/>
          <w:color w:val="111111"/>
          <w:sz w:val="28"/>
          <w:sz w:val="28"/>
          <w:szCs w:val="28"/>
          <w:rtl w:val="true"/>
          <w:lang w:bidi="ar-SA"/>
        </w:rPr>
        <w:t>،کما تقدّم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هذا آخر ترجمته و الکلام فیها،فرحمه اللّه تعالی،و رحم آباءه الکرام،و اللّه أعلم</w:t>
      </w:r>
      <w:r>
        <w:rPr>
          <w:rFonts w:eastAsia="IRNazanin" w:cs="IRNazanin"/>
          <w:color w:val="111111"/>
          <w:sz w:val="28"/>
          <w:szCs w:val="28"/>
          <w:rtl w:val="true"/>
          <w:lang w:bidi="fa-IR"/>
        </w:rPr>
        <w:t>.</w:t>
      </w:r>
    </w:p>
    <w:p>
      <w:pPr>
        <w:pStyle w:val="Heading3"/>
        <w:numPr>
          <w:ilvl w:val="2"/>
          <w:numId w:val="1"/>
        </w:numPr>
        <w:rPr/>
      </w:pPr>
      <w:bookmarkStart w:id="198" w:name="__RefHeading___Toc3079634_3381743652"/>
      <w:bookmarkStart w:id="199" w:name="_Toc78"/>
      <w:bookmarkEnd w:id="198"/>
      <w:r>
        <w:rPr>
          <w:rtl w:val="true"/>
        </w:rPr>
        <w:t>فصل</w:t>
      </w:r>
      <w:r>
        <w:rPr>
          <w:rtl w:val="true"/>
        </w:rPr>
        <w:t xml:space="preserve">: </w:t>
      </w:r>
      <w:r>
        <w:rPr>
          <w:rtl w:val="true"/>
        </w:rPr>
        <w:t>نذکر فیه</w:t>
      </w:r>
      <w:bookmarkEnd w:id="199"/>
    </w:p>
    <w:p>
      <w:pPr>
        <w:pStyle w:val="Heading4"/>
        <w:numPr>
          <w:ilvl w:val="3"/>
          <w:numId w:val="1"/>
        </w:numPr>
        <w:rPr/>
      </w:pPr>
      <w:bookmarkStart w:id="200" w:name="__RefHeading___Toc3079636_3381743652"/>
      <w:bookmarkStart w:id="201" w:name="_Toc79"/>
      <w:bookmarkEnd w:id="200"/>
      <w:r>
        <w:rPr>
          <w:rtl w:val="true"/>
        </w:rPr>
        <w:t>اشارة</w:t>
      </w:r>
      <w:bookmarkEnd w:id="201"/>
    </w:p>
    <w:p>
      <w:pPr>
        <w:pStyle w:val="BookText"/>
        <w:rPr/>
      </w:pPr>
      <w:r>
        <w:rPr>
          <w:rFonts w:ascii="IRNazanin" w:hAnsi="IRNazanin" w:eastAsia="IRNazanin"/>
          <w:color w:val="111111"/>
          <w:sz w:val="28"/>
          <w:sz w:val="28"/>
          <w:szCs w:val="28"/>
          <w:rtl w:val="true"/>
          <w:lang w:bidi="fa-IR"/>
        </w:rPr>
        <w:t>ترجمة السیّد الشریف أبی نمی بن برکات بن محمّد بن</w:t>
      </w:r>
    </w:p>
    <w:p>
      <w:pPr>
        <w:pStyle w:val="BookText"/>
        <w:rPr/>
      </w:pPr>
      <w:r>
        <w:rPr>
          <w:rFonts w:ascii="IRNazanin" w:hAnsi="IRNazanin" w:eastAsia="IRNazanin"/>
          <w:color w:val="111111"/>
          <w:sz w:val="28"/>
          <w:sz w:val="28"/>
          <w:szCs w:val="28"/>
          <w:rtl w:val="true"/>
          <w:lang w:bidi="fa-IR"/>
        </w:rPr>
        <w:t>برکات بن حسن بن عجلان بن رمیثة صاحب مکّة المشرّفة</w:t>
      </w:r>
    </w:p>
    <w:p>
      <w:pPr>
        <w:pStyle w:val="BookText"/>
        <w:rPr/>
      </w:pPr>
      <w:r>
        <w:rPr>
          <w:rFonts w:ascii="IRNazanin" w:hAnsi="IRNazanin" w:eastAsia="IRNazanin"/>
          <w:color w:val="111111"/>
          <w:sz w:val="28"/>
          <w:sz w:val="28"/>
          <w:szCs w:val="28"/>
          <w:rtl w:val="true"/>
          <w:lang w:bidi="fa-IR"/>
        </w:rPr>
        <w:t>قد تقدّم لهذا السیّد الشریف ذکر فی ترجمة والده رحمه اللّه تعالی</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کانت ولادته المیمونة لیلة تاسع ذی الحجّة الحرام سنة إحدی عشرة و تسعمائة،و امّه الشریفة الطاهرة،و الدرّة الفاخرة،الشریفة غبیّة </w:t>
      </w:r>
      <w:r>
        <w:rPr>
          <w:rStyle w:val="FootnoteAnchor"/>
          <w:rtl w:val="true"/>
        </w:rPr>
        <w:footnoteReference w:id="270"/>
      </w:r>
      <w:r>
        <w:rPr>
          <w:rFonts w:ascii="IRNazanin" w:hAnsi="IRNazanin" w:eastAsia="IRNazanin"/>
          <w:color w:val="111111"/>
          <w:sz w:val="28"/>
          <w:sz w:val="28"/>
          <w:szCs w:val="28"/>
          <w:rtl w:val="true"/>
          <w:lang w:bidi="fa-IR"/>
        </w:rPr>
        <w:t>بنت السیّد حمیدان بن شامان الحسینی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تعالی،و أفاض علیه شآبیب غفران توالی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حال منّ مفیض الکرم و الجود،بإبرازه إلی </w:t>
      </w:r>
      <w:r>
        <w:rPr>
          <w:rStyle w:val="FootnoteAnchor"/>
          <w:rtl w:val="true"/>
        </w:rPr>
        <w:footnoteReference w:id="271"/>
      </w:r>
      <w:r>
        <w:rPr>
          <w:rFonts w:ascii="IRNazanin" w:hAnsi="IRNazanin" w:eastAsia="IRNazanin"/>
          <w:color w:val="111111"/>
          <w:sz w:val="28"/>
          <w:sz w:val="28"/>
          <w:szCs w:val="28"/>
          <w:rtl w:val="true"/>
          <w:lang w:bidi="fa-IR"/>
        </w:rPr>
        <w:t>عالم الوجود،ذا جدّ و إقبال،و سعد یستخدم به فی جمیع الأحوال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والده رحمه اللّه تعالی یضع یده الشریفة علی ناصیته، 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تزل الأکدار علیّ متوالیة،حتّی ظهرت هذه الناصیة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صاحب لسان الزمان دام وجوده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سنة إحدی عشرة و تسعمائة ولد للشریف برکات بن محمّد إبنه السیّد الجلیل رئیس السادة الحسنیین و زعیمهم و مقدّمهم،الشریف أبو نمی بن برکات صاحب السعود و الشهرة التامّة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أعزّ اللّه هذا الشریف و أعلاه و رفع شأنه،و جعل له من الذکر و الصیت ما لم یکن لأحد من أسلافه و آبائه </w:t>
      </w:r>
      <w:r>
        <w:rPr>
          <w:rStyle w:val="FootnoteAnchor"/>
          <w:rtl w:val="true"/>
        </w:rPr>
        <w:footnoteReference w:id="2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أحمد صاحب الوسیلة،و هو الثقة الأمین فی کلّ فضیلة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یکنّی نجم الدین،شارک أباه فی ولایة مکّة المشرّفة،و عمره ثمان سنین،بولایة الغوری، و هی آخر ولایة صدرت من الجراکسة سنة ثمان عشرة و تسعمائة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أبقاه السلطان سلیم خان علی مشارکة أبیه سنة ثلاث و عشرین و تسعمائة، و هی أوّل ولایة صدرت من العثمانیّة</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استقلّ بأعباء السلطنة بعد موت أبیه،و کان استقلاله بها فی سنّ عشرین سنة، فوصلت إلیه المراسیم السلطانیّة السلیمانیّة الخاقانیّة،فخمدت نار الفتن،و ابتهج بمکّة وجه الزمن،و لم یزل متمتّعا بمکارم الشیم،متقلّبا فی النعم،و قد رزقه اللّه تعالی الذرّیة الصالحة،و دانت له رقاب الامم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لمّا کان موسم سنة خمس و أربعین و تسعمائة وصل إلی مکّة الباشا سلیمان من جهاد الفرنج بالدیار الهندیّة،و عزم إلی الدیار الرومیّة،فأرسل الشریف أبو نمی ولده السیّد أحمد صحبة الباشا المذکور لمواجهة السلطان الأعظم سلیمان خان بن سلیم خان،و فی خدمته السیّد عرار بن عجل،و القاضی إبراهیم بن ظهیرة، و القاضی تاج الدین المالکی،فدخلوا إلی القاهرة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توجّهوا منها إلی الدیار الرومیّة فی البرّ،فوصلوا بالسلامة </w:t>
      </w:r>
      <w:r>
        <w:rPr>
          <w:rStyle w:val="FootnoteAnchor"/>
          <w:rtl w:val="true"/>
        </w:rPr>
        <w:footnoteReference w:id="273"/>
      </w:r>
      <w:r>
        <w:rPr>
          <w:rFonts w:ascii="IRNazanin" w:hAnsi="IRNazanin" w:eastAsia="IRNazanin"/>
          <w:color w:val="111111"/>
          <w:sz w:val="28"/>
          <w:sz w:val="28"/>
          <w:szCs w:val="28"/>
          <w:rtl w:val="true"/>
          <w:lang w:bidi="fa-IR"/>
        </w:rPr>
        <w:t>إلی السلطان المذکور،و اجتمع السیّد أحمد بالسلطان سلیمان،و جلس علی یساره،و قابله بالإکرام،و عامله بالاحترام،و أشرکه مع والده فی ولایة مکّة المشرّفة،کما هو عادة سلفه،و ذلک فی سنة ستّ و أربعین،و أقام مدّة فی الروم متوعّکا حتّی فاته الحجّ فی ذلک العام،و مات السیّد عرار ثمّة بالطاعون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عاد القاهرة عام سبع و أربعین،و توجّه قاصدا مکّة المشرّفة،فلاقاه والده أبو نمی بوادی مرّ،و جعل له سماطا عظیما حضره الأعیان،ثمّ قرأت مراسیمه بمکّة بالعشر الأوّل من ربیع الأوّل،و لبس الخلعة السلطانیّة و طاف بها،و صار یدعی لهما فی المنابر،إلی آخر ما ذکره صاحب الوسیلة </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صاحب لسان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سنة سبع و أربعین و تسعمائة عاد الشریف أحمد بن أبی نمی إلی مکّة المشرّفة،و کان یوما مشهودا،و مدحه الشعراء،منهم القاضی الفاضل الشیخ عبد الرحمن باکثیر </w:t>
      </w:r>
      <w:r>
        <w:rPr>
          <w:rStyle w:val="FootnoteAnchor"/>
          <w:rtl w:val="true"/>
        </w:rPr>
        <w:footnoteReference w:id="275"/>
      </w:r>
      <w:r>
        <w:rPr>
          <w:rFonts w:ascii="IRNazanin" w:hAnsi="IRNazanin" w:eastAsia="IRNazanin"/>
          <w:color w:val="111111"/>
          <w:sz w:val="28"/>
          <w:sz w:val="28"/>
          <w:szCs w:val="28"/>
          <w:rtl w:val="true"/>
          <w:lang w:bidi="fa-IR"/>
        </w:rPr>
        <w:t>بقصیدة عظیمة،و مطلعها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وفت صبّها بعد الجفا غادة عذری و مذ لامها قالت لعلّ لنا عذرا</w:t>
      </w:r>
    </w:p>
    <w:p>
      <w:pPr>
        <w:pStyle w:val="BookText"/>
        <w:rPr/>
      </w:pPr>
      <w:r>
        <w:rPr>
          <w:rFonts w:ascii="IRNazanin" w:hAnsi="IRNazanin" w:eastAsia="IRNazanin"/>
          <w:color w:val="111111"/>
          <w:sz w:val="28"/>
          <w:sz w:val="28"/>
          <w:szCs w:val="28"/>
          <w:rtl w:val="true"/>
          <w:lang w:bidi="fa-IR"/>
        </w:rPr>
        <w:t>و زارته لکن بعد طول تشوّق إلیها و لا لؤم علیها و لا وزرا</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مهاة فلاة غادة عربیة عقیلة حیّ کالضراغم بل أضری</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فیا أبا نمی الملک و الملک الذی یجلّ عن الألقاب و المدح و الأطرا</w:t>
      </w:r>
    </w:p>
    <w:p>
      <w:pPr>
        <w:pStyle w:val="BookText"/>
        <w:rPr/>
      </w:pPr>
      <w:r>
        <w:rPr>
          <w:rFonts w:ascii="IRNazanin" w:hAnsi="IRNazanin" w:eastAsia="IRNazanin"/>
          <w:color w:val="111111"/>
          <w:sz w:val="28"/>
          <w:sz w:val="28"/>
          <w:szCs w:val="28"/>
          <w:rtl w:val="true"/>
          <w:lang w:bidi="fa-IR"/>
        </w:rPr>
        <w:t xml:space="preserve">لقد صدقت فی الکون هاتفة الهنا </w:t>
      </w:r>
      <w:r>
        <w:rPr>
          <w:rStyle w:val="FootnoteAnchor"/>
          <w:rtl w:val="true"/>
        </w:rPr>
        <w:footnoteReference w:id="276"/>
      </w:r>
      <w:r>
        <w:rPr>
          <w:rFonts w:ascii="IRNazanin" w:hAnsi="IRNazanin" w:eastAsia="IRNazanin"/>
          <w:color w:val="111111"/>
          <w:sz w:val="28"/>
          <w:sz w:val="28"/>
          <w:szCs w:val="28"/>
          <w:rtl w:val="true"/>
          <w:lang w:bidi="fa-IR"/>
        </w:rPr>
        <w:t>تفرّد فیه بالمسرّة و السرا</w:t>
      </w:r>
    </w:p>
    <w:p>
      <w:pPr>
        <w:pStyle w:val="BookText"/>
        <w:rPr/>
      </w:pPr>
      <w:r>
        <w:rPr>
          <w:rFonts w:ascii="IRNazanin" w:hAnsi="IRNazanin" w:eastAsia="IRNazanin"/>
          <w:color w:val="111111"/>
          <w:sz w:val="28"/>
          <w:sz w:val="28"/>
          <w:szCs w:val="28"/>
          <w:rtl w:val="true"/>
          <w:lang w:bidi="fa-IR"/>
        </w:rPr>
        <w:t>بمقدم من انتجته و ادّخرته ولیا لعهد الملک أعظم به ذخرا</w:t>
      </w:r>
    </w:p>
    <w:p>
      <w:pPr>
        <w:pStyle w:val="BookText"/>
        <w:rPr/>
      </w:pPr>
      <w:r>
        <w:rPr>
          <w:rFonts w:ascii="IRNazanin" w:hAnsi="IRNazanin" w:eastAsia="IRNazanin"/>
          <w:color w:val="111111"/>
          <w:sz w:val="28"/>
          <w:sz w:val="28"/>
          <w:szCs w:val="28"/>
          <w:rtl w:val="true"/>
          <w:lang w:bidi="fa-IR"/>
        </w:rPr>
        <w:t>بمقدمه ورق البشائر قد شدت و کلّ فؤاد من بشائره سرّا</w:t>
      </w:r>
    </w:p>
    <w:p>
      <w:pPr>
        <w:pStyle w:val="BookText"/>
        <w:rPr/>
      </w:pPr>
      <w:r>
        <w:rPr>
          <w:rFonts w:ascii="IRNazanin" w:hAnsi="IRNazanin" w:eastAsia="IRNazanin"/>
          <w:color w:val="111111"/>
          <w:sz w:val="28"/>
          <w:sz w:val="28"/>
          <w:szCs w:val="28"/>
          <w:rtl w:val="true"/>
          <w:lang w:bidi="fa-IR"/>
        </w:rPr>
        <w:t>و قد عمّ أقطار الحجاز قدومه سرورا کما عمّ العراقین مع بصرا</w:t>
      </w:r>
    </w:p>
    <w:p>
      <w:pPr>
        <w:pStyle w:val="BookText"/>
        <w:rPr/>
      </w:pPr>
      <w:r>
        <w:rPr>
          <w:rFonts w:ascii="IRNazanin" w:hAnsi="IRNazanin" w:eastAsia="IRNazanin"/>
          <w:color w:val="111111"/>
          <w:sz w:val="28"/>
          <w:sz w:val="28"/>
          <w:szCs w:val="28"/>
          <w:rtl w:val="true"/>
          <w:lang w:bidi="fa-IR"/>
        </w:rPr>
        <w:t>إنتهی صاحب لسان الزمان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الشیخ عبد الرحمن هذا هو الفاضل العلاّمة الفهّامة،وجیه الدین القاضی عبد الرحمن بن عبد اللّه باکثیر والد الشیخ أحمد صاحب الوسیلة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لقد أطنب ولده فی الوسیلة عند ذکر هذه القصیدة،فقال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هی من غرر القصائد التی انتظمت فی سلکها درر المدائح فرائد،اشتملت علی الغزل المصنع، الذی بمثله لم یسمع،و علی المخالص العجیبة التی لم یسبق إلی مثلها،و کلّ من وقف علیها یشهد بفضلها،إلی آخر کلامه </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الذی یجب أن یحمل إطنابه هذا علی المثل المشهور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فتاة بأبیها معجبة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دفعا عن أن یعترض علیه فیما سطره و کتبه،من وضع الندا موضع السیف،إذ حکمه المتقدّم لا یخلو من حیف،و اللّه 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فی الوسیلة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استمرّ السیّد أحمد شریکا لأبیه أبی نمی،إلی أن انتقل إلی رحمة اللّه تعالی فی أثناء شهر رمضان سنة إحدی و ستّین و تسعمائة بأرض الشرق،و حمل إلی مکّة،و صلّی علیه بالمسجد الحرام،و دفن بالمعلاّة،و بنی علیه قبّة،و هی موجودة إلی الآن </w:t>
      </w:r>
      <w:r>
        <w:rPr>
          <w:rStyle w:val="FootnoteAnchor"/>
          <w:rtl w:val="true"/>
        </w:rPr>
        <w:footnoteReference w:id="2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إنتهی کلام صاحب الوسیلة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أعقب الشریف أحمد هذا رحمه اللّه تعالی عقبا،و هو جدّ السادة ذوی حراز و ذوی مندیل الموجودین الآن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رجع النقل من الوسیلة،قال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إنّ الشریف أبا نمی عرض </w:t>
      </w:r>
      <w:r>
        <w:rPr>
          <w:rStyle w:val="FootnoteAnchor"/>
          <w:rtl w:val="true"/>
        </w:rPr>
        <w:footnoteReference w:id="279"/>
      </w:r>
      <w:r>
        <w:rPr>
          <w:rFonts w:ascii="IRNazanin" w:hAnsi="IRNazanin" w:eastAsia="IRNazanin"/>
          <w:color w:val="111111"/>
          <w:sz w:val="28"/>
          <w:sz w:val="28"/>
          <w:szCs w:val="28"/>
          <w:rtl w:val="true"/>
          <w:lang w:bidi="fa-IR"/>
        </w:rPr>
        <w:t xml:space="preserve">إلی السلطنة العثمانیّة،و التمس أن یکون ولده الشریف حسن عوض الشریف أحمد،فاجیب إلی ذلک،فشارک الشریف حسن والده فی الأوامر،و الدعاء علی رؤوس المنابر، حتّی تخلّی الشریف أبو نمی عن الأمر و فوّضه إلیه،و عوّل فی جمیع مهمّات الملک </w:t>
      </w:r>
      <w:r>
        <w:rPr>
          <w:rStyle w:val="FootnoteAnchor"/>
          <w:rtl w:val="true"/>
        </w:rPr>
        <w:footnoteReference w:id="280"/>
      </w:r>
      <w:r>
        <w:rPr>
          <w:rFonts w:ascii="IRNazanin" w:hAnsi="IRNazanin" w:eastAsia="IRNazanin"/>
          <w:color w:val="111111"/>
          <w:sz w:val="28"/>
          <w:sz w:val="28"/>
          <w:szCs w:val="28"/>
          <w:rtl w:val="true"/>
          <w:lang w:bidi="fa-IR"/>
        </w:rPr>
        <w:t>علیه،و اختار الشریف أبو نمی الانقطاع فی العبادة،و الانهماک فی مطالعة العلوم و الإفادة</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زال حریصا علی اقتطاف ثمرة الفضائل،و مجالسة العلماء الأفاضل، ممتحنا بذکائه قرائحهم المجیدة،مستخرجا بفهمه کنوز ملائحهم الحمیدة،حتّی أنّهم خدموا جنابه العالی بکلّ تصنیف بدیع،و رتعوا فی رحابه ذات المعالی،و نالوا</w:t>
      </w:r>
      <w:bookmarkStart w:id="202" w:name="pg14036_146364"/>
    </w:p>
    <w:p>
      <w:pPr>
        <w:pStyle w:val="BookText"/>
        <w:rPr/>
      </w:pPr>
      <w:bookmarkEnd w:id="202"/>
      <w:r>
        <w:rPr>
          <w:rFonts w:ascii="IRNazanin" w:hAnsi="IRNazanin" w:eastAsia="IRNazanin"/>
          <w:color w:val="111111"/>
          <w:sz w:val="28"/>
          <w:sz w:val="28"/>
          <w:szCs w:val="28"/>
          <w:rtl w:val="true"/>
          <w:lang w:bidi="fa-IR"/>
        </w:rPr>
        <w:t xml:space="preserve">ذلک المربع الربیع </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کان من جملة خدّامه بذلک،الکاشفین له وجوه عرائس العلوم علی تلک الأرائک،عمّ والدی،قاضی القضاة،و شیخ الحرم المکّی المنیف،القاضی عبد اللطیف بن عبد اللّه باکثیر صاحب الفضل الشهیر،فإنّه خدم جنابه،و أمّ رحابه بشرح القصیدة الهمزیة المسمّاة امّ القری،و جعل ذلک مقدّمة لاستعطافه،و سببا لإسعاده </w:t>
      </w:r>
      <w:r>
        <w:rPr>
          <w:rStyle w:val="FootnoteAnchor"/>
          <w:rtl w:val="true"/>
        </w:rPr>
        <w:footnoteReference w:id="282"/>
      </w:r>
      <w:r>
        <w:rPr>
          <w:rFonts w:ascii="IRNazanin" w:hAnsi="IRNazanin" w:eastAsia="IRNazanin"/>
          <w:color w:val="111111"/>
          <w:sz w:val="28"/>
          <w:sz w:val="28"/>
          <w:szCs w:val="28"/>
          <w:rtl w:val="true"/>
          <w:lang w:bidi="fa-IR"/>
        </w:rPr>
        <w:t>و إسعافه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القاضی المذکور لمّا سافر إلی الدیار الرومیّة،و قلّد منصب القضاء بمکّة البهیّة،و حصل </w:t>
      </w:r>
      <w:r>
        <w:rPr>
          <w:rStyle w:val="FootnoteAnchor"/>
          <w:rtl w:val="true"/>
        </w:rPr>
        <w:footnoteReference w:id="283"/>
      </w:r>
      <w:r>
        <w:rPr>
          <w:rFonts w:ascii="IRNazanin" w:hAnsi="IRNazanin" w:eastAsia="IRNazanin"/>
          <w:color w:val="111111"/>
          <w:sz w:val="28"/>
          <w:sz w:val="28"/>
          <w:szCs w:val="28"/>
          <w:rtl w:val="true"/>
          <w:lang w:bidi="fa-IR"/>
        </w:rPr>
        <w:t xml:space="preserve">له من العنایات </w:t>
      </w:r>
      <w:r>
        <w:rPr>
          <w:rStyle w:val="FootnoteAnchor"/>
          <w:rtl w:val="true"/>
        </w:rPr>
        <w:footnoteReference w:id="284"/>
      </w:r>
      <w:r>
        <w:rPr>
          <w:rFonts w:ascii="IRNazanin" w:hAnsi="IRNazanin" w:eastAsia="IRNazanin"/>
          <w:color w:val="111111"/>
          <w:sz w:val="28"/>
          <w:sz w:val="28"/>
          <w:szCs w:val="28"/>
          <w:rtl w:val="true"/>
          <w:lang w:bidi="fa-IR"/>
        </w:rPr>
        <w:t xml:space="preserve">السلطانیّة،ما اشتهر بین البریّة،و شی به بعض الحسّاد،الساعین فی الأرض بالفساد،و نقلوا إلی السیّد الشریف من أباطیل القول ما لم یقع،و ظنّوا أنّ ذلک یجدیهم فیما هم بصدده من الطمع،حیث جاء القاضی بعزلهم من مناصبهم،و الحطّ عمّا کانوا علیه من مراتبهم،فاستعطف بهذا التألیف، خاطره الشریف </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3" w:name="__RefHeading___Toc3079638_3381743652"/>
      <w:bookmarkStart w:id="204" w:name="_Toc80"/>
      <w:bookmarkEnd w:id="203"/>
      <w:r>
        <w:rPr>
          <w:rtl w:val="true"/>
        </w:rPr>
        <w:t>خطبة القاضی عبد اللطیف باکثیر</w:t>
      </w:r>
      <w:r>
        <w:rPr>
          <w:rtl w:val="true"/>
        </w:rPr>
        <w:t>:</w:t>
      </w:r>
      <w:bookmarkEnd w:id="204"/>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لهذا التألیف خطبة هی فی غایة البلاغة،و حسن الصیاغة،تشیر أکفّ البلغاء بالتعظیم إلیها،و یعتمد فی تعلّم الأدب علیها،و لا بأس بأن نذکر قطعا منها،</w:t>
      </w:r>
    </w:p>
    <w:p>
      <w:pPr>
        <w:pStyle w:val="BookText"/>
        <w:rPr/>
      </w:pPr>
      <w:r>
        <w:rPr>
          <w:rFonts w:ascii="IRNazanin" w:hAnsi="IRNazanin" w:eastAsia="IRNazanin"/>
          <w:color w:val="111111"/>
          <w:sz w:val="28"/>
          <w:sz w:val="28"/>
          <w:szCs w:val="28"/>
          <w:rtl w:val="true"/>
          <w:lang w:bidi="fa-IR"/>
        </w:rPr>
        <w:t>و قد أوردها برمّتها صاحب الوسیلة،فأوّل الخطبة هو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سلام علی آل یس ثمرة فؤاد الرسول،المنتخبین من أکرم سلالة،و أفلاذ أکباد البتول،المغتذین بلبان </w:t>
      </w:r>
      <w:r>
        <w:rPr>
          <w:rStyle w:val="FootnoteAnchor"/>
          <w:rtl w:val="true"/>
        </w:rPr>
        <w:footnoteReference w:id="286"/>
      </w:r>
      <w:r>
        <w:rPr>
          <w:rFonts w:ascii="IRNazanin" w:hAnsi="IRNazanin" w:eastAsia="IRNazanin"/>
          <w:color w:val="111111"/>
          <w:sz w:val="28"/>
          <w:sz w:val="28"/>
          <w:szCs w:val="28"/>
          <w:rtl w:val="true"/>
          <w:lang w:bidi="fa-IR"/>
        </w:rPr>
        <w:t>الرسالة،و أهلّة سماء الکمال،المحیط بهم من نور النبوّة هالة،و غرّة محیا الجمال،و طراز حلّة الجلال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مغارس طابت فی ذری </w:t>
      </w:r>
      <w:r>
        <w:rPr>
          <w:rStyle w:val="FootnoteAnchor"/>
          <w:rtl w:val="true"/>
        </w:rPr>
        <w:footnoteReference w:id="287"/>
      </w:r>
      <w:r>
        <w:rPr>
          <w:rFonts w:ascii="IRNazanin" w:hAnsi="IRNazanin" w:eastAsia="IRNazanin"/>
          <w:color w:val="111111"/>
          <w:sz w:val="28"/>
          <w:sz w:val="28"/>
          <w:szCs w:val="28"/>
          <w:rtl w:val="true"/>
          <w:lang w:bidi="fa-IR"/>
        </w:rPr>
        <w:t>المجد فالتقت</w:t>
      </w:r>
    </w:p>
    <w:p>
      <w:pPr>
        <w:pStyle w:val="BookText"/>
        <w:rPr/>
      </w:pPr>
      <w:r>
        <w:rPr>
          <w:rFonts w:ascii="IRNazanin" w:hAnsi="IRNazanin" w:eastAsia="IRNazanin"/>
          <w:color w:val="111111"/>
          <w:sz w:val="28"/>
          <w:sz w:val="28"/>
          <w:szCs w:val="28"/>
          <w:rtl w:val="true"/>
          <w:lang w:bidi="fa-IR"/>
        </w:rPr>
        <w:t>علی أنبیاء اللّه و الخلفاء</w:t>
      </w:r>
    </w:p>
    <w:p>
      <w:pPr>
        <w:pStyle w:val="BookText"/>
        <w:rPr/>
      </w:pPr>
      <w:r>
        <w:rPr>
          <w:rFonts w:ascii="IRNazanin" w:hAnsi="IRNazanin" w:eastAsia="IRNazanin"/>
          <w:color w:val="111111"/>
          <w:sz w:val="28"/>
          <w:sz w:val="28"/>
          <w:szCs w:val="28"/>
          <w:rtl w:val="true"/>
          <w:lang w:bidi="fa-IR"/>
        </w:rPr>
        <w:t>معدن السؤدد و کیما السعادة،و عنصر المجد و تاج مفرق السیادة،نتاج فاطمة الزهراء،و عماد الحنیفیّة الغرّاء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فخار لو أنّ النجم أعطی مثله ترفّع أن یأوی أدیم سماء</w:t>
      </w:r>
    </w:p>
    <w:p>
      <w:pPr>
        <w:pStyle w:val="BookText"/>
        <w:rPr/>
      </w:pPr>
      <w:r>
        <w:rPr>
          <w:rFonts w:ascii="IRNazanin" w:hAnsi="IRNazanin" w:eastAsia="IRNazanin"/>
          <w:color w:val="111111"/>
          <w:sz w:val="28"/>
          <w:sz w:val="28"/>
          <w:szCs w:val="28"/>
          <w:rtl w:val="true"/>
          <w:lang w:bidi="fa-IR"/>
        </w:rPr>
        <w:t>نور کمام الهدایة الیانع،و نور افق الشریعة الساطع،طرّة جبهة الدهر،و شامة و جنة الفخر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بیض الوجوه کریمة أحسابهم شمّ الانوف من الطراز الأوّل</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سلا ما نصب لهم فی أرجاء الخافقین علم المدح،فما برح علی ذؤابتهم خافقا، و سمک </w:t>
      </w:r>
      <w:r>
        <w:rPr>
          <w:rStyle w:val="FootnoteAnchor"/>
          <w:rtl w:val="true"/>
        </w:rPr>
        <w:footnoteReference w:id="288"/>
      </w:r>
      <w:r>
        <w:rPr>
          <w:rFonts w:ascii="IRNazanin" w:hAnsi="IRNazanin" w:eastAsia="IRNazanin"/>
          <w:color w:val="111111"/>
          <w:sz w:val="28"/>
          <w:sz w:val="28"/>
          <w:szCs w:val="28"/>
          <w:rtl w:val="true"/>
          <w:lang w:bidi="fa-IR"/>
        </w:rPr>
        <w:t>لهم علی هام السماکین أرفع صرح،فما زال علی وفود الجوزاء شاهقا، و صیّر لهم هاتف السعادتین دائم الصدح،فما فتی ببدیع شمائلهم ناطقا،و طیبهم من شذ الریحانتین أعطر نفح،فما دام الوجود إلاّ من عبیره عابقا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هو الفخر المؤیّد قد </w:t>
      </w:r>
      <w:r>
        <w:rPr>
          <w:rStyle w:val="FootnoteAnchor"/>
          <w:rtl w:val="true"/>
        </w:rPr>
        <w:footnoteReference w:id="289"/>
      </w:r>
      <w:r>
        <w:rPr>
          <w:rFonts w:ascii="IRNazanin" w:hAnsi="IRNazanin" w:eastAsia="IRNazanin"/>
          <w:color w:val="111111"/>
          <w:sz w:val="28"/>
          <w:sz w:val="28"/>
          <w:szCs w:val="28"/>
          <w:rtl w:val="true"/>
          <w:lang w:bidi="fa-IR"/>
        </w:rPr>
        <w:t>غدا عقدا لجید مفاخر الأمجاد</w:t>
      </w:r>
    </w:p>
    <w:p>
      <w:pPr>
        <w:pStyle w:val="BookText"/>
        <w:rPr/>
      </w:pPr>
      <w:r>
        <w:rPr>
          <w:rFonts w:ascii="IRNazanin" w:hAnsi="IRNazanin" w:eastAsia="IRNazanin"/>
          <w:color w:val="111111"/>
          <w:sz w:val="28"/>
          <w:sz w:val="28"/>
          <w:szCs w:val="28"/>
          <w:rtl w:val="true"/>
          <w:lang w:bidi="fa-IR"/>
        </w:rPr>
        <w:t>فخر سرادق أهله أمسی علی هام السماک مطنّب الأوتاد</w:t>
      </w:r>
    </w:p>
    <w:p>
      <w:pPr>
        <w:pStyle w:val="BookText"/>
        <w:rPr/>
      </w:pPr>
      <w:r>
        <w:rPr>
          <w:rFonts w:ascii="IRNazanin" w:hAnsi="IRNazanin" w:eastAsia="IRNazanin"/>
          <w:color w:val="111111"/>
          <w:sz w:val="28"/>
          <w:sz w:val="28"/>
          <w:szCs w:val="28"/>
          <w:rtl w:val="true"/>
          <w:lang w:bidi="fa-IR"/>
        </w:rPr>
        <w:t>قوم تخال وجوههم إن أسفروا یوم الفخار أهلّة الأعیاد</w:t>
      </w:r>
    </w:p>
    <w:p>
      <w:pPr>
        <w:pStyle w:val="BookText"/>
        <w:rPr/>
      </w:pPr>
      <w:r>
        <w:rPr>
          <w:rFonts w:ascii="IRNazanin" w:hAnsi="IRNazanin" w:eastAsia="IRNazanin"/>
          <w:color w:val="111111"/>
          <w:sz w:val="28"/>
          <w:sz w:val="28"/>
          <w:szCs w:val="28"/>
          <w:rtl w:val="true"/>
          <w:lang w:bidi="fa-IR"/>
        </w:rPr>
        <w:t>رضعوا لبان المجد فی حجر العلا فعلوا علی الأکفاء و الأنداد</w:t>
      </w:r>
    </w:p>
    <w:p>
      <w:pPr>
        <w:pStyle w:val="BookText"/>
        <w:rPr/>
      </w:pPr>
      <w:r>
        <w:rPr>
          <w:rFonts w:ascii="Amiri" w:hAnsi="Amiri" w:eastAsia="Amiri" w:cs="Amiri"/>
          <w:color w:val="111111"/>
          <w:sz w:val="28"/>
          <w:sz w:val="28"/>
          <w:szCs w:val="28"/>
          <w:rtl w:val="true"/>
          <w:lang w:bidi="ar-SA"/>
        </w:rPr>
        <w:t>لا جرم فقطب فخارهم الراسخ،و محتد شرفهم الشامخ،و ارومة مجدهم الباذخ،و جر ثومة سؤددهم الماذخ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هو معصم الفخر الذی حاطت به أحساب أهل الفخر </w:t>
      </w:r>
      <w:r>
        <w:rPr>
          <w:rStyle w:val="FootnoteAnchor"/>
          <w:rtl w:val="true"/>
        </w:rPr>
        <w:footnoteReference w:id="290"/>
      </w:r>
      <w:r>
        <w:rPr>
          <w:rFonts w:ascii="IRNazanin" w:hAnsi="IRNazanin" w:eastAsia="IRNazanin"/>
          <w:color w:val="111111"/>
          <w:sz w:val="28"/>
          <w:sz w:val="28"/>
          <w:szCs w:val="28"/>
          <w:rtl w:val="true"/>
          <w:lang w:bidi="fa-IR"/>
        </w:rPr>
        <w:t>مثل سوار</w:t>
      </w:r>
    </w:p>
    <w:p>
      <w:pPr>
        <w:pStyle w:val="BookText"/>
        <w:rPr/>
      </w:pPr>
      <w:r>
        <w:rPr>
          <w:rFonts w:ascii="IRNazanin" w:hAnsi="IRNazanin" w:eastAsia="IRNazanin"/>
          <w:color w:val="111111"/>
          <w:sz w:val="28"/>
          <w:sz w:val="28"/>
          <w:szCs w:val="28"/>
          <w:rtl w:val="true"/>
          <w:lang w:bidi="fa-IR"/>
        </w:rPr>
        <w:t>زاکی الفخار أبو نمیّ نفحة الر یحانتین و نخبة الأخبار</w:t>
      </w:r>
    </w:p>
    <w:p>
      <w:pPr>
        <w:pStyle w:val="BookText"/>
        <w:rPr/>
      </w:pPr>
      <w:r>
        <w:rPr>
          <w:rFonts w:ascii="IRNazanin" w:hAnsi="IRNazanin" w:eastAsia="IRNazanin"/>
          <w:color w:val="111111"/>
          <w:sz w:val="28"/>
          <w:sz w:val="28"/>
          <w:szCs w:val="28"/>
          <w:rtl w:val="true"/>
          <w:lang w:bidi="fa-IR"/>
        </w:rPr>
        <w:t>إنسان عین المجد و القمر الذی حفّته أنجم هاشم و نزار</w:t>
      </w:r>
    </w:p>
    <w:p>
      <w:pPr>
        <w:pStyle w:val="BookText"/>
        <w:rPr/>
      </w:pPr>
      <w:r>
        <w:rPr>
          <w:rFonts w:ascii="IRNazanin" w:hAnsi="IRNazanin" w:eastAsia="IRNazanin"/>
          <w:color w:val="111111"/>
          <w:sz w:val="28"/>
          <w:sz w:val="28"/>
          <w:szCs w:val="28"/>
          <w:rtl w:val="true"/>
          <w:lang w:bidi="fa-IR"/>
        </w:rPr>
        <w:t xml:space="preserve">و غدت </w:t>
      </w:r>
      <w:r>
        <w:rPr>
          <w:rStyle w:val="FootnoteAnchor"/>
          <w:rtl w:val="true"/>
        </w:rPr>
        <w:footnoteReference w:id="291"/>
      </w:r>
      <w:r>
        <w:rPr>
          <w:rFonts w:ascii="IRNazanin" w:hAnsi="IRNazanin" w:eastAsia="IRNazanin"/>
          <w:color w:val="111111"/>
          <w:sz w:val="28"/>
          <w:sz w:val="28"/>
          <w:szCs w:val="28"/>
          <w:rtl w:val="true"/>
          <w:lang w:bidi="fa-IR"/>
        </w:rPr>
        <w:t>له مثل الأکام و قد بدا من بینها یفترّ کالنوّار</w:t>
      </w:r>
    </w:p>
    <w:p>
      <w:pPr>
        <w:pStyle w:val="BookText"/>
        <w:rPr/>
      </w:pPr>
      <w:r>
        <w:rPr>
          <w:rFonts w:ascii="IRNazanin" w:hAnsi="IRNazanin" w:eastAsia="IRNazanin"/>
          <w:color w:val="111111"/>
          <w:sz w:val="28"/>
          <w:sz w:val="28"/>
          <w:szCs w:val="28"/>
          <w:rtl w:val="true"/>
          <w:lang w:bidi="fa-IR"/>
        </w:rPr>
        <w:t>حامی حمی البیت الشریف و طیبة الغرّاء بالخطّی و البتّار</w:t>
      </w:r>
    </w:p>
    <w:p>
      <w:pPr>
        <w:pStyle w:val="BookText"/>
        <w:rPr/>
      </w:pPr>
      <w:r>
        <w:rPr>
          <w:rFonts w:ascii="IRNazanin" w:hAnsi="IRNazanin" w:eastAsia="IRNazanin"/>
          <w:color w:val="111111"/>
          <w:sz w:val="28"/>
          <w:sz w:val="28"/>
          <w:szCs w:val="28"/>
          <w:rtl w:val="true"/>
          <w:lang w:bidi="fa-IR"/>
        </w:rPr>
        <w:t>أعظم ملیک خفقت علیه البنود،و تشرّفت بمدحته رؤوس المنابر،و أجلّ سلطان جنّد الجنود،و کتب الکتائب،و حشد العساکر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ملک إذا ضاق الزمان بأهله بخلا توسّع فی المکارم و انفسح</w:t>
      </w:r>
    </w:p>
    <w:p>
      <w:pPr>
        <w:pStyle w:val="BookText"/>
        <w:rPr/>
      </w:pPr>
      <w:r>
        <w:rPr>
          <w:rFonts w:ascii="IRNazanin" w:hAnsi="IRNazanin" w:eastAsia="IRNazanin"/>
          <w:color w:val="111111"/>
          <w:sz w:val="28"/>
          <w:sz w:val="28"/>
          <w:szCs w:val="28"/>
          <w:rtl w:val="true"/>
          <w:lang w:bidi="fa-IR"/>
        </w:rPr>
        <w:t>تکبوا السحائب إذ تجاری کفّه فالغیث فی جبهاتها عرق رشح</w:t>
      </w:r>
    </w:p>
    <w:p>
      <w:pPr>
        <w:pStyle w:val="BookText"/>
        <w:rPr/>
      </w:pPr>
      <w:r>
        <w:rPr>
          <w:rFonts w:ascii="IRNazanin" w:hAnsi="IRNazanin" w:eastAsia="IRNazanin"/>
          <w:color w:val="111111"/>
          <w:sz w:val="28"/>
          <w:sz w:val="28"/>
          <w:szCs w:val="28"/>
          <w:rtl w:val="true"/>
          <w:lang w:bidi="fa-IR"/>
        </w:rPr>
        <w:t>تستحقر الأسیاف عاتق غیره و تقول دونک و القلائد و السبح</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یکلّف الأسد الهصور بعذله فی القفر أن یرعی الغزال إذا سنح</w:t>
      </w:r>
    </w:p>
    <w:p>
      <w:pPr>
        <w:pStyle w:val="BookText"/>
        <w:rPr/>
      </w:pPr>
      <w:r>
        <w:rPr>
          <w:rFonts w:ascii="IRNazanin" w:hAnsi="IRNazanin" w:eastAsia="IRNazanin"/>
          <w:color w:val="111111"/>
          <w:sz w:val="28"/>
          <w:sz w:val="28"/>
          <w:szCs w:val="28"/>
          <w:rtl w:val="true"/>
          <w:lang w:bidi="fa-IR"/>
        </w:rPr>
        <w:t>کم من خطیب ذاکر غیر اسمه لمّا تنحنح قال منبره تنح</w:t>
      </w:r>
    </w:p>
    <w:p>
      <w:pPr>
        <w:pStyle w:val="BookText"/>
        <w:rPr/>
      </w:pPr>
      <w:r>
        <w:rPr>
          <w:rFonts w:ascii="IRNazanin" w:hAnsi="IRNazanin" w:eastAsia="IRNazanin"/>
          <w:color w:val="111111"/>
          <w:sz w:val="28"/>
          <w:sz w:val="28"/>
          <w:szCs w:val="28"/>
          <w:rtl w:val="true"/>
          <w:lang w:bidi="fa-IR"/>
        </w:rPr>
        <w:t>صفوة اللّه التی أفرغ علیها فی مواکب العظمة حلّة التشریف،و نخبته التی ملکها زمام المکارم فحازت تالدها و الطریف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ضرّ من ضربت به أحسابه حتّی بلغن إلی النبی محمّد</w:t>
      </w:r>
    </w:p>
    <w:p>
      <w:pPr>
        <w:pStyle w:val="BookText"/>
        <w:rPr/>
      </w:pPr>
      <w:r>
        <w:rPr>
          <w:rFonts w:ascii="IRNazanin" w:hAnsi="IRNazanin" w:eastAsia="IRNazanin"/>
          <w:color w:val="111111"/>
          <w:sz w:val="28"/>
          <w:sz w:val="28"/>
          <w:szCs w:val="28"/>
          <w:rtl w:val="true"/>
          <w:lang w:bidi="fa-IR"/>
        </w:rPr>
        <w:t xml:space="preserve">أن لا یمدّ إلی المکارم باعه و یحوز </w:t>
      </w:r>
      <w:r>
        <w:rPr>
          <w:rStyle w:val="FootnoteAnchor"/>
          <w:rtl w:val="true"/>
        </w:rPr>
        <w:footnoteReference w:id="292"/>
      </w:r>
      <w:r>
        <w:rPr>
          <w:rFonts w:ascii="IRNazanin" w:hAnsi="IRNazanin" w:eastAsia="IRNazanin"/>
          <w:color w:val="111111"/>
          <w:sz w:val="28"/>
          <w:sz w:val="28"/>
          <w:szCs w:val="28"/>
          <w:rtl w:val="true"/>
          <w:lang w:bidi="fa-IR"/>
        </w:rPr>
        <w:t>منقطع العلا و السؤدد</w:t>
      </w:r>
    </w:p>
    <w:p>
      <w:pPr>
        <w:pStyle w:val="BookText"/>
        <w:rPr/>
      </w:pPr>
      <w:r>
        <w:rPr>
          <w:rFonts w:ascii="IRNazanin" w:hAnsi="IRNazanin" w:eastAsia="IRNazanin"/>
          <w:color w:val="111111"/>
          <w:sz w:val="28"/>
          <w:sz w:val="28"/>
          <w:szCs w:val="28"/>
          <w:rtl w:val="true"/>
          <w:lang w:bidi="fa-IR"/>
        </w:rPr>
        <w:t>الذابّ عن مهبط وحی اللّه و مهاجر رسوله،و من فی بلد بیته،و معاهد تنزیله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الحائز من أشرف الشیم،ما لا یحصره عدّ و لا حدّ،المتشرّف أبا و امّا و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نمیّ من قد حوی شرفا ما حازه قبل عبد مطّلبه</w:t>
      </w:r>
    </w:p>
    <w:p>
      <w:pPr>
        <w:pStyle w:val="BookText"/>
        <w:rPr/>
      </w:pPr>
      <w:r>
        <w:rPr>
          <w:rFonts w:ascii="IRNazanin" w:hAnsi="IRNazanin" w:eastAsia="IRNazanin"/>
          <w:color w:val="111111"/>
          <w:sz w:val="28"/>
          <w:sz w:val="28"/>
          <w:szCs w:val="28"/>
          <w:rtl w:val="true"/>
          <w:lang w:bidi="fa-IR"/>
        </w:rPr>
        <w:t>ذاک إلی هاشم نمی فسما و ذا قسیم النبی فی نسبه</w:t>
      </w:r>
    </w:p>
    <w:p>
      <w:pPr>
        <w:pStyle w:val="BookText"/>
        <w:rPr/>
      </w:pPr>
      <w:r>
        <w:rPr>
          <w:rFonts w:ascii="IRNazanin" w:hAnsi="IRNazanin" w:eastAsia="IRNazanin"/>
          <w:color w:val="111111"/>
          <w:sz w:val="28"/>
          <w:sz w:val="28"/>
          <w:szCs w:val="28"/>
          <w:rtl w:val="true"/>
          <w:lang w:bidi="fa-IR"/>
        </w:rPr>
        <w:t xml:space="preserve">شتّان ما بین فخر ذاک و ذا فذا فخار قد صیغ منه و به </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 xml:space="preserve">کیف لا؟و أنت الملک الذی هزّ الملک به عطفه،و أبدی به ثغره و ابتسامه، و المطاع الذی ألقت إلیه الأیّام أزمّتها و ملکه </w:t>
      </w:r>
      <w:r>
        <w:rPr>
          <w:rStyle w:val="FootnoteAnchor"/>
          <w:rtl w:val="true"/>
        </w:rPr>
        <w:footnoteReference w:id="294"/>
      </w:r>
      <w:r>
        <w:rPr>
          <w:rFonts w:ascii="IRNazanin" w:hAnsi="IRNazanin" w:eastAsia="IRNazanin"/>
          <w:color w:val="111111"/>
          <w:sz w:val="28"/>
          <w:sz w:val="28"/>
          <w:szCs w:val="28"/>
          <w:rtl w:val="true"/>
          <w:lang w:bidi="fa-IR"/>
        </w:rPr>
        <w:t xml:space="preserve">الدهر زمامه،و الإمام الذی وافق المقدّر </w:t>
      </w:r>
      <w:r>
        <w:rPr>
          <w:rStyle w:val="FootnoteAnchor"/>
          <w:rtl w:val="true"/>
        </w:rPr>
        <w:footnoteReference w:id="295"/>
      </w:r>
      <w:r>
        <w:rPr>
          <w:rFonts w:ascii="IRNazanin" w:hAnsi="IRNazanin" w:eastAsia="IRNazanin"/>
          <w:color w:val="111111"/>
          <w:sz w:val="28"/>
          <w:sz w:val="28"/>
          <w:szCs w:val="28"/>
          <w:rtl w:val="true"/>
          <w:lang w:bidi="fa-IR"/>
        </w:rPr>
        <w:t>یراعه،و قارن القضا حسامه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له یراع و عضب ما جری و بری إلاّ قضی و مضی بالرزق و الأجل</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فللّه درّک من مهاب قد غشّی بصر العین مهابة،و ملأ الفم فخامة،و من أغرّ</w:t>
      </w:r>
    </w:p>
    <w:p>
      <w:pPr>
        <w:pStyle w:val="BookText"/>
        <w:rPr/>
      </w:pPr>
      <w:r>
        <w:rPr>
          <w:rFonts w:ascii="IRNazanin" w:hAnsi="IRNazanin" w:eastAsia="IRNazanin"/>
          <w:color w:val="111111"/>
          <w:sz w:val="28"/>
          <w:sz w:val="28"/>
          <w:szCs w:val="28"/>
          <w:rtl w:val="true"/>
          <w:lang w:bidi="fa-IR"/>
        </w:rPr>
        <w:t xml:space="preserve">أضحت أیّام دولته فی جبهة الدهر غرّة،و فی وجنة الزمان شاهدة </w:t>
      </w:r>
      <w:r>
        <w:rPr>
          <w:rStyle w:val="FootnoteAnchor"/>
          <w:rtl w:val="true"/>
        </w:rPr>
        <w:footnoteReference w:id="296"/>
      </w:r>
      <w:r>
        <w:rPr>
          <w:rFonts w:ascii="IRNazanin" w:hAnsi="IRNazanin" w:eastAsia="IRNazanin"/>
          <w:color w:val="111111"/>
          <w:sz w:val="28"/>
          <w:sz w:val="28"/>
          <w:szCs w:val="28"/>
          <w:rtl w:val="true"/>
          <w:lang w:bidi="fa-IR"/>
        </w:rPr>
        <w:t>،و من حلیم غلب صفحه غضبة،و سبق عفوه انتقامة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الأبا المر قال لک انتقم قالت خلائقک الکرام لک أحلم</w:t>
      </w:r>
    </w:p>
    <w:p>
      <w:pPr>
        <w:pStyle w:val="BookText"/>
        <w:rPr/>
      </w:pPr>
      <w:r>
        <w:rPr>
          <w:rFonts w:ascii="IRNazanin" w:hAnsi="IRNazanin" w:eastAsia="IRNazanin"/>
          <w:color w:val="111111"/>
          <w:sz w:val="28"/>
          <w:sz w:val="28"/>
          <w:szCs w:val="28"/>
          <w:rtl w:val="true"/>
          <w:lang w:bidi="fa-IR"/>
        </w:rPr>
        <w:t>شرع نراک قد انفردت بدینه و فضیلة لسواک لم تتقدّم</w:t>
      </w:r>
    </w:p>
    <w:p>
      <w:pPr>
        <w:pStyle w:val="BookText"/>
        <w:rPr/>
      </w:pPr>
      <w:r>
        <w:rPr>
          <w:rFonts w:ascii="IRNazanin" w:hAnsi="IRNazanin" w:eastAsia="IRNazanin"/>
          <w:color w:val="111111"/>
          <w:sz w:val="28"/>
          <w:sz w:val="28"/>
          <w:szCs w:val="28"/>
          <w:rtl w:val="true"/>
          <w:lang w:bidi="fa-IR"/>
        </w:rPr>
        <w:t>حتّی لقد ودّ البری بأنّه یدلی إلیک بفضل جاه الحرم</w:t>
      </w:r>
    </w:p>
    <w:p>
      <w:pPr>
        <w:pStyle w:val="BookText"/>
        <w:rPr/>
      </w:pPr>
      <w:r>
        <w:rPr>
          <w:rFonts w:ascii="IRNazanin" w:hAnsi="IRNazanin" w:eastAsia="IRNazanin"/>
          <w:color w:val="111111"/>
          <w:sz w:val="28"/>
          <w:sz w:val="28"/>
          <w:szCs w:val="28"/>
          <w:rtl w:val="true"/>
          <w:lang w:bidi="fa-IR"/>
        </w:rPr>
        <w:t>فلا بدع أن ساقنی کریم حلمک إلیک،و دلّنی عظیم صفحک علیک،فاستغثت بلسان تضرّعی و فقری،و استملت عطفک بجزیل مدحی و شکری،و استعطفت جید صفحک ببدیع نثری،و بلیغ شعری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ذو الصفح أنت و مثلی من جنی وهفا و رام عفوک عمّا منه قد سلفا</w:t>
      </w:r>
    </w:p>
    <w:p>
      <w:pPr>
        <w:pStyle w:val="BookText"/>
        <w:rPr/>
      </w:pPr>
      <w:r>
        <w:rPr>
          <w:rFonts w:ascii="IRNazanin" w:hAnsi="IRNazanin" w:eastAsia="IRNazanin"/>
          <w:color w:val="111111"/>
          <w:sz w:val="28"/>
          <w:sz w:val="28"/>
          <w:szCs w:val="28"/>
          <w:rtl w:val="true"/>
          <w:lang w:bidi="fa-IR"/>
        </w:rPr>
        <w:t>و إن یکن بالقضا زلّت له قدم فإنّ مثلک عند الاقتدار عفا</w:t>
      </w:r>
    </w:p>
    <w:p>
      <w:pPr>
        <w:pStyle w:val="BookText"/>
        <w:rPr/>
      </w:pPr>
      <w:r>
        <w:rPr>
          <w:rFonts w:ascii="IRNazanin" w:hAnsi="IRNazanin" w:eastAsia="IRNazanin"/>
          <w:color w:val="111111"/>
          <w:sz w:val="28"/>
          <w:sz w:val="28"/>
          <w:szCs w:val="28"/>
          <w:rtl w:val="true"/>
          <w:lang w:bidi="fa-IR"/>
        </w:rPr>
        <w:t>فلست أوّل ذی حلم قسی فبدا منه الصدود و لکن بعد ذا عطفا</w:t>
      </w:r>
    </w:p>
    <w:p>
      <w:pPr>
        <w:pStyle w:val="BookText"/>
        <w:rPr/>
      </w:pPr>
      <w:r>
        <w:rPr>
          <w:rFonts w:ascii="IRNazanin" w:hAnsi="IRNazanin" w:eastAsia="IRNazanin"/>
          <w:color w:val="111111"/>
          <w:sz w:val="28"/>
          <w:sz w:val="28"/>
          <w:szCs w:val="28"/>
          <w:rtl w:val="true"/>
          <w:lang w:bidi="fa-IR"/>
        </w:rPr>
        <w:t>و لست أوّل جان ظلّ یعطف من کمام حلمک نورا ظلّ مقتطفا</w:t>
      </w:r>
    </w:p>
    <w:p>
      <w:pPr>
        <w:pStyle w:val="BookText"/>
        <w:rPr/>
      </w:pPr>
      <w:r>
        <w:rPr>
          <w:rFonts w:ascii="IRNazanin" w:hAnsi="IRNazanin" w:eastAsia="IRNazanin"/>
          <w:color w:val="111111"/>
          <w:sz w:val="28"/>
          <w:sz w:val="28"/>
          <w:szCs w:val="28"/>
          <w:rtl w:val="true"/>
          <w:lang w:bidi="fa-IR"/>
        </w:rPr>
        <w:t>و إن أکن بذنوبی أستحقّ جفا فحسبک اللّه من هذا الجفا و کفی</w:t>
      </w:r>
    </w:p>
    <w:p>
      <w:pPr>
        <w:pStyle w:val="BookText"/>
        <w:rPr/>
      </w:pPr>
      <w:r>
        <w:rPr>
          <w:rFonts w:ascii="IRNazanin" w:hAnsi="IRNazanin" w:eastAsia="IRNazanin"/>
          <w:color w:val="111111"/>
          <w:sz w:val="28"/>
          <w:sz w:val="28"/>
          <w:szCs w:val="28"/>
          <w:rtl w:val="true"/>
          <w:lang w:bidi="fa-IR"/>
        </w:rPr>
        <w:t>حاشا ذوی مجدک السامی و عنصر ک الزاهی و حلمک أن یرضوا لک الجنفا</w:t>
      </w:r>
    </w:p>
    <w:p>
      <w:pPr>
        <w:pStyle w:val="BookText"/>
        <w:rPr/>
      </w:pPr>
      <w:r>
        <w:rPr>
          <w:rFonts w:ascii="IRNazanin" w:hAnsi="IRNazanin" w:eastAsia="IRNazanin"/>
          <w:color w:val="111111"/>
          <w:sz w:val="28"/>
          <w:sz w:val="28"/>
          <w:szCs w:val="28"/>
          <w:rtl w:val="true"/>
          <w:lang w:bidi="fa-IR"/>
        </w:rPr>
        <w:t>فلا تخیّب رجاء من جاء مبتهلا بحار عفوک محتاجا و مغترفا</w:t>
      </w:r>
    </w:p>
    <w:p>
      <w:pPr>
        <w:pStyle w:val="BookText"/>
        <w:rPr/>
      </w:pPr>
      <w:r>
        <w:rPr>
          <w:rFonts w:ascii="IRNazanin" w:hAnsi="IRNazanin" w:eastAsia="IRNazanin"/>
          <w:color w:val="111111"/>
          <w:sz w:val="28"/>
          <w:sz w:val="28"/>
          <w:szCs w:val="28"/>
          <w:rtl w:val="true"/>
          <w:lang w:bidi="fa-IR"/>
        </w:rPr>
        <w:t>هبنی أسأت أ لیس العفو منک غدا طبعا و حسن التغاضی منک قد ألفا</w:t>
      </w:r>
    </w:p>
    <w:p>
      <w:pPr>
        <w:pStyle w:val="BookText"/>
        <w:rPr/>
      </w:pPr>
      <w:r>
        <w:rPr>
          <w:rFonts w:ascii="IRNazanin" w:hAnsi="IRNazanin" w:eastAsia="IRNazanin"/>
          <w:color w:val="111111"/>
          <w:sz w:val="28"/>
          <w:sz w:val="28"/>
          <w:szCs w:val="28"/>
          <w:rtl w:val="true"/>
          <w:lang w:bidi="fa-IR"/>
        </w:rPr>
        <w:t>سجیة فیک ما کلّفتها و لکم تکلّف الخلق خلقا یوجب الشرفا</w:t>
      </w:r>
    </w:p>
    <w:p>
      <w:pPr>
        <w:pStyle w:val="BookText"/>
        <w:rPr/>
      </w:pPr>
      <w:r>
        <w:rPr>
          <w:rFonts w:ascii="IRNazanin" w:hAnsi="IRNazanin" w:eastAsia="IRNazanin"/>
          <w:color w:val="111111"/>
          <w:sz w:val="28"/>
          <w:sz w:val="28"/>
          <w:szCs w:val="28"/>
          <w:rtl w:val="true"/>
          <w:lang w:bidi="fa-IR"/>
        </w:rPr>
        <w:t>و طالما طبت یا ذا العفو نرشف من سلاف عفوک کأسا طاب مرتشفا</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حتّی لقد کاد یدلی بالذنوب إلی علیاک من لم یکن للذنب مقترفا</w:t>
      </w:r>
      <w:bookmarkStart w:id="205" w:name="pg14036_146374"/>
    </w:p>
    <w:p>
      <w:pPr>
        <w:pStyle w:val="BookText"/>
        <w:rPr/>
      </w:pPr>
      <w:bookmarkEnd w:id="205"/>
      <w:r>
        <w:rPr>
          <w:rFonts w:ascii="IRNazanin" w:hAnsi="IRNazanin" w:eastAsia="IRNazanin"/>
          <w:color w:val="111111"/>
          <w:sz w:val="28"/>
          <w:sz w:val="28"/>
          <w:szCs w:val="28"/>
          <w:rtl w:val="true"/>
          <w:lang w:bidi="fa-IR"/>
        </w:rPr>
        <w:t xml:space="preserve">إلی آخر الخطبة </w:t>
      </w:r>
      <w:r>
        <w:rPr>
          <w:rStyle w:val="FootnoteAnchor"/>
          <w:rtl w:val="true"/>
        </w:rPr>
        <w:footnoteReference w:id="297"/>
      </w:r>
      <w:r>
        <w:rPr>
          <w:rFonts w:ascii="IRNazanin" w:hAnsi="IRNazanin" w:eastAsia="IRNazanin"/>
          <w:color w:val="111111"/>
          <w:sz w:val="28"/>
          <w:sz w:val="28"/>
          <w:szCs w:val="28"/>
          <w:rtl w:val="true"/>
          <w:lang w:bidi="fa-IR"/>
        </w:rPr>
        <w:t>،و ما أوردته هو المقدار المتضمّن لما أردت</w:t>
      </w:r>
      <w:r>
        <w:rPr>
          <w:rFonts w:eastAsia="IRNazanin" w:cs="IRNazanin"/>
          <w:color w:val="111111"/>
          <w:sz w:val="28"/>
          <w:szCs w:val="28"/>
          <w:rtl w:val="true"/>
          <w:lang w:bidi="fa-IR"/>
        </w:rPr>
        <w:t>.</w:t>
      </w:r>
    </w:p>
    <w:p>
      <w:pPr>
        <w:pStyle w:val="Heading4"/>
        <w:numPr>
          <w:ilvl w:val="3"/>
          <w:numId w:val="1"/>
        </w:numPr>
        <w:rPr/>
      </w:pPr>
      <w:bookmarkStart w:id="206" w:name="__RefHeading___Toc3079640_3381743652"/>
      <w:bookmarkStart w:id="207" w:name="_Toc81"/>
      <w:bookmarkEnd w:id="206"/>
      <w:r>
        <w:rPr>
          <w:rtl w:val="true"/>
        </w:rPr>
        <w:t>إهتمام الشریف أبی نمی بأهل الشرف</w:t>
      </w:r>
      <w:r>
        <w:rPr>
          <w:rtl w:val="true"/>
        </w:rPr>
        <w:t>:</w:t>
      </w:r>
      <w:bookmarkEnd w:id="207"/>
    </w:p>
    <w:p>
      <w:pPr>
        <w:pStyle w:val="BookText"/>
        <w:rPr/>
      </w:pPr>
      <w:r>
        <w:rPr>
          <w:rFonts w:ascii="Amiri" w:hAnsi="Amiri" w:eastAsia="Amiri" w:cs="Amiri"/>
          <w:color w:val="111111"/>
          <w:sz w:val="28"/>
          <w:sz w:val="28"/>
          <w:szCs w:val="28"/>
          <w:rtl w:val="true"/>
          <w:lang w:bidi="ar-SA"/>
        </w:rPr>
        <w:t xml:space="preserve">ثمّ قال </w:t>
      </w:r>
      <w:r>
        <w:rPr>
          <w:rStyle w:val="FootnoteAnchor"/>
          <w:rtl w:val="true"/>
        </w:rPr>
        <w:footnoteReference w:id="298"/>
      </w:r>
      <w:r>
        <w:rPr>
          <w:rFonts w:ascii="IRNazanin" w:hAnsi="IRNazanin" w:eastAsia="IRNazanin"/>
          <w:color w:val="111111"/>
          <w:sz w:val="28"/>
          <w:sz w:val="28"/>
          <w:szCs w:val="28"/>
          <w:rtl w:val="true"/>
          <w:lang w:bidi="fa-IR"/>
        </w:rPr>
        <w:t>بعد إیراد الخطبة ما ملخّصه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السیّد أبا نمی صاحب الترجمة کان کثیر الاهتمام بأحوال ذوی البیوت القدیمة،المشهورة بالعلم و الفضل بمکّة المشرّفة، بل و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یقوم فی محافله السنیّة إلاّ لحضراتهم العلیّة،و إن لم یکونوا أهلا لذلک فی ذواتهم،و إنّما رعایة لکونهم من ذوی البیوتات،اعتمادا علی محبّتهم و مودّتهم الراسخة له و لآبائه الکرام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ربما سأله بعض خواصّه القیام لبعض أشخاص قد وردوا إلی مکّة المشرّفة، و رتبتهم فی العلم قد انتهت إلی حدّ الافتاء،فلم یجب سؤالهم،إلی آخر ما ذکره نقلا بالمعنی </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ذکره أحمد فی الوسیلة من توصیف هذا السیّد الشریف بعدم القیام لمن وصل حدّ الافتاء من الآفاقیین،و القیام لذوی البیوت القدیمة المشهورة بالفضل، و هم دون رتبة الکمال،بل لم تشمّ له رائحة فیهم،فهو وصف له بضدّ الکمال، و الجهل بمعرفة الأقدار،حماه اللّه عن ذلک،و هو من أجلّ من یعرف ذلک</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المنقول عنه و عن آبائه الکرام و من خلف من نسله الشریف إلی زماننا هذا، أنّ من تهیّأ بغیر هیئة أبیه من ذوی القومات،یعنی ترک العلم و طلبه و مال إلی ما لم یسلکه أبوه من بیع و شراء،کتعاطی المتاجر و غیرها،و إهمال العلوم و طلبها،ربما</w:t>
      </w:r>
    </w:p>
    <w:p>
      <w:pPr>
        <w:pStyle w:val="BookText"/>
        <w:rPr/>
      </w:pPr>
      <w:r>
        <w:rPr>
          <w:rFonts w:ascii="IRNazanin" w:hAnsi="IRNazanin" w:eastAsia="IRNazanin"/>
          <w:color w:val="111111"/>
          <w:sz w:val="28"/>
          <w:sz w:val="28"/>
          <w:szCs w:val="28"/>
          <w:rtl w:val="true"/>
          <w:lang w:bidi="fa-IR"/>
        </w:rPr>
        <w:t>تسقط قومته،و یهبط مقامه،و قد شاهدنا هذا غیر 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فظهر من ذلک أنّ قیامهم إنّما هو لأجل العلم و الکمال،فإذا کان کذلک فلأیّ شیء لم یقم لمن أحرز هذه الرتبة السنیّة،و هی رتبة الافتاء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أغرب من ذلک أنّه أورد بعد سرده لهذا الکلام أحادیث یستدلّ بها علی زعمه،منها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أنزلوا الناس منازلهم</w:t>
      </w:r>
      <w:r>
        <w:rPr>
          <w:rFonts w:eastAsia="IRNazanin" w:cs="IRNazanin"/>
          <w:color w:val="111111"/>
          <w:sz w:val="28"/>
          <w:szCs w:val="28"/>
          <w:rtl w:val="true"/>
          <w:lang w:bidi="fa-IR"/>
        </w:rPr>
        <w:t xml:space="preserve">» </w:t>
      </w:r>
      <w:r>
        <w:rPr>
          <w:rStyle w:val="FootnoteAnchor"/>
          <w:rtl w:val="true"/>
        </w:rPr>
        <w:footnoteReference w:id="300"/>
      </w:r>
      <w:r>
        <w:rPr>
          <w:rFonts w:ascii="IRNazanin" w:hAnsi="IRNazanin" w:eastAsia="IRNazanin"/>
          <w:color w:val="111111"/>
          <w:sz w:val="28"/>
          <w:sz w:val="28"/>
          <w:szCs w:val="28"/>
          <w:rtl w:val="true"/>
          <w:lang w:bidi="fa-IR"/>
        </w:rPr>
        <w:t>و ما فی هذا المعنی،و هو یدلّ علی خلاف ما ذکره،و هو القیام لمن لیس أهلا له،و عدم القیام لمن یستحقّه استحقاقا واجبیا،و حمی اللّه الملوک عن مثل هذا السلوک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یؤول ممّا ذکره لو کان واقعا ضرر عظیم،و هو عدم الاهتمام بالکدّ و الاجتهاد فی تحصیل الکمالات،اعتمادا علی أنّه ابن فلان،و أنّه من ذوی البیوتات،و أنّه إذا کان کذلک،فهو یکفی فی حفظ المقام عند الملک،فیذهب صارفا لنفیس عمره فیما لا یکسبه کمالا و فضلا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بلغنی أنّ ذلک المذکور فی الوسیلة إنّما کان منشأه و صدوره عن هوی و غرض واقع بین المؤلّف و بین بعض معاصریه من ذوی الفضیلة و الافتاء،غیر أنّهم لم یکونوا من ذوی البیوتات،و ربما ذکر ذلک بعض العلماء</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نبّه علی مثل ما نبّهت علیه العصامی </w:t>
      </w:r>
      <w:r>
        <w:rPr>
          <w:rStyle w:val="FootnoteAnchor"/>
          <w:rtl w:val="true"/>
        </w:rPr>
        <w:footnoteReference w:id="301"/>
      </w:r>
      <w:r>
        <w:rPr>
          <w:rFonts w:ascii="IRNazanin" w:hAnsi="IRNazanin" w:eastAsia="IRNazanin"/>
          <w:color w:val="111111"/>
          <w:sz w:val="28"/>
          <w:sz w:val="28"/>
          <w:szCs w:val="28"/>
          <w:rtl w:val="true"/>
          <w:lang w:bidi="fa-IR"/>
        </w:rPr>
        <w:t xml:space="preserve">فی تاریخه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،و غیره فی غیره،فلا</w:t>
      </w:r>
      <w:bookmarkStart w:id="208" w:name="pg14036_146378"/>
    </w:p>
    <w:p>
      <w:pPr>
        <w:pStyle w:val="BookText"/>
        <w:rPr/>
      </w:pPr>
      <w:bookmarkEnd w:id="208"/>
      <w:r>
        <w:rPr>
          <w:rFonts w:ascii="IRNazanin" w:hAnsi="IRNazanin" w:eastAsia="IRNazanin"/>
          <w:color w:val="111111"/>
          <w:sz w:val="28"/>
          <w:sz w:val="28"/>
          <w:szCs w:val="28"/>
          <w:rtl w:val="true"/>
          <w:lang w:bidi="fa-IR"/>
        </w:rPr>
        <w:t>یتوهّم أنّ ذلک کان واقعا من صاحب الترجمة</w:t>
      </w:r>
      <w:r>
        <w:rPr>
          <w:rFonts w:eastAsia="IRNazanin" w:cs="IRNazanin"/>
          <w:color w:val="111111"/>
          <w:sz w:val="28"/>
          <w:szCs w:val="28"/>
          <w:rtl w:val="true"/>
          <w:lang w:bidi="fa-IR"/>
        </w:rPr>
        <w:t>.</w:t>
      </w:r>
    </w:p>
    <w:p>
      <w:pPr>
        <w:pStyle w:val="Heading4"/>
        <w:numPr>
          <w:ilvl w:val="3"/>
          <w:numId w:val="1"/>
        </w:numPr>
        <w:rPr/>
      </w:pPr>
      <w:bookmarkStart w:id="209" w:name="__RefHeading___Toc3079642_3381743652"/>
      <w:bookmarkStart w:id="210" w:name="_Toc82"/>
      <w:bookmarkEnd w:id="209"/>
      <w:r>
        <w:rPr>
          <w:rtl w:val="true"/>
        </w:rPr>
        <w:t>وفاة الشریف أبی نمی</w:t>
      </w:r>
      <w:r>
        <w:rPr>
          <w:rtl w:val="true"/>
        </w:rPr>
        <w:t>:</w:t>
      </w:r>
      <w:bookmarkEnd w:id="210"/>
    </w:p>
    <w:p>
      <w:pPr>
        <w:pStyle w:val="BookText"/>
        <w:rPr/>
      </w:pPr>
      <w:r>
        <w:rPr>
          <w:rFonts w:ascii="IRNazanin" w:hAnsi="IRNazanin" w:eastAsia="IRNazanin"/>
          <w:color w:val="111111"/>
          <w:sz w:val="28"/>
          <w:sz w:val="28"/>
          <w:szCs w:val="28"/>
          <w:rtl w:val="true"/>
          <w:lang w:bidi="fa-IR"/>
        </w:rPr>
        <w:t>عودا إلی ذکر صاحب الترجمة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صاحب </w:t>
      </w:r>
      <w:r>
        <w:rPr>
          <w:rStyle w:val="FootnoteAnchor"/>
          <w:rtl w:val="true"/>
        </w:rPr>
        <w:footnoteReference w:id="302"/>
      </w:r>
      <w:r>
        <w:rPr>
          <w:rFonts w:ascii="IRNazanin" w:hAnsi="IRNazanin" w:eastAsia="IRNazanin"/>
          <w:color w:val="111111"/>
          <w:sz w:val="28"/>
          <w:sz w:val="28"/>
          <w:szCs w:val="28"/>
          <w:rtl w:val="true"/>
          <w:lang w:bidi="fa-IR"/>
        </w:rPr>
        <w:t>النور السافر فی أخبار أهل القرن العاشر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یوم عاشوراء من سنة ثنتین و تسعین و تسعمائة </w:t>
      </w:r>
      <w:r>
        <w:rPr>
          <w:rStyle w:val="FootnoteAnchor"/>
          <w:rtl w:val="true"/>
        </w:rPr>
        <w:footnoteReference w:id="303"/>
      </w:r>
      <w:r>
        <w:rPr>
          <w:rFonts w:ascii="IRNazanin" w:hAnsi="IRNazanin" w:eastAsia="IRNazanin"/>
          <w:color w:val="111111"/>
          <w:sz w:val="28"/>
          <w:sz w:val="28"/>
          <w:szCs w:val="28"/>
          <w:rtl w:val="true"/>
          <w:lang w:bidi="fa-IR"/>
        </w:rPr>
        <w:t>توفّی الشریف أبو نمی بن برکات صاحب مکّة المشرّفة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لبعض الفضلاء من أهل مکّة فی تأریخ وفاته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من به طبنا و طاب الوجود قد کنت بدرا فی سماء السعود</w:t>
      </w:r>
    </w:p>
    <w:p>
      <w:pPr>
        <w:pStyle w:val="BookText"/>
        <w:rPr/>
      </w:pPr>
      <w:r>
        <w:rPr>
          <w:rFonts w:ascii="IRNazanin" w:hAnsi="IRNazanin" w:eastAsia="IRNazanin"/>
          <w:color w:val="111111"/>
          <w:sz w:val="28"/>
          <w:sz w:val="28"/>
          <w:szCs w:val="28"/>
          <w:rtl w:val="true"/>
          <w:lang w:bidi="fa-IR"/>
        </w:rPr>
        <w:t xml:space="preserve">ما صرت فی الترب و لکنّما أسکنک اللّه جنّات الخلود </w:t>
      </w:r>
      <w:r>
        <w:rPr>
          <w:rStyle w:val="FootnoteAnchor"/>
          <w:rtl w:val="true"/>
        </w:rPr>
        <w:footnoteReference w:id="304"/>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التأریخ هو الشطر الأخیر،و هو مطابق لعام الوفاة،إلاّ أنّه لم ینبّه بلفظ التأریخ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ذکره صاحب النور السافر هو طبق ما ذکره صاحب لسان الزمان، و قال </w:t>
      </w:r>
      <w:r>
        <w:rPr>
          <w:rStyle w:val="FootnoteAnchor"/>
          <w:rtl w:val="true"/>
        </w:rPr>
        <w:footnoteReference w:id="305"/>
      </w:r>
      <w:r>
        <w:rPr>
          <w:rFonts w:ascii="IRNazanin" w:hAnsi="IRNazanin" w:eastAsia="IRNazanin"/>
          <w:color w:val="111111"/>
          <w:sz w:val="28"/>
          <w:sz w:val="28"/>
          <w:szCs w:val="28"/>
          <w:rtl w:val="true"/>
          <w:lang w:bidi="fa-IR"/>
        </w:rPr>
        <w:t>بعد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کانت ولایته مستقرّا و مشارکا لوالده و أولاده نحو ثلاث و سبعین سنة،و کان رحمه اللّه فیه نفعا محضا،و خیرا تامّا</w:t>
      </w:r>
      <w:r>
        <w:rPr>
          <w:rFonts w:eastAsia="IRNazanin" w:cs="IRNazanin"/>
          <w:color w:val="111111"/>
          <w:sz w:val="28"/>
          <w:szCs w:val="28"/>
          <w:rtl w:val="true"/>
          <w:lang w:bidi="fa-IR"/>
        </w:rPr>
        <w:t>.</w:t>
      </w:r>
      <w:bookmarkStart w:id="211" w:name="pg14036_146380"/>
    </w:p>
    <w:p>
      <w:pPr>
        <w:pStyle w:val="BookText"/>
        <w:rPr/>
      </w:pPr>
      <w:bookmarkEnd w:id="211"/>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الذی نسج لأهل بیته القواعد،و الإقعاس </w:t>
      </w:r>
      <w:r>
        <w:rPr>
          <w:rStyle w:val="FootnoteAnchor"/>
          <w:rtl w:val="true"/>
        </w:rPr>
        <w:footnoteReference w:id="306"/>
      </w:r>
      <w:r>
        <w:rPr>
          <w:rFonts w:ascii="IRNazanin" w:hAnsi="IRNazanin" w:eastAsia="IRNazanin"/>
          <w:color w:val="111111"/>
          <w:sz w:val="28"/>
          <w:sz w:val="28"/>
          <w:szCs w:val="28"/>
          <w:rtl w:val="true"/>
          <w:lang w:bidi="fa-IR"/>
        </w:rPr>
        <w:t>المستحسنة بینهم حفظا للمودّة و الحرمة،فانتظم بذلک شملهم،و حسن حالهم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کان رحمه اللّه من أکابر العلماء،و أجلّة الأولیاء،و قد أخذ عن </w:t>
      </w:r>
      <w:r>
        <w:rPr>
          <w:rStyle w:val="FootnoteAnchor"/>
          <w:rtl w:val="true"/>
        </w:rPr>
        <w:footnoteReference w:id="307"/>
      </w:r>
      <w:r>
        <w:rPr>
          <w:rFonts w:ascii="IRNazanin" w:hAnsi="IRNazanin" w:eastAsia="IRNazanin"/>
          <w:color w:val="111111"/>
          <w:sz w:val="28"/>
          <w:sz w:val="28"/>
          <w:szCs w:val="28"/>
          <w:rtl w:val="true"/>
          <w:lang w:bidi="fa-IR"/>
        </w:rPr>
        <w:t>کثیر من العلماء،و أخذ عنه کثیرا أیضا من العلماء الأفاضل الأجلّة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إنتهی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هذا السیّد قد تخلّی فی آخر عمره عن الملک لولده الحسن الآتی ذکره،و أقبل علی العبادة،و معاشرة العلماء الأعلام،فصنّفوا المصنّفات الحسنة برسمه،و توّجوا رؤوسها باسمه</w:t>
      </w:r>
      <w:r>
        <w:rPr>
          <w:rFonts w:eastAsia="IRNazanin" w:cs="IRNazanin"/>
          <w:color w:val="111111"/>
          <w:sz w:val="28"/>
          <w:szCs w:val="28"/>
          <w:rtl w:val="true"/>
          <w:lang w:bidi="fa-IR"/>
        </w:rPr>
        <w:t>.</w:t>
      </w:r>
    </w:p>
    <w:p>
      <w:pPr>
        <w:pStyle w:val="Heading4"/>
        <w:numPr>
          <w:ilvl w:val="3"/>
          <w:numId w:val="1"/>
        </w:numPr>
        <w:rPr/>
      </w:pPr>
      <w:bookmarkStart w:id="212" w:name="__RefHeading___Toc3079644_3381743652"/>
      <w:bookmarkStart w:id="213" w:name="_Toc83"/>
      <w:bookmarkEnd w:id="212"/>
      <w:r>
        <w:rPr>
          <w:rtl w:val="true"/>
        </w:rPr>
        <w:t>أدب الشریف أبی نمی</w:t>
      </w:r>
      <w:r>
        <w:rPr>
          <w:rtl w:val="true"/>
        </w:rPr>
        <w:t>:</w:t>
      </w:r>
      <w:bookmarkEnd w:id="213"/>
    </w:p>
    <w:p>
      <w:pPr>
        <w:pStyle w:val="BookText"/>
        <w:rPr/>
      </w:pPr>
      <w:r>
        <w:rPr>
          <w:rFonts w:ascii="IRNazanin" w:hAnsi="IRNazanin" w:eastAsia="IRNazanin"/>
          <w:color w:val="111111"/>
          <w:sz w:val="28"/>
          <w:sz w:val="28"/>
          <w:szCs w:val="28"/>
          <w:rtl w:val="true"/>
          <w:lang w:bidi="fa-IR"/>
        </w:rPr>
        <w:t>و أمّا شعره،فریاض نضرة،و أراض قد نثر علیها درره،فمن شعره الرائق، و نظمه الفائق،قصیدته التی عارض بها قصیدة التلعفری التی مطلعها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سمحت بإرسال الدموع محاجری لمّا تزاید فی التجنّی هاجری</w:t>
      </w:r>
    </w:p>
    <w:p>
      <w:pPr>
        <w:pStyle w:val="BookText"/>
        <w:rPr/>
      </w:pPr>
      <w:r>
        <w:rPr>
          <w:rFonts w:ascii="IRNazanin" w:hAnsi="IRNazanin" w:eastAsia="IRNazanin"/>
          <w:color w:val="111111"/>
          <w:sz w:val="28"/>
          <w:sz w:val="28"/>
          <w:szCs w:val="28"/>
          <w:rtl w:val="true"/>
          <w:lang w:bidi="fa-IR"/>
        </w:rPr>
        <w:t>فقال رحمه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 الخلی فمن </w:t>
      </w:r>
      <w:r>
        <w:rPr>
          <w:rStyle w:val="FootnoteAnchor"/>
          <w:rtl w:val="true"/>
        </w:rPr>
        <w:footnoteReference w:id="308"/>
      </w:r>
      <w:r>
        <w:rPr>
          <w:rFonts w:ascii="IRNazanin" w:hAnsi="IRNazanin" w:eastAsia="IRNazanin"/>
          <w:color w:val="111111"/>
          <w:sz w:val="28"/>
          <w:sz w:val="28"/>
          <w:szCs w:val="28"/>
          <w:rtl w:val="true"/>
          <w:lang w:bidi="fa-IR"/>
        </w:rPr>
        <w:t>لجفنی الساهر إذ بات سلطان الغرام مسامری</w:t>
      </w:r>
    </w:p>
    <w:p>
      <w:pPr>
        <w:pStyle w:val="BookText"/>
        <w:rPr/>
      </w:pPr>
      <w:r>
        <w:rPr>
          <w:rFonts w:ascii="IRNazanin" w:hAnsi="IRNazanin" w:eastAsia="IRNazanin"/>
          <w:color w:val="111111"/>
          <w:sz w:val="28"/>
          <w:sz w:val="28"/>
          <w:szCs w:val="28"/>
          <w:rtl w:val="true"/>
          <w:lang w:bidi="fa-IR"/>
        </w:rPr>
        <w:t>جفت المضاجع جانبیّ کأنّما شوک القتاد علی الفراش مباشری</w:t>
      </w:r>
    </w:p>
    <w:p>
      <w:pPr>
        <w:pStyle w:val="BookText"/>
        <w:rPr/>
      </w:pPr>
      <w:r>
        <w:rPr>
          <w:rFonts w:ascii="IRNazanin" w:hAnsi="IRNazanin" w:eastAsia="IRNazanin"/>
          <w:color w:val="111111"/>
          <w:sz w:val="28"/>
          <w:sz w:val="28"/>
          <w:szCs w:val="28"/>
          <w:rtl w:val="true"/>
          <w:lang w:bidi="fa-IR"/>
        </w:rPr>
        <w:t>و تأجّجت نار الغرام و أضرمت بین الجوانح فی مکنّ سرائری</w:t>
      </w:r>
    </w:p>
    <w:p>
      <w:pPr>
        <w:pStyle w:val="BookText"/>
        <w:rPr/>
      </w:pPr>
      <w:r>
        <w:rPr>
          <w:rFonts w:ascii="IRNazanin" w:hAnsi="IRNazanin" w:eastAsia="IRNazanin"/>
          <w:color w:val="111111"/>
          <w:sz w:val="28"/>
          <w:sz w:val="28"/>
          <w:szCs w:val="28"/>
          <w:rtl w:val="true"/>
          <w:lang w:bidi="fa-IR"/>
        </w:rPr>
        <w:t>و شجیت من ألم الفراق و خاننی صبری الوفی علی الخطوب و ناصری</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 علی الدنیا فما من معشر إلاّ و أودتهم بخطب قاهر</w:t>
      </w:r>
      <w:bookmarkStart w:id="214" w:name="pg14036_146381"/>
    </w:p>
    <w:p>
      <w:pPr>
        <w:pStyle w:val="BookText"/>
        <w:rPr/>
      </w:pPr>
      <w:bookmarkEnd w:id="214"/>
      <w:r>
        <w:rPr>
          <w:rFonts w:ascii="IRNazanin" w:hAnsi="IRNazanin" w:eastAsia="IRNazanin"/>
          <w:color w:val="111111"/>
          <w:sz w:val="28"/>
          <w:sz w:val="28"/>
          <w:szCs w:val="28"/>
          <w:rtl w:val="true"/>
          <w:lang w:bidi="fa-IR"/>
        </w:rPr>
        <w:t>فی کلّ یوم للنوائب غارة أیدی النوائب هنّ أغدر غادر</w:t>
      </w:r>
    </w:p>
    <w:p>
      <w:pPr>
        <w:pStyle w:val="BookText"/>
        <w:rPr/>
      </w:pPr>
      <w:r>
        <w:rPr>
          <w:rFonts w:ascii="IRNazanin" w:hAnsi="IRNazanin" w:eastAsia="IRNazanin"/>
          <w:color w:val="111111"/>
          <w:sz w:val="28"/>
          <w:sz w:val="28"/>
          <w:szCs w:val="28"/>
          <w:rtl w:val="true"/>
          <w:lang w:bidi="fa-IR"/>
        </w:rPr>
        <w:t>خلت المنازل من اهیل مودّتی و هم هم فی الحیّ قرّة ناظری</w:t>
      </w:r>
    </w:p>
    <w:p>
      <w:pPr>
        <w:pStyle w:val="BookText"/>
        <w:rPr/>
      </w:pPr>
      <w:r>
        <w:rPr>
          <w:rFonts w:ascii="IRNazanin" w:hAnsi="IRNazanin" w:eastAsia="IRNazanin"/>
          <w:color w:val="111111"/>
          <w:sz w:val="28"/>
          <w:sz w:val="28"/>
          <w:szCs w:val="28"/>
          <w:rtl w:val="true"/>
          <w:lang w:bidi="fa-IR"/>
        </w:rPr>
        <w:t xml:space="preserve">إلی آخر القصیدة </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5" w:name="__RefHeading___Toc3079646_3381743652"/>
      <w:bookmarkStart w:id="216" w:name="_Toc84"/>
      <w:bookmarkEnd w:id="215"/>
      <w:r>
        <w:rPr>
          <w:rtl w:val="true"/>
        </w:rPr>
        <w:t>تجدید سقف البیت و المیزاب</w:t>
      </w:r>
      <w:r>
        <w:rPr>
          <w:rtl w:val="true"/>
        </w:rPr>
        <w:t>:</w:t>
      </w:r>
      <w:bookmarkEnd w:id="216"/>
    </w:p>
    <w:p>
      <w:pPr>
        <w:pStyle w:val="BookText"/>
        <w:rPr/>
      </w:pPr>
      <w:r>
        <w:rPr>
          <w:rFonts w:ascii="IRNazanin" w:hAnsi="IRNazanin" w:eastAsia="IRNazanin"/>
          <w:color w:val="111111"/>
          <w:sz w:val="28"/>
          <w:sz w:val="28"/>
          <w:szCs w:val="28"/>
          <w:rtl w:val="true"/>
          <w:lang w:bidi="fa-IR"/>
        </w:rPr>
        <w:t>و فی سنة تسع و خمسین و تسعمائة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جدّد سقف البیت الشریف بأمر سلطانی و فتوی،لاختلال بعض الأخشاب عن محالّها </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سنة ستّین و تسعمائة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جدّد میزاب الرحمة </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7" w:name="__RefHeading___Toc3079648_3381743652"/>
      <w:bookmarkStart w:id="218" w:name="_Toc85"/>
      <w:bookmarkEnd w:id="217"/>
      <w:r>
        <w:rPr>
          <w:rtl w:val="true"/>
        </w:rPr>
        <w:t>تشریک الشریف أبی نمی مع ولده الحسن</w:t>
      </w:r>
      <w:r>
        <w:rPr>
          <w:rtl w:val="true"/>
        </w:rPr>
        <w:t>:</w:t>
      </w:r>
      <w:bookmarkEnd w:id="218"/>
    </w:p>
    <w:p>
      <w:pPr>
        <w:pStyle w:val="BookText"/>
        <w:rPr/>
      </w:pPr>
      <w:r>
        <w:rPr>
          <w:rFonts w:ascii="IRNazanin" w:hAnsi="IRNazanin" w:eastAsia="IRNazanin"/>
          <w:color w:val="111111"/>
          <w:sz w:val="28"/>
          <w:sz w:val="28"/>
          <w:szCs w:val="28"/>
          <w:rtl w:val="true"/>
          <w:lang w:bidi="fa-IR"/>
        </w:rPr>
        <w:t>و فی سنة إحدی و ستّین و تسعمائة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الشریف أبو نمی إلی السلطان سلیمان یلتمس منه أن یکون ولده الشریف حسن الآتیة ترجمته عوضا عن ولده الشریف أحمد المتقدّم ذکره فی الولایة؛لانتقاله فی هذه السنة إلی رحمة اللّه تعالی،فوصل إلیه الأمر بذلک،و دعی للشریف حسن علی المنابر مع أبیه رحمه اللّه</w:t>
      </w:r>
      <w:r>
        <w:rPr>
          <w:rFonts w:eastAsia="IRNazanin" w:cs="IRNazanin"/>
          <w:color w:val="111111"/>
          <w:sz w:val="28"/>
          <w:szCs w:val="28"/>
          <w:rtl w:val="true"/>
          <w:lang w:bidi="fa-IR"/>
        </w:rPr>
        <w:t>.</w:t>
      </w:r>
    </w:p>
    <w:p>
      <w:pPr>
        <w:pStyle w:val="Heading4"/>
        <w:numPr>
          <w:ilvl w:val="3"/>
          <w:numId w:val="1"/>
        </w:numPr>
        <w:rPr/>
      </w:pPr>
      <w:bookmarkStart w:id="219" w:name="__RefHeading___Toc3079650_3381743652"/>
      <w:bookmarkStart w:id="220" w:name="_Toc86"/>
      <w:bookmarkEnd w:id="219"/>
      <w:r>
        <w:rPr>
          <w:rtl w:val="true"/>
        </w:rPr>
        <w:t>ورود محمل من طریق الیمن</w:t>
      </w:r>
      <w:r>
        <w:rPr>
          <w:rtl w:val="true"/>
        </w:rPr>
        <w:t>:</w:t>
      </w:r>
      <w:bookmarkEnd w:id="220"/>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سنة ثلاث و ستّین و تسعمائة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ورد محمل علی طریق الیمن من مصطفی باشا عامل السلطان سلیمان علی القطر الیمانی،فخرج له الشریف أبو نمی،و لبس خلعته،و لم یزل کذلک إلی سنة ألف و تسع و أربعین </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bookmarkStart w:id="221" w:name="pg14036_146383"/>
    </w:p>
    <w:p>
      <w:pPr>
        <w:pStyle w:val="Heading4"/>
        <w:numPr>
          <w:ilvl w:val="3"/>
          <w:numId w:val="1"/>
        </w:numPr>
        <w:rPr/>
      </w:pPr>
      <w:bookmarkStart w:id="222" w:name="__RefHeading___Toc3079652_3381743652"/>
      <w:bookmarkStart w:id="223" w:name="_Toc87"/>
      <w:bookmarkEnd w:id="221"/>
      <w:bookmarkEnd w:id="222"/>
      <w:r>
        <w:rPr>
          <w:rtl w:val="true"/>
        </w:rPr>
        <w:t>ورود میزاب من ذهب للبیت</w:t>
      </w:r>
      <w:r>
        <w:rPr>
          <w:rtl w:val="true"/>
        </w:rPr>
        <w:t>:</w:t>
      </w:r>
      <w:bookmarkEnd w:id="223"/>
    </w:p>
    <w:p>
      <w:pPr>
        <w:pStyle w:val="BookText"/>
        <w:rPr/>
      </w:pPr>
      <w:r>
        <w:rPr>
          <w:rFonts w:ascii="IRNazanin" w:hAnsi="IRNazanin" w:eastAsia="IRNazanin"/>
          <w:color w:val="111111"/>
          <w:sz w:val="28"/>
          <w:sz w:val="28"/>
          <w:szCs w:val="28"/>
          <w:rtl w:val="true"/>
          <w:lang w:bidi="fa-IR"/>
        </w:rPr>
        <w:t>و فی هذه 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ورد میزاب من ذهب للبیت الشریف،و رفع المیزاب الفضّة للتبرّک</w:t>
      </w:r>
      <w:r>
        <w:rPr>
          <w:rFonts w:eastAsia="IRNazanin" w:cs="IRNazanin"/>
          <w:color w:val="111111"/>
          <w:sz w:val="28"/>
          <w:szCs w:val="28"/>
          <w:rtl w:val="true"/>
          <w:lang w:bidi="fa-IR"/>
        </w:rPr>
        <w:t>.</w:t>
      </w:r>
    </w:p>
    <w:p>
      <w:pPr>
        <w:pStyle w:val="Heading4"/>
        <w:numPr>
          <w:ilvl w:val="3"/>
          <w:numId w:val="1"/>
        </w:numPr>
        <w:rPr/>
      </w:pPr>
      <w:bookmarkStart w:id="224" w:name="__RefHeading___Toc3079654_3381743652"/>
      <w:bookmarkStart w:id="225" w:name="_Toc88"/>
      <w:bookmarkEnd w:id="224"/>
      <w:r>
        <w:rPr>
          <w:rtl w:val="true"/>
        </w:rPr>
        <w:t>إجراء عین عرفات إلی مکّة</w:t>
      </w:r>
      <w:r>
        <w:rPr>
          <w:rtl w:val="true"/>
        </w:rPr>
        <w:t>:</w:t>
      </w:r>
      <w:bookmarkEnd w:id="225"/>
    </w:p>
    <w:p>
      <w:pPr>
        <w:pStyle w:val="BookText"/>
        <w:rPr/>
      </w:pPr>
      <w:r>
        <w:rPr>
          <w:rFonts w:ascii="IRNazanin" w:hAnsi="IRNazanin" w:eastAsia="IRNazanin"/>
          <w:color w:val="111111"/>
          <w:sz w:val="28"/>
          <w:sz w:val="28"/>
          <w:szCs w:val="28"/>
          <w:rtl w:val="true"/>
          <w:lang w:bidi="fa-IR"/>
        </w:rPr>
        <w:t>و فی سنة خمس و ستّین و تسعمائة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الماء بمکّة،و انقطعت عین عرفة لقلّة الأمطار،فرفع ذلک إلی السلطان سلیمان،فأمر بالفحص عن أحوال العیون،و کیف یمکن إجراؤها إلی مکّة المشرّفة،فاجتمع الناس و رؤساء مکّة و أهل الرأی و تشاوروا فیما بینهم،و رأوا أنّ أقوی العیون و أحسنها عین عرفة،و أنّها أقرب إلی العمارة،و أنّ طرقها و دبولها متّصلة إلی بئر زبیدة فی أعلی منی،و قدّروا أنّ مصرفها خمس و ثلاثون ألف دینار،فعرض بذلک إلی السلطان سلیمان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وصل إلیه الخبر بذلک،التمست کریمة السلطان سلیمان جانم من أخیها أن یکون هذا الخیر لها،حیث کانت زبیدة هی المبتدأة بفعل هذا الخیر العظیم بمکّة شرّفها اللّه،فعیّنوا لذلک دفتر دار مصر الأمیر الکبیر إبراهیم بیک،و کان قد عزل عن دفتر داریة مصر،فارسل إلی عمارة العین،و أعطته جانم اخت السلطان سلیمان خمسین ألف دینار لیصرفها علی العین،و کان إبراهیم هذا صاحب همّة عالیة، و مروءة و کرم،فتوجّه إلی مکّة شرّفها اللّه تعالی</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ذی القعدة من سنة تسع و ستّین و تسعمائة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وصل الأمیر إبراهیم إلی مکّة المشرّفة،و أنزله الشریف أبو نمی بمدرسة قایتبای،و أکرمه إکراما عظیما،و وصل إلیه أعیان البلاد،و منهم رئیس رؤساء زمانه،و درّة تاج أقرانه،القاضی حسین المالکی،ثمّ توجّه الأمیر إبراهیم بصدد ما هو قاصده،فابتدأ بتنظیف الآبار التی بمکّة،فانتفع الناس بذلک،ثمّ شرع فی تنظیف الدبول و المسالک و حفرها،و کان</w:t>
      </w:r>
    </w:p>
    <w:p>
      <w:pPr>
        <w:pStyle w:val="BookText"/>
        <w:rPr/>
      </w:pPr>
      <w:r>
        <w:rPr>
          <w:rFonts w:ascii="IRNazanin" w:hAnsi="IRNazanin" w:eastAsia="IRNazanin"/>
          <w:color w:val="111111"/>
          <w:sz w:val="28"/>
          <w:sz w:val="28"/>
          <w:szCs w:val="28"/>
          <w:rtl w:val="true"/>
          <w:lang w:bidi="fa-IR"/>
        </w:rPr>
        <w:t>یقوم علی ذلک بنفسه و أولاده و خدّامه،و کان معه أربعمائة مملوک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فاشتغل بهمّة عالیة،و جلب المهندسین و العمّال و الحفّارین من مصر و بلاد الصعید و الشام و حلب،طوائف بعد طوائف،و لم یزل إلی أن وصل بئر زبیدة،ثمّ سار بعد ذلک،فرأی الخطب جسیما،و الحال شدیدا،و کان تلک المجاری غالبها فی الحجر الصوّان </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فخشی أن لا یتمّ ما أراده،فجمع الحطب الجزل،و صار یوقده،فلا یحصل منه إلاّ نتیجة ضعیفة،و أقبل یشتری الحطب من أطراف مکّة المشرّفة حتّی قلّ،فضجر الناس من ذلک،و تعب الأمیر،و أنفق مالا عظیما،و مات کثیر من خدّامه و ممالیکه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رجب من سنة أربع و سبعین و تسعمائة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 الأمیر إبراهیم معمار العین، و دفن بالمعلاّة فی موضع عمّره بنفسه،و هو الذی 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الدفتر دار،و قبره فیه </w:t>
      </w:r>
      <w:r>
        <w:rPr>
          <w:rStyle w:val="FootnoteAnchor"/>
          <w:rtl w:val="true"/>
        </w:rPr>
        <w:footnoteReference w:id="314"/>
      </w:r>
      <w:r>
        <w:rPr>
          <w:rFonts w:ascii="IRNazanin" w:hAnsi="IRNazanin" w:eastAsia="IRNazanin"/>
          <w:color w:val="111111"/>
          <w:sz w:val="28"/>
          <w:sz w:val="28"/>
          <w:szCs w:val="28"/>
          <w:rtl w:val="true"/>
          <w:lang w:bidi="fa-IR"/>
        </w:rPr>
        <w:t xml:space="preserve">ظاهر،و ذلک بعد أن اجتهد بنفسه و أولاده و خدّامه فی حفر العین حین أنفق ماله و خزائنه،و اشتدّ به الحال،و کثرت علیه المصائب،و مات أکثر ممالیکه،و مات له ولدان مراهقان،و اشتدّ علیه القهر </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بعد انتقاله اقیم فی خدمة العین سنجق جدّة الأمیر قاسم بیک،أقامه فی ذلک الشریف أبو نمی صاحب الترجمة،و القاضی حسین المالکی،و عرض إلی السلطان سلیم،و ذلک بعد وفاة السلطان سلیمان بن سلیم بن بایزید،فی هذه السنة</w:t>
      </w:r>
    </w:p>
    <w:p>
      <w:pPr>
        <w:pStyle w:val="BookText"/>
        <w:rPr/>
      </w:pPr>
      <w:r>
        <w:rPr>
          <w:rFonts w:ascii="IRNazanin" w:hAnsi="IRNazanin" w:eastAsia="IRNazanin"/>
          <w:color w:val="111111"/>
          <w:sz w:val="28"/>
          <w:sz w:val="28"/>
          <w:szCs w:val="28"/>
          <w:rtl w:val="true"/>
          <w:lang w:bidi="fa-IR"/>
        </w:rPr>
        <w:t xml:space="preserve">المذکورة،فعیّن دفتر دار مصر محمّد بیک أکمل زاده </w:t>
      </w:r>
      <w:r>
        <w:rPr>
          <w:rStyle w:val="FootnoteAnchor"/>
          <w:rtl w:val="true"/>
        </w:rPr>
        <w:footnoteReference w:id="316"/>
      </w:r>
      <w:r>
        <w:rPr>
          <w:rFonts w:ascii="IRNazanin" w:hAnsi="IRNazanin" w:eastAsia="IRNazanin"/>
          <w:color w:val="111111"/>
          <w:sz w:val="28"/>
          <w:sz w:val="28"/>
          <w:szCs w:val="28"/>
          <w:rtl w:val="true"/>
          <w:lang w:bidi="fa-IR"/>
        </w:rPr>
        <w:t>،فوصل إلی مکّة المشرّفة و باشر عمارة العین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سنة خمس و سبعین و تسعمائة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اجتهد فی عمارة العین،و بذل فی عمارته </w:t>
      </w:r>
      <w:r>
        <w:rPr>
          <w:rStyle w:val="FootnoteAnchor"/>
          <w:rtl w:val="true"/>
        </w:rPr>
        <w:footnoteReference w:id="317"/>
      </w:r>
      <w:r>
        <w:rPr>
          <w:rFonts w:ascii="IRNazanin" w:hAnsi="IRNazanin" w:eastAsia="IRNazanin"/>
          <w:color w:val="111111"/>
          <w:sz w:val="28"/>
          <w:sz w:val="28"/>
          <w:szCs w:val="28"/>
          <w:rtl w:val="true"/>
          <w:lang w:bidi="fa-IR"/>
        </w:rPr>
        <w:t>نفسه و ماله،و قطع فیها مسافة عظیمة و ما بلغ التمام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سنة ستّ و سبعین و تسعمائة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 إلی رحمة اللّه تعالی،و دفن بمحلّ مقابل للدفتردار،و هو موضع معمور تحته سبیل قد خرب فی زماننا،و لم یبق منه إلاّ رسوم،ثمّ اعید قاسم بیک أمیر جدّة فی خدمة العین مرّة ثانیة،و اقیم القاضی حسین المالکی کالناظر علیه و المعین،و عرض بذلک إلی الأبواب،فبرز الأمر باستقراره فی الخدمة،و أن یکون القاضی حسین ناظرا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سنة تسع و سبعین و تسعمائة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توفّی الأمیر قاسم بیک أمیر جدّة،و لم تتمّ عمارة العین،و لا أدخلها إلی مکّة المشرّفة،و دفن بالمعلاّة </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توجّه القاضی حسین المالکی المتقدّم ذکره لعمارة العین بهمّة علیّة، و ساعفته الأقدار علی ذلک،فأدخلها فی أقلّ من خمسة أشهر إلی مکّة،بعد أن تعب فیها غیره عشرة أعوام</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 یوم دخولها إلی مکّة المشرّفة یوم عید عظیم،و عمل القاضی حسین ذلک الیوم فی بستانه بالأبطح ضیافة عظیمة جمع فیها أعیان مکّة و أکابرها،و عمّ السرور سکّان مکّة شرّفها اللّه،و مدحه الشعراء،و أخلع علی المعلّمین</w:t>
      </w:r>
      <w:bookmarkStart w:id="226" w:name="pg14036_146389"/>
    </w:p>
    <w:p>
      <w:pPr>
        <w:pStyle w:val="BookText"/>
        <w:rPr/>
      </w:pPr>
      <w:bookmarkEnd w:id="226"/>
      <w:r>
        <w:rPr>
          <w:rFonts w:ascii="IRNazanin" w:hAnsi="IRNazanin" w:eastAsia="IRNazanin"/>
          <w:color w:val="111111"/>
          <w:sz w:val="28"/>
          <w:sz w:val="28"/>
          <w:szCs w:val="28"/>
          <w:rtl w:val="true"/>
          <w:lang w:bidi="fa-IR"/>
        </w:rPr>
        <w:t>و المهندسین،و تصدّق بمال عظیم علی الفقراء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جهّز البشائر إلی السلطان سلیم،و إلی حضرة الملکة جانم سلطانة،فأنعمت علیه بإنعامات جزیلة،و ضبط جمیع ما صرف علی العین،فکان خمسة لکوک و سبعة آلاف دینار،و ذلک غیر ما صرف علی أرباب الصناعات من البلدان البعیدة،فرحمهم اللّه جمیعا و جزاهم خیرا </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7" w:name="__RefHeading___Toc3079656_3381743652"/>
      <w:bookmarkStart w:id="228" w:name="_Toc89"/>
      <w:bookmarkEnd w:id="227"/>
      <w:r>
        <w:rPr>
          <w:rtl w:val="true"/>
        </w:rPr>
        <w:t>عمارة المسجد الحرام</w:t>
      </w:r>
      <w:r>
        <w:rPr>
          <w:rtl w:val="true"/>
        </w:rPr>
        <w:t>:</w:t>
      </w:r>
      <w:bookmarkEnd w:id="228"/>
    </w:p>
    <w:p>
      <w:pPr>
        <w:pStyle w:val="BookText"/>
        <w:rPr/>
      </w:pPr>
      <w:r>
        <w:rPr>
          <w:rFonts w:ascii="IRNazanin" w:hAnsi="IRNazanin" w:eastAsia="IRNazanin"/>
          <w:color w:val="111111"/>
          <w:sz w:val="28"/>
          <w:sz w:val="28"/>
          <w:szCs w:val="28"/>
          <w:rtl w:val="true"/>
          <w:lang w:bidi="fa-IR"/>
        </w:rPr>
        <w:t>و فی هذه 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للسلطان سلیم خان فی عمارة المسجد الحرام،و کان قد اختلّ فیه بعض المواضع و خرب،فأمر ببنائه علی غایة الإتقان و الإحکام،و أن یجعل عوض السقف قبابا دائرة بأروقة،و قد کان السقف قبل ذلک بأخشاب،فورد الأمر إلی سنان باشا صاحب مصر،فعیّن أحمد بیک،و کان رجلا ذا همّة علیّة و صلاح،مستحقّا لهذه الخدمة،و أنعم علی أحمد بیک بإمارة جدّة،فورد إلی مکّة المشرّفة فی هذا العام،و معه الأوامر السلطانیّة بأن یباشر ذلک،و أن یکون بنظر مدبّر الدولة الحسنیّة القاضی حسین المالکی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سنة ثمانین و تسعمائة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وضع أساس المسجد الحرام،و بدأ بالهدم من باب السّلام </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9" w:name="__RefHeading___Toc3079658_3381743652"/>
      <w:bookmarkStart w:id="230" w:name="_Toc90"/>
      <w:bookmarkEnd w:id="229"/>
      <w:r>
        <w:rPr>
          <w:rtl w:val="true"/>
        </w:rPr>
        <w:t>وفاة السلطان سلیم خان</w:t>
      </w:r>
      <w:r>
        <w:rPr>
          <w:rtl w:val="true"/>
        </w:rPr>
        <w:t>:</w:t>
      </w:r>
      <w:bookmarkEnd w:id="230"/>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سنة ثنتین و ثمانین و تسعمائة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 السلطان سلیم خان،و کانت مدّة</w:t>
      </w:r>
      <w:bookmarkStart w:id="231" w:name="pg14036_146391"/>
    </w:p>
    <w:p>
      <w:pPr>
        <w:pStyle w:val="BookText"/>
        <w:rPr/>
      </w:pPr>
      <w:bookmarkEnd w:id="231"/>
      <w:r>
        <w:rPr>
          <w:rFonts w:ascii="IRNazanin" w:hAnsi="IRNazanin" w:eastAsia="IRNazanin"/>
          <w:color w:val="111111"/>
          <w:sz w:val="28"/>
          <w:sz w:val="28"/>
          <w:szCs w:val="28"/>
          <w:rtl w:val="true"/>
          <w:lang w:bidi="fa-IR"/>
        </w:rPr>
        <w:t xml:space="preserve">سلطنته ثمان سنوات،و تولّی بعده السلطنة ولده السلطان مراد،و لمّا جلس علی تخت سلطنته أرسل إلی ولاة الأقطار حتّی إلی شریف مکّة المشرّفة بالتأیید،و أمر بالاهتمام فی تعمیر المسجد الحرام </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سنة أربع و ثمانین و تسعمائة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تمّت عمارة المسجد الحرام،و هو إلی الآن علی تلک العمارة </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2" w:name="__RefHeading___Toc3079660_3381743652"/>
      <w:bookmarkStart w:id="233" w:name="_Toc91"/>
      <w:bookmarkEnd w:id="232"/>
      <w:r>
        <w:rPr>
          <w:rtl w:val="true"/>
        </w:rPr>
        <w:t>وفاة الشریف برکات بن أبی نمی</w:t>
      </w:r>
      <w:r>
        <w:rPr>
          <w:rtl w:val="true"/>
        </w:rPr>
        <w:t>:</w:t>
      </w:r>
      <w:bookmarkEnd w:id="233"/>
    </w:p>
    <w:p>
      <w:pPr>
        <w:pStyle w:val="BookText"/>
        <w:rPr/>
      </w:pPr>
      <w:r>
        <w:rPr>
          <w:rFonts w:ascii="IRNazanin" w:hAnsi="IRNazanin" w:eastAsia="IRNazanin"/>
          <w:color w:val="111111"/>
          <w:sz w:val="28"/>
          <w:sz w:val="28"/>
          <w:szCs w:val="28"/>
          <w:rtl w:val="true"/>
          <w:lang w:bidi="fa-IR"/>
        </w:rPr>
        <w:t>و فی سنة خمس و ثمانین و تسعمائة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توفّی السیّد الشریف برکات بن أبی نمی صاحب الترجمة </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برکات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ولی مکّة المشرّفة،و إنّما أعقب کثیرا،و عقبه موجودون کثیرون،أکثر من مائتی نفر صغارا و کبارا،یقال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البرکاتیون و آل برکات،و هم فخوذ و بطون،و أکثر منازلهم فی وادی مرّ،ملک مکّة المشرّفة منهم جماعة،لکن لیس علی طریق الاسترسال،و إنّما بین کلّ واحد و الآخر فترة،یلیها فیها جماعة من أبناء عمّهم الشریف حسن بن أبی نمی الآتی ذکره،و سیأتی ذکر الملوک منهم علی سبیل التفصیل إن شاء اللّه تعالی</w:t>
      </w:r>
      <w:r>
        <w:rPr>
          <w:rFonts w:eastAsia="IRNazanin" w:cs="IRNazanin"/>
          <w:color w:val="111111"/>
          <w:sz w:val="28"/>
          <w:szCs w:val="28"/>
          <w:rtl w:val="true"/>
          <w:lang w:bidi="fa-IR"/>
        </w:rPr>
        <w:t>.</w:t>
      </w:r>
    </w:p>
    <w:p>
      <w:pPr>
        <w:pStyle w:val="Heading4"/>
        <w:numPr>
          <w:ilvl w:val="3"/>
          <w:numId w:val="1"/>
        </w:numPr>
        <w:rPr/>
      </w:pPr>
      <w:bookmarkStart w:id="234" w:name="__RefHeading___Toc3079662_3381743652"/>
      <w:bookmarkStart w:id="235" w:name="_Toc92"/>
      <w:bookmarkEnd w:id="234"/>
      <w:r>
        <w:rPr>
          <w:rtl w:val="true"/>
        </w:rPr>
        <w:t>ورود مرسوم بالکتابة</w:t>
      </w:r>
      <w:r>
        <w:rPr>
          <w:rtl w:val="true"/>
        </w:rPr>
        <w:t>:</w:t>
      </w:r>
      <w:bookmarkEnd w:id="235"/>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سنة ثمان و ثمانین و تسعمائة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ورد مرسوم أن یکتب ما بین باب علی علیه السّلام و العبّاس رضی اللّه عنه،بخطّ جلی بالذهب،ما هذا صورته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اللّه،محمّد،أبو بکر،</w:t>
      </w:r>
      <w:bookmarkStart w:id="236" w:name="pg14036_146393"/>
    </w:p>
    <w:p>
      <w:pPr>
        <w:pStyle w:val="BookText"/>
        <w:rPr/>
      </w:pPr>
      <w:bookmarkEnd w:id="236"/>
      <w:r>
        <w:rPr>
          <w:rFonts w:ascii="IRNazanin" w:hAnsi="IRNazanin" w:eastAsia="IRNazanin"/>
          <w:color w:val="111111"/>
          <w:sz w:val="28"/>
          <w:sz w:val="28"/>
          <w:szCs w:val="28"/>
          <w:rtl w:val="true"/>
          <w:lang w:bidi="fa-IR"/>
        </w:rPr>
        <w:t>و عمر،و عثمان،و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اتی بورقة مکتوب فیها ذلک بخطّ نفیس،قاله صاحب لسان الزمان </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7" w:name="__RefHeading___Toc3079664_3381743652"/>
      <w:bookmarkStart w:id="238" w:name="_Toc93"/>
      <w:bookmarkEnd w:id="237"/>
      <w:r>
        <w:rPr>
          <w:rtl w:val="true"/>
        </w:rPr>
        <w:t>وفاة القاضی حسین المالکی</w:t>
      </w:r>
      <w:r>
        <w:rPr>
          <w:rtl w:val="true"/>
        </w:rPr>
        <w:t>:</w:t>
      </w:r>
      <w:bookmarkEnd w:id="238"/>
    </w:p>
    <w:p>
      <w:pPr>
        <w:pStyle w:val="BookText"/>
        <w:rPr/>
      </w:pPr>
      <w:r>
        <w:rPr>
          <w:rFonts w:ascii="IRNazanin" w:hAnsi="IRNazanin" w:eastAsia="IRNazanin"/>
          <w:color w:val="111111"/>
          <w:sz w:val="28"/>
          <w:sz w:val="28"/>
          <w:szCs w:val="28"/>
          <w:rtl w:val="true"/>
          <w:lang w:bidi="fa-IR"/>
        </w:rPr>
        <w:t>و فی سنة تسعین و تسعمائة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توفّی رئیس العلماء الأعلام،و قاضی قضاة الإسلام،بلد اللّه الحرام،القاضی حسین المالکی </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هذا السیّد غرّة دهره،و شامة وجه عصره،رئیس رؤساء الدولة الحسنیّة،و مدبّر أوامرها و أحکامها السنیّة،برأی ثاقب،و همّة تزاحم الکواکب، و نسب شریف،و حسب منیف،مع کرم عامّ،شمل به الخاصّ و العامّ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أیضا فی ذلک الزمان،ناظر النظّار من قبل سلاطین آل عثمان،و أمّا مناقبه و أخباره،فکثیرة لا تحصی،و لو بلغت النهایة فی الاستقصاء</w:t>
      </w:r>
      <w:r>
        <w:rPr>
          <w:rFonts w:eastAsia="IRNazanin" w:cs="IRNazanin"/>
          <w:color w:val="111111"/>
          <w:sz w:val="28"/>
          <w:szCs w:val="28"/>
          <w:rtl w:val="true"/>
          <w:lang w:bidi="fa-IR"/>
        </w:rPr>
        <w:t>.</w:t>
      </w:r>
    </w:p>
    <w:p>
      <w:pPr>
        <w:pStyle w:val="Heading4"/>
        <w:numPr>
          <w:ilvl w:val="3"/>
          <w:numId w:val="1"/>
        </w:numPr>
        <w:rPr/>
      </w:pPr>
      <w:bookmarkStart w:id="239" w:name="__RefHeading___Toc3079666_3381743652"/>
      <w:bookmarkStart w:id="240" w:name="_Toc94"/>
      <w:bookmarkEnd w:id="239"/>
      <w:r>
        <w:rPr>
          <w:rtl w:val="true"/>
        </w:rPr>
        <w:t>وفاة قطب الدین النهروانی</w:t>
      </w:r>
      <w:r>
        <w:rPr>
          <w:rtl w:val="true"/>
        </w:rPr>
        <w:t>:</w:t>
      </w:r>
      <w:bookmarkEnd w:id="240"/>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هذه 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توفّی الشیخ العلاّمة،مفتی مکّة المشرّفة و مؤرّخها قطب الدین النهروانی </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bookmarkStart w:id="241" w:name="pg14036_146395"/>
    </w:p>
    <w:p>
      <w:pPr>
        <w:pStyle w:val="Heading4"/>
        <w:numPr>
          <w:ilvl w:val="3"/>
          <w:numId w:val="1"/>
        </w:numPr>
        <w:rPr/>
      </w:pPr>
      <w:bookmarkStart w:id="242" w:name="__RefHeading___Toc3079668_3381743652"/>
      <w:bookmarkStart w:id="243" w:name="_Toc95"/>
      <w:bookmarkEnd w:id="241"/>
      <w:bookmarkEnd w:id="242"/>
      <w:r>
        <w:rPr>
          <w:rtl w:val="true"/>
        </w:rPr>
        <w:t>وفاة الشریف أبی نمی</w:t>
      </w:r>
      <w:r>
        <w:rPr>
          <w:rtl w:val="true"/>
        </w:rPr>
        <w:t>:</w:t>
      </w:r>
      <w:bookmarkEnd w:id="243"/>
    </w:p>
    <w:p>
      <w:pPr>
        <w:pStyle w:val="BookText"/>
        <w:rPr/>
      </w:pPr>
      <w:r>
        <w:rPr>
          <w:rFonts w:ascii="IRNazanin" w:hAnsi="IRNazanin" w:eastAsia="IRNazanin"/>
          <w:color w:val="111111"/>
          <w:sz w:val="28"/>
          <w:sz w:val="28"/>
          <w:szCs w:val="28"/>
          <w:rtl w:val="true"/>
          <w:lang w:bidi="fa-IR"/>
        </w:rPr>
        <w:t>و فی سنة ثنتین و تسعین و تسعمائة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توفّی السیّد الشریف أبو نمی صاحب الترجمة،کما تقدّم ذلک </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لنقتصر فی ترجمة الشریف أبی نمی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ذلک،و نسأله التوفیق و السداد فی جمیع المسالک،و حسبنا اللّه و نعم الوکیل</w:t>
      </w:r>
      <w:r>
        <w:rPr>
          <w:rFonts w:eastAsia="IRNazanin" w:cs="IRNazanin"/>
          <w:color w:val="111111"/>
          <w:sz w:val="28"/>
          <w:szCs w:val="28"/>
          <w:rtl w:val="true"/>
          <w:lang w:bidi="fa-IR"/>
        </w:rPr>
        <w:t>.</w:t>
      </w:r>
    </w:p>
    <w:p>
      <w:pPr>
        <w:pStyle w:val="Heading3"/>
        <w:numPr>
          <w:ilvl w:val="2"/>
          <w:numId w:val="1"/>
        </w:numPr>
        <w:rPr/>
      </w:pPr>
      <w:bookmarkStart w:id="244" w:name="__RefHeading___Toc3079670_3381743652"/>
      <w:bookmarkStart w:id="245" w:name="_Toc96"/>
      <w:bookmarkEnd w:id="244"/>
      <w:r>
        <w:rPr>
          <w:rtl w:val="true"/>
        </w:rPr>
        <w:t>فصل</w:t>
      </w:r>
      <w:r>
        <w:rPr>
          <w:rtl w:val="true"/>
        </w:rPr>
        <w:t xml:space="preserve">: </w:t>
      </w:r>
      <w:r>
        <w:rPr>
          <w:rtl w:val="true"/>
        </w:rPr>
        <w:t>نذکر فیه</w:t>
      </w:r>
      <w:bookmarkEnd w:id="245"/>
    </w:p>
    <w:p>
      <w:pPr>
        <w:pStyle w:val="Heading4"/>
        <w:numPr>
          <w:ilvl w:val="3"/>
          <w:numId w:val="1"/>
        </w:numPr>
        <w:rPr/>
      </w:pPr>
      <w:bookmarkStart w:id="246" w:name="__RefHeading___Toc3079672_3381743652"/>
      <w:bookmarkStart w:id="247" w:name="_Toc97"/>
      <w:bookmarkEnd w:id="246"/>
      <w:r>
        <w:rPr>
          <w:rtl w:val="true"/>
        </w:rPr>
        <w:t>اشارة</w:t>
      </w:r>
      <w:bookmarkEnd w:id="247"/>
    </w:p>
    <w:p>
      <w:pPr>
        <w:pStyle w:val="BookText"/>
        <w:rPr/>
      </w:pPr>
      <w:r>
        <w:rPr>
          <w:rFonts w:ascii="IRNazanin" w:hAnsi="IRNazanin" w:eastAsia="IRNazanin"/>
          <w:color w:val="111111"/>
          <w:sz w:val="28"/>
          <w:sz w:val="28"/>
          <w:szCs w:val="28"/>
          <w:rtl w:val="true"/>
          <w:lang w:bidi="fa-IR"/>
        </w:rPr>
        <w:t>ترجمة السیّد الشریف و الهمام الغطریف</w:t>
      </w:r>
    </w:p>
    <w:p>
      <w:pPr>
        <w:pStyle w:val="BookText"/>
        <w:rPr/>
      </w:pPr>
      <w:r>
        <w:rPr>
          <w:rFonts w:ascii="IRNazanin" w:hAnsi="IRNazanin" w:eastAsia="IRNazanin"/>
          <w:color w:val="111111"/>
          <w:sz w:val="28"/>
          <w:sz w:val="28"/>
          <w:szCs w:val="28"/>
          <w:rtl w:val="true"/>
          <w:lang w:bidi="fa-IR"/>
        </w:rPr>
        <w:t>الشریف حسن بن أبی نمی بن برکات</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تقدّم لهذا السیّد الشریف ذکر فی ترجمة والده الشریف أبی نمی،و هنا نذکر ترجمة مطوّلة؛لأنّها تشتمل علی محاسن قد أعجز شرحها ذوی البیان و اللسن،و ما محاسن شیء کلّه حسن،قد تضمّنت التواریخ ذکرها،و أدّی لسان الدهر شکرها،و صرفت الادباء إلی مدحها أفکارهم،و جلوا فی ذلک عونهم و أبکارهم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کانت ولادته المیمونة فی شهر ربیع من عام اثنین و ثلاثین و تسعمائة</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الفاضل العصامی فی تأریخه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تولّی شرافة مکّة المشرّفة بعد انتقال والده</w:t>
      </w:r>
    </w:p>
    <w:p>
      <w:pPr>
        <w:pStyle w:val="BookText"/>
        <w:rPr/>
      </w:pPr>
      <w:r>
        <w:rPr>
          <w:rFonts w:ascii="IRNazanin" w:hAnsi="IRNazanin" w:eastAsia="IRNazanin"/>
          <w:color w:val="111111"/>
          <w:sz w:val="28"/>
          <w:sz w:val="28"/>
          <w:szCs w:val="28"/>
          <w:rtl w:val="true"/>
          <w:lang w:bidi="fa-IR"/>
        </w:rPr>
        <w:t xml:space="preserve">الشریف أبی نمی،أوّل عام اثنین و تسعین و تسعمائة،و ذلک بعد وفاة أخیه الشریف أحمد بن الشریف أبی نمی،و کان فی زمنه یلبس الخلعة الثانیة دلالة علی أنّه ولی العهد من بعده </w:t>
      </w:r>
      <w:r>
        <w:rPr>
          <w:rStyle w:val="FootnoteAnchor"/>
          <w:rtl w:val="true"/>
        </w:rPr>
        <w:footnoteReference w:id="3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العصامی هذا یدلّ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أعلم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 الشریف حسن کان شریکا لأخیه الشریف أحمد،و لأبیه الشریف أبی نمی،و أنّه کان یلبس الخلعة الثانیة دلالة علی أنّه ولی العهد بعد أخیه الشریف أحمد لأبیه الشریف أبی نمی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خلاف ما تقدّم نقله من التواریخ المعتبرة،من أنّ الشریف أبا نمی لم یکن عرض لولده الشریف حسن فی أن یکون شریکه فی ولایته مکّة المشرّفة إلاّ بعد انتقال الشریف أحمد،و ذلک سنة إحدی و ستّین و تسعمائة،و فیها عرض للشریف حسن،فوصلت الأوامر السلطانیّة بإقامته شریکا لأبیه،فدعی له علی المنابر،و قد ذکرت ذلک فیما سبق فی حوادث ترجمة الشریف أبی نمی فی سنة إحدی و ستّین و تسعمائة،فتنبّه لذلک،فقد و هم العصامی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رجع النقل من التأریخ المذکور،قال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لم یزل مشارکا لأبیه أبی نمی فی الإمرة،مطیعا له فی کلّ نهی و أمر،یدعی له معه علی رؤوس المنابر،کما هو عادة أشراف مکّة المشرّفة کابرا عن کابر،و التوقیعات العثمانیّة إنّما ترد باسمه، و التشریفات الخنکاریة </w:t>
      </w:r>
      <w:r>
        <w:rPr>
          <w:rStyle w:val="FootnoteAnchor"/>
          <w:rtl w:val="true"/>
        </w:rPr>
        <w:footnoteReference w:id="329"/>
      </w:r>
      <w:r>
        <w:rPr>
          <w:rFonts w:ascii="IRNazanin" w:hAnsi="IRNazanin" w:eastAsia="IRNazanin"/>
          <w:color w:val="111111"/>
          <w:sz w:val="28"/>
          <w:sz w:val="28"/>
          <w:szCs w:val="28"/>
          <w:rtl w:val="true"/>
          <w:lang w:bidi="fa-IR"/>
        </w:rPr>
        <w:t>إنّما تصل برسمه،ثمّ استقلّ بعد وفاة أبیه بالشرافة، و رفل فی حلل الخلافة</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 یزل قائما بأمرها،شادّا لأزرها،حامیا حقائقها،ناهجا طرائقها،فاتحا</w:t>
      </w:r>
    </w:p>
    <w:p>
      <w:pPr>
        <w:pStyle w:val="BookText"/>
        <w:rPr/>
      </w:pPr>
      <w:r>
        <w:rPr>
          <w:rFonts w:ascii="IRNazanin" w:hAnsi="IRNazanin" w:eastAsia="IRNazanin"/>
          <w:color w:val="111111"/>
          <w:sz w:val="28"/>
          <w:sz w:val="28"/>
          <w:szCs w:val="28"/>
          <w:rtl w:val="true"/>
          <w:lang w:bidi="fa-IR"/>
        </w:rPr>
        <w:t>بجدّه السعید أغلاقها،مهذّبا بسعیه الحمید أخلاقها،بالغا غایاتها،ناشرا رایاتها، تالیا معجزات آیاتها،إلی أن لبس ولده الشریف أبا طالب خلعة ولایة عهده،و قلّده الأمر من بعده،و ألقی إلیه مقالیده من حیاته،فقام بالأمر متهیّئا إلی أحکامه و إشاراته،سالکا نهج سداده،واقفا عند مراده،إلی أن توجّه الشریف حسن إلی نجد،و قد اکتفی بولده فی تشیید معالم المجد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 یزل ذاهبا إلی أن بلغ محلاّ یسمّی الفاعیة،و هناک دعاه اللّه إلی لقائه، فأجاب داعیه بعد أن أقام بذلک المکان مدّة من الزمان،توعّک یوم الثلاثاء غرّة جمادی الآخرة،و انتقل لیلة ثالث الشهر إلی نعیم دار الآخرة،و ذلک فی سنة عشر بعد الألف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فحمل إلی مکّة المشرّفة صبیحة تلک اللیلة،و أجهد السیر به بغاله و خیله، و کانت قد اعدّت قبل ذلک فی المنازل،لما علموا أنّ قضاء اللّه به نازل،فساروا به یوم الخمیس و الجمعة،و دخلوا به منتصف لیلة السبت،و ذلک من غایات السرعة، و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 مفارقتهم الطریق،و قد حصل لهم من الظلام و تراکم الغمام تعویق، لدخلوا به یوم الجمعة،مع أنّ المسافة تزید علی عشرة أیام،و ذلک معدود من کرامات هذا القطب الهمام</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ذهب الخبر من حینه المبعوث إلی الشریف أبی طالب،و کان فی جهة المبعوث،فبادر بالوصول إلی مکّة المعظّمة،و دخلها لیلة السبت قبل وصول جنازته المکرّمة،و بمجرّد وصولها بادر إلی تجهیزه بالاهتمام،و صلّی علیه قبل الفجر بالمسجد الحرام،و دفن بالمعلاّة الشریفة الشأن،و بنی علیه قبّة عظیمة،و هی باقیة إلی الآن،مات و له من العمر تسع و سبعون سنة،و مدّة ولایته مشارکا</w:t>
      </w:r>
    </w:p>
    <w:p>
      <w:pPr>
        <w:pStyle w:val="BookText"/>
        <w:rPr/>
      </w:pPr>
      <w:r>
        <w:rPr>
          <w:rFonts w:ascii="IRNazanin" w:hAnsi="IRNazanin" w:eastAsia="IRNazanin"/>
          <w:color w:val="111111"/>
          <w:sz w:val="28"/>
          <w:sz w:val="28"/>
          <w:szCs w:val="28"/>
          <w:rtl w:val="true"/>
          <w:lang w:bidi="fa-IR"/>
        </w:rPr>
        <w:t xml:space="preserve">و مستقلاّ نحو خمسین سنة </w:t>
      </w:r>
      <w:r>
        <w:rPr>
          <w:rStyle w:val="FootnoteAnchor"/>
          <w:rtl w:val="true"/>
        </w:rPr>
        <w:footnoteReference w:id="3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إنتهی بنهایة التلخیص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هذا السیّد الشریف الطاهر،و الأیّد فی اقتناء المحامد و المآثر، الجامع بین الفتوّة و البسالة،کما جمع جدّه صلّی اللّه علیه و آله بین النبوّة و الرسالة،معهدا للکمالات الجلیّة،و معقد خناصر أرباب الهمم العلیّة،و قرّة عین الزمان،و غرّة جباة الملوک فی ذلک الأوان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کیف لا؟و هو درّة تاج الملوک الحسنیّة،و واسطة عقد فرائدهم السنیّة،و من نبعته الشریفة تفرّعوا،و من صوب محامدهم الحمیدة ملأوا حیاضهم و اترعوا، و فی حجر مساعیه المنیفة شبّوا و ترعرعوا،و إلی غایته </w:t>
      </w:r>
      <w:r>
        <w:rPr>
          <w:rStyle w:val="FootnoteAnchor"/>
          <w:rtl w:val="true"/>
        </w:rPr>
        <w:footnoteReference w:id="331"/>
      </w:r>
      <w:r>
        <w:rPr>
          <w:rFonts w:ascii="IRNazanin" w:hAnsi="IRNazanin" w:eastAsia="IRNazanin"/>
          <w:color w:val="111111"/>
          <w:sz w:val="28"/>
          <w:sz w:val="28"/>
          <w:szCs w:val="28"/>
          <w:rtl w:val="true"/>
          <w:lang w:bidi="fa-IR"/>
        </w:rPr>
        <w:t>البعیدة سابقوا و اسرعوا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للعلماء الأعلام،القاطنین ببلد اللّه الحرام،و الوافدین من جمیع الأقطار، لقصد الإقامة و الاستقرار،عند هذا السیّد الشریف محلّة و مکانة،شیّد کلّ منهم بها من مجده أرکانه،أنتج کلّ منهم مصنّفاته برسمه،و توّج مفارق رؤوسها باسمه،مع تقرّب لدیه،و تدرّب لاستنزال غیث فضله من سحائب یدیه</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الفاضل العلاّمة،و القدوة الفهّامة،الإمام عبد القادر محیی الدین ابن الإمام محمّد بن الإمام یحیی الطبری الحسینی </w:t>
      </w:r>
      <w:r>
        <w:rPr>
          <w:rStyle w:val="FootnoteAnchor"/>
          <w:rtl w:val="true"/>
        </w:rPr>
        <w:footnoteReference w:id="332"/>
      </w:r>
      <w:r>
        <w:rPr>
          <w:rFonts w:ascii="IRNazanin" w:hAnsi="IRNazanin" w:eastAsia="IRNazanin"/>
          <w:color w:val="111111"/>
          <w:sz w:val="28"/>
          <w:sz w:val="28"/>
          <w:szCs w:val="28"/>
          <w:rtl w:val="true"/>
          <w:lang w:bidi="fa-IR"/>
        </w:rPr>
        <w:t xml:space="preserve">المترجم فی السلافة </w:t>
      </w:r>
      <w:r>
        <w:rPr>
          <w:rStyle w:val="FootnoteAnchor"/>
          <w:rtl w:val="true"/>
        </w:rPr>
        <w:footnoteReference w:id="333"/>
      </w:r>
      <w:r>
        <w:rPr>
          <w:rFonts w:ascii="IRNazanin" w:hAnsi="IRNazanin" w:eastAsia="IRNazanin"/>
          <w:color w:val="111111"/>
          <w:sz w:val="28"/>
          <w:sz w:val="28"/>
          <w:szCs w:val="28"/>
          <w:rtl w:val="true"/>
          <w:lang w:bidi="fa-IR"/>
        </w:rPr>
        <w:t>،رحمه اللّه تعالی و رحم أسلافه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فإنّه کان له عنده المقام الأسمی،و المحلّة العظمی،و أغلب مؤلّفاته و مصنّفاته أبرزها إلی الوجود جزیل فضله و هباته </w:t>
      </w:r>
      <w:r>
        <w:rPr>
          <w:rStyle w:val="FootnoteAnchor"/>
          <w:rtl w:val="true"/>
        </w:rPr>
        <w:footnoteReference w:id="334"/>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السریرة فی حسن السیرة،و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الآیات المقصورة علی أبیات المقصورة،شرح الدریدیّة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 معه وقائع لطیفة،یقصد بها تعظیمه و تشریفه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لمّا حضر بشرح الدریدیّة لدیه،و قدّمها بین یدیه،ذکر له أنّه نظم بیتین علی لسان الکتاب هما تأریخ تألیفه بالحساب،و أراه إیّاهما،لینشق عرف ریاهما،فقرأهما مولانا الشریف،بعد أن تناول الکتاب بکفّه الشریف،و 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أرّخنی مؤلّفی ببیت شعر ما ذهب</w:t>
      </w:r>
    </w:p>
    <w:p>
      <w:pPr>
        <w:pStyle w:val="BookText"/>
        <w:rPr/>
      </w:pPr>
      <w:r>
        <w:rPr>
          <w:rFonts w:ascii="IRNazanin" w:hAnsi="IRNazanin" w:eastAsia="IRNazanin"/>
          <w:color w:val="111111"/>
          <w:sz w:val="28"/>
          <w:sz w:val="28"/>
          <w:szCs w:val="28"/>
          <w:rtl w:val="true"/>
          <w:lang w:bidi="fa-IR"/>
        </w:rPr>
        <w:t>أحمد جود ماجد أجازنی ألف ذهب</w:t>
      </w:r>
    </w:p>
    <w:p>
      <w:pPr>
        <w:pStyle w:val="BookText"/>
        <w:rPr/>
      </w:pPr>
      <w:r>
        <w:rPr>
          <w:rFonts w:ascii="IRNazanin" w:hAnsi="IRNazanin" w:eastAsia="IRNazanin"/>
          <w:color w:val="111111"/>
          <w:sz w:val="28"/>
          <w:sz w:val="28"/>
          <w:szCs w:val="28"/>
          <w:rtl w:val="true"/>
          <w:lang w:bidi="fa-IR"/>
        </w:rPr>
        <w:t>فتلطّف حین قرأهما و تبسّم،و هبّ روح إفضاله و تنسّم،و وضع یده الشریفة علی رأسه کالممتثل لأمره،بعد أن وضع الکتاب فی حجره،و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الرأس و العین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اللّه إنّ ذلک نزر یسیر فی مقابلته،و إنّی أحمد اللّه تعالی حیث أوجد مثلک فی زمنی،ثمّ أنعم بذلک و وهب،و أمر له بألف ذهب </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وقفت علیه فی أثناء شرحه لدیوان المتنبّی الذی سمّاه الکلم الطیّب علی کلام أبی الطیّب </w:t>
      </w:r>
      <w:r>
        <w:rPr>
          <w:rStyle w:val="FootnoteAnchor"/>
          <w:rtl w:val="true"/>
        </w:rPr>
        <w:footnoteReference w:id="336"/>
      </w:r>
      <w:r>
        <w:rPr>
          <w:rFonts w:ascii="IRNazanin" w:hAnsi="IRNazanin" w:eastAsia="IRNazanin"/>
          <w:color w:val="111111"/>
          <w:sz w:val="28"/>
          <w:sz w:val="28"/>
          <w:szCs w:val="28"/>
          <w:rtl w:val="true"/>
          <w:lang w:bidi="fa-IR"/>
        </w:rPr>
        <w:t>،و هو أیضا ممّا ألّفه باسمه الشریف،عند قول أبی الطیّب</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أنا منک لا یهنّیء عضو بالمسرّات سائر الأعضاء </w:t>
      </w:r>
      <w:r>
        <w:rPr>
          <w:rStyle w:val="FootnoteAnchor"/>
          <w:rtl w:val="true"/>
        </w:rPr>
        <w:footnoteReference w:id="337"/>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نظمت هذا المعنی فی موشحة بعثت بها إلی حضرة من ألّف هذا الکتاب لخزانته العالیة،و هو حسن بن أبی نمی،و شرحت فیه قصّة اتّفقت بی سنة سبع بعد الألف،و هی أنّه کان لی عبد کبیر مسنّ،و له أصحاب من جنسه،فأفسدوه و هربوا به من مکّة،و أدخلوه حمی نجل سیّدنا الشریف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کنت عوّلت فی استخلاصه علی کاتب حضرته العلیّة،الصاحب المجید فخر الدین الخاتونی،و توقّف الأمر علی عشره أشرفیة للخادم الذی حفظه حسبما یشرح فیها،و القصیدة هی هذه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هیّجت یا لامعة البروق</w:t>
      </w:r>
    </w:p>
    <w:p>
      <w:pPr>
        <w:pStyle w:val="BookText"/>
        <w:rPr/>
      </w:pPr>
      <w:r>
        <w:rPr>
          <w:rFonts w:ascii="IRNazanin" w:hAnsi="IRNazanin" w:eastAsia="IRNazanin"/>
          <w:color w:val="111111"/>
          <w:sz w:val="28"/>
          <w:sz w:val="28"/>
          <w:szCs w:val="28"/>
          <w:rtl w:val="true"/>
          <w:lang w:bidi="fa-IR"/>
        </w:rPr>
        <w:t>ما اکتنّ فی جوانح المشوق</w:t>
      </w:r>
    </w:p>
    <w:p>
      <w:pPr>
        <w:pStyle w:val="BookText"/>
        <w:rPr/>
      </w:pPr>
      <w:r>
        <w:rPr>
          <w:rFonts w:ascii="IRNazanin" w:hAnsi="IRNazanin" w:eastAsia="IRNazanin"/>
          <w:color w:val="111111"/>
          <w:sz w:val="28"/>
          <w:sz w:val="28"/>
          <w:szCs w:val="28"/>
          <w:rtl w:val="true"/>
          <w:lang w:bidi="fa-IR"/>
        </w:rPr>
        <w:t>باللّه إن عاودت بالبریق</w:t>
      </w:r>
    </w:p>
    <w:p>
      <w:pPr>
        <w:pStyle w:val="BookText"/>
        <w:rPr/>
      </w:pPr>
      <w:r>
        <w:rPr>
          <w:rFonts w:ascii="IRNazanin" w:hAnsi="IRNazanin" w:eastAsia="IRNazanin"/>
          <w:color w:val="111111"/>
          <w:sz w:val="28"/>
          <w:sz w:val="28"/>
          <w:szCs w:val="28"/>
          <w:rtl w:val="true"/>
          <w:lang w:bidi="fa-IR"/>
        </w:rPr>
        <w:t>حیّ له معاهد الغریق و حیّه أنّهم أشرف حی</w:t>
      </w:r>
    </w:p>
    <w:p>
      <w:pPr>
        <w:pStyle w:val="BookText"/>
        <w:rPr/>
      </w:pPr>
      <w:r>
        <w:rPr>
          <w:rFonts w:ascii="IRNazanin" w:hAnsi="IRNazanin" w:eastAsia="IRNazanin"/>
          <w:color w:val="111111"/>
          <w:sz w:val="28"/>
          <w:sz w:val="28"/>
          <w:szCs w:val="28"/>
          <w:rtl w:val="true"/>
          <w:lang w:bidi="fa-IR"/>
        </w:rPr>
        <w:t>واسق بری ربّ هاتیک الربا</w:t>
      </w:r>
    </w:p>
    <w:p>
      <w:pPr>
        <w:pStyle w:val="BookText"/>
        <w:rPr/>
      </w:pPr>
      <w:r>
        <w:rPr>
          <w:rFonts w:ascii="IRNazanin" w:hAnsi="IRNazanin" w:eastAsia="IRNazanin"/>
          <w:color w:val="111111"/>
          <w:sz w:val="28"/>
          <w:sz w:val="28"/>
          <w:szCs w:val="28"/>
          <w:rtl w:val="true"/>
          <w:lang w:bidi="fa-IR"/>
        </w:rPr>
        <w:t>و امدد علی الفرقد تلک الطنبا</w:t>
      </w:r>
    </w:p>
    <w:p>
      <w:pPr>
        <w:pStyle w:val="BookText"/>
        <w:rPr/>
      </w:pPr>
      <w:r>
        <w:rPr>
          <w:rFonts w:ascii="IRNazanin" w:hAnsi="IRNazanin" w:eastAsia="IRNazanin"/>
          <w:color w:val="111111"/>
          <w:sz w:val="28"/>
          <w:sz w:val="28"/>
          <w:szCs w:val="28"/>
          <w:rtl w:val="true"/>
          <w:lang w:bidi="fa-IR"/>
        </w:rPr>
        <w:t>و اذکر بخیر من بها قد طنبا</w:t>
      </w:r>
    </w:p>
    <w:p>
      <w:pPr>
        <w:pStyle w:val="BookText"/>
        <w:rPr/>
      </w:pPr>
      <w:r>
        <w:rPr>
          <w:rFonts w:ascii="IRNazanin" w:hAnsi="IRNazanin" w:eastAsia="IRNazanin"/>
          <w:color w:val="111111"/>
          <w:sz w:val="28"/>
          <w:sz w:val="28"/>
          <w:szCs w:val="28"/>
          <w:rtl w:val="true"/>
          <w:lang w:bidi="fa-IR"/>
        </w:rPr>
        <w:t>لا سیما من بعلاه أطنبا تفاخرا فهر و کعب بن لؤی</w:t>
      </w:r>
    </w:p>
    <w:p>
      <w:pPr>
        <w:pStyle w:val="BookText"/>
        <w:rPr/>
      </w:pPr>
      <w:r>
        <w:rPr>
          <w:rFonts w:ascii="IRNazanin" w:hAnsi="IRNazanin" w:eastAsia="IRNazanin"/>
          <w:color w:val="111111"/>
          <w:sz w:val="28"/>
          <w:sz w:val="28"/>
          <w:szCs w:val="28"/>
          <w:rtl w:val="true"/>
          <w:lang w:bidi="fa-IR"/>
        </w:rPr>
        <w:t>سیّدنا المتحف بالخلافة</w:t>
      </w:r>
    </w:p>
    <w:p>
      <w:pPr>
        <w:pStyle w:val="BookText"/>
        <w:rPr/>
      </w:pPr>
      <w:r>
        <w:rPr>
          <w:rFonts w:ascii="IRNazanin" w:hAnsi="IRNazanin" w:eastAsia="IRNazanin"/>
          <w:color w:val="111111"/>
          <w:sz w:val="28"/>
          <w:sz w:val="28"/>
          <w:szCs w:val="28"/>
          <w:rtl w:val="true"/>
          <w:lang w:bidi="fa-IR"/>
        </w:rPr>
        <w:t>بسعیها إذ جاوزت خلافة</w:t>
      </w:r>
    </w:p>
    <w:p>
      <w:pPr>
        <w:pStyle w:val="BookText"/>
        <w:rPr/>
      </w:pPr>
      <w:r>
        <w:rPr>
          <w:rFonts w:ascii="Amiri" w:hAnsi="Amiri" w:eastAsia="Amiri" w:cs="Amiri"/>
          <w:color w:val="111111"/>
          <w:sz w:val="28"/>
          <w:sz w:val="28"/>
          <w:szCs w:val="28"/>
          <w:rtl w:val="true"/>
          <w:lang w:bidi="ar-SA"/>
        </w:rPr>
        <w:t>مذ رضع المجد لها أخلافة</w:t>
      </w:r>
    </w:p>
    <w:p>
      <w:pPr>
        <w:pStyle w:val="BookText"/>
        <w:rPr/>
      </w:pPr>
      <w:r>
        <w:rPr>
          <w:rFonts w:ascii="IRNazanin" w:hAnsi="IRNazanin" w:eastAsia="IRNazanin"/>
          <w:color w:val="111111"/>
          <w:sz w:val="28"/>
          <w:sz w:val="28"/>
          <w:szCs w:val="28"/>
          <w:rtl w:val="true"/>
          <w:lang w:bidi="fa-IR"/>
        </w:rPr>
        <w:t>الحسن الشریف ذو العفافة مفخر آل المرتضی أبی نمی</w:t>
      </w:r>
    </w:p>
    <w:p>
      <w:pPr>
        <w:pStyle w:val="BookText"/>
        <w:rPr/>
      </w:pPr>
      <w:r>
        <w:rPr>
          <w:rFonts w:ascii="IRNazanin" w:hAnsi="IRNazanin" w:eastAsia="IRNazanin"/>
          <w:color w:val="111111"/>
          <w:sz w:val="28"/>
          <w:sz w:val="28"/>
          <w:szCs w:val="28"/>
          <w:rtl w:val="true"/>
          <w:lang w:bidi="fa-IR"/>
        </w:rPr>
        <w:t>الملک الشهم سلیل المصطفی</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فخر السلاطین و تاج الخلفا</w:t>
      </w:r>
    </w:p>
    <w:p>
      <w:pPr>
        <w:pStyle w:val="BookText"/>
        <w:rPr/>
      </w:pPr>
      <w:r>
        <w:rPr>
          <w:rFonts w:ascii="IRNazanin" w:hAnsi="IRNazanin" w:eastAsia="IRNazanin"/>
          <w:color w:val="111111"/>
          <w:sz w:val="28"/>
          <w:sz w:val="28"/>
          <w:szCs w:val="28"/>
          <w:rtl w:val="true"/>
          <w:lang w:bidi="fa-IR"/>
        </w:rPr>
        <w:t>إمام هذا الدهر من غیر خفا</w:t>
      </w:r>
    </w:p>
    <w:p>
      <w:pPr>
        <w:pStyle w:val="BookText"/>
        <w:rPr/>
      </w:pPr>
      <w:r>
        <w:rPr>
          <w:rFonts w:ascii="IRNazanin" w:hAnsi="IRNazanin" w:eastAsia="IRNazanin"/>
          <w:color w:val="111111"/>
          <w:sz w:val="28"/>
          <w:sz w:val="28"/>
          <w:szCs w:val="28"/>
          <w:rtl w:val="true"/>
          <w:lang w:bidi="fa-IR"/>
        </w:rPr>
        <w:t>ربّ الجمیل فی الوری أهل الوفا فهو الجواد الحقّ لا حاتم طی</w:t>
      </w:r>
    </w:p>
    <w:p>
      <w:pPr>
        <w:pStyle w:val="BookText"/>
        <w:rPr/>
      </w:pPr>
      <w:r>
        <w:rPr>
          <w:rFonts w:ascii="IRNazanin" w:hAnsi="IRNazanin" w:eastAsia="IRNazanin"/>
          <w:color w:val="111111"/>
          <w:sz w:val="28"/>
          <w:sz w:val="28"/>
          <w:szCs w:val="28"/>
          <w:rtl w:val="true"/>
          <w:lang w:bidi="fa-IR"/>
        </w:rPr>
        <w:t>دع ابن سعدی عنک و ابن أمامة</w:t>
      </w:r>
    </w:p>
    <w:p>
      <w:pPr>
        <w:pStyle w:val="BookText"/>
        <w:rPr/>
      </w:pPr>
      <w:r>
        <w:rPr>
          <w:rFonts w:ascii="IRNazanin" w:hAnsi="IRNazanin" w:eastAsia="IRNazanin"/>
          <w:color w:val="111111"/>
          <w:sz w:val="28"/>
          <w:sz w:val="28"/>
          <w:szCs w:val="28"/>
          <w:rtl w:val="true"/>
          <w:lang w:bidi="fa-IR"/>
        </w:rPr>
        <w:t>و خلّ یا ذا من مضی أمامة</w:t>
      </w:r>
    </w:p>
    <w:p>
      <w:pPr>
        <w:pStyle w:val="BookText"/>
        <w:rPr/>
      </w:pPr>
      <w:r>
        <w:rPr>
          <w:rFonts w:ascii="IRNazanin" w:hAnsi="IRNazanin" w:eastAsia="IRNazanin"/>
          <w:color w:val="111111"/>
          <w:sz w:val="28"/>
          <w:sz w:val="28"/>
          <w:szCs w:val="28"/>
          <w:rtl w:val="true"/>
          <w:lang w:bidi="fa-IR"/>
        </w:rPr>
        <w:t>فمن یعادل بالسوی إمامة</w:t>
      </w:r>
    </w:p>
    <w:p>
      <w:pPr>
        <w:pStyle w:val="BookText"/>
        <w:rPr/>
      </w:pPr>
      <w:r>
        <w:rPr>
          <w:rFonts w:ascii="IRNazanin" w:hAnsi="IRNazanin" w:eastAsia="IRNazanin"/>
          <w:color w:val="111111"/>
          <w:sz w:val="28"/>
          <w:sz w:val="28"/>
          <w:szCs w:val="28"/>
          <w:rtl w:val="true"/>
          <w:lang w:bidi="fa-IR"/>
        </w:rPr>
        <w:t>لا سیما العادل فی الإمامة فواجب الخفض بنصب بعد کی</w:t>
      </w:r>
    </w:p>
    <w:p>
      <w:pPr>
        <w:pStyle w:val="BookText"/>
        <w:rPr/>
      </w:pPr>
      <w:r>
        <w:rPr>
          <w:rFonts w:ascii="IRNazanin" w:hAnsi="IRNazanin" w:eastAsia="IRNazanin"/>
          <w:color w:val="111111"/>
          <w:sz w:val="28"/>
          <w:sz w:val="28"/>
          <w:szCs w:val="28"/>
          <w:rtl w:val="true"/>
          <w:lang w:bidi="fa-IR"/>
        </w:rPr>
        <w:t>من ذا یساوی آل طه و علی</w:t>
      </w:r>
    </w:p>
    <w:p>
      <w:pPr>
        <w:pStyle w:val="BookText"/>
        <w:rPr/>
      </w:pPr>
      <w:r>
        <w:rPr>
          <w:rFonts w:ascii="IRNazanin" w:hAnsi="IRNazanin" w:eastAsia="IRNazanin"/>
          <w:color w:val="111111"/>
          <w:sz w:val="28"/>
          <w:sz w:val="28"/>
          <w:szCs w:val="28"/>
          <w:rtl w:val="true"/>
          <w:lang w:bidi="fa-IR"/>
        </w:rPr>
        <w:t>أو ینتهی لذلک القدر العلی</w:t>
      </w:r>
    </w:p>
    <w:p>
      <w:pPr>
        <w:pStyle w:val="BookText"/>
        <w:rPr/>
      </w:pPr>
      <w:r>
        <w:rPr>
          <w:rFonts w:ascii="IRNazanin" w:hAnsi="IRNazanin" w:eastAsia="IRNazanin"/>
          <w:color w:val="111111"/>
          <w:sz w:val="28"/>
          <w:sz w:val="28"/>
          <w:szCs w:val="28"/>
          <w:rtl w:val="true"/>
          <w:lang w:bidi="fa-IR"/>
        </w:rPr>
        <w:t>من ملک أو ملک أو مرسل</w:t>
      </w:r>
    </w:p>
    <w:p>
      <w:pPr>
        <w:pStyle w:val="BookText"/>
        <w:rPr/>
      </w:pPr>
      <w:r>
        <w:rPr>
          <w:rFonts w:ascii="IRNazanin" w:hAnsi="IRNazanin" w:eastAsia="IRNazanin"/>
          <w:color w:val="111111"/>
          <w:sz w:val="28"/>
          <w:sz w:val="28"/>
          <w:szCs w:val="28"/>
          <w:rtl w:val="true"/>
          <w:lang w:bidi="fa-IR"/>
        </w:rPr>
        <w:t>إنّ صحیح ذا الحدیث المرسل یؤخذ منّی فارو عنّی اسندا لی</w:t>
      </w:r>
    </w:p>
    <w:p>
      <w:pPr>
        <w:pStyle w:val="BookText"/>
        <w:rPr/>
      </w:pPr>
      <w:r>
        <w:rPr>
          <w:rFonts w:ascii="IRNazanin" w:hAnsi="IRNazanin" w:eastAsia="IRNazanin"/>
          <w:color w:val="111111"/>
          <w:sz w:val="28"/>
          <w:sz w:val="28"/>
          <w:szCs w:val="28"/>
          <w:rtl w:val="true"/>
          <w:lang w:bidi="fa-IR"/>
        </w:rPr>
        <w:t>فمدحهم دینی العظیم الشیم</w:t>
      </w:r>
    </w:p>
    <w:p>
      <w:pPr>
        <w:pStyle w:val="BookText"/>
        <w:rPr/>
      </w:pPr>
      <w:r>
        <w:rPr>
          <w:rFonts w:ascii="IRNazanin" w:hAnsi="IRNazanin" w:eastAsia="IRNazanin"/>
          <w:color w:val="111111"/>
          <w:sz w:val="28"/>
          <w:sz w:val="28"/>
          <w:szCs w:val="28"/>
          <w:rtl w:val="true"/>
          <w:lang w:bidi="fa-IR"/>
        </w:rPr>
        <w:t xml:space="preserve">تقفینه </w:t>
      </w:r>
      <w:r>
        <w:rPr>
          <w:rStyle w:val="FootnoteAnchor"/>
          <w:rtl w:val="true"/>
        </w:rPr>
        <w:footnoteReference w:id="338"/>
      </w:r>
      <w:r>
        <w:rPr>
          <w:rFonts w:ascii="Amiri" w:hAnsi="Amiri" w:eastAsia="Amiri" w:cs="Amiri"/>
          <w:color w:val="111111"/>
          <w:sz w:val="28"/>
          <w:sz w:val="28"/>
          <w:szCs w:val="28"/>
          <w:rtl w:val="true"/>
          <w:lang w:bidi="ar-SA"/>
        </w:rPr>
        <w:t>کلّ ندب شهم</w:t>
      </w:r>
    </w:p>
    <w:p>
      <w:pPr>
        <w:pStyle w:val="BookText"/>
        <w:rPr/>
      </w:pPr>
      <w:r>
        <w:rPr>
          <w:rFonts w:ascii="IRNazanin" w:hAnsi="IRNazanin" w:eastAsia="IRNazanin"/>
          <w:color w:val="111111"/>
          <w:sz w:val="28"/>
          <w:sz w:val="28"/>
          <w:szCs w:val="28"/>
          <w:rtl w:val="true"/>
          <w:lang w:bidi="fa-IR"/>
        </w:rPr>
        <w:t>و الطبری حجّتی فی القدم</w:t>
      </w:r>
    </w:p>
    <w:p>
      <w:pPr>
        <w:pStyle w:val="BookText"/>
        <w:rPr/>
      </w:pPr>
      <w:r>
        <w:rPr>
          <w:rFonts w:ascii="IRNazanin" w:hAnsi="IRNazanin" w:eastAsia="IRNazanin"/>
          <w:color w:val="111111"/>
          <w:sz w:val="28"/>
          <w:sz w:val="28"/>
          <w:szCs w:val="28"/>
          <w:rtl w:val="true"/>
          <w:lang w:bidi="fa-IR"/>
        </w:rPr>
        <w:t>شنشنة أعرفها من أخزم فنحن أهل البیت لم نعدل بشی</w:t>
      </w:r>
    </w:p>
    <w:p>
      <w:pPr>
        <w:pStyle w:val="BookText"/>
        <w:rPr/>
      </w:pPr>
      <w:r>
        <w:rPr>
          <w:rFonts w:ascii="IRNazanin" w:hAnsi="IRNazanin" w:eastAsia="IRNazanin"/>
          <w:color w:val="111111"/>
          <w:sz w:val="28"/>
          <w:sz w:val="28"/>
          <w:szCs w:val="28"/>
          <w:rtl w:val="true"/>
          <w:lang w:bidi="fa-IR"/>
        </w:rPr>
        <w:t>یا فاتح الإسلام بالنبی</w:t>
      </w:r>
    </w:p>
    <w:p>
      <w:pPr>
        <w:pStyle w:val="BookText"/>
        <w:rPr/>
      </w:pPr>
      <w:r>
        <w:rPr>
          <w:rFonts w:ascii="IRNazanin" w:hAnsi="IRNazanin" w:eastAsia="IRNazanin"/>
          <w:color w:val="111111"/>
          <w:sz w:val="28"/>
          <w:sz w:val="28"/>
          <w:szCs w:val="28"/>
          <w:rtl w:val="true"/>
          <w:lang w:bidi="fa-IR"/>
        </w:rPr>
        <w:t>و مثبت الولاء للولی</w:t>
      </w:r>
    </w:p>
    <w:p>
      <w:pPr>
        <w:pStyle w:val="BookText"/>
        <w:rPr/>
      </w:pPr>
      <w:r>
        <w:rPr>
          <w:rFonts w:ascii="IRNazanin" w:hAnsi="IRNazanin" w:eastAsia="IRNazanin"/>
          <w:color w:val="111111"/>
          <w:sz w:val="28"/>
          <w:sz w:val="28"/>
          <w:szCs w:val="28"/>
          <w:rtl w:val="true"/>
          <w:lang w:bidi="fa-IR"/>
        </w:rPr>
        <w:t xml:space="preserve">أدم معالی الشهم الأبی </w:t>
      </w:r>
      <w:r>
        <w:rPr>
          <w:rStyle w:val="FootnoteAnchor"/>
          <w:rtl w:val="true"/>
        </w:rPr>
        <w:footnoteReference w:id="339"/>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للحسن الخلیفة المرضی خیر الأنام کلّهم بیتا وحی</w:t>
      </w:r>
    </w:p>
    <w:p>
      <w:pPr>
        <w:pStyle w:val="BookText"/>
        <w:rPr/>
      </w:pPr>
      <w:r>
        <w:rPr>
          <w:rFonts w:ascii="IRNazanin" w:hAnsi="IRNazanin" w:eastAsia="IRNazanin"/>
          <w:color w:val="111111"/>
          <w:sz w:val="28"/>
          <w:sz w:val="28"/>
          <w:szCs w:val="28"/>
          <w:rtl w:val="true"/>
          <w:lang w:bidi="fa-IR"/>
        </w:rPr>
        <w:t>و ابق لنا طلعته السنیّة</w:t>
      </w:r>
    </w:p>
    <w:p>
      <w:pPr>
        <w:pStyle w:val="BookText"/>
        <w:rPr/>
      </w:pPr>
      <w:r>
        <w:rPr>
          <w:rFonts w:ascii="IRNazanin" w:hAnsi="IRNazanin" w:eastAsia="IRNazanin"/>
          <w:color w:val="111111"/>
          <w:sz w:val="28"/>
          <w:sz w:val="28"/>
          <w:szCs w:val="28"/>
          <w:rtl w:val="true"/>
          <w:lang w:bidi="fa-IR"/>
        </w:rPr>
        <w:t>و ذاته المحروسة البهیّة</w:t>
      </w:r>
    </w:p>
    <w:p>
      <w:pPr>
        <w:pStyle w:val="BookText"/>
        <w:rPr/>
      </w:pPr>
      <w:r>
        <w:rPr>
          <w:rFonts w:ascii="IRNazanin" w:hAnsi="IRNazanin" w:eastAsia="IRNazanin"/>
          <w:color w:val="111111"/>
          <w:sz w:val="28"/>
          <w:sz w:val="28"/>
          <w:szCs w:val="28"/>
          <w:rtl w:val="true"/>
          <w:lang w:bidi="fa-IR"/>
        </w:rPr>
        <w:t>و اهد لنا هباته الرضیّة</w:t>
      </w:r>
    </w:p>
    <w:p>
      <w:pPr>
        <w:pStyle w:val="BookText"/>
        <w:rPr/>
      </w:pPr>
      <w:r>
        <w:rPr>
          <w:rFonts w:ascii="IRNazanin" w:hAnsi="IRNazanin" w:eastAsia="IRNazanin"/>
          <w:color w:val="111111"/>
          <w:sz w:val="28"/>
          <w:sz w:val="28"/>
          <w:szCs w:val="28"/>
          <w:rtl w:val="true"/>
          <w:lang w:bidi="fa-IR"/>
        </w:rPr>
        <w:t>فی صحّة الإجابة المرضیّة فانّنی اتّفقت فی ذاک هوی</w:t>
      </w:r>
    </w:p>
    <w:p>
      <w:pPr>
        <w:pStyle w:val="BookText"/>
        <w:rPr/>
      </w:pPr>
      <w:r>
        <w:rPr>
          <w:rFonts w:ascii="IRNazanin" w:hAnsi="IRNazanin" w:eastAsia="IRNazanin"/>
          <w:color w:val="111111"/>
          <w:sz w:val="28"/>
          <w:sz w:val="28"/>
          <w:szCs w:val="28"/>
          <w:rtl w:val="true"/>
          <w:lang w:bidi="fa-IR"/>
        </w:rPr>
        <w:t>و من عدای هام فی التشبیب</w:t>
      </w:r>
    </w:p>
    <w:p>
      <w:pPr>
        <w:pStyle w:val="BookText"/>
        <w:rPr/>
      </w:pPr>
      <w:r>
        <w:rPr>
          <w:rFonts w:ascii="IRNazanin" w:hAnsi="IRNazanin" w:eastAsia="IRNazanin"/>
          <w:color w:val="111111"/>
          <w:sz w:val="28"/>
          <w:sz w:val="28"/>
          <w:szCs w:val="28"/>
          <w:rtl w:val="true"/>
          <w:lang w:bidi="fa-IR"/>
        </w:rPr>
        <w:t>فی زمن الصبوة و المشیب</w:t>
      </w:r>
    </w:p>
    <w:p>
      <w:pPr>
        <w:pStyle w:val="BookText"/>
        <w:rPr/>
      </w:pPr>
      <w:r>
        <w:rPr>
          <w:rFonts w:ascii="IRNazanin" w:hAnsi="IRNazanin" w:eastAsia="IRNazanin"/>
          <w:color w:val="111111"/>
          <w:sz w:val="28"/>
          <w:sz w:val="28"/>
          <w:szCs w:val="28"/>
          <w:rtl w:val="true"/>
          <w:lang w:bidi="fa-IR"/>
        </w:rPr>
        <w:t>و لم أهم بما سوی النسیب</w:t>
      </w:r>
    </w:p>
    <w:p>
      <w:pPr>
        <w:pStyle w:val="BookText"/>
        <w:rPr/>
      </w:pPr>
      <w:r>
        <w:rPr>
          <w:rFonts w:ascii="IRNazanin" w:hAnsi="IRNazanin" w:eastAsia="IRNazanin"/>
          <w:color w:val="111111"/>
          <w:sz w:val="28"/>
          <w:sz w:val="28"/>
          <w:szCs w:val="28"/>
          <w:rtl w:val="true"/>
          <w:lang w:bidi="fa-IR"/>
        </w:rPr>
        <w:t>فی مدح هذا السیّد النسیب مذ کنت طفلا فی مراضی أبوی</w:t>
      </w:r>
    </w:p>
    <w:p>
      <w:pPr>
        <w:pStyle w:val="BookText"/>
        <w:rPr/>
      </w:pPr>
      <w:r>
        <w:rPr>
          <w:rFonts w:ascii="IRNazanin" w:hAnsi="IRNazanin" w:eastAsia="IRNazanin"/>
          <w:color w:val="111111"/>
          <w:sz w:val="28"/>
          <w:sz w:val="28"/>
          <w:szCs w:val="28"/>
          <w:rtl w:val="true"/>
          <w:lang w:bidi="fa-IR"/>
        </w:rPr>
        <w:t>و لم أزل أهدی له من الثنا</w:t>
      </w:r>
    </w:p>
    <w:p>
      <w:pPr>
        <w:pStyle w:val="BookText"/>
        <w:rPr/>
      </w:pPr>
      <w:r>
        <w:rPr>
          <w:rFonts w:ascii="IRNazanin" w:hAnsi="IRNazanin" w:eastAsia="IRNazanin"/>
          <w:color w:val="111111"/>
          <w:sz w:val="28"/>
          <w:sz w:val="28"/>
          <w:szCs w:val="28"/>
          <w:rtl w:val="true"/>
          <w:lang w:bidi="fa-IR"/>
        </w:rPr>
        <w:t>أبیات مجد معربات فی البنا</w:t>
      </w:r>
    </w:p>
    <w:p>
      <w:pPr>
        <w:pStyle w:val="BookText"/>
        <w:rPr/>
      </w:pPr>
      <w:r>
        <w:rPr>
          <w:rFonts w:ascii="IRNazanin" w:hAnsi="IRNazanin" w:eastAsia="IRNazanin"/>
          <w:color w:val="111111"/>
          <w:sz w:val="28"/>
          <w:sz w:val="28"/>
          <w:szCs w:val="28"/>
          <w:rtl w:val="true"/>
          <w:lang w:bidi="fa-IR"/>
        </w:rPr>
        <w:t>تشهد بالفضل لمن لها بنا</w:t>
      </w:r>
    </w:p>
    <w:p>
      <w:pPr>
        <w:pStyle w:val="BookText"/>
        <w:rPr/>
      </w:pPr>
      <w:r>
        <w:rPr>
          <w:rFonts w:ascii="IRNazanin" w:hAnsi="IRNazanin" w:eastAsia="IRNazanin"/>
          <w:color w:val="111111"/>
          <w:sz w:val="28"/>
          <w:sz w:val="28"/>
          <w:szCs w:val="28"/>
          <w:rtl w:val="true"/>
          <w:lang w:bidi="fa-IR"/>
        </w:rPr>
        <w:t>ما طرقت عند التباهی اذنا إلاّ و قال سامعی زد یا أخی</w:t>
      </w:r>
    </w:p>
    <w:p>
      <w:pPr>
        <w:pStyle w:val="BookText"/>
        <w:rPr/>
      </w:pPr>
      <w:r>
        <w:rPr>
          <w:rFonts w:ascii="IRNazanin" w:hAnsi="IRNazanin" w:eastAsia="IRNazanin"/>
          <w:color w:val="111111"/>
          <w:sz w:val="28"/>
          <w:sz w:val="28"/>
          <w:szCs w:val="28"/>
          <w:rtl w:val="true"/>
          <w:lang w:bidi="fa-IR"/>
        </w:rPr>
        <w:t>و کم و کم أتحفه تصنیفا</w:t>
      </w:r>
    </w:p>
    <w:p>
      <w:pPr>
        <w:pStyle w:val="BookText"/>
        <w:rPr/>
      </w:pPr>
      <w:r>
        <w:rPr>
          <w:rFonts w:ascii="IRNazanin" w:hAnsi="IRNazanin" w:eastAsia="IRNazanin"/>
          <w:color w:val="111111"/>
          <w:sz w:val="28"/>
          <w:sz w:val="28"/>
          <w:szCs w:val="28"/>
          <w:rtl w:val="true"/>
          <w:lang w:bidi="fa-IR"/>
        </w:rPr>
        <w:t xml:space="preserve">وصفته </w:t>
      </w:r>
      <w:r>
        <w:rPr>
          <w:rStyle w:val="FootnoteAnchor"/>
          <w:rtl w:val="true"/>
        </w:rPr>
        <w:footnoteReference w:id="340"/>
      </w:r>
      <w:r>
        <w:rPr>
          <w:rFonts w:ascii="IRNazanin" w:hAnsi="IRNazanin" w:eastAsia="IRNazanin"/>
          <w:color w:val="111111"/>
          <w:sz w:val="28"/>
          <w:sz w:val="28"/>
          <w:szCs w:val="28"/>
          <w:rtl w:val="true"/>
          <w:lang w:bidi="fa-IR"/>
        </w:rPr>
        <w:t>من مدحه ترصیفا</w:t>
      </w:r>
    </w:p>
    <w:p>
      <w:pPr>
        <w:pStyle w:val="BookText"/>
        <w:rPr/>
      </w:pPr>
      <w:r>
        <w:rPr>
          <w:rFonts w:ascii="IRNazanin" w:hAnsi="IRNazanin" w:eastAsia="IRNazanin"/>
          <w:color w:val="111111"/>
          <w:sz w:val="28"/>
          <w:sz w:val="28"/>
          <w:szCs w:val="28"/>
          <w:rtl w:val="true"/>
          <w:lang w:bidi="fa-IR"/>
        </w:rPr>
        <w:t>لا أرتضی الغیر له و صیفا</w:t>
      </w:r>
    </w:p>
    <w:p>
      <w:pPr>
        <w:pStyle w:val="BookText"/>
        <w:rPr/>
      </w:pPr>
      <w:r>
        <w:rPr>
          <w:rFonts w:ascii="IRNazanin" w:hAnsi="IRNazanin" w:eastAsia="IRNazanin"/>
          <w:color w:val="111111"/>
          <w:sz w:val="28"/>
          <w:sz w:val="28"/>
          <w:szCs w:val="28"/>
          <w:rtl w:val="true"/>
          <w:lang w:bidi="fa-IR"/>
        </w:rPr>
        <w:t>یا عاذلی شتیا و صیفا فی مربع أغنت ظباه عن ظبی</w:t>
      </w:r>
    </w:p>
    <w:p>
      <w:pPr>
        <w:pStyle w:val="BookText"/>
        <w:rPr/>
      </w:pPr>
      <w:r>
        <w:rPr>
          <w:rFonts w:ascii="IRNazanin" w:hAnsi="IRNazanin" w:eastAsia="IRNazanin"/>
          <w:color w:val="111111"/>
          <w:sz w:val="28"/>
          <w:sz w:val="28"/>
          <w:szCs w:val="28"/>
          <w:rtl w:val="true"/>
          <w:lang w:bidi="fa-IR"/>
        </w:rPr>
        <w:t>فالفخر کلّ الفخر ما قد ذکرا</w:t>
      </w:r>
    </w:p>
    <w:p>
      <w:pPr>
        <w:pStyle w:val="BookText"/>
        <w:rPr/>
      </w:pPr>
      <w:r>
        <w:rPr>
          <w:rFonts w:ascii="IRNazanin" w:hAnsi="IRNazanin" w:eastAsia="IRNazanin"/>
          <w:color w:val="111111"/>
          <w:sz w:val="28"/>
          <w:sz w:val="28"/>
          <w:szCs w:val="28"/>
          <w:rtl w:val="true"/>
          <w:lang w:bidi="fa-IR"/>
        </w:rPr>
        <w:t>من غیر شکّ یعتریه و مرا</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لتنهیا إن شئتما أو تأمرا</w:t>
      </w:r>
    </w:p>
    <w:p>
      <w:pPr>
        <w:pStyle w:val="BookText"/>
        <w:rPr/>
      </w:pPr>
      <w:r>
        <w:rPr>
          <w:rFonts w:ascii="IRNazanin" w:hAnsi="IRNazanin" w:eastAsia="IRNazanin"/>
          <w:color w:val="111111"/>
          <w:sz w:val="28"/>
          <w:sz w:val="28"/>
          <w:szCs w:val="28"/>
          <w:rtl w:val="true"/>
          <w:lang w:bidi="fa-IR"/>
        </w:rPr>
        <w:t>فعدل سلطان الملوک الامرا یفرق ما بین هدی حقّ و غی</w:t>
      </w:r>
    </w:p>
    <w:p>
      <w:pPr>
        <w:pStyle w:val="BookText"/>
        <w:rPr/>
      </w:pPr>
      <w:r>
        <w:rPr>
          <w:rFonts w:ascii="IRNazanin" w:hAnsi="IRNazanin" w:eastAsia="IRNazanin"/>
          <w:color w:val="111111"/>
          <w:sz w:val="28"/>
          <w:sz w:val="28"/>
          <w:szCs w:val="28"/>
          <w:rtl w:val="true"/>
          <w:lang w:bidi="fa-IR"/>
        </w:rPr>
        <w:t>أین من الابریز شبه البهرج</w:t>
      </w:r>
    </w:p>
    <w:p>
      <w:pPr>
        <w:pStyle w:val="BookText"/>
        <w:rPr/>
      </w:pPr>
      <w:r>
        <w:rPr>
          <w:rFonts w:ascii="IRNazanin" w:hAnsi="IRNazanin" w:eastAsia="IRNazanin"/>
          <w:color w:val="111111"/>
          <w:sz w:val="28"/>
          <w:sz w:val="28"/>
          <w:szCs w:val="28"/>
          <w:rtl w:val="true"/>
          <w:lang w:bidi="fa-IR"/>
        </w:rPr>
        <w:t>أین من الصحیح مشی الأعرج</w:t>
      </w:r>
    </w:p>
    <w:p>
      <w:pPr>
        <w:pStyle w:val="BookText"/>
        <w:rPr/>
      </w:pPr>
      <w:r>
        <w:rPr>
          <w:rFonts w:ascii="IRNazanin" w:hAnsi="IRNazanin" w:eastAsia="IRNazanin"/>
          <w:color w:val="111111"/>
          <w:sz w:val="28"/>
          <w:sz w:val="28"/>
          <w:szCs w:val="28"/>
          <w:rtl w:val="true"/>
          <w:lang w:bidi="fa-IR"/>
        </w:rPr>
        <w:t>فالفرق کالصبح الأغرّ الأبلج</w:t>
      </w:r>
    </w:p>
    <w:p>
      <w:pPr>
        <w:pStyle w:val="BookText"/>
        <w:rPr/>
      </w:pPr>
      <w:r>
        <w:rPr>
          <w:rFonts w:ascii="IRNazanin" w:hAnsi="IRNazanin" w:eastAsia="IRNazanin"/>
          <w:color w:val="111111"/>
          <w:sz w:val="28"/>
          <w:sz w:val="28"/>
          <w:szCs w:val="28"/>
          <w:rtl w:val="true"/>
          <w:lang w:bidi="fa-IR"/>
        </w:rPr>
        <w:t>إنّ دلیل المسک عرف الأرج کم دلّ سار یا غوی بکلّ لی</w:t>
      </w:r>
    </w:p>
    <w:p>
      <w:pPr>
        <w:pStyle w:val="BookText"/>
        <w:rPr/>
      </w:pPr>
      <w:r>
        <w:rPr>
          <w:rFonts w:ascii="IRNazanin" w:hAnsi="IRNazanin" w:eastAsia="IRNazanin"/>
          <w:color w:val="111111"/>
          <w:sz w:val="28"/>
          <w:sz w:val="28"/>
          <w:szCs w:val="28"/>
          <w:rtl w:val="true"/>
          <w:lang w:bidi="fa-IR"/>
        </w:rPr>
        <w:t>یا سیّد السادات بأفخر الامم</w:t>
      </w:r>
    </w:p>
    <w:p>
      <w:pPr>
        <w:pStyle w:val="BookText"/>
        <w:rPr/>
      </w:pPr>
      <w:r>
        <w:rPr>
          <w:rFonts w:ascii="IRNazanin" w:hAnsi="IRNazanin" w:eastAsia="IRNazanin"/>
          <w:color w:val="111111"/>
          <w:sz w:val="28"/>
          <w:sz w:val="28"/>
          <w:szCs w:val="28"/>
          <w:rtl w:val="true"/>
          <w:lang w:bidi="fa-IR"/>
        </w:rPr>
        <w:t>یا صاحب المعروف من أهل الکرم</w:t>
      </w:r>
    </w:p>
    <w:p>
      <w:pPr>
        <w:pStyle w:val="BookText"/>
        <w:rPr/>
      </w:pPr>
      <w:r>
        <w:rPr>
          <w:rFonts w:ascii="IRNazanin" w:hAnsi="IRNazanin" w:eastAsia="IRNazanin"/>
          <w:color w:val="111111"/>
          <w:sz w:val="28"/>
          <w:sz w:val="28"/>
          <w:szCs w:val="28"/>
          <w:rtl w:val="true"/>
          <w:lang w:bidi="fa-IR"/>
        </w:rPr>
        <w:t>یا شاهرا للعلم أعلاما علم</w:t>
      </w:r>
    </w:p>
    <w:p>
      <w:pPr>
        <w:pStyle w:val="BookText"/>
        <w:rPr/>
      </w:pPr>
      <w:r>
        <w:rPr>
          <w:rFonts w:ascii="IRNazanin" w:hAnsi="IRNazanin" w:eastAsia="IRNazanin"/>
          <w:color w:val="111111"/>
          <w:sz w:val="28"/>
          <w:sz w:val="28"/>
          <w:szCs w:val="28"/>
          <w:rtl w:val="true"/>
          <w:lang w:bidi="fa-IR"/>
        </w:rPr>
        <w:t>میّز بحقّ بین أصحاب الهمم واصغ لنشر مشتکی من بعد طی</w:t>
      </w:r>
    </w:p>
    <w:p>
      <w:pPr>
        <w:pStyle w:val="BookText"/>
        <w:rPr/>
      </w:pPr>
      <w:r>
        <w:rPr>
          <w:rFonts w:ascii="IRNazanin" w:hAnsi="IRNazanin" w:eastAsia="IRNazanin"/>
          <w:color w:val="111111"/>
          <w:sz w:val="28"/>
          <w:sz w:val="28"/>
          <w:szCs w:val="28"/>
          <w:rtl w:val="true"/>
          <w:lang w:bidi="fa-IR"/>
        </w:rPr>
        <w:t>فإنّنی شاک إلی العدل الأغر</w:t>
      </w:r>
    </w:p>
    <w:p>
      <w:pPr>
        <w:pStyle w:val="BookText"/>
        <w:rPr/>
      </w:pPr>
      <w:r>
        <w:rPr>
          <w:rFonts w:ascii="IRNazanin" w:hAnsi="IRNazanin" w:eastAsia="IRNazanin"/>
          <w:color w:val="111111"/>
          <w:sz w:val="28"/>
          <w:sz w:val="28"/>
          <w:szCs w:val="28"/>
          <w:rtl w:val="true"/>
          <w:lang w:bidi="fa-IR"/>
        </w:rPr>
        <w:t>أمرا عظیم الشأن عندی و الخطر</w:t>
      </w:r>
    </w:p>
    <w:p>
      <w:pPr>
        <w:pStyle w:val="BookText"/>
        <w:rPr/>
      </w:pPr>
      <w:r>
        <w:rPr>
          <w:rFonts w:ascii="IRNazanin" w:hAnsi="IRNazanin" w:eastAsia="IRNazanin"/>
          <w:color w:val="111111"/>
          <w:sz w:val="28"/>
          <w:sz w:val="28"/>
          <w:szCs w:val="28"/>
          <w:rtl w:val="true"/>
          <w:lang w:bidi="fa-IR"/>
        </w:rPr>
        <w:t>ذکّرنی ما کان فی شأن نثر</w:t>
      </w:r>
    </w:p>
    <w:p>
      <w:pPr>
        <w:pStyle w:val="BookText"/>
        <w:rPr/>
      </w:pPr>
      <w:r>
        <w:rPr>
          <w:rFonts w:ascii="IRNazanin" w:hAnsi="IRNazanin" w:eastAsia="IRNazanin"/>
          <w:color w:val="111111"/>
          <w:sz w:val="28"/>
          <w:sz w:val="28"/>
          <w:szCs w:val="28"/>
          <w:rtl w:val="true"/>
          <w:lang w:bidi="fa-IR"/>
        </w:rPr>
        <w:t>فإنّ لی عبدا شویخا ذا کبر إذا دعا مولاه قال یا ملی</w:t>
      </w:r>
    </w:p>
    <w:p>
      <w:pPr>
        <w:pStyle w:val="BookText"/>
        <w:rPr/>
      </w:pPr>
      <w:r>
        <w:rPr>
          <w:rFonts w:ascii="IRNazanin" w:hAnsi="IRNazanin" w:eastAsia="IRNazanin"/>
          <w:color w:val="111111"/>
          <w:sz w:val="28"/>
          <w:sz w:val="28"/>
          <w:szCs w:val="28"/>
          <w:rtl w:val="true"/>
          <w:lang w:bidi="fa-IR"/>
        </w:rPr>
        <w:t>مبارک الاسم أغرّ اللقب</w:t>
      </w:r>
    </w:p>
    <w:p>
      <w:pPr>
        <w:pStyle w:val="BookText"/>
        <w:rPr/>
      </w:pPr>
      <w:r>
        <w:rPr>
          <w:rFonts w:ascii="IRNazanin" w:hAnsi="IRNazanin" w:eastAsia="IRNazanin"/>
          <w:color w:val="111111"/>
          <w:sz w:val="28"/>
          <w:sz w:val="28"/>
          <w:szCs w:val="28"/>
          <w:rtl w:val="true"/>
          <w:lang w:bidi="fa-IR"/>
        </w:rPr>
        <w:t>لمّا انتمی لعبدک المنتسب</w:t>
      </w:r>
    </w:p>
    <w:p>
      <w:pPr>
        <w:pStyle w:val="BookText"/>
        <w:rPr/>
      </w:pPr>
      <w:r>
        <w:rPr>
          <w:rFonts w:ascii="IRNazanin" w:hAnsi="IRNazanin" w:eastAsia="IRNazanin"/>
          <w:color w:val="111111"/>
          <w:sz w:val="28"/>
          <w:sz w:val="28"/>
          <w:szCs w:val="28"/>
          <w:rtl w:val="true"/>
          <w:lang w:bidi="fa-IR"/>
        </w:rPr>
        <w:t>و تلک یا مولای إحدی النسب</w:t>
      </w:r>
    </w:p>
    <w:p>
      <w:pPr>
        <w:pStyle w:val="BookText"/>
        <w:rPr/>
      </w:pPr>
      <w:r>
        <w:rPr>
          <w:rFonts w:ascii="IRNazanin" w:hAnsi="IRNazanin" w:eastAsia="IRNazanin"/>
          <w:color w:val="111111"/>
          <w:sz w:val="28"/>
          <w:sz w:val="28"/>
          <w:szCs w:val="28"/>
          <w:rtl w:val="true"/>
          <w:lang w:bidi="fa-IR"/>
        </w:rPr>
        <w:t>فعقّنی و کان لی مثل أبی فی سنّ سبعین سنینا و شوی</w:t>
      </w:r>
    </w:p>
    <w:p>
      <w:pPr>
        <w:pStyle w:val="BookText"/>
        <w:rPr/>
      </w:pPr>
      <w:r>
        <w:rPr>
          <w:rFonts w:ascii="IRNazanin" w:hAnsi="IRNazanin" w:eastAsia="IRNazanin"/>
          <w:color w:val="111111"/>
          <w:sz w:val="28"/>
          <w:sz w:val="28"/>
          <w:szCs w:val="28"/>
          <w:rtl w:val="true"/>
          <w:lang w:bidi="fa-IR"/>
        </w:rPr>
        <w:t>لمّا استحیل من جنوس بازه</w:t>
      </w:r>
    </w:p>
    <w:p>
      <w:pPr>
        <w:pStyle w:val="BookText"/>
        <w:rPr/>
      </w:pPr>
      <w:r>
        <w:rPr>
          <w:rFonts w:ascii="IRNazanin" w:hAnsi="IRNazanin" w:eastAsia="IRNazanin"/>
          <w:color w:val="111111"/>
          <w:sz w:val="28"/>
          <w:sz w:val="28"/>
          <w:szCs w:val="28"/>
          <w:rtl w:val="true"/>
          <w:lang w:bidi="fa-IR"/>
        </w:rPr>
        <w:t>یأتونه لفاقة و عازه</w:t>
      </w:r>
    </w:p>
    <w:p>
      <w:pPr>
        <w:pStyle w:val="BookText"/>
        <w:rPr/>
      </w:pPr>
      <w:r>
        <w:rPr>
          <w:rFonts w:ascii="IRNazanin" w:hAnsi="IRNazanin" w:eastAsia="IRNazanin"/>
          <w:color w:val="111111"/>
          <w:sz w:val="28"/>
          <w:sz w:val="28"/>
          <w:szCs w:val="28"/>
          <w:rtl w:val="true"/>
          <w:lang w:bidi="fa-IR"/>
        </w:rPr>
        <w:t>یرکز کلّ منهم عکازه</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یطلب الضیفة و الإجازة أکثرها خبزا و سمنا و لحی</w:t>
      </w:r>
    </w:p>
    <w:p>
      <w:pPr>
        <w:pStyle w:val="BookText"/>
        <w:rPr/>
      </w:pPr>
      <w:r>
        <w:rPr>
          <w:rFonts w:ascii="IRNazanin" w:hAnsi="IRNazanin" w:eastAsia="IRNazanin"/>
          <w:color w:val="111111"/>
          <w:sz w:val="28"/>
          <w:sz w:val="28"/>
          <w:szCs w:val="28"/>
          <w:rtl w:val="true"/>
          <w:lang w:bidi="fa-IR"/>
        </w:rPr>
        <w:t>حتّی انتهوا به إلی المکرّم</w:t>
      </w:r>
    </w:p>
    <w:p>
      <w:pPr>
        <w:pStyle w:val="BookText"/>
        <w:rPr/>
      </w:pPr>
      <w:r>
        <w:rPr>
          <w:rFonts w:ascii="IRNazanin" w:hAnsi="IRNazanin" w:eastAsia="IRNazanin"/>
          <w:color w:val="111111"/>
          <w:sz w:val="28"/>
          <w:sz w:val="28"/>
          <w:szCs w:val="28"/>
          <w:rtl w:val="true"/>
          <w:lang w:bidi="fa-IR"/>
        </w:rPr>
        <w:t>سیّدنا السیّد عبد المنعم</w:t>
      </w:r>
    </w:p>
    <w:p>
      <w:pPr>
        <w:pStyle w:val="BookText"/>
        <w:rPr/>
      </w:pPr>
      <w:r>
        <w:rPr>
          <w:rFonts w:ascii="IRNazanin" w:hAnsi="IRNazanin" w:eastAsia="IRNazanin"/>
          <w:color w:val="111111"/>
          <w:sz w:val="28"/>
          <w:sz w:val="28"/>
          <w:szCs w:val="28"/>
          <w:rtl w:val="true"/>
          <w:lang w:bidi="fa-IR"/>
        </w:rPr>
        <w:t>و أمّنوه بحلول الحرم</w:t>
      </w:r>
    </w:p>
    <w:p>
      <w:pPr>
        <w:pStyle w:val="BookText"/>
        <w:rPr/>
      </w:pPr>
      <w:r>
        <w:rPr>
          <w:rFonts w:ascii="IRNazanin" w:hAnsi="IRNazanin" w:eastAsia="IRNazanin"/>
          <w:color w:val="111111"/>
          <w:sz w:val="28"/>
          <w:sz w:val="28"/>
          <w:szCs w:val="28"/>
          <w:rtl w:val="true"/>
          <w:lang w:bidi="fa-IR"/>
        </w:rPr>
        <w:t>و ما رعوا ما قد أتی من حرمی ممّا به استوجب قلبا بعد شی</w:t>
      </w:r>
    </w:p>
    <w:p>
      <w:pPr>
        <w:pStyle w:val="BookText"/>
        <w:rPr/>
      </w:pPr>
      <w:r>
        <w:rPr>
          <w:rFonts w:ascii="IRNazanin" w:hAnsi="IRNazanin" w:eastAsia="IRNazanin"/>
          <w:color w:val="111111"/>
          <w:sz w:val="28"/>
          <w:sz w:val="28"/>
          <w:szCs w:val="28"/>
          <w:rtl w:val="true"/>
          <w:lang w:bidi="fa-IR"/>
        </w:rPr>
        <w:t>فأرسل العبد إلی الخاتونی</w:t>
      </w:r>
    </w:p>
    <w:p>
      <w:pPr>
        <w:pStyle w:val="BookText"/>
        <w:rPr/>
      </w:pPr>
      <w:r>
        <w:rPr>
          <w:rFonts w:ascii="IRNazanin" w:hAnsi="IRNazanin" w:eastAsia="IRNazanin"/>
          <w:color w:val="111111"/>
          <w:sz w:val="28"/>
          <w:sz w:val="28"/>
          <w:szCs w:val="28"/>
          <w:rtl w:val="true"/>
          <w:lang w:bidi="fa-IR"/>
        </w:rPr>
        <w:t>کاتبک المعتمد الأمین</w:t>
      </w:r>
    </w:p>
    <w:p>
      <w:pPr>
        <w:pStyle w:val="BookText"/>
        <w:rPr/>
      </w:pPr>
      <w:r>
        <w:rPr>
          <w:rFonts w:ascii="IRNazanin" w:hAnsi="IRNazanin" w:eastAsia="IRNazanin"/>
          <w:color w:val="111111"/>
          <w:sz w:val="28"/>
          <w:sz w:val="28"/>
          <w:szCs w:val="28"/>
          <w:rtl w:val="true"/>
          <w:lang w:bidi="fa-IR"/>
        </w:rPr>
        <w:t>فشفّع الدعاء بالتأمین</w:t>
      </w:r>
    </w:p>
    <w:p>
      <w:pPr>
        <w:pStyle w:val="BookText"/>
        <w:rPr/>
      </w:pPr>
      <w:r>
        <w:rPr>
          <w:rFonts w:ascii="IRNazanin" w:hAnsi="IRNazanin" w:eastAsia="IRNazanin"/>
          <w:color w:val="111111"/>
          <w:sz w:val="28"/>
          <w:sz w:val="28"/>
          <w:szCs w:val="28"/>
          <w:rtl w:val="true"/>
          <w:lang w:bidi="fa-IR"/>
        </w:rPr>
        <w:t>و واجه السیّد کالمعین و لا معین فی الوری غیر الذهی</w:t>
      </w:r>
    </w:p>
    <w:p>
      <w:pPr>
        <w:pStyle w:val="BookText"/>
        <w:rPr/>
      </w:pPr>
      <w:r>
        <w:rPr>
          <w:rFonts w:ascii="Amiri" w:hAnsi="Amiri" w:eastAsia="Amiri" w:cs="Amiri"/>
          <w:color w:val="111111"/>
          <w:sz w:val="28"/>
          <w:sz w:val="28"/>
          <w:szCs w:val="28"/>
          <w:rtl w:val="true"/>
          <w:lang w:bidi="ar-SA"/>
        </w:rPr>
        <w:t>و انحطّ أمر العبد بعد القلقلة</w:t>
      </w:r>
    </w:p>
    <w:p>
      <w:pPr>
        <w:pStyle w:val="BookText"/>
        <w:rPr/>
      </w:pPr>
      <w:r>
        <w:rPr>
          <w:rFonts w:ascii="Amiri" w:hAnsi="Amiri" w:eastAsia="Amiri" w:cs="Amiri"/>
          <w:color w:val="111111"/>
          <w:sz w:val="28"/>
          <w:sz w:val="28"/>
          <w:szCs w:val="28"/>
          <w:rtl w:val="true"/>
          <w:lang w:bidi="ar-SA"/>
        </w:rPr>
        <w:t>و تعب الرسول مع من أرسلة</w:t>
      </w:r>
    </w:p>
    <w:p>
      <w:pPr>
        <w:pStyle w:val="BookText"/>
        <w:rPr/>
      </w:pPr>
      <w:r>
        <w:rPr>
          <w:rFonts w:ascii="Amiri" w:hAnsi="Amiri" w:eastAsia="Amiri" w:cs="Amiri"/>
          <w:color w:val="111111"/>
          <w:sz w:val="28"/>
          <w:sz w:val="28"/>
          <w:szCs w:val="28"/>
          <w:rtl w:val="true"/>
          <w:lang w:bidi="ar-SA"/>
        </w:rPr>
        <w:t>و انّها لسیرة مطوّلة</w:t>
      </w:r>
    </w:p>
    <w:p>
      <w:pPr>
        <w:pStyle w:val="BookText"/>
        <w:rPr/>
      </w:pPr>
      <w:r>
        <w:rPr>
          <w:rFonts w:ascii="IRNazanin" w:hAnsi="IRNazanin" w:eastAsia="IRNazanin"/>
          <w:color w:val="111111"/>
          <w:sz w:val="28"/>
          <w:sz w:val="28"/>
          <w:szCs w:val="28"/>
          <w:rtl w:val="true"/>
          <w:lang w:bidi="fa-IR"/>
        </w:rPr>
        <w:t>قد شرحت فی رسلة مفصّلة للفخر و الإیجاز أولی بالعبی</w:t>
      </w:r>
    </w:p>
    <w:p>
      <w:pPr>
        <w:pStyle w:val="BookText"/>
        <w:rPr/>
      </w:pPr>
      <w:r>
        <w:rPr>
          <w:rFonts w:ascii="IRNazanin" w:hAnsi="IRNazanin" w:eastAsia="IRNazanin"/>
          <w:color w:val="111111"/>
          <w:sz w:val="28"/>
          <w:sz w:val="28"/>
          <w:szCs w:val="28"/>
          <w:rtl w:val="true"/>
          <w:lang w:bidi="fa-IR"/>
        </w:rPr>
        <w:t>علی عطاء عشرة أشارفة</w:t>
      </w:r>
    </w:p>
    <w:p>
      <w:pPr>
        <w:pStyle w:val="BookText"/>
        <w:rPr/>
      </w:pPr>
      <w:r>
        <w:rPr>
          <w:rFonts w:ascii="Amiri" w:hAnsi="Amiri" w:eastAsia="Amiri" w:cs="Amiri"/>
          <w:color w:val="111111"/>
          <w:sz w:val="28"/>
          <w:sz w:val="28"/>
          <w:szCs w:val="28"/>
          <w:rtl w:val="true"/>
          <w:lang w:bidi="ar-SA"/>
        </w:rPr>
        <w:t>من فضّة خالصة مصارفة</w:t>
      </w:r>
    </w:p>
    <w:p>
      <w:pPr>
        <w:pStyle w:val="BookText"/>
        <w:rPr/>
      </w:pPr>
      <w:r>
        <w:rPr>
          <w:rFonts w:ascii="IRNazanin" w:hAnsi="IRNazanin" w:eastAsia="IRNazanin"/>
          <w:color w:val="111111"/>
          <w:sz w:val="28"/>
          <w:sz w:val="28"/>
          <w:szCs w:val="28"/>
          <w:rtl w:val="true"/>
          <w:lang w:bidi="fa-IR"/>
        </w:rPr>
        <w:t>و عاد مندوبی برجوی کاسفة</w:t>
      </w:r>
    </w:p>
    <w:p>
      <w:pPr>
        <w:pStyle w:val="BookText"/>
        <w:rPr/>
      </w:pPr>
      <w:r>
        <w:rPr>
          <w:rFonts w:ascii="IRNazanin" w:hAnsi="IRNazanin" w:eastAsia="IRNazanin"/>
          <w:color w:val="111111"/>
          <w:sz w:val="28"/>
          <w:sz w:val="28"/>
          <w:szCs w:val="28"/>
          <w:rtl w:val="true"/>
          <w:lang w:bidi="fa-IR"/>
        </w:rPr>
        <w:t>لیس لها من دون هذا کاشفة إلاّ الشریف دام بین الحیّ حی</w:t>
      </w:r>
    </w:p>
    <w:p>
      <w:pPr>
        <w:pStyle w:val="BookText"/>
        <w:rPr/>
      </w:pPr>
      <w:r>
        <w:rPr>
          <w:rFonts w:ascii="Amiri" w:hAnsi="Amiri" w:eastAsia="Amiri" w:cs="Amiri"/>
          <w:color w:val="111111"/>
          <w:sz w:val="28"/>
          <w:sz w:val="28"/>
          <w:szCs w:val="28"/>
          <w:rtl w:val="true"/>
          <w:lang w:bidi="ar-SA"/>
        </w:rPr>
        <w:t>و حقّ فضل السیّد الشریف</w:t>
      </w:r>
    </w:p>
    <w:p>
      <w:pPr>
        <w:pStyle w:val="BookText"/>
        <w:rPr/>
      </w:pPr>
      <w:r>
        <w:rPr>
          <w:rFonts w:ascii="IRNazanin" w:hAnsi="IRNazanin" w:eastAsia="IRNazanin"/>
          <w:color w:val="111111"/>
          <w:sz w:val="28"/>
          <w:sz w:val="28"/>
          <w:szCs w:val="28"/>
          <w:rtl w:val="true"/>
          <w:lang w:bidi="fa-IR"/>
        </w:rPr>
        <w:t>و الأدب المرقص للشنوف</w:t>
      </w:r>
    </w:p>
    <w:p>
      <w:pPr>
        <w:pStyle w:val="BookText"/>
        <w:rPr/>
      </w:pPr>
      <w:r>
        <w:rPr>
          <w:rFonts w:ascii="IRNazanin" w:hAnsi="IRNazanin" w:eastAsia="IRNazanin"/>
          <w:color w:val="111111"/>
          <w:sz w:val="28"/>
          <w:sz w:val="28"/>
          <w:szCs w:val="28"/>
          <w:rtl w:val="true"/>
          <w:lang w:bidi="fa-IR"/>
        </w:rPr>
        <w:t>ما کان ظنّی الردّ بالتسویف</w:t>
      </w:r>
    </w:p>
    <w:p>
      <w:pPr>
        <w:pStyle w:val="BookText"/>
        <w:rPr/>
      </w:pPr>
      <w:r>
        <w:rPr>
          <w:rFonts w:ascii="IRNazanin" w:hAnsi="IRNazanin" w:eastAsia="IRNazanin"/>
          <w:color w:val="111111"/>
          <w:sz w:val="28"/>
          <w:sz w:val="28"/>
          <w:szCs w:val="28"/>
          <w:rtl w:val="true"/>
          <w:lang w:bidi="fa-IR"/>
        </w:rPr>
        <w:t>فإنّ قطع الوصل بالسیوف أهون من رائح مندوب و حی</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 أنّ مولانا یقینا یعلم</w:t>
      </w:r>
    </w:p>
    <w:p>
      <w:pPr>
        <w:pStyle w:val="BookText"/>
        <w:rPr/>
      </w:pPr>
      <w:r>
        <w:rPr>
          <w:rFonts w:ascii="IRNazanin" w:hAnsi="IRNazanin" w:eastAsia="IRNazanin"/>
          <w:color w:val="111111"/>
          <w:sz w:val="28"/>
          <w:sz w:val="28"/>
          <w:szCs w:val="28"/>
          <w:rtl w:val="true"/>
          <w:lang w:bidi="fa-IR"/>
        </w:rPr>
        <w:t>بأنّ مولی القوم قطعا منهم</w:t>
      </w:r>
    </w:p>
    <w:p>
      <w:pPr>
        <w:pStyle w:val="BookText"/>
        <w:rPr/>
      </w:pPr>
      <w:r>
        <w:rPr>
          <w:rFonts w:ascii="IRNazanin" w:hAnsi="IRNazanin" w:eastAsia="IRNazanin"/>
          <w:color w:val="111111"/>
          <w:sz w:val="28"/>
          <w:sz w:val="28"/>
          <w:szCs w:val="28"/>
          <w:rtl w:val="true"/>
          <w:lang w:bidi="fa-IR"/>
        </w:rPr>
        <w:t>هلاّ رعی ما قد رآه منکم</w:t>
      </w:r>
    </w:p>
    <w:p>
      <w:pPr>
        <w:pStyle w:val="BookText"/>
        <w:rPr/>
      </w:pPr>
      <w:r>
        <w:rPr>
          <w:rFonts w:ascii="IRNazanin" w:hAnsi="IRNazanin" w:eastAsia="IRNazanin"/>
          <w:color w:val="111111"/>
          <w:sz w:val="28"/>
          <w:sz w:val="28"/>
          <w:szCs w:val="28"/>
          <w:rtl w:val="true"/>
          <w:lang w:bidi="fa-IR"/>
        </w:rPr>
        <w:t>فیا ملیکا کلّ خیر یختم به اعف و اصفح واردد العبد علی</w:t>
      </w:r>
    </w:p>
    <w:p>
      <w:pPr>
        <w:pStyle w:val="BookText"/>
        <w:rPr/>
      </w:pPr>
      <w:r>
        <w:rPr>
          <w:rFonts w:ascii="IRNazanin" w:hAnsi="IRNazanin" w:eastAsia="IRNazanin"/>
          <w:color w:val="111111"/>
          <w:sz w:val="28"/>
          <w:sz w:val="28"/>
          <w:szCs w:val="28"/>
          <w:rtl w:val="true"/>
          <w:lang w:bidi="fa-IR"/>
        </w:rPr>
        <w:t>و عنوان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حمی معاهد الخلافة</w:t>
      </w:r>
    </w:p>
    <w:p>
      <w:pPr>
        <w:pStyle w:val="BookText"/>
        <w:rPr/>
      </w:pPr>
      <w:r>
        <w:rPr>
          <w:rFonts w:ascii="Amiri" w:hAnsi="Amiri" w:eastAsia="Amiri" w:cs="Amiri"/>
          <w:color w:val="111111"/>
          <w:sz w:val="28"/>
          <w:sz w:val="28"/>
          <w:szCs w:val="28"/>
          <w:rtl w:val="true"/>
          <w:lang w:bidi="ar-SA"/>
        </w:rPr>
        <w:t>و الحرم الآمن من مخافة</w:t>
      </w:r>
    </w:p>
    <w:p>
      <w:pPr>
        <w:pStyle w:val="BookText"/>
        <w:rPr/>
      </w:pPr>
      <w:r>
        <w:rPr>
          <w:rFonts w:ascii="IRNazanin" w:hAnsi="IRNazanin" w:eastAsia="IRNazanin"/>
          <w:color w:val="111111"/>
          <w:sz w:val="28"/>
          <w:sz w:val="28"/>
          <w:szCs w:val="28"/>
          <w:rtl w:val="true"/>
          <w:lang w:bidi="fa-IR"/>
        </w:rPr>
        <w:t>بملک مدرّب أعرافة</w:t>
      </w:r>
    </w:p>
    <w:p>
      <w:pPr>
        <w:pStyle w:val="BookText"/>
        <w:rPr/>
      </w:pPr>
      <w:r>
        <w:rPr>
          <w:rFonts w:ascii="IRNazanin" w:hAnsi="IRNazanin" w:eastAsia="IRNazanin"/>
          <w:color w:val="111111"/>
          <w:sz w:val="28"/>
          <w:sz w:val="28"/>
          <w:szCs w:val="28"/>
          <w:rtl w:val="true"/>
          <w:lang w:bidi="fa-IR"/>
        </w:rPr>
        <w:t>الحسن الشریف ذی العفافة من أکسب الفخر کفهر و قصی</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فردّه أحسن ردّ،سالما ممّا رسم من ذلک الحدّ،أدام اللّه دولته العادلة، و متّع بشیمه الشریفة الفاضلة </w:t>
      </w:r>
      <w:r>
        <w:rPr>
          <w:rStyle w:val="FootnoteAnchor"/>
          <w:rtl w:val="true"/>
        </w:rPr>
        <w:footnoteReference w:id="3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إنتهی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اتّصل بهذا الملک غیر الشیخ عبد القادر من العلماء الأکابر،و لهم معه جملة من النوادر،غیر أنّا سلکنا سبیل الاختصار،لعلمنا بأنّها مدوّنة فی کتب التواریخ و الأخبار</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 قد أخدم هذا السیّد الشریف،الذی لم یزل طود مکارمه العمیمة منیف،و ظلّ سعادته و مجده و ریف،خلق کثیر من بنی الأدب،فتراهم ینسلون إلی جنابه العالی من کلّ حدب،فأنشأوا الخطب و وشوا القصائد،و نظموا فیه من جواهر القریض قلائد،و أوری کلّ منهم زناد مدحه،فما و فی هذا الممدوح العظیم حقّ حمده، و أجاد فی قدحه،و فاز بذلک أمن صیب فضله الهامی بمعلّی قدحه،و هذا شأن الملوک،العارفین بحقائق السلوک</w:t>
      </w:r>
      <w:r>
        <w:rPr>
          <w:rFonts w:eastAsia="IRNazanin" w:cs="IRNazanin"/>
          <w:color w:val="111111"/>
          <w:sz w:val="28"/>
          <w:szCs w:val="28"/>
          <w:rtl w:val="true"/>
          <w:lang w:bidi="fa-IR"/>
        </w:rPr>
        <w:t>.</w:t>
      </w:r>
      <w:bookmarkStart w:id="248" w:name="pg14036_146415"/>
    </w:p>
    <w:p>
      <w:pPr>
        <w:pStyle w:val="BookText"/>
        <w:rPr/>
      </w:pPr>
      <w:bookmarkEnd w:id="248"/>
      <w:r>
        <w:rPr>
          <w:rFonts w:ascii="IRNazanin" w:hAnsi="IRNazanin" w:eastAsia="IRNazanin"/>
          <w:color w:val="111111"/>
          <w:sz w:val="28"/>
          <w:sz w:val="28"/>
          <w:szCs w:val="28"/>
          <w:rtl w:val="true"/>
          <w:lang w:bidi="fa-IR"/>
        </w:rPr>
        <w:t xml:space="preserve">و لو أطلقت عنان القلم فی مضمار بدائعه و صنائعه،و سیره و وقائعه،و أفعاله و أقواله،و عجائب أحواله،لملأت صفحات هذا الکتاب،ممّا تهنیء </w:t>
      </w:r>
      <w:r>
        <w:rPr>
          <w:rStyle w:val="FootnoteAnchor"/>
          <w:rtl w:val="true"/>
        </w:rPr>
        <w:footnoteReference w:id="342"/>
      </w:r>
      <w:r>
        <w:rPr>
          <w:rFonts w:ascii="IRNazanin" w:hAnsi="IRNazanin" w:eastAsia="IRNazanin"/>
          <w:color w:val="111111"/>
          <w:sz w:val="28"/>
          <w:sz w:val="28"/>
          <w:szCs w:val="28"/>
          <w:rtl w:val="true"/>
          <w:lang w:bidi="fa-IR"/>
        </w:rPr>
        <w:t>له القلوب، و تأنس به اولوا الألباب،ففی هذا القدر بلاغ کافی،و بیان وافی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عقبه الشریف،فنحو ستّة و عشرین ذکرا،و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سالم،و علی،و أبو القاسم، و حسین،و مسعود،و باز،و أبو طالب،و عقیل،و عبد المطّلب،و عبد اللّه، و عبد الکریم،و عبد المحسن،و عدنان،و إدریس،و فهید </w:t>
      </w:r>
      <w:r>
        <w:rPr>
          <w:rStyle w:val="FootnoteAnchor"/>
          <w:rtl w:val="true"/>
        </w:rPr>
        <w:footnoteReference w:id="343"/>
      </w:r>
      <w:r>
        <w:rPr>
          <w:rFonts w:ascii="Amiri" w:hAnsi="Amiri" w:eastAsia="Amiri" w:cs="Amiri"/>
          <w:color w:val="111111"/>
          <w:sz w:val="28"/>
          <w:sz w:val="28"/>
          <w:szCs w:val="28"/>
          <w:rtl w:val="true"/>
          <w:lang w:bidi="ar-SA"/>
        </w:rPr>
        <w:t xml:space="preserve">،و شبّر </w:t>
      </w:r>
      <w:r>
        <w:rPr>
          <w:rStyle w:val="FootnoteAnchor"/>
          <w:rtl w:val="true"/>
        </w:rPr>
        <w:footnoteReference w:id="344"/>
      </w:r>
      <w:r>
        <w:rPr>
          <w:rFonts w:ascii="IRNazanin" w:hAnsi="IRNazanin" w:eastAsia="IRNazanin"/>
          <w:color w:val="111111"/>
          <w:sz w:val="28"/>
          <w:sz w:val="28"/>
          <w:szCs w:val="28"/>
          <w:rtl w:val="true"/>
          <w:lang w:bidi="fa-IR"/>
        </w:rPr>
        <w:t>،و عبد المنعم، و المرتضی،و هزاع،و عبد العزیز،و عبید اللّه،و جود اللّه،و برکات،و قایتبای، و محمّد الحارث،و آدم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الإناث نحو خمس و عشرین بنتا لم نذکر هنّ؛إذ لیس علیهنّ فی إیصال النسب عمدة،فإن أردت الإلمام بأسمائهنّ الشریفة،فعلیک بوسیلة المآل تجدهنّ مفصّلات فیه </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لنشرع الآن فی الحوادث بعد الفراغ من ترجمته العلیّة،ففی ذلک فوائد سنیّة، یعرف مقدارها ذووا الأنظار الجلیّة</w:t>
      </w:r>
      <w:r>
        <w:rPr>
          <w:rFonts w:eastAsia="IRNazanin" w:cs="IRNazanin"/>
          <w:color w:val="111111"/>
          <w:sz w:val="28"/>
          <w:szCs w:val="28"/>
          <w:rtl w:val="true"/>
          <w:lang w:bidi="fa-IR"/>
        </w:rPr>
        <w:t>.</w:t>
      </w:r>
    </w:p>
    <w:p>
      <w:pPr>
        <w:pStyle w:val="Heading4"/>
        <w:numPr>
          <w:ilvl w:val="3"/>
          <w:numId w:val="1"/>
        </w:numPr>
        <w:rPr/>
      </w:pPr>
      <w:bookmarkStart w:id="249" w:name="__RefHeading___Toc3079674_3381743652"/>
      <w:bookmarkStart w:id="250" w:name="_Toc98"/>
      <w:bookmarkEnd w:id="249"/>
      <w:r>
        <w:rPr>
          <w:rtl w:val="true"/>
        </w:rPr>
        <w:t>فصل فی الحوادث</w:t>
      </w:r>
      <w:bookmarkEnd w:id="250"/>
    </w:p>
    <w:p>
      <w:pPr>
        <w:pStyle w:val="Heading5"/>
        <w:numPr>
          <w:ilvl w:val="4"/>
          <w:numId w:val="1"/>
        </w:numPr>
        <w:rPr/>
      </w:pPr>
      <w:bookmarkStart w:id="251" w:name="__RefHeading___Toc3079676_3381743652"/>
      <w:bookmarkStart w:id="252" w:name="_Toc99"/>
      <w:bookmarkEnd w:id="251"/>
      <w:r>
        <w:rPr>
          <w:rtl w:val="true"/>
        </w:rPr>
        <w:t>اشارة</w:t>
      </w:r>
      <w:bookmarkEnd w:id="252"/>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وقفنا فی ترجمة الشریف أبی نمی علی سنة ثنتین و تسعین و تسعمائة، و هی سنة وفاته،و استقلال الشریف حسن صاحب الترجمة،ثمّ استمرّ إلی سنة</w:t>
      </w:r>
      <w:bookmarkStart w:id="253" w:name="pg14036_146416"/>
    </w:p>
    <w:p>
      <w:pPr>
        <w:pStyle w:val="BookText"/>
        <w:rPr/>
      </w:pPr>
      <w:bookmarkEnd w:id="253"/>
      <w:r>
        <w:rPr>
          <w:rFonts w:ascii="IRNazanin" w:hAnsi="IRNazanin" w:eastAsia="IRNazanin"/>
          <w:color w:val="111111"/>
          <w:sz w:val="28"/>
          <w:sz w:val="28"/>
          <w:szCs w:val="28"/>
          <w:rtl w:val="true"/>
          <w:lang w:bidi="fa-IR"/>
        </w:rPr>
        <w:t>عشر بعد الألف،و عندها نقف إن شاء اللّه تعالی،و هی ابتداء دولة الشریف أبی طالب الآتی ذکره الشریف</w:t>
      </w:r>
      <w:r>
        <w:rPr>
          <w:rFonts w:eastAsia="IRNazanin" w:cs="IRNazanin"/>
          <w:color w:val="111111"/>
          <w:sz w:val="28"/>
          <w:szCs w:val="28"/>
          <w:rtl w:val="true"/>
          <w:lang w:bidi="fa-IR"/>
        </w:rPr>
        <w:t>.</w:t>
      </w:r>
    </w:p>
    <w:p>
      <w:pPr>
        <w:pStyle w:val="Heading5"/>
        <w:numPr>
          <w:ilvl w:val="4"/>
          <w:numId w:val="1"/>
        </w:numPr>
        <w:rPr/>
      </w:pPr>
      <w:bookmarkStart w:id="254" w:name="__RefHeading___Toc3079678_3381743652"/>
      <w:bookmarkStart w:id="255" w:name="_Toc100"/>
      <w:bookmarkEnd w:id="254"/>
      <w:r>
        <w:rPr>
          <w:rtl w:val="true"/>
        </w:rPr>
        <w:t>بنایات و عمارات بمکّة</w:t>
      </w:r>
      <w:r>
        <w:rPr>
          <w:rtl w:val="true"/>
        </w:rPr>
        <w:t>:</w:t>
      </w:r>
      <w:bookmarkEnd w:id="255"/>
    </w:p>
    <w:p>
      <w:pPr>
        <w:pStyle w:val="BookText"/>
        <w:rPr/>
      </w:pPr>
      <w:r>
        <w:rPr>
          <w:rFonts w:ascii="IRNazanin" w:hAnsi="IRNazanin" w:eastAsia="IRNazanin"/>
          <w:color w:val="111111"/>
          <w:sz w:val="28"/>
          <w:sz w:val="28"/>
          <w:szCs w:val="28"/>
          <w:rtl w:val="true"/>
          <w:lang w:bidi="fa-IR"/>
        </w:rPr>
        <w:t>ففی سنة أربع و تسعین و تسعمائة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أرسل السلطان مراد مصطفی شاووش لهدم بیوت فی مکّة،و مدارس کانت فی طریق السیل من جهة الیمن،و هی المقابلة الآن للصفا،ممتدّة إلی جهة السوق الصغیر،فهدمت و بنیت أروقة بطواجن،یأوی إلیها الفقراء و الغرباء،کیلا یباتوا فی المسجد،و بنی أیضا سبیلا یشرب منه خارج باب الصفا،و تحته حنفیة </w:t>
      </w:r>
      <w:r>
        <w:rPr>
          <w:rStyle w:val="FootnoteAnchor"/>
          <w:rtl w:val="true"/>
        </w:rPr>
        <w:footnoteReference w:id="346"/>
      </w:r>
      <w:r>
        <w:rPr>
          <w:rFonts w:ascii="IRNazanin" w:hAnsi="IRNazanin" w:eastAsia="IRNazanin"/>
          <w:color w:val="111111"/>
          <w:sz w:val="28"/>
          <w:sz w:val="28"/>
          <w:szCs w:val="28"/>
          <w:rtl w:val="true"/>
          <w:lang w:bidi="fa-IR"/>
        </w:rPr>
        <w:t xml:space="preserve">للوضوء،و بنی أیضا حنفیة اخری فی جدار مدرسة قایتبای فی المسعی </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سنة خمس و تسعین و تسعمائة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تمّت عمارة هذه الأشیاء </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6" w:name="__RefHeading___Toc3079680_3381743652"/>
      <w:bookmarkStart w:id="257" w:name="_Toc101"/>
      <w:bookmarkEnd w:id="256"/>
      <w:r>
        <w:rPr>
          <w:rtl w:val="true"/>
        </w:rPr>
        <w:t>وصول خیرات من السلطان مراد لأهالی مکّة</w:t>
      </w:r>
      <w:r>
        <w:rPr>
          <w:rtl w:val="true"/>
        </w:rPr>
        <w:t>:</w:t>
      </w:r>
      <w:bookmarkEnd w:id="257"/>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سنة ثمان و تسعین و تسعمائة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وصلت خیرات من السلطان مراد لأهل </w:t>
      </w:r>
      <w:r>
        <w:rPr>
          <w:rStyle w:val="FootnoteAnchor"/>
          <w:rtl w:val="true"/>
        </w:rPr>
        <w:footnoteReference w:id="349"/>
      </w:r>
      <w:r>
        <w:rPr>
          <w:rFonts w:ascii="IRNazanin" w:hAnsi="IRNazanin" w:eastAsia="IRNazanin"/>
          <w:color w:val="111111"/>
          <w:sz w:val="28"/>
          <w:sz w:val="28"/>
          <w:szCs w:val="28"/>
          <w:rtl w:val="true"/>
          <w:lang w:bidi="fa-IR"/>
        </w:rPr>
        <w:t>مکّة المشرّفة،و الحقت بدفتر الجدیدة المعروف،و لم تزل تتزاید إلی أن بلغت عشرة آلاف دینار</w:t>
      </w:r>
      <w:r>
        <w:rPr>
          <w:rFonts w:eastAsia="IRNazanin" w:cs="IRNazanin"/>
          <w:color w:val="111111"/>
          <w:sz w:val="28"/>
          <w:szCs w:val="28"/>
          <w:rtl w:val="true"/>
          <w:lang w:bidi="fa-IR"/>
        </w:rPr>
        <w:t>.</w:t>
      </w:r>
      <w:bookmarkStart w:id="258" w:name="pg14036_146417"/>
    </w:p>
    <w:p>
      <w:pPr>
        <w:pStyle w:val="Heading5"/>
        <w:numPr>
          <w:ilvl w:val="4"/>
          <w:numId w:val="1"/>
        </w:numPr>
        <w:rPr/>
      </w:pPr>
      <w:bookmarkStart w:id="259" w:name="__RefHeading___Toc3079682_3381743652"/>
      <w:bookmarkStart w:id="260" w:name="_Toc102"/>
      <w:bookmarkEnd w:id="258"/>
      <w:bookmarkEnd w:id="259"/>
      <w:r>
        <w:rPr>
          <w:rtl w:val="true"/>
        </w:rPr>
        <w:t>وصول الشریف مسعود إلی مکّة</w:t>
      </w:r>
      <w:r>
        <w:rPr>
          <w:rtl w:val="true"/>
        </w:rPr>
        <w:t>:</w:t>
      </w:r>
      <w:bookmarkEnd w:id="260"/>
    </w:p>
    <w:p>
      <w:pPr>
        <w:pStyle w:val="BookText"/>
        <w:rPr/>
      </w:pPr>
      <w:r>
        <w:rPr>
          <w:rFonts w:ascii="IRNazanin" w:hAnsi="IRNazanin" w:eastAsia="IRNazanin"/>
          <w:color w:val="111111"/>
          <w:sz w:val="28"/>
          <w:sz w:val="28"/>
          <w:szCs w:val="28"/>
          <w:rtl w:val="true"/>
          <w:lang w:bidi="fa-IR"/>
        </w:rPr>
        <w:t>و فی سنة إحدی و ألف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 بمکّة المشرّفة الشریف مسعود بن الشریف حسن أمیر مکّة الآتی ذکره،و کان نائبا عن أبیه الشریف حسن و هو غائب،و حضر لمحضره أکابر العلماء و الأعیان،و قیس طول الکعبة من داخلها لیصنع لها ثوب، فصنع و ارسل إلی مکّة المشرّفة،و وضع لها من داخل،و کان سبب ذلک ورود أمر سلطانی بذلک </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سنة ثنتین و ألف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جدّد ترخیم المطاف الشریف </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1" w:name="__RefHeading___Toc3079684_3381743652"/>
      <w:bookmarkStart w:id="262" w:name="_Toc103"/>
      <w:bookmarkEnd w:id="261"/>
      <w:r>
        <w:rPr>
          <w:rtl w:val="true"/>
        </w:rPr>
        <w:t>وفاة السلطان مراد خان</w:t>
      </w:r>
      <w:r>
        <w:rPr>
          <w:rtl w:val="true"/>
        </w:rPr>
        <w:t>:</w:t>
      </w:r>
      <w:bookmarkEnd w:id="262"/>
    </w:p>
    <w:p>
      <w:pPr>
        <w:pStyle w:val="BookText"/>
        <w:rPr/>
      </w:pPr>
      <w:r>
        <w:rPr>
          <w:rFonts w:ascii="IRNazanin" w:hAnsi="IRNazanin" w:eastAsia="IRNazanin"/>
          <w:color w:val="111111"/>
          <w:sz w:val="28"/>
          <w:sz w:val="28"/>
          <w:szCs w:val="28"/>
          <w:rtl w:val="true"/>
          <w:lang w:bidi="fa-IR"/>
        </w:rPr>
        <w:t>و فی سنة ثلاث بعد الألف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توفّی السلطان مراد خان بن سلیم خان،و ولی السلطنة بعده ابنه السلطان محمّد خان </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3" w:name="__RefHeading___Toc3079686_3381743652"/>
      <w:bookmarkStart w:id="264" w:name="_Toc104"/>
      <w:bookmarkEnd w:id="263"/>
      <w:r>
        <w:rPr>
          <w:rtl w:val="true"/>
        </w:rPr>
        <w:t>لبس الشریف ثقبة الخلعة</w:t>
      </w:r>
      <w:r>
        <w:rPr>
          <w:rtl w:val="true"/>
        </w:rPr>
        <w:t>:</w:t>
      </w:r>
      <w:bookmarkEnd w:id="264"/>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سنة ستّ و ألف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أرسل الشریف حسن صاحب الترجمة إلی أخیه السیّد ثقبة یلتمس منه أن یلبس خلعته من امراء الحجّ أکبر أولاده مسعود بن حسن، و أقام هو برکبة فی جهة الشرق،فلمّا کان یوم المختلع لبس الشریف ثقبة الخلعة و لم یشر إلی مسعود،فاغتاط مسعود لذلک و رجع مقهورا،و مات بعد ذلک بمدّة یسیرة،و ستأتی ترجمته إن شاء اللّه تعالی </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bookmarkStart w:id="265" w:name="pg14036_146418"/>
    </w:p>
    <w:p>
      <w:pPr>
        <w:pStyle w:val="Heading5"/>
        <w:numPr>
          <w:ilvl w:val="4"/>
          <w:numId w:val="1"/>
        </w:numPr>
        <w:rPr/>
      </w:pPr>
      <w:bookmarkStart w:id="266" w:name="__RefHeading___Toc3079688_3381743652"/>
      <w:bookmarkStart w:id="267" w:name="_Toc105"/>
      <w:bookmarkEnd w:id="265"/>
      <w:bookmarkEnd w:id="266"/>
      <w:r>
        <w:rPr>
          <w:rtl w:val="true"/>
        </w:rPr>
        <w:t>وفاة الحکیم داود الأنطاکی</w:t>
      </w:r>
      <w:r>
        <w:rPr>
          <w:rtl w:val="true"/>
        </w:rPr>
        <w:t>:</w:t>
      </w:r>
      <w:bookmarkEnd w:id="267"/>
    </w:p>
    <w:p>
      <w:pPr>
        <w:pStyle w:val="BookText"/>
        <w:rPr/>
      </w:pPr>
      <w:r>
        <w:rPr>
          <w:rFonts w:ascii="IRNazanin" w:hAnsi="IRNazanin" w:eastAsia="IRNazanin"/>
          <w:color w:val="111111"/>
          <w:sz w:val="28"/>
          <w:sz w:val="28"/>
          <w:szCs w:val="28"/>
          <w:rtl w:val="true"/>
          <w:lang w:bidi="fa-IR"/>
        </w:rPr>
        <w:t>و فی سنة ثمان بعد الألف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 العالم العلاّمة الفاضل الحکیم داود بن عمر الأنطاکی صاحب التذکرة،اجتمع بالشریف حسن صاحب الترجمة بمکّة المشرّفة،و له معه محاورات و لطائف،و کان آیة فی الحذق و النباهة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جملة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حضر بمجلس الشریف المذکور،فأمر الشریف أحد إخوانه یمدّ یده لیجسّها علی أنّها ید الملک،فلمّا جسّها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لیست هذه ید الملک،فأعطاه الاخری،فقال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أیضا لیست ید الملک،فأعطاه الشریف حسن یده،فقبّلها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هذه و اللّه ید الملک،فانظر إلی فطنته و ذکائه مع کفاف نظره،فرحمه اللّه تعالی </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8" w:name="__RefHeading___Toc3079690_3381743652"/>
      <w:bookmarkStart w:id="269" w:name="_Toc106"/>
      <w:bookmarkEnd w:id="268"/>
      <w:r>
        <w:rPr>
          <w:rtl w:val="true"/>
        </w:rPr>
        <w:t>وفاة الشریف ثقبة</w:t>
      </w:r>
      <w:r>
        <w:rPr>
          <w:rtl w:val="true"/>
        </w:rPr>
        <w:t>:</w:t>
      </w:r>
      <w:bookmarkEnd w:id="269"/>
    </w:p>
    <w:p>
      <w:pPr>
        <w:pStyle w:val="BookText"/>
        <w:rPr/>
      </w:pPr>
      <w:r>
        <w:rPr>
          <w:rFonts w:ascii="IRNazanin" w:hAnsi="IRNazanin" w:eastAsia="IRNazanin"/>
          <w:color w:val="111111"/>
          <w:sz w:val="28"/>
          <w:sz w:val="28"/>
          <w:szCs w:val="28"/>
          <w:rtl w:val="true"/>
          <w:lang w:bidi="fa-IR"/>
        </w:rPr>
        <w:t>و فی هذه 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توفّی السیّد الشریف ثقبة بن أبی نمی أخی الشریف حسن </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ثقبة هو جدّ السادة الموجودین فی زماننا هذا،و یقال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ثقبة، و ذووا ثقبة،بعضهم بمکّة المشرّفة،و بعضهم فی البرّ،کثّر اللّه منهم و أیّدهم</w:t>
      </w:r>
      <w:r>
        <w:rPr>
          <w:rFonts w:eastAsia="IRNazanin" w:cs="IRNazanin"/>
          <w:color w:val="111111"/>
          <w:sz w:val="28"/>
          <w:szCs w:val="28"/>
          <w:rtl w:val="true"/>
          <w:lang w:bidi="fa-IR"/>
        </w:rPr>
        <w:t>.</w:t>
      </w:r>
    </w:p>
    <w:p>
      <w:pPr>
        <w:pStyle w:val="Heading5"/>
        <w:numPr>
          <w:ilvl w:val="4"/>
          <w:numId w:val="1"/>
        </w:numPr>
        <w:rPr/>
      </w:pPr>
      <w:bookmarkStart w:id="270" w:name="__RefHeading___Toc3079692_3381743652"/>
      <w:bookmarkStart w:id="271" w:name="_Toc107"/>
      <w:bookmarkEnd w:id="270"/>
      <w:r>
        <w:rPr>
          <w:rtl w:val="true"/>
        </w:rPr>
        <w:t>ولایة عهد الشریف أبی طالب</w:t>
      </w:r>
      <w:r>
        <w:rPr>
          <w:rtl w:val="true"/>
        </w:rPr>
        <w:t>:</w:t>
      </w:r>
      <w:bookmarkEnd w:id="271"/>
    </w:p>
    <w:p>
      <w:pPr>
        <w:pStyle w:val="BookText"/>
        <w:rPr/>
      </w:pPr>
      <w:r>
        <w:rPr>
          <w:rFonts w:ascii="IRNazanin" w:hAnsi="IRNazanin" w:eastAsia="IRNazanin"/>
          <w:color w:val="111111"/>
          <w:sz w:val="28"/>
          <w:sz w:val="28"/>
          <w:szCs w:val="28"/>
          <w:rtl w:val="true"/>
          <w:lang w:bidi="fa-IR"/>
        </w:rPr>
        <w:t>و فی هذه 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التمس الشریف حسن صاحب الترجمة من السلطان محمّد بن مراد خان أن تکون إمارة مکّة المشرّفة فی أکبر أولاده و أرشدهم،و هو السیّد الشریف أبو طالب بن السیّد حسن الآتی ذکره العالی</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سنة تسع بعد الألف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وصل الأمر العالی من السلطان محمّد بولایة الشریف</w:t>
      </w:r>
      <w:bookmarkStart w:id="272" w:name="pg14036_146419"/>
    </w:p>
    <w:p>
      <w:pPr>
        <w:pStyle w:val="BookText"/>
        <w:rPr/>
      </w:pPr>
      <w:bookmarkEnd w:id="272"/>
      <w:r>
        <w:rPr>
          <w:rFonts w:ascii="IRNazanin" w:hAnsi="IRNazanin" w:eastAsia="IRNazanin"/>
          <w:color w:val="111111"/>
          <w:sz w:val="28"/>
          <w:sz w:val="28"/>
          <w:szCs w:val="28"/>
          <w:rtl w:val="true"/>
          <w:lang w:bidi="fa-IR"/>
        </w:rPr>
        <w:t>أبی طالب المذکور شریکا لأبیه الشریف حسن بن أبی نمی صاحب الترجمة</w:t>
      </w:r>
      <w:r>
        <w:rPr>
          <w:rFonts w:eastAsia="IRNazanin" w:cs="IRNazanin"/>
          <w:color w:val="111111"/>
          <w:sz w:val="28"/>
          <w:szCs w:val="28"/>
          <w:rtl w:val="true"/>
          <w:lang w:bidi="fa-IR"/>
        </w:rPr>
        <w:t>.</w:t>
      </w:r>
    </w:p>
    <w:p>
      <w:pPr>
        <w:pStyle w:val="Heading5"/>
        <w:numPr>
          <w:ilvl w:val="4"/>
          <w:numId w:val="1"/>
        </w:numPr>
        <w:rPr/>
      </w:pPr>
      <w:bookmarkStart w:id="273" w:name="__RefHeading___Toc3079694_3381743652"/>
      <w:bookmarkStart w:id="274" w:name="_Toc108"/>
      <w:bookmarkEnd w:id="273"/>
      <w:r>
        <w:rPr>
          <w:rtl w:val="true"/>
        </w:rPr>
        <w:t>وفاة الشریف حسن</w:t>
      </w:r>
      <w:r>
        <w:rPr>
          <w:rtl w:val="true"/>
        </w:rPr>
        <w:t>:</w:t>
      </w:r>
      <w:bookmarkEnd w:id="274"/>
    </w:p>
    <w:p>
      <w:pPr>
        <w:pStyle w:val="BookText"/>
        <w:rPr/>
      </w:pPr>
      <w:r>
        <w:rPr>
          <w:rFonts w:ascii="IRNazanin" w:hAnsi="IRNazanin" w:eastAsia="IRNazanin"/>
          <w:color w:val="111111"/>
          <w:sz w:val="28"/>
          <w:sz w:val="28"/>
          <w:szCs w:val="28"/>
          <w:rtl w:val="true"/>
          <w:lang w:bidi="fa-IR"/>
        </w:rPr>
        <w:t>و فی سنة عشر بعد الألف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توفّی الشریف الحسن صاحب الترجمة،کما تقدّم ذلک فی أثناء الترجمة،و اللّه تعالی أعلم </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5" w:name="__RefHeading___Toc3079696_3381743652"/>
      <w:bookmarkStart w:id="276" w:name="_Toc109"/>
      <w:bookmarkEnd w:id="275"/>
      <w:r>
        <w:rPr>
          <w:rtl w:val="true"/>
        </w:rPr>
        <w:t>فصل</w:t>
      </w:r>
      <w:r>
        <w:rPr>
          <w:rtl w:val="true"/>
        </w:rPr>
        <w:t xml:space="preserve">: </w:t>
      </w:r>
      <w:r>
        <w:rPr>
          <w:rtl w:val="true"/>
        </w:rPr>
        <w:t>فرید و عقد نضید</w:t>
      </w:r>
      <w:bookmarkEnd w:id="276"/>
    </w:p>
    <w:p>
      <w:pPr>
        <w:pStyle w:val="BookText"/>
        <w:rPr/>
      </w:pPr>
      <w:r>
        <w:rPr>
          <w:rFonts w:ascii="IRNazanin" w:hAnsi="IRNazanin" w:eastAsia="IRNazanin"/>
          <w:color w:val="111111"/>
          <w:sz w:val="28"/>
          <w:sz w:val="28"/>
          <w:szCs w:val="28"/>
          <w:rtl w:val="true"/>
          <w:lang w:bidi="fa-IR"/>
        </w:rPr>
        <w:t>ترجمة السیّد الشریف أبی طالب بن الشریف حسن</w:t>
      </w:r>
    </w:p>
    <w:p>
      <w:pPr>
        <w:pStyle w:val="BookText"/>
        <w:rPr/>
      </w:pPr>
      <w:r>
        <w:rPr>
          <w:rFonts w:ascii="IRNazanin" w:hAnsi="IRNazanin" w:eastAsia="IRNazanin"/>
          <w:color w:val="111111"/>
          <w:sz w:val="28"/>
          <w:sz w:val="28"/>
          <w:szCs w:val="28"/>
          <w:rtl w:val="true"/>
          <w:lang w:bidi="fa-IR"/>
        </w:rPr>
        <w:t>ابن الشریف أبی نمی</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سیّد تولّی شرافة مکّة المعظّمة،و تحلّی بعقود الرئاسة المنظّمة،و ملک أعنّة المجد و زمامه،حتّی صار إمامه،مع صیت ملأ الأقطار،و بلغ الغایة القصوی من الاشتهار،و سار مسیر الشمس فی کلّ بلدة،و هبّ هبوب الریح فی البرّ و البحر، و أخلاق حمیدة،و آراء سدیدة،و أفکار رشیدة،و عزمات إسکندریّة،و سطوات حیدریّة،و کرم یهزأ بالغیث الهاطل،و عمارة لربوع العدل و الأمان بعد أن کانت عواطل،و همّة تزاحم النجوم الثواقب،و فطنة أحرز بها غرر المناقب،فرحمه اللّه تعالی،و أفاض علیه شآبیب غفران توالی</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الشیخ عبد الملک العصامی فی تأریخه،إلاّ أنّی نقلت ذلک بالمعانی، و طرحته جوف هذه المبانی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تولّی مولانا الشریف أبو طالب،و جدّه السعید و أمره الغالب،و ذلک بعد وفاة والده،فهو بولایة عهده،و قیامه بالأمر من بعده،قد استولی علی طریف المجد و تالده،و أحواله العجیبة،و أوضاعه الغریبة،وصولته القاهرة، و ولایته الباطنة و الظاهرة،و صوادق کراماته الخارقة،و صواعق عزماته البارقة،</w:t>
      </w:r>
    </w:p>
    <w:p>
      <w:pPr>
        <w:pStyle w:val="BookText"/>
        <w:rPr/>
      </w:pPr>
      <w:r>
        <w:rPr>
          <w:rFonts w:ascii="IRNazanin" w:hAnsi="IRNazanin" w:eastAsia="IRNazanin"/>
          <w:color w:val="111111"/>
          <w:sz w:val="28"/>
          <w:sz w:val="28"/>
          <w:szCs w:val="28"/>
          <w:rtl w:val="true"/>
          <w:lang w:bidi="fa-IR"/>
        </w:rPr>
        <w:t>أشهر من أن تذکر،و أعرق من أن تنکر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دوّخ البلاد فی الأقاصی و الأدانی،و ملک الرقاب و النواصی،و استولی علی الحصون و الصیاصی،و أذلّ بقهر سطاه المناصی،و جعل أرض خطاه خدّ المعاصی،و له فی الکرم أخبار و آثار،ضارعت شهرة شجاعته فی النقع المثار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مولده فی جمادی الاولی سنة ستّ و ستّین و تسعمائة،و لبس خلعة ولایة العهد سنة ثمان بعد الألف،و استقلّ بالأمر عام عشر بعد الألف،کما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استمرّ فی الملک إلی أن کان یوم الثلاثاء حادی عشری جمادی الآخرة سنة اثنتی عشرة و ألف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وصل إلی مکّة خبر وفاته،فدهی شمل المجد بشتاته،و منی حبل السعد ببتاته،و کان بمحلّ قرب بیشة </w:t>
      </w:r>
      <w:r>
        <w:rPr>
          <w:rStyle w:val="FootnoteAnchor"/>
          <w:rtl w:val="true"/>
        </w:rPr>
        <w:footnoteReference w:id="357"/>
      </w:r>
      <w:r>
        <w:rPr>
          <w:rFonts w:ascii="IRNazanin" w:hAnsi="IRNazanin" w:eastAsia="IRNazanin"/>
          <w:color w:val="111111"/>
          <w:sz w:val="28"/>
          <w:sz w:val="28"/>
          <w:szCs w:val="28"/>
          <w:rtl w:val="true"/>
          <w:lang w:bidi="fa-IR"/>
        </w:rPr>
        <w:t xml:space="preserve">،و وصلوا به ضحوة یوم الأربعاء ثانی عشری الشهر المذکور،و قد حثّوا السیر فی الإدلاج و البکور،و دفن بالمعلاّة، و بنی علی ضریحه قبّة </w:t>
      </w:r>
      <w:r>
        <w:rPr>
          <w:rStyle w:val="FootnoteAnchor"/>
          <w:rtl w:val="true"/>
        </w:rPr>
        <w:footnoteReference w:id="3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إنتهی ملخّصا</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عجیب أمر هذا السیّد الجلیل،أنّ أکثر هذا العالم إلاّ القلیل یعتقده بنیة خالصة من قلبه،و یتّخذه حجّة و وسیلة بینه و بین ربّه،و ما ذاک عن ضعف عقل و دین،لهؤلاء المعتقدین،بل إنّما نشأ ذلک الاعتقاد بعد ظهور الأسرار الخارقة لبصائر العباد،مع أنّه کان ملکا ظلوما،و جبّارا غشوما،طالما قتل و سلب </w:t>
      </w:r>
      <w:r>
        <w:rPr>
          <w:rStyle w:val="FootnoteAnchor"/>
          <w:rtl w:val="true"/>
        </w:rPr>
        <w:footnoteReference w:id="359"/>
      </w:r>
      <w:r>
        <w:rPr>
          <w:rFonts w:ascii="IRNazanin" w:hAnsi="IRNazanin" w:eastAsia="IRNazanin"/>
          <w:color w:val="111111"/>
          <w:sz w:val="28"/>
          <w:sz w:val="28"/>
          <w:szCs w:val="28"/>
          <w:rtl w:val="true"/>
          <w:lang w:bidi="fa-IR"/>
        </w:rPr>
        <w:t xml:space="preserve">،من غیر ذنب و لا سبب </w:t>
      </w:r>
      <w:r>
        <w:rPr>
          <w:rStyle w:val="FootnoteAnchor"/>
          <w:rtl w:val="true"/>
        </w:rPr>
        <w:footnoteReference w:id="360"/>
      </w:r>
      <w:r>
        <w:rPr>
          <w:rFonts w:ascii="IRNazanin" w:hAnsi="IRNazanin" w:eastAsia="IRNazanin"/>
          <w:color w:val="111111"/>
          <w:sz w:val="28"/>
          <w:sz w:val="28"/>
          <w:szCs w:val="28"/>
          <w:rtl w:val="true"/>
          <w:lang w:bidi="fa-IR"/>
        </w:rPr>
        <w:t>،فما أدری هل هذه ولایة؟أم لعقول هذا الخلق غوایة،</w:t>
      </w:r>
      <w:bookmarkStart w:id="277" w:name="pg14036_146421"/>
    </w:p>
    <w:p>
      <w:pPr>
        <w:pStyle w:val="BookText"/>
        <w:rPr/>
      </w:pPr>
      <w:bookmarkEnd w:id="277"/>
      <w:r>
        <w:rPr>
          <w:rFonts w:ascii="IRNazanin" w:hAnsi="IRNazanin" w:eastAsia="IRNazanin"/>
          <w:color w:val="111111"/>
          <w:sz w:val="28"/>
          <w:sz w:val="28"/>
          <w:szCs w:val="28"/>
          <w:rtl w:val="true"/>
          <w:lang w:bidi="fa-IR"/>
        </w:rPr>
        <w:t>و لأبصارهم عمایة،فللّه عزّ و جلّ فی ذلک إرادة،یستدرج بها عبادة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العجب العجائب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جمیع البادیة و الأعراب،یقسم بربّه کاذبا،و إذا امر بأن یقسم به ولّی هاربا،و أمّا قبّته الشریفة،المحتویة علی الأسرار المنیفة،فحمی کلیب بن وائل،یستجیر بها السارق و القاتل،و المطرود لجمیع القبائل،و لا یسمع فی اللائذ بها قول قائل،حتّی یخرج منها و یبعد عنها،فسبحان الکریم الوهّاب، المعطی من غیر حساب،فلیعتبر اولوا الألباب،و اللّه سبحانه أعلم بالحقائق،فی العظائم و الدقائق</w:t>
      </w:r>
      <w:r>
        <w:rPr>
          <w:rFonts w:eastAsia="IRNazanin" w:cs="IRNazanin"/>
          <w:color w:val="111111"/>
          <w:sz w:val="28"/>
          <w:szCs w:val="28"/>
          <w:rtl w:val="true"/>
          <w:lang w:bidi="fa-IR"/>
        </w:rPr>
        <w:t>.</w:t>
      </w:r>
    </w:p>
    <w:p>
      <w:pPr>
        <w:pStyle w:val="Heading3"/>
        <w:numPr>
          <w:ilvl w:val="2"/>
          <w:numId w:val="1"/>
        </w:numPr>
        <w:rPr/>
      </w:pPr>
      <w:bookmarkStart w:id="278" w:name="__RefHeading___Toc3079698_3381743652"/>
      <w:bookmarkStart w:id="279" w:name="_Toc110"/>
      <w:bookmarkEnd w:id="278"/>
      <w:r>
        <w:rPr>
          <w:rtl w:val="true"/>
        </w:rPr>
        <w:t>فصل</w:t>
      </w:r>
      <w:r>
        <w:rPr>
          <w:rtl w:val="true"/>
        </w:rPr>
        <w:t xml:space="preserve">: </w:t>
      </w:r>
      <w:r>
        <w:rPr>
          <w:rtl w:val="true"/>
        </w:rPr>
        <w:t>غریب و أصل عجیب</w:t>
      </w:r>
      <w:bookmarkEnd w:id="279"/>
    </w:p>
    <w:p>
      <w:pPr>
        <w:pStyle w:val="BookText"/>
        <w:rPr/>
      </w:pPr>
      <w:r>
        <w:rPr>
          <w:rFonts w:ascii="IRNazanin" w:hAnsi="IRNazanin" w:eastAsia="IRNazanin"/>
          <w:color w:val="111111"/>
          <w:sz w:val="28"/>
          <w:sz w:val="28"/>
          <w:szCs w:val="28"/>
          <w:rtl w:val="true"/>
          <w:lang w:bidi="fa-IR"/>
        </w:rPr>
        <w:t>ترجمة السیّد الجلیل و السند الأصیل،المستنیء من کهف الشرف</w:t>
      </w:r>
    </w:p>
    <w:p>
      <w:pPr>
        <w:pStyle w:val="BookText"/>
        <w:rPr/>
      </w:pPr>
      <w:r>
        <w:rPr>
          <w:rFonts w:ascii="IRNazanin" w:hAnsi="IRNazanin" w:eastAsia="IRNazanin"/>
          <w:color w:val="111111"/>
          <w:sz w:val="28"/>
          <w:sz w:val="28"/>
          <w:szCs w:val="28"/>
          <w:rtl w:val="true"/>
          <w:lang w:bidi="fa-IR"/>
        </w:rPr>
        <w:t>الأثیل ظلّه الضلیل الشریف إدریس بن الشریف حسن</w:t>
      </w:r>
    </w:p>
    <w:p>
      <w:pPr>
        <w:pStyle w:val="BookText"/>
        <w:rPr/>
      </w:pPr>
      <w:r>
        <w:rPr>
          <w:rFonts w:ascii="Amiri" w:hAnsi="Amiri" w:eastAsia="Amiri" w:cs="Amiri"/>
          <w:color w:val="111111"/>
          <w:sz w:val="28"/>
          <w:sz w:val="28"/>
          <w:szCs w:val="28"/>
          <w:rtl w:val="true"/>
          <w:lang w:bidi="ar-SA"/>
        </w:rPr>
        <w:t>قدّس اللّه سرّه و أعظم صلته من الرحمة و برّه</w:t>
      </w:r>
    </w:p>
    <w:p>
      <w:pPr>
        <w:pStyle w:val="BookText"/>
        <w:rPr/>
      </w:pPr>
      <w:r>
        <w:rPr>
          <w:rFonts w:ascii="IRNazanin" w:hAnsi="IRNazanin" w:eastAsia="IRNazanin"/>
          <w:color w:val="111111"/>
          <w:sz w:val="28"/>
          <w:sz w:val="28"/>
          <w:szCs w:val="28"/>
          <w:rtl w:val="true"/>
          <w:lang w:bidi="fa-IR"/>
        </w:rPr>
        <w:t>تولّی الشریف إدریس مکّة المشرّفة بعد وفاة أخیه الشریف أبی طالب فی سنة اثنتی عشرة و ألف،و استمرّ بها مشارکا لابن أخیه الشریف محسن بن الشریف حسین بن الشریف حسن،و لأخیه فی محاصیل ربع البلاد الشریف فهید بن الشریف حسن اثنین و عشرین سنة،و کانت وفاته رابع عشر جمادی الاولی من سنة أربع و ثلاثین و ألف</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 مولده الشریف فی ذی القعدة سنة أربع و سبعین و تسعمائة،و کان یکنّی</w:t>
      </w:r>
    </w:p>
    <w:p>
      <w:pPr>
        <w:pStyle w:val="BookText"/>
        <w:rPr/>
      </w:pPr>
      <w:r>
        <w:rPr>
          <w:rFonts w:ascii="IRNazanin" w:hAnsi="IRNazanin" w:eastAsia="IRNazanin"/>
          <w:color w:val="111111"/>
          <w:sz w:val="28"/>
          <w:sz w:val="28"/>
          <w:szCs w:val="28"/>
          <w:rtl w:val="true"/>
          <w:lang w:bidi="fa-IR"/>
        </w:rPr>
        <w:t>أبا 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شرح مبدأ حاله و کیفیّة استقامة أحواله مع هذین الشریکین،و الشریفین الملیکین،و ما وقع بینهم من العناد الباعث لجلب الفساد،فی تلک البلاد،ثمّ ما استقرّ علیه الحال،و زوال تلک الفتن و الأهوال،فلذلک نقل طویل ینطوی علی عدّة أقاویل،لم أورده خوف الإطالة،الجالبة للملالة،و الشرط أملک علیک أم لک، فإنّ هذا شیء قد هذّبه إمام الأدب و رتّبه،و هو الشیخ عبد الملک فی تألیفه،بعد أن أتعب نفسه فی تولیته،فعلیک به تجد ذلک مفصّلا و أصلا مؤصّلا </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السیّد الشریف الماجد،صفوة الملوک الأماجد،کان منتجع الرحال،و مصطنع الرجال،ولی مکّة المشرّفة فاقتادها،و أحلّته الشرافة فؤادها، مع صولة قاهرة،و عزمة باهرة،غدت غرّته بها سافرة،و کرّته ظافرة،خدمه جماعة من الادباء فشغف ببضاعتهم و صبا،و هبّت به ریحهم شمالا و صبا،قامت به سوق أهل العلم،فاستقوا فی حلبة الفکر حتّی أحرزوا القصبا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مدحه فاضل زمانه،و مفرد عصره و أوانه،الأدیب الأریب،المحیی آثار ابن عبّاد و ابن قریب،القاضی تاج الدین المالکی،لمّا عرض له فی وظیفة الخطابة بالمسجد الحرام،و ألبسه القفطان یوم مباشرته لها،و ذلک لتسع عشرة لیلة خلون من شهر رمضان عام ثمان و عشرین و ألف،بقصیدة لو رآها أبو العلاء لوقف دونها متأمّلا،أو رام شرحها ابن الأثیر لأحجم،و هو کالحائر الأسیر،و سأثبتها لک بتمامها،لتجتنی من حدائقها مفتحات کمامها،و هی هذه</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زها بک دست الملک و التاج و العقد غداة إلیک الحلّ أصبح و العقد</w:t>
      </w:r>
    </w:p>
    <w:p>
      <w:pPr>
        <w:pStyle w:val="BookText"/>
        <w:rPr/>
      </w:pPr>
      <w:r>
        <w:rPr>
          <w:rFonts w:ascii="IRNazanin" w:hAnsi="IRNazanin" w:eastAsia="IRNazanin"/>
          <w:color w:val="111111"/>
          <w:sz w:val="28"/>
          <w:sz w:val="28"/>
          <w:szCs w:val="28"/>
          <w:rtl w:val="true"/>
          <w:lang w:bidi="fa-IR"/>
        </w:rPr>
        <w:t>مطاعا بعطف اللّه بعد رسوله اولی الأمر فالعاصی لأمرک مرتدّ</w:t>
      </w:r>
    </w:p>
    <w:p>
      <w:pPr>
        <w:pStyle w:val="BookText"/>
        <w:rPr/>
      </w:pPr>
      <w:r>
        <w:rPr>
          <w:rFonts w:ascii="IRNazanin" w:hAnsi="IRNazanin" w:eastAsia="IRNazanin"/>
          <w:color w:val="111111"/>
          <w:sz w:val="28"/>
          <w:sz w:val="28"/>
          <w:szCs w:val="28"/>
          <w:rtl w:val="true"/>
          <w:lang w:bidi="fa-IR"/>
        </w:rPr>
        <w:t>أبا شرف إدریس منتخب العلا أبا الشرف الوضّاح غیرک و المجد</w:t>
      </w:r>
    </w:p>
    <w:p>
      <w:pPr>
        <w:pStyle w:val="BookText"/>
        <w:rPr/>
      </w:pPr>
      <w:r>
        <w:rPr>
          <w:rFonts w:ascii="IRNazanin" w:hAnsi="IRNazanin" w:eastAsia="IRNazanin"/>
          <w:color w:val="111111"/>
          <w:sz w:val="28"/>
          <w:sz w:val="28"/>
          <w:szCs w:val="28"/>
          <w:rtl w:val="true"/>
          <w:lang w:bidi="fa-IR"/>
        </w:rPr>
        <w:t xml:space="preserve">لقد خطبت </w:t>
      </w:r>
      <w:r>
        <w:rPr>
          <w:rStyle w:val="FootnoteAnchor"/>
          <w:rtl w:val="true"/>
        </w:rPr>
        <w:footnoteReference w:id="362"/>
      </w:r>
      <w:r>
        <w:rPr>
          <w:rFonts w:ascii="IRNazanin" w:hAnsi="IRNazanin" w:eastAsia="IRNazanin"/>
          <w:color w:val="111111"/>
          <w:sz w:val="28"/>
          <w:sz w:val="28"/>
          <w:szCs w:val="28"/>
          <w:rtl w:val="true"/>
          <w:lang w:bidi="fa-IR"/>
        </w:rPr>
        <w:t>شمس الخلافة بدرها فقارنها فی الأوج و الطالع السعد</w:t>
      </w:r>
    </w:p>
    <w:p>
      <w:pPr>
        <w:pStyle w:val="BookText"/>
        <w:rPr/>
      </w:pPr>
      <w:r>
        <w:rPr>
          <w:rFonts w:ascii="IRNazanin" w:hAnsi="IRNazanin" w:eastAsia="IRNazanin"/>
          <w:color w:val="111111"/>
          <w:sz w:val="28"/>
          <w:sz w:val="28"/>
          <w:szCs w:val="28"/>
          <w:rtl w:val="true"/>
          <w:lang w:bidi="fa-IR"/>
        </w:rPr>
        <w:t xml:space="preserve">قنصت العلا بالزاعبیة و اللهی </w:t>
      </w:r>
      <w:r>
        <w:rPr>
          <w:rStyle w:val="FootnoteAnchor"/>
          <w:rtl w:val="true"/>
        </w:rPr>
        <w:footnoteReference w:id="363"/>
      </w:r>
      <w:r>
        <w:rPr>
          <w:rFonts w:ascii="IRNazanin" w:hAnsi="IRNazanin" w:eastAsia="IRNazanin"/>
          <w:color w:val="111111"/>
          <w:sz w:val="28"/>
          <w:sz w:val="28"/>
          <w:szCs w:val="28"/>
          <w:rtl w:val="true"/>
          <w:lang w:bidi="fa-IR"/>
        </w:rPr>
        <w:t>هما شرکاها لا الأمانی و الوعد</w:t>
      </w:r>
    </w:p>
    <w:p>
      <w:pPr>
        <w:pStyle w:val="BookText"/>
        <w:rPr/>
      </w:pPr>
      <w:r>
        <w:rPr>
          <w:rFonts w:ascii="IRNazanin" w:hAnsi="IRNazanin" w:eastAsia="IRNazanin"/>
          <w:color w:val="111111"/>
          <w:sz w:val="28"/>
          <w:sz w:val="28"/>
          <w:szCs w:val="28"/>
          <w:rtl w:val="true"/>
          <w:lang w:bidi="fa-IR"/>
        </w:rPr>
        <w:t>و قمت بعبء آد غیرک حمله منال المهاری لیس تدرکه الربد</w:t>
      </w:r>
    </w:p>
    <w:p>
      <w:pPr>
        <w:pStyle w:val="BookText"/>
        <w:rPr/>
      </w:pPr>
      <w:r>
        <w:rPr>
          <w:rFonts w:ascii="IRNazanin" w:hAnsi="IRNazanin" w:eastAsia="IRNazanin"/>
          <w:color w:val="111111"/>
          <w:sz w:val="28"/>
          <w:sz w:val="28"/>
          <w:szCs w:val="28"/>
          <w:rtl w:val="true"/>
          <w:lang w:bidi="fa-IR"/>
        </w:rPr>
        <w:t>و شرّفت دست الملک حین حللته و مرقاتک المرقال و الفرس النهد</w:t>
      </w:r>
    </w:p>
    <w:p>
      <w:pPr>
        <w:pStyle w:val="BookText"/>
        <w:rPr/>
      </w:pPr>
      <w:r>
        <w:rPr>
          <w:rFonts w:ascii="IRNazanin" w:hAnsi="IRNazanin" w:eastAsia="IRNazanin"/>
          <w:color w:val="111111"/>
          <w:sz w:val="28"/>
          <w:sz w:val="28"/>
          <w:szCs w:val="28"/>
          <w:rtl w:val="true"/>
          <w:lang w:bidi="fa-IR"/>
        </w:rPr>
        <w:t>فکنت به إدریس إدریس إذ رقی مکانا علیا خصّه الصمد الفرد</w:t>
      </w:r>
    </w:p>
    <w:p>
      <w:pPr>
        <w:pStyle w:val="BookText"/>
        <w:rPr/>
      </w:pPr>
      <w:r>
        <w:rPr>
          <w:rFonts w:ascii="IRNazanin" w:hAnsi="IRNazanin" w:eastAsia="IRNazanin"/>
          <w:color w:val="111111"/>
          <w:sz w:val="28"/>
          <w:sz w:val="28"/>
          <w:szCs w:val="28"/>
          <w:rtl w:val="true"/>
          <w:lang w:bidi="fa-IR"/>
        </w:rPr>
        <w:t>و کنت و لم تفتن سلیمان إذ دعا فاوتیت ما لا ینبغی لفتی بعد</w:t>
      </w:r>
    </w:p>
    <w:p>
      <w:pPr>
        <w:pStyle w:val="BookText"/>
        <w:rPr/>
      </w:pPr>
      <w:r>
        <w:rPr>
          <w:rFonts w:ascii="IRNazanin" w:hAnsi="IRNazanin" w:eastAsia="IRNazanin"/>
          <w:color w:val="111111"/>
          <w:sz w:val="28"/>
          <w:sz w:val="28"/>
          <w:szCs w:val="28"/>
          <w:rtl w:val="true"/>
          <w:lang w:bidi="fa-IR"/>
        </w:rPr>
        <w:t xml:space="preserve">و ما لم ینله غیر آبائک الالی ربوع الندا شادوا و أزر </w:t>
      </w:r>
      <w:r>
        <w:rPr>
          <w:rStyle w:val="FootnoteAnchor"/>
          <w:rtl w:val="true"/>
        </w:rPr>
        <w:footnoteReference w:id="364"/>
      </w:r>
      <w:r>
        <w:rPr>
          <w:rFonts w:ascii="Amiri" w:hAnsi="Amiri" w:eastAsia="Amiri" w:cs="Amiri"/>
          <w:color w:val="111111"/>
          <w:sz w:val="28"/>
          <w:sz w:val="28"/>
          <w:szCs w:val="28"/>
          <w:rtl w:val="true"/>
          <w:lang w:bidi="ar-SA"/>
        </w:rPr>
        <w:t>العلا شدّوا</w:t>
      </w:r>
    </w:p>
    <w:p>
      <w:pPr>
        <w:pStyle w:val="BookText"/>
        <w:rPr/>
      </w:pPr>
      <w:r>
        <w:rPr>
          <w:rFonts w:ascii="IRNazanin" w:hAnsi="IRNazanin" w:eastAsia="IRNazanin"/>
          <w:color w:val="111111"/>
          <w:sz w:val="28"/>
          <w:sz w:val="28"/>
          <w:szCs w:val="28"/>
          <w:rtl w:val="true"/>
          <w:lang w:bidi="fa-IR"/>
        </w:rPr>
        <w:t>ملوک هم الأنیاب للملک و السوی إذا نسبوا کانوا الزوائد أو عدّوا</w:t>
      </w:r>
    </w:p>
    <w:p>
      <w:pPr>
        <w:pStyle w:val="BookText"/>
        <w:rPr/>
      </w:pPr>
      <w:r>
        <w:rPr>
          <w:rFonts w:ascii="IRNazanin" w:hAnsi="IRNazanin" w:eastAsia="IRNazanin"/>
          <w:color w:val="111111"/>
          <w:sz w:val="28"/>
          <w:sz w:val="28"/>
          <w:szCs w:val="28"/>
          <w:rtl w:val="true"/>
          <w:lang w:bidi="fa-IR"/>
        </w:rPr>
        <w:t>تولّوا و أفضی ملکهم لمحجّب تصادم تیجان الملوک إذا یبدو</w:t>
      </w:r>
    </w:p>
    <w:p>
      <w:pPr>
        <w:pStyle w:val="BookText"/>
        <w:rPr/>
      </w:pPr>
      <w:r>
        <w:rPr>
          <w:rFonts w:ascii="IRNazanin" w:hAnsi="IRNazanin" w:eastAsia="IRNazanin"/>
          <w:color w:val="111111"/>
          <w:sz w:val="28"/>
          <w:sz w:val="28"/>
          <w:szCs w:val="28"/>
          <w:rtl w:val="true"/>
          <w:lang w:bidi="fa-IR"/>
        </w:rPr>
        <w:t xml:space="preserve">تأخّر عصرا فاستزاد من </w:t>
      </w:r>
      <w:r>
        <w:rPr>
          <w:rStyle w:val="FootnoteAnchor"/>
          <w:rtl w:val="true"/>
        </w:rPr>
        <w:footnoteReference w:id="365"/>
      </w:r>
      <w:r>
        <w:rPr>
          <w:rFonts w:ascii="IRNazanin" w:hAnsi="IRNazanin" w:eastAsia="IRNazanin"/>
          <w:color w:val="111111"/>
          <w:sz w:val="28"/>
          <w:sz w:val="28"/>
          <w:szCs w:val="28"/>
          <w:rtl w:val="true"/>
          <w:lang w:bidi="fa-IR"/>
        </w:rPr>
        <w:t xml:space="preserve">العلا کما زاد </w:t>
      </w:r>
      <w:r>
        <w:rPr>
          <w:rStyle w:val="FootnoteAnchor"/>
          <w:rtl w:val="true"/>
        </w:rPr>
        <w:footnoteReference w:id="366"/>
      </w:r>
      <w:r>
        <w:rPr>
          <w:rFonts w:ascii="IRNazanin" w:hAnsi="IRNazanin" w:eastAsia="IRNazanin"/>
          <w:color w:val="111111"/>
          <w:sz w:val="28"/>
          <w:sz w:val="28"/>
          <w:szCs w:val="28"/>
          <w:rtl w:val="true"/>
          <w:lang w:bidi="fa-IR"/>
        </w:rPr>
        <w:t>بالتأخیر ما ترقم الهند</w:t>
      </w:r>
    </w:p>
    <w:p>
      <w:pPr>
        <w:pStyle w:val="BookText"/>
        <w:rPr/>
      </w:pPr>
      <w:r>
        <w:rPr>
          <w:rFonts w:ascii="IRNazanin" w:hAnsi="IRNazanin" w:eastAsia="IRNazanin"/>
          <w:color w:val="111111"/>
          <w:sz w:val="28"/>
          <w:sz w:val="28"/>
          <w:szCs w:val="28"/>
          <w:rtl w:val="true"/>
          <w:lang w:bidi="fa-IR"/>
        </w:rPr>
        <w:t>و أصبح عطلا جید من رام عقدها سواه و أضحی یستضیء به العقد</w:t>
      </w:r>
    </w:p>
    <w:p>
      <w:pPr>
        <w:pStyle w:val="BookText"/>
        <w:rPr/>
      </w:pPr>
      <w:r>
        <w:rPr>
          <w:rFonts w:ascii="IRNazanin" w:hAnsi="IRNazanin" w:eastAsia="IRNazanin"/>
          <w:color w:val="111111"/>
          <w:sz w:val="28"/>
          <w:sz w:val="28"/>
          <w:szCs w:val="28"/>
          <w:rtl w:val="true"/>
          <w:lang w:bidi="fa-IR"/>
        </w:rPr>
        <w:t>تفرّد طود الملک بالمجد جامعا مزایاه فهو الجامع العلم الفرد</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رأی أن عدته خلّة منه خلّة فصیّره قصرا علیه فلا یعدو</w:t>
      </w:r>
    </w:p>
    <w:p>
      <w:pPr>
        <w:pStyle w:val="BookText"/>
        <w:rPr/>
      </w:pPr>
      <w:r>
        <w:rPr>
          <w:rFonts w:ascii="IRNazanin" w:hAnsi="IRNazanin" w:eastAsia="IRNazanin"/>
          <w:color w:val="111111"/>
          <w:sz w:val="28"/>
          <w:sz w:val="28"/>
          <w:szCs w:val="28"/>
          <w:rtl w:val="true"/>
          <w:lang w:bidi="fa-IR"/>
        </w:rPr>
        <w:t>فیا ملکا بالفضل أذعن ضدّه و ما الفضل إلاّ ما أقرّ به الضدّ</w:t>
      </w:r>
    </w:p>
    <w:p>
      <w:pPr>
        <w:pStyle w:val="BookText"/>
        <w:rPr/>
      </w:pPr>
      <w:r>
        <w:rPr>
          <w:rFonts w:ascii="IRNazanin" w:hAnsi="IRNazanin" w:eastAsia="IRNazanin"/>
          <w:color w:val="111111"/>
          <w:sz w:val="28"/>
          <w:sz w:val="28"/>
          <w:szCs w:val="28"/>
          <w:rtl w:val="true"/>
          <w:lang w:bidi="fa-IR"/>
        </w:rPr>
        <w:t xml:space="preserve">بک الدست یزهو یوم سلمک و البرد </w:t>
      </w:r>
      <w:r>
        <w:rPr>
          <w:rStyle w:val="FootnoteAnchor"/>
          <w:rtl w:val="true"/>
        </w:rPr>
        <w:footnoteReference w:id="367"/>
      </w:r>
      <w:r>
        <w:rPr>
          <w:rFonts w:ascii="IRNazanin" w:hAnsi="IRNazanin" w:eastAsia="IRNazanin"/>
          <w:color w:val="111111"/>
          <w:sz w:val="28"/>
          <w:sz w:val="28"/>
          <w:szCs w:val="28"/>
          <w:rtl w:val="true"/>
          <w:lang w:bidi="fa-IR"/>
        </w:rPr>
        <w:t>و یوم الوغی یزهو بک السرج و السرد</w:t>
      </w:r>
    </w:p>
    <w:p>
      <w:pPr>
        <w:pStyle w:val="BookText"/>
        <w:rPr/>
      </w:pPr>
      <w:r>
        <w:rPr>
          <w:rFonts w:ascii="IRNazanin" w:hAnsi="IRNazanin" w:eastAsia="IRNazanin"/>
          <w:color w:val="111111"/>
          <w:sz w:val="28"/>
          <w:sz w:val="28"/>
          <w:szCs w:val="28"/>
          <w:rtl w:val="true"/>
          <w:lang w:bidi="fa-IR"/>
        </w:rPr>
        <w:t xml:space="preserve">و ما زلت فی حالیک سلم و ضدّه علیک رواق الملک </w:t>
      </w:r>
      <w:r>
        <w:rPr>
          <w:rStyle w:val="FootnoteAnchor"/>
          <w:rtl w:val="true"/>
        </w:rPr>
        <w:footnoteReference w:id="368"/>
      </w:r>
      <w:r>
        <w:rPr>
          <w:rFonts w:ascii="IRNazanin" w:hAnsi="IRNazanin" w:eastAsia="IRNazanin"/>
          <w:color w:val="111111"/>
          <w:sz w:val="28"/>
          <w:sz w:val="28"/>
          <w:szCs w:val="28"/>
          <w:rtl w:val="true"/>
          <w:lang w:bidi="fa-IR"/>
        </w:rPr>
        <w:t>یرفع و البند</w:t>
      </w:r>
    </w:p>
    <w:p>
      <w:pPr>
        <w:pStyle w:val="BookText"/>
        <w:rPr/>
      </w:pPr>
      <w:r>
        <w:rPr>
          <w:rFonts w:ascii="IRNazanin" w:hAnsi="IRNazanin" w:eastAsia="IRNazanin"/>
          <w:color w:val="111111"/>
          <w:sz w:val="28"/>
          <w:sz w:val="28"/>
          <w:szCs w:val="28"/>
          <w:rtl w:val="true"/>
          <w:lang w:bidi="fa-IR"/>
        </w:rPr>
        <w:t>فیشقی بک الجانی و یسعد مخفق و یأمن مطرود و ترهبک الاسد</w:t>
      </w:r>
    </w:p>
    <w:p>
      <w:pPr>
        <w:pStyle w:val="BookText"/>
        <w:rPr/>
      </w:pPr>
      <w:r>
        <w:rPr>
          <w:rFonts w:ascii="IRNazanin" w:hAnsi="IRNazanin" w:eastAsia="IRNazanin"/>
          <w:color w:val="111111"/>
          <w:sz w:val="28"/>
          <w:sz w:val="28"/>
          <w:szCs w:val="28"/>
          <w:rtl w:val="true"/>
          <w:lang w:bidi="fa-IR"/>
        </w:rPr>
        <w:t>إذا بیّت الأعداء أمرا تضاءلت لدی خطبه الآراء و استتر الرشد</w:t>
      </w:r>
    </w:p>
    <w:p>
      <w:pPr>
        <w:pStyle w:val="BookText"/>
        <w:rPr/>
      </w:pPr>
      <w:r>
        <w:rPr>
          <w:rFonts w:ascii="IRNazanin" w:hAnsi="IRNazanin" w:eastAsia="IRNazanin"/>
          <w:color w:val="111111"/>
          <w:sz w:val="28"/>
          <w:sz w:val="28"/>
          <w:szCs w:val="28"/>
          <w:rtl w:val="true"/>
          <w:lang w:bidi="fa-IR"/>
        </w:rPr>
        <w:t>و ترت قویم الفکر قوسا لوترهم و أنفذت سهم الرأی لیس له ردّ</w:t>
      </w:r>
    </w:p>
    <w:p>
      <w:pPr>
        <w:pStyle w:val="BookText"/>
        <w:rPr/>
      </w:pPr>
      <w:r>
        <w:rPr>
          <w:rFonts w:ascii="IRNazanin" w:hAnsi="IRNazanin" w:eastAsia="IRNazanin"/>
          <w:color w:val="111111"/>
          <w:sz w:val="28"/>
          <w:sz w:val="28"/>
          <w:szCs w:val="28"/>
          <w:rtl w:val="true"/>
          <w:lang w:bidi="fa-IR"/>
        </w:rPr>
        <w:t xml:space="preserve">و حکّمت فیهم قاضیا غیر مغمد من </w:t>
      </w:r>
      <w:r>
        <w:rPr>
          <w:rStyle w:val="FootnoteAnchor"/>
          <w:rtl w:val="true"/>
        </w:rPr>
        <w:footnoteReference w:id="369"/>
      </w:r>
      <w:r>
        <w:rPr>
          <w:rFonts w:ascii="IRNazanin" w:hAnsi="IRNazanin" w:eastAsia="IRNazanin"/>
          <w:color w:val="111111"/>
          <w:sz w:val="28"/>
          <w:sz w:val="28"/>
          <w:szCs w:val="28"/>
          <w:rtl w:val="true"/>
          <w:lang w:bidi="fa-IR"/>
        </w:rPr>
        <w:t>العزم لم یکهم له أبدا حدّ</w:t>
      </w:r>
    </w:p>
    <w:p>
      <w:pPr>
        <w:pStyle w:val="BookText"/>
        <w:rPr/>
      </w:pPr>
      <w:r>
        <w:rPr>
          <w:rFonts w:ascii="IRNazanin" w:hAnsi="IRNazanin" w:eastAsia="IRNazanin"/>
          <w:color w:val="111111"/>
          <w:sz w:val="28"/>
          <w:sz w:val="28"/>
          <w:szCs w:val="28"/>
          <w:rtl w:val="true"/>
          <w:lang w:bidi="fa-IR"/>
        </w:rPr>
        <w:t>و قدت من القود الجیاد مقانبا إذا طلبت یدنو بتقریبها البعد</w:t>
      </w:r>
    </w:p>
    <w:p>
      <w:pPr>
        <w:pStyle w:val="BookText"/>
        <w:rPr/>
      </w:pPr>
      <w:r>
        <w:rPr>
          <w:rFonts w:ascii="IRNazanin" w:hAnsi="IRNazanin" w:eastAsia="IRNazanin"/>
          <w:color w:val="111111"/>
          <w:sz w:val="28"/>
          <w:sz w:val="28"/>
          <w:szCs w:val="28"/>
          <w:rtl w:val="true"/>
          <w:lang w:bidi="fa-IR"/>
        </w:rPr>
        <w:t xml:space="preserve">و غلّ إلی الأعناق أیدی بطشهم من الرعب جیش لا تشام له جند </w:t>
      </w:r>
      <w:r>
        <w:rPr>
          <w:rStyle w:val="FootnoteAnchor"/>
          <w:rtl w:val="true"/>
        </w:rPr>
        <w:footnoteReference w:id="370"/>
      </w:r>
    </w:p>
    <w:p>
      <w:pPr>
        <w:pStyle w:val="BookText"/>
        <w:rPr/>
      </w:pPr>
      <w:r>
        <w:rPr>
          <w:rFonts w:ascii="IRNazanin" w:hAnsi="IRNazanin" w:eastAsia="IRNazanin"/>
          <w:color w:val="111111"/>
          <w:sz w:val="28"/>
          <w:sz w:val="28"/>
          <w:szCs w:val="28"/>
          <w:rtl w:val="true"/>
          <w:lang w:bidi="fa-IR"/>
        </w:rPr>
        <w:t>فأحیاهم فی الأرض موتی کأنّهم علیهم و قد ضاقت بما رحبت لحد</w:t>
      </w:r>
    </w:p>
    <w:p>
      <w:pPr>
        <w:pStyle w:val="BookText"/>
        <w:rPr/>
      </w:pPr>
      <w:r>
        <w:rPr>
          <w:rFonts w:ascii="IRNazanin" w:hAnsi="IRNazanin" w:eastAsia="IRNazanin"/>
          <w:color w:val="111111"/>
          <w:sz w:val="28"/>
          <w:sz w:val="28"/>
          <w:szCs w:val="28"/>
          <w:rtl w:val="true"/>
          <w:lang w:bidi="fa-IR"/>
        </w:rPr>
        <w:t>سجایا أبیّ لا یجار طریده و لا راع یوما جار غفوته طرد</w:t>
      </w:r>
    </w:p>
    <w:p>
      <w:pPr>
        <w:pStyle w:val="BookText"/>
        <w:rPr/>
      </w:pPr>
      <w:r>
        <w:rPr>
          <w:rFonts w:ascii="IRNazanin" w:hAnsi="IRNazanin" w:eastAsia="IRNazanin"/>
          <w:color w:val="111111"/>
          <w:sz w:val="28"/>
          <w:sz w:val="28"/>
          <w:szCs w:val="28"/>
          <w:rtl w:val="true"/>
          <w:lang w:bidi="fa-IR"/>
        </w:rPr>
        <w:t xml:space="preserve">ملیک هو الطود الأشمّ للائذ هو البطل الطعّان </w:t>
      </w:r>
      <w:r>
        <w:rPr>
          <w:rStyle w:val="FootnoteAnchor"/>
          <w:rtl w:val="true"/>
        </w:rPr>
        <w:footnoteReference w:id="371"/>
      </w:r>
      <w:r>
        <w:rPr>
          <w:rFonts w:ascii="IRNazanin" w:hAnsi="IRNazanin" w:eastAsia="IRNazanin"/>
          <w:color w:val="111111"/>
          <w:sz w:val="28"/>
          <w:sz w:val="28"/>
          <w:szCs w:val="28"/>
          <w:rtl w:val="true"/>
          <w:lang w:bidi="fa-IR"/>
        </w:rPr>
        <w:t>و الأسد الورد</w:t>
      </w:r>
    </w:p>
    <w:p>
      <w:pPr>
        <w:pStyle w:val="BookText"/>
        <w:rPr/>
      </w:pPr>
      <w:r>
        <w:rPr>
          <w:rFonts w:ascii="IRNazanin" w:hAnsi="IRNazanin" w:eastAsia="IRNazanin"/>
          <w:color w:val="111111"/>
          <w:sz w:val="28"/>
          <w:sz w:val="28"/>
          <w:szCs w:val="28"/>
          <w:rtl w:val="true"/>
          <w:lang w:bidi="fa-IR"/>
        </w:rPr>
        <w:t>جواد له فی المال صولة ثائر تحکّم فی الجانی و أحفظه الحقد</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طوت نحوه بالوفد کلّ تنوقة نجاة نجد </w:t>
      </w:r>
      <w:r>
        <w:rPr>
          <w:rStyle w:val="FootnoteAnchor"/>
          <w:rtl w:val="true"/>
        </w:rPr>
        <w:footnoteReference w:id="372"/>
      </w:r>
      <w:r>
        <w:rPr>
          <w:rFonts w:ascii="IRNazanin" w:hAnsi="IRNazanin" w:eastAsia="IRNazanin"/>
          <w:color w:val="111111"/>
          <w:sz w:val="28"/>
          <w:sz w:val="28"/>
          <w:szCs w:val="28"/>
          <w:rtl w:val="true"/>
          <w:lang w:bidi="fa-IR"/>
        </w:rPr>
        <w:t>الأرض من وخدها خدّ</w:t>
      </w:r>
    </w:p>
    <w:p>
      <w:pPr>
        <w:pStyle w:val="BookText"/>
        <w:rPr/>
      </w:pPr>
      <w:r>
        <w:rPr>
          <w:rFonts w:ascii="IRNazanin" w:hAnsi="IRNazanin" w:eastAsia="IRNazanin"/>
          <w:color w:val="111111"/>
          <w:sz w:val="28"/>
          <w:sz w:val="28"/>
          <w:szCs w:val="28"/>
          <w:rtl w:val="true"/>
          <w:lang w:bidi="fa-IR"/>
        </w:rPr>
        <w:t>و جاد فلم یفقد مراما بجوده فقل عوضا عن جاد قد فقد العقد</w:t>
      </w:r>
    </w:p>
    <w:p>
      <w:pPr>
        <w:pStyle w:val="BookText"/>
        <w:rPr/>
      </w:pPr>
      <w:r>
        <w:rPr>
          <w:rFonts w:ascii="IRNazanin" w:hAnsi="IRNazanin" w:eastAsia="IRNazanin"/>
          <w:color w:val="111111"/>
          <w:sz w:val="28"/>
          <w:sz w:val="28"/>
          <w:szCs w:val="28"/>
          <w:rtl w:val="true"/>
          <w:lang w:bidi="fa-IR"/>
        </w:rPr>
        <w:t>هو البحر عذب للموالی و للعدی عذاب لهم من لجّه الجزر و المدّ</w:t>
      </w:r>
    </w:p>
    <w:p>
      <w:pPr>
        <w:pStyle w:val="BookText"/>
        <w:rPr/>
      </w:pPr>
      <w:r>
        <w:rPr>
          <w:rFonts w:ascii="IRNazanin" w:hAnsi="IRNazanin" w:eastAsia="IRNazanin"/>
          <w:color w:val="111111"/>
          <w:sz w:val="28"/>
          <w:sz w:val="28"/>
          <w:szCs w:val="28"/>
          <w:rtl w:val="true"/>
          <w:lang w:bidi="fa-IR"/>
        </w:rPr>
        <w:t>هو الغیث یهمی للولی ولیّه فینبت إلاّ أنّ منبته الحمد</w:t>
      </w:r>
    </w:p>
    <w:p>
      <w:pPr>
        <w:pStyle w:val="BookText"/>
        <w:rPr/>
      </w:pPr>
      <w:r>
        <w:rPr>
          <w:rFonts w:ascii="IRNazanin" w:hAnsi="IRNazanin" w:eastAsia="IRNazanin"/>
          <w:color w:val="111111"/>
          <w:sz w:val="28"/>
          <w:sz w:val="28"/>
          <w:szCs w:val="28"/>
          <w:rtl w:val="true"/>
          <w:lang w:bidi="fa-IR"/>
        </w:rPr>
        <w:t>و یعدو العدی و سمی هامی ربابه و تبلغها منها الصواعق و الرعد</w:t>
      </w:r>
    </w:p>
    <w:p>
      <w:pPr>
        <w:pStyle w:val="BookText"/>
        <w:rPr/>
      </w:pPr>
      <w:r>
        <w:rPr>
          <w:rFonts w:ascii="IRNazanin" w:hAnsi="IRNazanin" w:eastAsia="IRNazanin"/>
          <w:color w:val="111111"/>
          <w:sz w:val="28"/>
          <w:sz w:val="28"/>
          <w:szCs w:val="28"/>
          <w:rtl w:val="true"/>
          <w:lang w:bidi="fa-IR"/>
        </w:rPr>
        <w:t>أخا الجود قد قلّدت جیدی و دون ما تقلّدت أعناق المطامع تنقد</w:t>
      </w:r>
    </w:p>
    <w:p>
      <w:pPr>
        <w:pStyle w:val="BookText"/>
        <w:rPr/>
      </w:pPr>
      <w:r>
        <w:rPr>
          <w:rFonts w:ascii="IRNazanin" w:hAnsi="IRNazanin" w:eastAsia="IRNazanin"/>
          <w:color w:val="111111"/>
          <w:sz w:val="28"/>
          <w:sz w:val="28"/>
          <w:szCs w:val="28"/>
          <w:rtl w:val="true"/>
          <w:lang w:bidi="fa-IR"/>
        </w:rPr>
        <w:t>و أمطیتنی من کاهل العزّ مرکبا ترینی ذکا کالغور صهوته النجد</w:t>
      </w:r>
    </w:p>
    <w:p>
      <w:pPr>
        <w:pStyle w:val="BookText"/>
        <w:rPr/>
      </w:pPr>
      <w:r>
        <w:rPr>
          <w:rFonts w:ascii="IRNazanin" w:hAnsi="IRNazanin" w:eastAsia="IRNazanin"/>
          <w:color w:val="111111"/>
          <w:sz w:val="28"/>
          <w:sz w:val="28"/>
          <w:szCs w:val="28"/>
          <w:rtl w:val="true"/>
          <w:lang w:bidi="fa-IR"/>
        </w:rPr>
        <w:t xml:space="preserve">فقمت خطیبا فی المحامل </w:t>
      </w:r>
      <w:r>
        <w:rPr>
          <w:rStyle w:val="FootnoteAnchor"/>
          <w:rtl w:val="true"/>
        </w:rPr>
        <w:footnoteReference w:id="373"/>
      </w:r>
      <w:r>
        <w:rPr>
          <w:rFonts w:ascii="IRNazanin" w:hAnsi="IRNazanin" w:eastAsia="IRNazanin"/>
          <w:color w:val="111111"/>
          <w:sz w:val="28"/>
          <w:sz w:val="28"/>
          <w:szCs w:val="28"/>
          <w:rtl w:val="true"/>
          <w:lang w:bidi="fa-IR"/>
        </w:rPr>
        <w:t>بالثنا و بالشکر أتلو ذا و ذاک به أشدو</w:t>
      </w:r>
    </w:p>
    <w:p>
      <w:pPr>
        <w:pStyle w:val="BookText"/>
        <w:rPr/>
      </w:pPr>
      <w:r>
        <w:rPr>
          <w:rFonts w:ascii="IRNazanin" w:hAnsi="IRNazanin" w:eastAsia="IRNazanin"/>
          <w:color w:val="111111"/>
          <w:sz w:val="28"/>
          <w:sz w:val="28"/>
          <w:szCs w:val="28"/>
          <w:rtl w:val="true"/>
          <w:lang w:bidi="fa-IR"/>
        </w:rPr>
        <w:t xml:space="preserve">ینافسنی قوم شأوت و قصّروا و ما کظلیع ظالع </w:t>
      </w:r>
      <w:r>
        <w:rPr>
          <w:rStyle w:val="FootnoteAnchor"/>
          <w:rtl w:val="true"/>
        </w:rPr>
        <w:footnoteReference w:id="374"/>
      </w:r>
      <w:r>
        <w:rPr>
          <w:rFonts w:ascii="IRNazanin" w:hAnsi="IRNazanin" w:eastAsia="IRNazanin"/>
          <w:color w:val="111111"/>
          <w:sz w:val="28"/>
          <w:sz w:val="28"/>
          <w:szCs w:val="28"/>
          <w:rtl w:val="true"/>
          <w:lang w:bidi="fa-IR"/>
        </w:rPr>
        <w:t>خلفه یعدو</w:t>
      </w:r>
    </w:p>
    <w:p>
      <w:pPr>
        <w:pStyle w:val="BookText"/>
        <w:rPr/>
      </w:pPr>
      <w:r>
        <w:rPr>
          <w:rFonts w:ascii="IRNazanin" w:hAnsi="IRNazanin" w:eastAsia="IRNazanin"/>
          <w:color w:val="111111"/>
          <w:sz w:val="28"/>
          <w:sz w:val="28"/>
          <w:szCs w:val="28"/>
          <w:rtl w:val="true"/>
          <w:lang w:bidi="fa-IR"/>
        </w:rPr>
        <w:t>و یبخس منهم درّ نظمی زعانف فوا عجبا من أین للنقد النقد</w:t>
      </w:r>
    </w:p>
    <w:p>
      <w:pPr>
        <w:pStyle w:val="BookText"/>
        <w:rPr/>
      </w:pPr>
      <w:r>
        <w:rPr>
          <w:rFonts w:ascii="IRNazanin" w:hAnsi="IRNazanin" w:eastAsia="IRNazanin"/>
          <w:color w:val="111111"/>
          <w:sz w:val="28"/>
          <w:sz w:val="28"/>
          <w:szCs w:val="28"/>
          <w:rtl w:val="true"/>
          <w:lang w:bidi="fa-IR"/>
        </w:rPr>
        <w:t>سماء سمات الفضل لفظی نجمها و لم یخفه ألاّ تری ضوءه الرمد</w:t>
      </w:r>
    </w:p>
    <w:p>
      <w:pPr>
        <w:pStyle w:val="BookText"/>
        <w:rPr/>
      </w:pPr>
      <w:r>
        <w:rPr>
          <w:rFonts w:ascii="IRNazanin" w:hAnsi="IRNazanin" w:eastAsia="IRNazanin"/>
          <w:color w:val="111111"/>
          <w:sz w:val="28"/>
          <w:sz w:val="28"/>
          <w:szCs w:val="28"/>
          <w:rtl w:val="true"/>
          <w:lang w:bidi="fa-IR"/>
        </w:rPr>
        <w:t xml:space="preserve">و إنّی لما خوّلت أهل و لم أکن کقول حسود إنّما أسعف </w:t>
      </w:r>
      <w:r>
        <w:rPr>
          <w:rStyle w:val="FootnoteAnchor"/>
          <w:rtl w:val="true"/>
        </w:rPr>
        <w:footnoteReference w:id="375"/>
      </w:r>
      <w:r>
        <w:rPr>
          <w:rFonts w:ascii="Amiri" w:hAnsi="Amiri" w:eastAsia="Amiri" w:cs="Amiri"/>
          <w:color w:val="111111"/>
          <w:sz w:val="28"/>
          <w:sz w:val="28"/>
          <w:szCs w:val="28"/>
          <w:rtl w:val="true"/>
          <w:lang w:bidi="ar-SA"/>
        </w:rPr>
        <w:t>الجدّ</w:t>
      </w:r>
    </w:p>
    <w:p>
      <w:pPr>
        <w:pStyle w:val="BookText"/>
        <w:rPr/>
      </w:pPr>
      <w:r>
        <w:rPr>
          <w:rFonts w:ascii="IRNazanin" w:hAnsi="IRNazanin" w:eastAsia="IRNazanin"/>
          <w:color w:val="111111"/>
          <w:sz w:val="28"/>
          <w:sz w:val="28"/>
          <w:szCs w:val="28"/>
          <w:rtl w:val="true"/>
          <w:lang w:bidi="fa-IR"/>
        </w:rPr>
        <w:t xml:space="preserve">و لست به لا غیر أسمو </w:t>
      </w:r>
      <w:r>
        <w:rPr>
          <w:rStyle w:val="FootnoteAnchor"/>
          <w:rtl w:val="true"/>
        </w:rPr>
        <w:footnoteReference w:id="376"/>
      </w:r>
      <w:r>
        <w:rPr>
          <w:rFonts w:ascii="IRNazanin" w:hAnsi="IRNazanin" w:eastAsia="IRNazanin"/>
          <w:color w:val="111111"/>
          <w:sz w:val="28"/>
          <w:sz w:val="28"/>
          <w:szCs w:val="28"/>
          <w:rtl w:val="true"/>
          <w:lang w:bidi="fa-IR"/>
        </w:rPr>
        <w:t>و إن یکن هو الفخر یوم الفخر و الشرف العدّ</w:t>
      </w:r>
    </w:p>
    <w:p>
      <w:pPr>
        <w:pStyle w:val="BookText"/>
        <w:rPr/>
      </w:pPr>
      <w:r>
        <w:rPr>
          <w:rFonts w:ascii="IRNazanin" w:hAnsi="IRNazanin" w:eastAsia="IRNazanin"/>
          <w:color w:val="111111"/>
          <w:sz w:val="28"/>
          <w:sz w:val="28"/>
          <w:szCs w:val="28"/>
          <w:rtl w:val="true"/>
          <w:lang w:bidi="fa-IR"/>
        </w:rPr>
        <w:t>و لکن بنفسی و العبودیّة التی بها شرف الآباء من قبل و الجدّ</w:t>
      </w:r>
    </w:p>
    <w:p>
      <w:pPr>
        <w:pStyle w:val="BookText"/>
        <w:rPr/>
      </w:pPr>
      <w:r>
        <w:rPr>
          <w:rFonts w:ascii="IRNazanin" w:hAnsi="IRNazanin" w:eastAsia="IRNazanin"/>
          <w:color w:val="111111"/>
          <w:sz w:val="28"/>
          <w:sz w:val="28"/>
          <w:szCs w:val="28"/>
          <w:rtl w:val="true"/>
          <w:lang w:bidi="fa-IR"/>
        </w:rPr>
        <w:t>و إنّی لأرجو منک ما نال من مضی و لا عجب إن عزّ بالسیّد العبد</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بقیت بقاء الدهر فینا مملّکا </w:t>
      </w:r>
      <w:r>
        <w:rPr>
          <w:rStyle w:val="FootnoteAnchor"/>
          <w:rtl w:val="true"/>
        </w:rPr>
        <w:footnoteReference w:id="377"/>
      </w:r>
      <w:r>
        <w:rPr>
          <w:rFonts w:ascii="IRNazanin" w:hAnsi="IRNazanin" w:eastAsia="IRNazanin"/>
          <w:color w:val="111111"/>
          <w:sz w:val="28"/>
          <w:sz w:val="28"/>
          <w:szCs w:val="28"/>
          <w:rtl w:val="true"/>
          <w:lang w:bidi="fa-IR"/>
        </w:rPr>
        <w:t xml:space="preserve">بک التاج یزهو و الغلائل و البرد </w:t>
      </w:r>
      <w:r>
        <w:rPr>
          <w:rFonts w:eastAsia="IRNazanin" w:cs="IRNazanin"/>
          <w:color w:val="111111"/>
          <w:sz w:val="28"/>
          <w:szCs w:val="28"/>
          <w:lang w:bidi="fa-IR"/>
        </w:rPr>
        <w:t>6</w:t>
      </w:r>
      <w:bookmarkStart w:id="280" w:name="pg14036_146426"/>
    </w:p>
    <w:p>
      <w:pPr>
        <w:pStyle w:val="BookText"/>
        <w:rPr/>
      </w:pPr>
      <w:bookmarkEnd w:id="280"/>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عارض هذه القصیدة سیّدنا الوالد دام بقاه،بقصیدة دالیة علی هذا الوزن و الروی،و ضمّنها بعض أشطار من هذه القصیدة،مدح بها السیّد الشریف أحمد بن غالب،أحد ملوک مکّة المشرّفة الآتی ذکره المعالی،و سأثبت لک هذه القصیدة فی ترجمته الشریفة إن شاء اللّه تعالی إذا وصلت إلیها</w:t>
      </w:r>
      <w:r>
        <w:rPr>
          <w:rFonts w:eastAsia="IRNazanin" w:cs="IRNazanin"/>
          <w:color w:val="111111"/>
          <w:sz w:val="28"/>
          <w:szCs w:val="28"/>
          <w:rtl w:val="true"/>
          <w:lang w:bidi="fa-IR"/>
        </w:rPr>
        <w:t>.</w:t>
      </w:r>
    </w:p>
    <w:p>
      <w:pPr>
        <w:pStyle w:val="Heading3"/>
        <w:numPr>
          <w:ilvl w:val="2"/>
          <w:numId w:val="1"/>
        </w:numPr>
        <w:rPr/>
      </w:pPr>
      <w:bookmarkStart w:id="281" w:name="__RefHeading___Toc3079700_3381743652"/>
      <w:bookmarkStart w:id="282" w:name="_Toc111"/>
      <w:bookmarkEnd w:id="281"/>
      <w:r>
        <w:rPr>
          <w:rtl w:val="true"/>
        </w:rPr>
        <w:t>فصل</w:t>
      </w:r>
      <w:r>
        <w:rPr>
          <w:rtl w:val="true"/>
        </w:rPr>
        <w:t xml:space="preserve">: </w:t>
      </w:r>
      <w:r>
        <w:rPr>
          <w:rtl w:val="true"/>
        </w:rPr>
        <w:t>مسدّد و عقد منضّد</w:t>
      </w:r>
      <w:bookmarkEnd w:id="282"/>
    </w:p>
    <w:p>
      <w:pPr>
        <w:pStyle w:val="BookText"/>
        <w:rPr/>
      </w:pPr>
      <w:r>
        <w:rPr>
          <w:rFonts w:ascii="IRNazanin" w:hAnsi="IRNazanin" w:eastAsia="IRNazanin"/>
          <w:color w:val="111111"/>
          <w:sz w:val="28"/>
          <w:sz w:val="28"/>
          <w:szCs w:val="28"/>
          <w:rtl w:val="true"/>
          <w:lang w:bidi="fa-IR"/>
        </w:rPr>
        <w:t>ترجمة السیّد الشریف السامی،و الأیّد فی اکتساب الحمد النامی،</w:t>
      </w:r>
    </w:p>
    <w:p>
      <w:pPr>
        <w:pStyle w:val="BookText"/>
        <w:rPr/>
      </w:pPr>
      <w:r>
        <w:rPr>
          <w:rFonts w:ascii="IRNazanin" w:hAnsi="IRNazanin" w:eastAsia="IRNazanin"/>
          <w:color w:val="111111"/>
          <w:sz w:val="28"/>
          <w:sz w:val="28"/>
          <w:szCs w:val="28"/>
          <w:rtl w:val="true"/>
          <w:lang w:bidi="fa-IR"/>
        </w:rPr>
        <w:t>بصیب کرمه الهامی،الشریف محسن بن الشریف حسین بن</w:t>
      </w:r>
    </w:p>
    <w:p>
      <w:pPr>
        <w:pStyle w:val="BookText"/>
        <w:rPr/>
      </w:pPr>
      <w:r>
        <w:rPr>
          <w:rFonts w:ascii="IRNazanin" w:hAnsi="IRNazanin" w:eastAsia="IRNazanin"/>
          <w:color w:val="111111"/>
          <w:sz w:val="28"/>
          <w:sz w:val="28"/>
          <w:szCs w:val="28"/>
          <w:rtl w:val="true"/>
          <w:lang w:bidi="fa-IR"/>
        </w:rPr>
        <w:t>الشریف حسن</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بین هذا السیّد الشریف و بین عمّه الشریف إدریس بن حسن رحمهما اللّه تعالی رحمات توالی،فی آخر أمرهما بعد أن کانا کشخص واحد فی الاتّفاق،و عدم النفاق،و المصافاة و الصداقة،و سعی کلّ منهما فی مراضی صاحبه بقدر الطاقة،و لم یزالا کذلک فی جمیع الأحوال،متشارکین فی الشرافة و ما تدخله مکّة من الأموال،ثمّ الدعاء لهما علی المنابر،و اقتران اسمیهما فی جمیع الموارد و المصادر</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أنّه کان لهما شریک ثالث فی محاصیل ربع البلاد فقط غیر مشارک لهما فیما عدا ذلک من الدعاء علی المنابر،و حمایة الأقطار و المسالک،و هو السیّد الجلیل فهید ابن الشریف حسن،فلم یزل معهما علی ذلک حتّی خلع من ربعه، و قنع بأن یسکن بمکّة المشرّفة فی ظلال ریعه،فمنع من ذلک الأمر،فأخذ مهلة شهر،ثمّ فارق مفارقة الدهر،و خرج من مکّة سنة تسع عشرة و ألف،فتوجّه إلی</w:t>
      </w:r>
    </w:p>
    <w:p>
      <w:pPr>
        <w:pStyle w:val="BookText"/>
        <w:rPr/>
      </w:pPr>
      <w:r>
        <w:rPr>
          <w:rFonts w:ascii="IRNazanin" w:hAnsi="IRNazanin" w:eastAsia="IRNazanin"/>
          <w:color w:val="111111"/>
          <w:sz w:val="28"/>
          <w:sz w:val="28"/>
          <w:szCs w:val="28"/>
          <w:rtl w:val="true"/>
          <w:lang w:bidi="fa-IR"/>
        </w:rPr>
        <w:t>بلاد الروم،رجاء أن ینال ما یروم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 انیل الملک لو لا أن بادرت باختطافه ید الهلک،فتوفّی سنة إحدی و عشرین و ألف فی تلک الأقطار،و ارّخ انتقاله بشطر من جملة الأشطار،و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 بالروم فهید بن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عودا إلی ذکر صاحب الترجمة،أفاض اللّه علیه شآبیب غفرانه المنسجمة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العلاّمة الشیخ عبد الملک العصامی فی تأریخه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استمرّ الشریف محسن مشارکا فی الأمر لعمّه،صارفا إلی طاعته،و ضمّ جماعته کلّ همّه،و هما کالنیّرین المشرقین،و الفرقدین المتّفقین،یتعاضدان فی المهمّات و یتناصران،و یصطحبان فی الغزوات و یتباصران،تهبّ بینهما نسائم المصافات قبولا و شمالا،و کلّ منهما لصاحبه یمین و شمال،و البلاد بهما آمنة مطمئنّة،و النفوس راضیة مرضیة مستکنّة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أذنت بالتغیر و الاستحالة،و مراد اللّه واقع لا محالة،فشرعت آثار انقلاب النصل إلی الصیف بعد الربیع،و ظهرت أمارات انتقالات النیّرین بعد التثلیث و التسدیس بالمقابلة و التربیع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هو أن اتّفق أهل الحلّ و العقد،و کلّ من ینتظم فی هذا العقد،من السادة الأشراف،و العلماء الأعیان،الذین لهم النظر و الإشراف،فجزموا برفع إدریس عن ولایة الحجاز،و نصبوا بینه و بین تصرّف عوامله المؤثّرة فی ذلک أمنع حجاز، و فوّضوا الأمر إلی الشریف محسن بالحتم و الانجاز،و وجّهوا </w:t>
      </w:r>
      <w:r>
        <w:rPr>
          <w:rStyle w:val="FootnoteAnchor"/>
          <w:rtl w:val="true"/>
        </w:rPr>
        <w:footnoteReference w:id="378"/>
      </w:r>
      <w:r>
        <w:rPr>
          <w:rFonts w:ascii="IRNazanin" w:hAnsi="IRNazanin" w:eastAsia="IRNazanin"/>
          <w:color w:val="111111"/>
          <w:sz w:val="28"/>
          <w:sz w:val="28"/>
          <w:szCs w:val="28"/>
          <w:rtl w:val="true"/>
          <w:lang w:bidi="fa-IR"/>
        </w:rPr>
        <w:t>بالعزم تلک الحقیقة حین سلکوا ذلک المجاز</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أوّل ما ظهر من هذا الأمر،و اشتهر بین زید و عمرو،یوم الأربعاء ثالث شهر</w:t>
      </w:r>
    </w:p>
    <w:p>
      <w:pPr>
        <w:pStyle w:val="BookText"/>
        <w:rPr/>
      </w:pPr>
      <w:r>
        <w:rPr>
          <w:rFonts w:ascii="IRNazanin" w:hAnsi="IRNazanin" w:eastAsia="IRNazanin"/>
          <w:color w:val="111111"/>
          <w:sz w:val="28"/>
          <w:sz w:val="28"/>
          <w:szCs w:val="28"/>
          <w:rtl w:val="true"/>
          <w:lang w:bidi="fa-IR"/>
        </w:rPr>
        <w:t>محرّم الحرام سنة أربع و ثلاثین و ألف،فوقعت بینهما المنافرة،و امتلأت البلاد بالأراجیف المتظافرة،و حاولوا ثانی ذلک النهار،بالمنادات للشریف محسن و الإشهار،فصدّ المنادی و حماته الأنجاد،و ردّهم بالبنادق بعض الأجناد، الموزّعین من جانب الشریف إدریس فی الأرصاد،فرجعوا ذلک الیوم و لم ینفذوا القضاء،بعد أن اصیب بعضهم من رمی البنادق فقضی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لمّا کان الضحی تبادروا إلی ذلک بالوحاء،فرکب الشریف أحمد بن عبد المطّلب و المنادی معه،تحفّ به خیل و رجال متجمّعة،فأشهروا النداء للشریف محسن بین کلّ أحد،و الشریف محسن حلّ بالبلد،و الناس من خوف الفتنة فی أشدّ محنة و کبد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أن قال بعد کلام طویل ما علی نقله تعویل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قام بالأمر الشریف محسن، فأحسن کما أحسن اللّه إلیه،و نهض من إحکام الأحکام بما وجب علیه،فصفت من الأمن مناهله،و وضحت من طریق الجهل مجاهله،و نشر لواء العزّ،فوطأت أکباد العصاة جنوده و صواهله،و کان علی کافّة الأحوال شدیدا بأعباء الخلافة کاهله </w:t>
      </w:r>
      <w:r>
        <w:rPr>
          <w:rStyle w:val="FootnoteAnchor"/>
          <w:rtl w:val="true"/>
        </w:rPr>
        <w:footnoteReference w:id="379"/>
      </w:r>
      <w:r>
        <w:rPr>
          <w:rFonts w:ascii="IRNazanin" w:hAnsi="IRNazanin" w:eastAsia="IRNazanin"/>
          <w:color w:val="111111"/>
          <w:sz w:val="28"/>
          <w:sz w:val="28"/>
          <w:szCs w:val="28"/>
          <w:rtl w:val="true"/>
          <w:lang w:bidi="fa-IR"/>
        </w:rPr>
        <w:t>،إلی آخر ما ذکره العصامی فی تأریخه ملخّصا</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هذا السیّد الشریف الماجد،قبلة لکلّ قاصد و وافد،و سم فی سباسب </w:t>
      </w:r>
      <w:r>
        <w:rPr>
          <w:rStyle w:val="FootnoteAnchor"/>
          <w:rtl w:val="true"/>
        </w:rPr>
        <w:footnoteReference w:id="380"/>
      </w:r>
      <w:r>
        <w:rPr>
          <w:rFonts w:ascii="IRNazanin" w:hAnsi="IRNazanin" w:eastAsia="IRNazanin"/>
          <w:color w:val="111111"/>
          <w:sz w:val="28"/>
          <w:sz w:val="28"/>
          <w:szCs w:val="28"/>
          <w:rtl w:val="true"/>
          <w:lang w:bidi="fa-IR"/>
        </w:rPr>
        <w:t>کرمه لأهل العلم مشاعر،فحجّ إلیها کلّ أدیب شاعر،و وسم قلوب الملوک الأعاظم،بمیسم الرهبة،فغدا کلّ منهم ناشرا لمدحه و ناظم،و بسم له الدهر عن ثغر الإقبال و السعادة،فمنح من شاء برّه و إسعاده،نحت نحوه العلماء فأقبل</w:t>
      </w:r>
    </w:p>
    <w:p>
      <w:pPr>
        <w:pStyle w:val="BookText"/>
        <w:rPr/>
      </w:pPr>
      <w:r>
        <w:rPr>
          <w:rFonts w:ascii="IRNazanin" w:hAnsi="IRNazanin" w:eastAsia="IRNazanin"/>
          <w:color w:val="111111"/>
          <w:sz w:val="28"/>
          <w:sz w:val="28"/>
          <w:szCs w:val="28"/>
          <w:rtl w:val="true"/>
          <w:lang w:bidi="fa-IR"/>
        </w:rPr>
        <w:t>علیهم،و وجّه همّته العلیّة إلیهم،فواصل صلاتهم،و قاموا بخدمته قیامهم بصلاتهم، و هم علماء أماجد،و فضلاء لهم فی بقاع العلم مساجد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العالم الشهیر،و المسائل </w:t>
      </w:r>
      <w:r>
        <w:rPr>
          <w:rStyle w:val="FootnoteAnchor"/>
          <w:rtl w:val="true"/>
        </w:rPr>
        <w:footnoteReference w:id="381"/>
      </w:r>
      <w:r>
        <w:rPr>
          <w:rFonts w:ascii="IRNazanin" w:hAnsi="IRNazanin" w:eastAsia="IRNazanin"/>
          <w:color w:val="111111"/>
          <w:sz w:val="28"/>
          <w:sz w:val="28"/>
          <w:szCs w:val="28"/>
          <w:rtl w:val="true"/>
          <w:lang w:bidi="fa-IR"/>
        </w:rPr>
        <w:t xml:space="preserve">بالفضل الأثیر،الشیخ أحمد بن الفضل باکثیر،فقد خدمه هذا الفاضل العلاّمة بتأریخه الذی طلع فی الدهر غرّة،و لوجه العلوم علامة </w:t>
      </w:r>
      <w:r>
        <w:rPr>
          <w:rStyle w:val="FootnoteAnchor"/>
          <w:rtl w:val="true"/>
        </w:rPr>
        <w:footnoteReference w:id="382"/>
      </w:r>
      <w:r>
        <w:rPr>
          <w:rFonts w:ascii="IRNazanin" w:hAnsi="IRNazanin" w:eastAsia="IRNazanin"/>
          <w:color w:val="111111"/>
          <w:sz w:val="28"/>
          <w:sz w:val="28"/>
          <w:szCs w:val="28"/>
          <w:rtl w:val="true"/>
          <w:lang w:bidi="fa-IR"/>
        </w:rPr>
        <w:t>،و هو وسیلة المآل فی عدّ مناقب الآل،فلقد صدق العصامی، 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أبدع فیه و أغرب،و سلّط عوامل فکره علی معمولات الأدب فأعرب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مدحه بقصائد طنّانة،أناف بها ذکره،و شیّد أرکانه،فإن أردتها فحثّ رکائب همّتک إلیها،تجد الوسیلة قد انطوت علیها،و لو لا خوف التطویل لأوردتها لک بالتفصیل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وجیه الدین و صدر الإسلام،و شیخ مشایخ بلد اللّه الحرام،الشیخ عبد الرحمن المرشدی،فإنّه حلّ عند الشریف محسن بن حسن المحلّ الذی یحلّه من الجفن الوسن،فاغتذی من لبان إقباله،فی مهاد رأفته و تحت ظلاله،و له فیه المدائح الحسان،التی لم یحم حول بلاغتها زهیر و لا حسان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فقد خدم هذا السیّد الشریف خلق کثیر من العلماء و غیرهم،فأحرزوا به نهایة التشریف،فرحمه اللّه تعالی و رحم أجداده،و سقاه من صوب غفرانه صیب السعادة</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إنّه لیملکنی الإعجاب،من کتاب صعد جوّ البلاغة فغاب،کتبه الشیخ</w:t>
      </w:r>
    </w:p>
    <w:p>
      <w:pPr>
        <w:pStyle w:val="BookText"/>
        <w:rPr/>
      </w:pPr>
      <w:r>
        <w:rPr>
          <w:rFonts w:ascii="IRNazanin" w:hAnsi="IRNazanin" w:eastAsia="IRNazanin"/>
          <w:color w:val="111111"/>
          <w:sz w:val="28"/>
          <w:sz w:val="28"/>
          <w:szCs w:val="28"/>
          <w:rtl w:val="true"/>
          <w:lang w:bidi="fa-IR"/>
        </w:rPr>
        <w:t xml:space="preserve">عبد الرحمن المذکور إلی الشریف محسن بن حسن،حین صالح عمّه الشریف إدریس،فأزال ما کان بینهما من الفتن،و ذلک فی سنة ألف و مائة و خمس عشر، هکذا وجدت فی سلافة العصر </w:t>
      </w:r>
      <w:r>
        <w:rPr>
          <w:rStyle w:val="FootnoteAnchor"/>
          <w:rtl w:val="true"/>
        </w:rPr>
        <w:footnoteReference w:id="383"/>
      </w:r>
      <w:r>
        <w:rPr>
          <w:rFonts w:ascii="IRNazanin" w:hAnsi="IRNazanin" w:eastAsia="IRNazanin"/>
          <w:color w:val="111111"/>
          <w:sz w:val="28"/>
          <w:sz w:val="28"/>
          <w:szCs w:val="28"/>
          <w:rtl w:val="true"/>
          <w:lang w:bidi="fa-IR"/>
        </w:rPr>
        <w:t>،و الظاهر أنّ هذا الصلح و هما بالبلاد،إلاّ أنّه وقع بینهما شیء من التضادّ،و هذه صورة ما کتبه إلیه،و عرضه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یقبّل الأرض مهنّئا بما عمّ بشره کافّة البشر،و رفعت له فی قلوب الرعایا رایات الفرح و الظفر،و دقّت له نوبات التهانی،و بلغت به نفوس </w:t>
      </w:r>
      <w:r>
        <w:rPr>
          <w:rStyle w:val="FootnoteAnchor"/>
          <w:rtl w:val="true"/>
        </w:rPr>
        <w:footnoteReference w:id="384"/>
      </w:r>
      <w:r>
        <w:rPr>
          <w:rFonts w:ascii="IRNazanin" w:hAnsi="IRNazanin" w:eastAsia="IRNazanin"/>
          <w:color w:val="111111"/>
          <w:sz w:val="28"/>
          <w:sz w:val="28"/>
          <w:szCs w:val="28"/>
          <w:rtl w:val="true"/>
          <w:lang w:bidi="fa-IR"/>
        </w:rPr>
        <w:t xml:space="preserve">الأوداء غایة الأمل و الأمانی،و أنشد لسان الحال فی </w:t>
      </w:r>
      <w:r>
        <w:rPr>
          <w:rStyle w:val="FootnoteAnchor"/>
          <w:rtl w:val="true"/>
        </w:rPr>
        <w:footnoteReference w:id="385"/>
      </w:r>
      <w:r>
        <w:rPr>
          <w:rFonts w:ascii="IRNazanin" w:hAnsi="IRNazanin" w:eastAsia="IRNazanin"/>
          <w:color w:val="111111"/>
          <w:sz w:val="28"/>
          <w:sz w:val="28"/>
          <w:szCs w:val="28"/>
          <w:rtl w:val="true"/>
          <w:lang w:bidi="fa-IR"/>
        </w:rPr>
        <w:t>الارتجال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حسم الصلح ما اشتهته الأعادی و أذاعته ألسن الحسّاد</w:t>
      </w:r>
    </w:p>
    <w:p>
      <w:pPr>
        <w:pStyle w:val="BookText"/>
        <w:rPr/>
      </w:pPr>
      <w:r>
        <w:rPr>
          <w:rFonts w:ascii="IRNazanin" w:hAnsi="IRNazanin" w:eastAsia="IRNazanin"/>
          <w:color w:val="111111"/>
          <w:sz w:val="28"/>
          <w:sz w:val="28"/>
          <w:szCs w:val="28"/>
          <w:rtl w:val="true"/>
          <w:lang w:bidi="fa-IR"/>
        </w:rPr>
        <w:t>و أرادته أنفس حال تدبیر ک ما بینها و بین المراد</w:t>
      </w:r>
    </w:p>
    <w:p>
      <w:pPr>
        <w:pStyle w:val="BookText"/>
        <w:rPr/>
      </w:pPr>
      <w:r>
        <w:rPr>
          <w:rFonts w:ascii="IRNazanin" w:hAnsi="IRNazanin" w:eastAsia="IRNazanin"/>
          <w:color w:val="111111"/>
          <w:sz w:val="28"/>
          <w:sz w:val="28"/>
          <w:szCs w:val="28"/>
          <w:rtl w:val="true"/>
          <w:lang w:bidi="fa-IR"/>
        </w:rPr>
        <w:t>فلعمری لقد کانت الداهیة الدهیا،و الصاخّة العمیا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فکیف یتمّ بأسک فی اناس تصیبهم فیؤلمک المصاب</w:t>
      </w:r>
    </w:p>
    <w:p>
      <w:pPr>
        <w:pStyle w:val="BookText"/>
        <w:rPr/>
      </w:pPr>
      <w:r>
        <w:rPr>
          <w:rFonts w:ascii="IRNazanin" w:hAnsi="IRNazanin" w:eastAsia="IRNazanin"/>
          <w:color w:val="111111"/>
          <w:sz w:val="28"/>
          <w:sz w:val="28"/>
          <w:szCs w:val="28"/>
          <w:rtl w:val="true"/>
          <w:lang w:bidi="fa-IR"/>
        </w:rPr>
        <w:t>هل أنتم إلاّ نفس تفرّقت فی أجسام،و نفس تصاعد من أخشام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لأعدا الشرّ من بغی لکما الشرّ و خصّ الفساد أهل الفساد</w:t>
      </w:r>
    </w:p>
    <w:p>
      <w:pPr>
        <w:pStyle w:val="BookText"/>
        <w:rPr/>
      </w:pPr>
      <w:r>
        <w:rPr>
          <w:rFonts w:ascii="IRNazanin" w:hAnsi="IRNazanin" w:eastAsia="IRNazanin"/>
          <w:color w:val="111111"/>
          <w:sz w:val="28"/>
          <w:sz w:val="28"/>
          <w:szCs w:val="28"/>
          <w:rtl w:val="true"/>
          <w:lang w:bidi="fa-IR"/>
        </w:rPr>
        <w:t>أنتما ما اتّفقتما الجسم و الر وح فلا احتجتما إلی العوّاد</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فو اللّه لقد ناجتنی بذلک نفسی،و قرطس فی غرض الإصابة سهم حدسی،</w:t>
      </w:r>
    </w:p>
    <w:p>
      <w:pPr>
        <w:pStyle w:val="BookText"/>
        <w:rPr/>
      </w:pPr>
      <w:r>
        <w:rPr>
          <w:rFonts w:ascii="IRNazanin" w:hAnsi="IRNazanin" w:eastAsia="IRNazanin"/>
          <w:color w:val="111111"/>
          <w:sz w:val="28"/>
          <w:sz w:val="28"/>
          <w:szCs w:val="28"/>
          <w:rtl w:val="true"/>
          <w:lang w:bidi="fa-IR"/>
        </w:rPr>
        <w:t>و کنت جازما بأنّ هذه الحالة لا تستقرّ،و أنّ نار الحرب بینکما لا تستعرّ،أنّی یتمّ ذلک و أنتم السنم رصانة،التی لا توازیها الاطّراد ثباتا ورزانة،لستم ممّن یستخفّه الطیش و یستشیره،و لا ممّن لا ینظر فیما یقتضیه قبیل الأمر و لا دبیره،بل أنتم ممّن جبل علی الرحمة و الرأفة،و استحکمت بینکما اللحمة و الالفة،و تواصلت بینکم الأرحام،و حفظ فیکم الذمام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منع الودّ و الرعایة و السؤ دد أن تبلغا إلی الأحقاد</w:t>
      </w:r>
    </w:p>
    <w:p>
      <w:pPr>
        <w:pStyle w:val="BookText"/>
        <w:rPr/>
      </w:pPr>
      <w:r>
        <w:rPr>
          <w:rFonts w:ascii="IRNazanin" w:hAnsi="IRNazanin" w:eastAsia="IRNazanin"/>
          <w:color w:val="111111"/>
          <w:sz w:val="28"/>
          <w:sz w:val="28"/>
          <w:szCs w:val="28"/>
          <w:rtl w:val="true"/>
          <w:lang w:bidi="fa-IR"/>
        </w:rPr>
        <w:t>و حقوق ترفق القلب للقلب و لو ضمّنت قلوب الجماد</w:t>
      </w:r>
    </w:p>
    <w:p>
      <w:pPr>
        <w:pStyle w:val="BookText"/>
        <w:rPr/>
      </w:pPr>
      <w:r>
        <w:rPr>
          <w:rFonts w:ascii="IRNazanin" w:hAnsi="IRNazanin" w:eastAsia="IRNazanin"/>
          <w:color w:val="111111"/>
          <w:sz w:val="28"/>
          <w:sz w:val="28"/>
          <w:szCs w:val="28"/>
          <w:rtl w:val="true"/>
          <w:lang w:bidi="fa-IR"/>
        </w:rPr>
        <w:t>حتّی أنّی کنت ممّن یشاهد هذا الأمر من کتب،و یحقّقه تحقّق من سطر وثائقه و کتب،فأرّخت ذلک بقولی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عاقبة الأمر هو الصلح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فکان فالأجاء کفلق الصبح، فالحمد للّه الذی أبدل الضرّاء بالسرّاء،و أزال عن المسلمین البأس و البأساء،و جمع بکم شمل السیادة،و حرس بکم بلاده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فغدا الدهر </w:t>
      </w:r>
      <w:r>
        <w:rPr>
          <w:rStyle w:val="FootnoteAnchor"/>
          <w:rtl w:val="true"/>
        </w:rPr>
        <w:footnoteReference w:id="386"/>
      </w:r>
      <w:r>
        <w:rPr>
          <w:rFonts w:ascii="IRNazanin" w:hAnsi="IRNazanin" w:eastAsia="IRNazanin"/>
          <w:color w:val="111111"/>
          <w:sz w:val="28"/>
          <w:sz w:val="28"/>
          <w:szCs w:val="28"/>
          <w:rtl w:val="true"/>
          <w:lang w:bidi="fa-IR"/>
        </w:rPr>
        <w:t>باهرا من رآه شاکرا ما أتیتما من سداد</w:t>
      </w:r>
    </w:p>
    <w:p>
      <w:pPr>
        <w:pStyle w:val="BookText"/>
        <w:rPr/>
      </w:pPr>
      <w:r>
        <w:rPr>
          <w:rFonts w:ascii="IRNazanin" w:hAnsi="IRNazanin" w:eastAsia="IRNazanin"/>
          <w:color w:val="111111"/>
          <w:sz w:val="28"/>
          <w:sz w:val="28"/>
          <w:szCs w:val="28"/>
          <w:rtl w:val="true"/>
          <w:lang w:bidi="fa-IR"/>
        </w:rPr>
        <w:t>فیه أیدیکما علی الظفر الحلو و أیدی قوم علی الأکباد</w:t>
      </w:r>
    </w:p>
    <w:p>
      <w:pPr>
        <w:pStyle w:val="BookText"/>
        <w:rPr/>
      </w:pPr>
      <w:r>
        <w:rPr>
          <w:rFonts w:ascii="IRNazanin" w:hAnsi="IRNazanin" w:eastAsia="IRNazanin"/>
          <w:color w:val="111111"/>
          <w:sz w:val="28"/>
          <w:sz w:val="28"/>
          <w:szCs w:val="28"/>
          <w:rtl w:val="true"/>
          <w:lang w:bidi="fa-IR"/>
        </w:rPr>
        <w:t>هذه دولة المکارم و الرأ فة و المجد و الندی و الأیادی</w:t>
      </w:r>
    </w:p>
    <w:p>
      <w:pPr>
        <w:pStyle w:val="BookText"/>
        <w:rPr/>
      </w:pPr>
      <w:r>
        <w:rPr>
          <w:rFonts w:ascii="IRNazanin" w:hAnsi="IRNazanin" w:eastAsia="IRNazanin"/>
          <w:color w:val="111111"/>
          <w:sz w:val="28"/>
          <w:sz w:val="28"/>
          <w:szCs w:val="28"/>
          <w:rtl w:val="true"/>
          <w:lang w:bidi="fa-IR"/>
        </w:rPr>
        <w:t xml:space="preserve">کسفت ساعة کما تکسف الش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 و عادت فنورها فی ازدیاد</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فللّه درّ أبی الطیّب کأنّما شاهد هذه الواقعة،فوضع هذا الدرّ مواضعه،فلا بدع للمتنبّی أن یخبر بالمغیبات،و حدّث عمّا هو آت،و کان ذلک ممّا له من المعجزات، و الآیات البیّنات،فاللّه تعالی یصون شملکم عن التفریق،و یوشی شملکم بطراز</w:t>
      </w:r>
    </w:p>
    <w:p>
      <w:pPr>
        <w:pStyle w:val="BookText"/>
        <w:rPr/>
      </w:pPr>
      <w:r>
        <w:rPr>
          <w:rFonts w:ascii="IRNazanin" w:hAnsi="IRNazanin" w:eastAsia="IRNazanin"/>
          <w:color w:val="111111"/>
          <w:sz w:val="28"/>
          <w:sz w:val="28"/>
          <w:szCs w:val="28"/>
          <w:rtl w:val="true"/>
          <w:lang w:bidi="fa-IR"/>
        </w:rPr>
        <w:t xml:space="preserve">الوفاق و التوفیق،و یمتع بکم الرعایا،من کافّة البرایا،و السّلام علی الدوام </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ممّن مدحه بالنظم الفائق،و النثر الرائق،الفاضل العلاّمة،الشیخ عبد القادر الطبری،المتقدّم ذکره،فمن جملة مدائحه التی هی ببرکات تفضّلاته و منائحه، قصیدته النونیّة النائل بها أشرف الرتب السنیّة،و هی التی مطلعها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و النواعم فی خدود العین ما احتجت فی حمل الهوی لمعین</w:t>
      </w:r>
    </w:p>
    <w:p>
      <w:pPr>
        <w:pStyle w:val="BookText"/>
        <w:rPr/>
      </w:pPr>
      <w:r>
        <w:rPr>
          <w:rFonts w:ascii="IRNazanin" w:hAnsi="IRNazanin" w:eastAsia="IRNazanin"/>
          <w:color w:val="111111"/>
          <w:sz w:val="28"/>
          <w:sz w:val="28"/>
          <w:szCs w:val="28"/>
          <w:rtl w:val="true"/>
          <w:lang w:bidi="fa-IR"/>
        </w:rPr>
        <w:t xml:space="preserve">و لو لا طلب الاختصار و خوف الإطناب،لأوردتها لک برمّتها فی هذا الکتاب؛ لأنّها کلّها غرر و درر،و آیات فی البلاغة و سور،و إن أردت الإشراف علیها و الإطلال،فهی مسطرّة فی وسیلة المآل </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فیها عند ترجمة هذا السیّد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فممّن خدم خزانته العالیة،و قصد سدّته السامیة،بالتصنیف الفائق،و الشعر الرائق،عند بابه،و خادم جنابه،المتشرّف بالنسبة إلیه عند الانتساب،العبد الفقیر مؤلّف هذا الکتاب،فإنّی خدمته بهذا الکتاب الذی لم یسمح بمثله الزمان،و یأمن مؤلّفه أن یعزّز لعلوّ محلّه شأن، و مدحته بجملة من القصائد،و هی فی جید الزمان قلائد </w:t>
      </w:r>
      <w:r>
        <w:rPr>
          <w:rStyle w:val="FootnoteAnchor"/>
          <w:rtl w:val="true"/>
        </w:rPr>
        <w:footnoteReference w:id="3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إنتهی</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ممّا أورد لنفسه من المدائح السنیّة،قصیدة یعجز أن یأتی بمثلها ابن الفریّة </w:t>
      </w:r>
      <w:r>
        <w:rPr>
          <w:rStyle w:val="FootnoteAnchor"/>
          <w:rtl w:val="true"/>
        </w:rPr>
        <w:footnoteReference w:id="390"/>
      </w:r>
      <w:r>
        <w:rPr>
          <w:rFonts w:ascii="IRNazanin" w:hAnsi="IRNazanin" w:eastAsia="IRNazanin"/>
          <w:color w:val="111111"/>
          <w:sz w:val="28"/>
          <w:sz w:val="28"/>
          <w:szCs w:val="28"/>
          <w:rtl w:val="true"/>
          <w:lang w:bidi="fa-IR"/>
        </w:rPr>
        <w:t>،لأنّها حوت من البلاغة،و إتقان الصناعة،ما یشهد له بالقوّة فی النظم</w:t>
      </w:r>
      <w:bookmarkStart w:id="283" w:name="pg14036_146433"/>
    </w:p>
    <w:p>
      <w:pPr>
        <w:pStyle w:val="BookText"/>
        <w:rPr/>
      </w:pPr>
      <w:bookmarkEnd w:id="283"/>
      <w:r>
        <w:rPr>
          <w:rFonts w:ascii="IRNazanin" w:hAnsi="IRNazanin" w:eastAsia="IRNazanin"/>
          <w:color w:val="111111"/>
          <w:sz w:val="28"/>
          <w:sz w:val="28"/>
          <w:szCs w:val="28"/>
          <w:rtl w:val="true"/>
          <w:lang w:bidi="fa-IR"/>
        </w:rPr>
        <w:t>و البراعة؛لأنّها احتوت علی نمط التشجیر،لأنّه ضمّنها ثلاث آیات و تأریخا، و لو لا خوف الإطالة المورث للملالة لأوردتها 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ولد هذا السیّد الماجد فی جمادی الاولی سنة أربع و ثمانین و تسعمائة، و توفّی سنة</w:t>
      </w:r>
      <w:r>
        <w:rPr>
          <w:rFonts w:eastAsia="IRNazanin" w:cs="IRNazanin"/>
          <w:color w:val="111111"/>
          <w:sz w:val="28"/>
          <w:szCs w:val="28"/>
          <w:rtl w:val="true"/>
          <w:lang w:bidi="fa-IR"/>
        </w:rPr>
        <w:t xml:space="preserve">... </w:t>
      </w:r>
      <w:r>
        <w:rPr>
          <w:rStyle w:val="FootnoteAnchor"/>
          <w:rtl w:val="true"/>
        </w:rPr>
        <w:footnoteReference w:id="391"/>
      </w:r>
      <w:r>
        <w:rPr>
          <w:rFonts w:ascii="Amiri" w:hAnsi="Amiri" w:eastAsia="Amiri" w:cs="Amiri"/>
          <w:color w:val="111111"/>
          <w:sz w:val="28"/>
          <w:sz w:val="28"/>
          <w:szCs w:val="28"/>
          <w:rtl w:val="true"/>
          <w:lang w:bidi="ar-SA"/>
        </w:rPr>
        <w:t>و اللّه أعلم</w:t>
      </w:r>
      <w:r>
        <w:rPr>
          <w:rFonts w:eastAsia="Amiri" w:cs="Amiri" w:ascii="Amiri" w:hAnsi="Amiri"/>
          <w:color w:val="111111"/>
          <w:sz w:val="28"/>
          <w:szCs w:val="28"/>
          <w:rtl w:val="true"/>
          <w:lang w:bidi="ar-SA"/>
        </w:rPr>
        <w:t>.</w:t>
      </w:r>
    </w:p>
    <w:p>
      <w:pPr>
        <w:pStyle w:val="Heading3"/>
        <w:numPr>
          <w:ilvl w:val="2"/>
          <w:numId w:val="1"/>
        </w:numPr>
        <w:rPr/>
      </w:pPr>
      <w:bookmarkStart w:id="284" w:name="__RefHeading___Toc3079702_3381743652"/>
      <w:bookmarkStart w:id="285" w:name="_Toc112"/>
      <w:bookmarkEnd w:id="284"/>
      <w:r>
        <w:rPr>
          <w:rtl w:val="true"/>
        </w:rPr>
        <w:t>فصل</w:t>
      </w:r>
      <w:r>
        <w:rPr>
          <w:rtl w:val="true"/>
        </w:rPr>
        <w:t xml:space="preserve">: </w:t>
      </w:r>
      <w:r>
        <w:rPr>
          <w:rtl w:val="true"/>
        </w:rPr>
        <w:t>عظیم و عقد نظیم</w:t>
      </w:r>
      <w:bookmarkEnd w:id="285"/>
    </w:p>
    <w:p>
      <w:pPr>
        <w:pStyle w:val="BookText"/>
        <w:rPr/>
      </w:pPr>
      <w:r>
        <w:rPr>
          <w:rFonts w:ascii="IRNazanin" w:hAnsi="IRNazanin" w:eastAsia="IRNazanin"/>
          <w:color w:val="111111"/>
          <w:sz w:val="28"/>
          <w:sz w:val="28"/>
          <w:szCs w:val="28"/>
          <w:rtl w:val="true"/>
          <w:lang w:bidi="fa-IR"/>
        </w:rPr>
        <w:t>ترجمة السیّد الشریف أحمد بن الشریف عبد المطّلب</w:t>
      </w:r>
    </w:p>
    <w:p>
      <w:pPr>
        <w:pStyle w:val="BookText"/>
        <w:rPr/>
      </w:pPr>
      <w:r>
        <w:rPr>
          <w:rFonts w:ascii="IRNazanin" w:hAnsi="IRNazanin" w:eastAsia="IRNazanin"/>
          <w:color w:val="111111"/>
          <w:sz w:val="28"/>
          <w:sz w:val="28"/>
          <w:szCs w:val="28"/>
          <w:rtl w:val="true"/>
          <w:lang w:bidi="fa-IR"/>
        </w:rPr>
        <w:t>ابن الشریف حسن رحمه اللّه تعالی</w:t>
      </w:r>
    </w:p>
    <w:p>
      <w:pPr>
        <w:pStyle w:val="BookText"/>
        <w:rPr/>
      </w:pPr>
      <w:r>
        <w:rPr>
          <w:rFonts w:ascii="IRNazanin" w:hAnsi="IRNazanin" w:eastAsia="IRNazanin"/>
          <w:color w:val="111111"/>
          <w:sz w:val="28"/>
          <w:sz w:val="28"/>
          <w:szCs w:val="28"/>
          <w:rtl w:val="true"/>
          <w:lang w:bidi="fa-IR"/>
        </w:rPr>
        <w:t xml:space="preserve">استولی علی شرافة مکّة المعظّمة سنة سبع و ثلاثین و ألف،و دخلها متوجّها إلیها من جدّة،ضحی الیوم السابع عشر </w:t>
      </w:r>
      <w:r>
        <w:rPr>
          <w:rStyle w:val="FootnoteAnchor"/>
          <w:rtl w:val="true"/>
        </w:rPr>
        <w:footnoteReference w:id="392"/>
      </w:r>
      <w:r>
        <w:rPr>
          <w:rFonts w:ascii="IRNazanin" w:hAnsi="IRNazanin" w:eastAsia="IRNazanin"/>
          <w:color w:val="111111"/>
          <w:sz w:val="28"/>
          <w:sz w:val="28"/>
          <w:szCs w:val="28"/>
          <w:rtl w:val="true"/>
          <w:lang w:bidi="fa-IR"/>
        </w:rPr>
        <w:t>من شهر رمضان من السنة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قصّة مبدأ حاله،و اخضلال روضه بعد إمحاله،هو أنّ للدهر عبر،فی کلّ مبتدء و خبر،و هو فی ذاته أهل لما نال،إلاّ أنّ العجب من مقتضیات الأحوال</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ذلک أنّه ورد فی آخر شهر صفر من السنة المذکورة إلی جدّة الوزیر أحمد باشا متولّیا الجهات الیمنیّة،و کان قد انکسر مرکبه قرب جدّة،و غرقت جمیع أمواله،فأرسل إلی الشریف محسن بهدیّة،ثمّ نزل إلیه الشیخ عبد الرحمن المرشدی بمکاتیب من الشریف محسن،فأقام عنده أیّاما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الباشا طلب من حضرة الشریف محسن الإعانة،فشرعوا فی تدبیر ما یرسل إلیه،و طلب غوّاصین لإخراج ماله،فغاصوا فلم یخرجوا شیئا،فتخیّل الباشا أنّهم مأمورون بذلک،فتغیّر و تنکّر و تزائد </w:t>
      </w:r>
      <w:r>
        <w:rPr>
          <w:rStyle w:val="FootnoteAnchor"/>
          <w:rtl w:val="true"/>
        </w:rPr>
        <w:footnoteReference w:id="393"/>
      </w:r>
      <w:r>
        <w:rPr>
          <w:rFonts w:ascii="IRNazanin" w:hAnsi="IRNazanin" w:eastAsia="IRNazanin"/>
          <w:color w:val="111111"/>
          <w:sz w:val="28"/>
          <w:sz w:val="28"/>
          <w:szCs w:val="28"/>
          <w:rtl w:val="true"/>
          <w:lang w:bidi="fa-IR"/>
        </w:rPr>
        <w:t>الحال،إلی أن حبس حاکم مولانا الشریف بجدّه،و رجلا آخر کان قد أرسله الشریف إلیه بمکاتیب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فأرسل الشریف من حضرته من ینظر فی هذا الحال،رجاء فی تدارک الاختلال،فلم یجد شیئا،ثمّ إنّه ورد الخبر بأنّ الباشا صلب الحاکم الذی قد کان حبسه،فاتّسع الخرق،و ظهرت أمارة الفتنة،و کثرت الوسوسة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الشریف أحمد المشار إلیه قد نزل إلی جدّة حین سمع به،فکان یتردّد علیه مدّة متعلّقا بسببه،و أحواله رثّة مختلّة،و ذات یداه بداء الاملاق معتلّة،و عری آماله عن التعلّق بالملک بحسب العقل منحلّة،حتّی أنّه لم ینزل جدّة إلاّ علی حمار،و له فی ذلک بین الناس نقول و أخبار،و هی دالّة علی علوّ همّته،و وفاء ذمّته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کان متمسّکا فی رجاء الملک بعروة وثقی،و وعد ممّن لا یقول إلاّ صدقا و حقّا،تمسّک بأذیال أهل الحقائق،فأخذ العهود و الطرق </w:t>
      </w:r>
      <w:r>
        <w:rPr>
          <w:rStyle w:val="FootnoteAnchor"/>
          <w:rtl w:val="true"/>
        </w:rPr>
        <w:footnoteReference w:id="394"/>
      </w:r>
      <w:r>
        <w:rPr>
          <w:rFonts w:ascii="IRNazanin" w:hAnsi="IRNazanin" w:eastAsia="IRNazanin"/>
          <w:color w:val="111111"/>
          <w:sz w:val="28"/>
          <w:sz w:val="28"/>
          <w:szCs w:val="28"/>
          <w:rtl w:val="true"/>
          <w:lang w:bidi="fa-IR"/>
        </w:rPr>
        <w:t xml:space="preserve">علی عدّة من مشایخ الطرائق </w:t>
      </w:r>
      <w:r>
        <w:rPr>
          <w:rStyle w:val="FootnoteAnchor"/>
          <w:rtl w:val="true"/>
        </w:rPr>
        <w:footnoteReference w:id="395"/>
      </w:r>
      <w:r>
        <w:rPr>
          <w:rFonts w:ascii="IRNazanin" w:hAnsi="IRNazanin" w:eastAsia="IRNazanin"/>
          <w:color w:val="111111"/>
          <w:sz w:val="28"/>
          <w:sz w:val="28"/>
          <w:szCs w:val="28"/>
          <w:rtl w:val="true"/>
          <w:lang w:bidi="fa-IR"/>
        </w:rPr>
        <w:t>،من أجلّهم الشیخ أحمد الشناوی،و هو الذی بشّره بما بلغه من السعادة،لکنّه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الشهادة یا أحمد،فقال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الشهادة</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 حین قصد قصده،و وجّه عزمه إلی بندر جدّة،قد رتّب مع الشریف</w:t>
      </w:r>
    </w:p>
    <w:p>
      <w:pPr>
        <w:pStyle w:val="BookText"/>
        <w:rPr/>
      </w:pPr>
      <w:r>
        <w:rPr>
          <w:rFonts w:ascii="IRNazanin" w:hAnsi="IRNazanin" w:eastAsia="IRNazanin"/>
          <w:color w:val="111111"/>
          <w:sz w:val="28"/>
          <w:sz w:val="28"/>
          <w:szCs w:val="28"/>
          <w:rtl w:val="true"/>
          <w:lang w:bidi="fa-IR"/>
        </w:rPr>
        <w:t>مسعود بن الشریف إدریس،ترتیبا رجع بعد تمکّنه من الملک کربع دریس،فقرّر معه أنّی أسعی فی الأمر و یکون إلیک،و أجلو بدره إذا تمّ علیک،فاستملّ الأشراف عن الشریف محسن،و أتقن استجلابهم بالباطنة و أحسن،فاتّفقا علی ذلک،حتّی ظهر ما هنالک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وقع من الباشا ما وقع،اضطربت مکّة حین وصل الخبر بما صنع،و ماج الناس،و هاج الوسواس،ثمّ بعد مدّة تزایدت الشدّة،و وصل الخبر بأنّ أحمد باشا قد هلک،و أنّ الشریف أحمد استمال عساکره إلیه،و سلک ما سلک،و استولی علی أموال جدّة و ملک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فی أواخر شعبان ورد الخبر بأنّ الشریف أحمد سار من جدّة بعساکره المنظّمة،قاصدا مکّة المعظّمة،و سار أیّاما عدیدة علی جهة وادی مرّ،تالیا وَ السّاعَةُ أَدْهی وَ أَمَرُّ </w:t>
      </w:r>
      <w:r>
        <w:rPr>
          <w:rStyle w:val="FootnoteAnchor"/>
          <w:rtl w:val="true"/>
        </w:rPr>
        <w:footnoteReference w:id="396"/>
      </w:r>
      <w:r>
        <w:rPr>
          <w:rFonts w:ascii="IRNazanin" w:hAnsi="IRNazanin" w:eastAsia="IRNazanin"/>
          <w:color w:val="111111"/>
          <w:sz w:val="28"/>
          <w:sz w:val="28"/>
          <w:szCs w:val="28"/>
          <w:rtl w:val="true"/>
          <w:lang w:bidi="fa-IR"/>
        </w:rPr>
        <w:t>حتّی وصل الخبر سادس عشر رمضان بأنّه قارب مکّة أو کاد،فبرز الشریف بما لا یحصیه إلاّ اللّه من الأشراف و الأجناد،فوقعت بالقرب من التنعیم،معرکة خطبها عظیم،توقّف فیها الأشراف عن الفتک بالشریف أحمد،و ودّوا أنّ نار الفتنة تخمد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فأسفر الحال بعد مثار القتال عن توجّه الشریف محسن مع بعض السادة الحسنیّة،إلی جهة الحسینیّة،و دخل الشریف أحمد إلی مکّة المشرّفة،و جرت بها أحکامه المتصرّفة،و ذلک ضحی یوم الأحد السابع عشر من رمضان سنة سبع و ثلاثین و ألف،فصار ما صار،و اتّفق ما اتّفق،و قام سوق الفتک،فراج فیه متاع الأرواح و نفق،و وقعت امور و أحوال،تتناقلها الناس إلی الآن بالأقوال،و عاقب</w:t>
      </w:r>
    </w:p>
    <w:p>
      <w:pPr>
        <w:pStyle w:val="BookText"/>
        <w:rPr/>
      </w:pPr>
      <w:r>
        <w:rPr>
          <w:rFonts w:ascii="IRNazanin" w:hAnsi="IRNazanin" w:eastAsia="IRNazanin"/>
          <w:color w:val="111111"/>
          <w:sz w:val="28"/>
          <w:sz w:val="28"/>
          <w:szCs w:val="28"/>
          <w:rtl w:val="true"/>
          <w:lang w:bidi="fa-IR"/>
        </w:rPr>
        <w:t>کثیرا ممّن کان یظهر استبعاد ولایته،و یطلق لسانه بغوایته فی میدان غایته، و یقیس نهایته علی بدایته،فکانت أیّامه أیّام فتن و محن،و حقود و إحن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استمرّ فی الولایة إلی أن حجّ بالناس حجّة ثمان و ثلاثین و ألف،و مات شهیدا لیلة الأحد خامس شهر صفر من سنة تسع و ثلاثین و ألف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سبب قتله و القاتل له یأتی فی ترجمة السیّد مسعود بن الشریف إدریس إن شاء اللّه تعالی،و دفن بالمعلاّة،و لاقی ربّه و مولاه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نقلت ذلک من خطّ سیّدنا الوالد،مع اختصار صدر منّی،و قال هو دام ظلّه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مالخّصته بالمعنی اختصارا من تأریخ الشیخ عبد الملک العصامی،و قد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العصامی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آخر ما أورده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کذا فی عقود </w:t>
      </w:r>
      <w:r>
        <w:rPr>
          <w:rStyle w:val="FootnoteAnchor"/>
          <w:rtl w:val="true"/>
        </w:rPr>
        <w:footnoteReference w:id="397"/>
      </w:r>
      <w:r>
        <w:rPr>
          <w:rFonts w:ascii="IRNazanin" w:hAnsi="IRNazanin" w:eastAsia="IRNazanin"/>
          <w:color w:val="111111"/>
          <w:sz w:val="28"/>
          <w:sz w:val="28"/>
          <w:szCs w:val="28"/>
          <w:rtl w:val="true"/>
          <w:lang w:bidi="fa-IR"/>
        </w:rPr>
        <w:t xml:space="preserve">الجواهر و الدرر فی أهل القرن الحادی عشر </w:t>
      </w:r>
      <w:r>
        <w:rPr>
          <w:rStyle w:val="FootnoteAnchor"/>
          <w:rtl w:val="true"/>
        </w:rPr>
        <w:footnoteReference w:id="3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إنتهی</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هذا التأریخ الذی ذکره العصامی و غالب نقوله منه،هو من مؤلّفات السیّد العلاّمة العارف باللّه السیّد محمّد بن السیّد أبی بکر الشلّی،و اسمه عقد </w:t>
      </w:r>
      <w:r>
        <w:rPr>
          <w:rStyle w:val="FootnoteAnchor"/>
          <w:rtl w:val="true"/>
        </w:rPr>
        <w:footnoteReference w:id="399"/>
      </w:r>
      <w:r>
        <w:rPr>
          <w:rFonts w:ascii="IRNazanin" w:hAnsi="IRNazanin" w:eastAsia="IRNazanin"/>
          <w:color w:val="111111"/>
          <w:sz w:val="28"/>
          <w:sz w:val="28"/>
          <w:szCs w:val="28"/>
          <w:rtl w:val="true"/>
          <w:lang w:bidi="fa-IR"/>
        </w:rPr>
        <w:t xml:space="preserve">الجواهر و الدرر فی أخبار أهل القرن الحادی عشر،کذا رأیت فی لسان الزمان، للعالم العامل الفاضل الکامل،واسطة عقد ذوی المعارف الإلهیّة،و درّة تاج أهل التالة و البحوث العلمیّة،العالم العلاّمة،القدوة الفهّامة،مولانا و شیخنا و مقتدانا </w:t>
      </w:r>
      <w:r>
        <w:rPr>
          <w:rStyle w:val="FootnoteAnchor"/>
          <w:rtl w:val="true"/>
        </w:rPr>
        <w:footnoteReference w:id="400"/>
      </w:r>
      <w:r>
        <w:rPr>
          <w:rFonts w:ascii="IRNazanin" w:hAnsi="IRNazanin" w:eastAsia="IRNazanin"/>
          <w:color w:val="111111"/>
          <w:sz w:val="28"/>
          <w:sz w:val="28"/>
          <w:szCs w:val="28"/>
          <w:rtl w:val="true"/>
          <w:lang w:bidi="fa-IR"/>
        </w:rPr>
        <w:t>، الشیخ محمّد بن الشیخ أحمد المعروف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حرسه اللّه تعالی،و أولاه ألطافا</w:t>
      </w:r>
      <w:bookmarkStart w:id="286" w:name="pg14036_146437"/>
    </w:p>
    <w:p>
      <w:pPr>
        <w:pStyle w:val="BookText"/>
        <w:rPr/>
      </w:pPr>
      <w:bookmarkEnd w:id="286"/>
      <w:r>
        <w:rPr>
          <w:rFonts w:ascii="IRNazanin" w:hAnsi="IRNazanin" w:eastAsia="IRNazanin"/>
          <w:color w:val="111111"/>
          <w:sz w:val="28"/>
          <w:sz w:val="28"/>
          <w:szCs w:val="28"/>
          <w:rtl w:val="true"/>
          <w:lang w:bidi="fa-IR"/>
        </w:rPr>
        <w:t>توالی،و له مؤلّفات عدیدة،و مصنّفات مفیدة،نفعنا اللّه بها،و أذاقنا حلاوة طعم العلم بسببها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عودا إلی ذکر صاحب الترجمة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هذا السیّد من ذوی الهمم العلیّة،التی تزاحم الأفلاک و تقصر عن مداها ملوک السادة الحسنیّة،المنتمین إلی المخاطب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علی آله و سلّم،و هدانا لنهجه القویم و علّم،إلاّ أنّه کان له فی الظلم قصور مشیّدة،و إقدامات فیه غیر مقیّدة،قتل فی دولته خلقا کثیرا،و أوردهم حیاض المنیة من غیر نظر فی العواقب و لا تدبیر</w:t>
      </w:r>
      <w:r>
        <w:rPr>
          <w:rFonts w:eastAsia="IRNazanin" w:cs="IRNazanin"/>
          <w:color w:val="111111"/>
          <w:sz w:val="28"/>
          <w:szCs w:val="28"/>
          <w:rtl w:val="true"/>
          <w:lang w:bidi="fa-IR"/>
        </w:rPr>
        <w:t>.</w:t>
      </w:r>
    </w:p>
    <w:p>
      <w:pPr>
        <w:pStyle w:val="Heading3"/>
        <w:numPr>
          <w:ilvl w:val="2"/>
          <w:numId w:val="1"/>
        </w:numPr>
        <w:rPr/>
      </w:pPr>
      <w:bookmarkStart w:id="287" w:name="__RefHeading___Toc3079704_3381743652"/>
      <w:bookmarkStart w:id="288" w:name="_Toc113"/>
      <w:bookmarkEnd w:id="287"/>
      <w:r>
        <w:rPr>
          <w:rtl w:val="true"/>
        </w:rPr>
        <w:t>ترجمة الشیخ عبد الرحمن المرشدی و سبب قتله</w:t>
      </w:r>
      <w:r>
        <w:rPr>
          <w:rtl w:val="true"/>
        </w:rPr>
        <w:t>:</w:t>
      </w:r>
      <w:bookmarkEnd w:id="288"/>
    </w:p>
    <w:p>
      <w:pPr>
        <w:pStyle w:val="BookText"/>
        <w:rPr/>
      </w:pPr>
      <w:r>
        <w:rPr>
          <w:rFonts w:ascii="IRNazanin" w:hAnsi="IRNazanin" w:eastAsia="IRNazanin"/>
          <w:color w:val="111111"/>
          <w:sz w:val="28"/>
          <w:sz w:val="28"/>
          <w:szCs w:val="28"/>
          <w:rtl w:val="true"/>
          <w:lang w:bidi="fa-IR"/>
        </w:rPr>
        <w:t>فمن جملة من کسف قمره،و أخفی أثره،الفاضل الأدیب،الشیخ عبد الرحمن المرشدی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السیّد علی فی سلافة العصر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لم یزل ممتطیا صهوة العزّ المکین </w:t>
      </w:r>
      <w:r>
        <w:rPr>
          <w:rStyle w:val="FootnoteAnchor"/>
          <w:rtl w:val="true"/>
        </w:rPr>
        <w:footnoteReference w:id="401"/>
      </w:r>
      <w:r>
        <w:rPr>
          <w:rFonts w:ascii="IRNazanin" w:hAnsi="IRNazanin" w:eastAsia="IRNazanin"/>
          <w:color w:val="111111"/>
          <w:sz w:val="28"/>
          <w:sz w:val="28"/>
          <w:szCs w:val="28"/>
          <w:rtl w:val="true"/>
          <w:lang w:bidi="fa-IR"/>
        </w:rPr>
        <w:t>،راقیا ذروة طود الجاه الرکین،لا یقاس به قرین،و لا تطأ آساد الثری له عرین،إلی أن تولّی الشریف أحمد بن عبد المطّلب مکّة المشرّفة،و رفل فی حلل ولایتها المفوّفة، و کان فی نفسه من الشیخ المشار إلیه ضغن،حلّ بصمیم مهجته و ما ظعن،فأمر أوّلا بنهب داره،و خفض محلّه و مقداره</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قبض علیه قبض المعتمد علی ابن عمّار،و جزاه الدهر علی یدیه جزاء سنمّار،إلاّ أنّ المعتمد أغمض ابن عمّار بالحسام الأبیض،و هذا طوّقه هلال فتر من أنامل عبد أسود،فجرعه طعم الموت الأحمر،و کان قد أبقاه فی محبسه إلی لیلة</w:t>
      </w:r>
    </w:p>
    <w:p>
      <w:pPr>
        <w:pStyle w:val="BookText"/>
        <w:rPr/>
      </w:pPr>
      <w:r>
        <w:rPr>
          <w:rFonts w:ascii="Amiri" w:hAnsi="Amiri" w:eastAsia="Amiri" w:cs="Amiri"/>
          <w:color w:val="111111"/>
          <w:sz w:val="28"/>
          <w:sz w:val="28"/>
          <w:szCs w:val="28"/>
          <w:rtl w:val="true"/>
          <w:lang w:bidi="ar-SA"/>
        </w:rPr>
        <w:t>عرفة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خشی أن یسعی فی خلاصه من أکابر الروم من عرفه،فوجّه إلیه بزنجی أشوه خلق اللّه خلقا،و تقدّم إلیه لقتله فی تلک اللیلة خنقا،فامتثل أمره فیه،و جلّله من برد الهلاک بضافیه،فأقفرت بموته المدارس،و أصبحت ربوع الفضل و هی دوارس،و ذلک فی عام سبع و ثلاثین و ألف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الاتّفاق أنّ الشریف المذکور قتل هذه اللیلة بعینها،حین </w:t>
      </w:r>
      <w:r>
        <w:rPr>
          <w:rStyle w:val="FootnoteAnchor"/>
          <w:rtl w:val="true"/>
        </w:rPr>
        <w:footnoteReference w:id="402"/>
      </w:r>
      <w:r>
        <w:rPr>
          <w:rFonts w:ascii="IRNazanin" w:hAnsi="IRNazanin" w:eastAsia="IRNazanin"/>
          <w:color w:val="111111"/>
          <w:sz w:val="28"/>
          <w:sz w:val="28"/>
          <w:szCs w:val="28"/>
          <w:rtl w:val="true"/>
          <w:lang w:bidi="fa-IR"/>
        </w:rPr>
        <w:t>تقاضت منه اللیالی ما أسلفته من دینها،و فی الأثر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تدین تدان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هذا حال الدهر مع کلّ قاص و دان </w:t>
      </w:r>
      <w:r>
        <w:rPr>
          <w:rStyle w:val="FootnoteAnchor"/>
          <w:rtl w:val="true"/>
        </w:rPr>
        <w:footnoteReference w:id="4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تاریخ العصامی ما هذا صورته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اختلفت الأقوال فی سبب قتل الشیخ عبد الرحمن بن عیسی المرشدی،فقیل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تعریضه بالشریف أحمد بن عبد المطّلب فی خطبة عقده التی خطب بها فی زواج سلطانة بنت علی شهاب،و کان الشریف أحمد طلب التزوّج بها فلم یزوّجه،فعرّض الشیخ بذلک،حیث قال فی مبتدء الخطبة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أعزّ سلطانة،و دحض شیطانة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جاء إلی الشریف المذکور عند موت أخیه محمّد بن عبد المطّلب معزّیا لابسا صوفا أبیض</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الشریف أحمد حین استولی علی مکّة،و طلع إلی دار السعادة علی فرش الشریف محسن،وجد تحت طرف المرتبة فتیا من الشیخ المذکور بتسمیتهم بغاة جائرین ظالمین،و بوجوب قتالهم،بخطّه المعروف،و اسمه الموصوف،و اللّه</w:t>
      </w:r>
      <w:bookmarkStart w:id="289" w:name="pg14036_146439"/>
    </w:p>
    <w:p>
      <w:pPr>
        <w:pStyle w:val="BookText"/>
        <w:rPr/>
      </w:pPr>
      <w:bookmarkEnd w:id="289"/>
      <w:r>
        <w:rPr>
          <w:rFonts w:ascii="IRNazanin" w:hAnsi="IRNazanin" w:eastAsia="IRNazanin"/>
          <w:color w:val="111111"/>
          <w:sz w:val="28"/>
          <w:sz w:val="28"/>
          <w:szCs w:val="28"/>
          <w:rtl w:val="true"/>
          <w:lang w:bidi="fa-IR"/>
        </w:rPr>
        <w:t xml:space="preserve">أعلم أیّا کان سبب ذلک </w:t>
      </w:r>
      <w:r>
        <w:rPr>
          <w:rStyle w:val="FootnoteAnchor"/>
          <w:rtl w:val="true"/>
        </w:rPr>
        <w:footnoteReference w:id="4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إنتهی</w:t>
      </w:r>
      <w:r>
        <w:rPr>
          <w:rFonts w:eastAsia="IRNazanin" w:cs="IRNazanin"/>
          <w:color w:val="111111"/>
          <w:sz w:val="28"/>
          <w:szCs w:val="28"/>
          <w:rtl w:val="true"/>
          <w:lang w:bidi="fa-IR"/>
        </w:rPr>
        <w:t>.</w:t>
      </w:r>
    </w:p>
    <w:p>
      <w:pPr>
        <w:pStyle w:val="Heading3"/>
        <w:numPr>
          <w:ilvl w:val="2"/>
          <w:numId w:val="1"/>
        </w:numPr>
        <w:rPr/>
      </w:pPr>
      <w:bookmarkStart w:id="290" w:name="__RefHeading___Toc3079706_3381743652"/>
      <w:bookmarkStart w:id="291" w:name="_Toc114"/>
      <w:bookmarkEnd w:id="290"/>
      <w:r>
        <w:rPr>
          <w:rtl w:val="true"/>
        </w:rPr>
        <w:t>وجوب محبّة ذرّیة رسول اللّه صلّی اللّه علیه و آله</w:t>
      </w:r>
      <w:r>
        <w:rPr>
          <w:rtl w:val="true"/>
        </w:rPr>
        <w:t>:</w:t>
      </w:r>
      <w:bookmarkEnd w:id="291"/>
    </w:p>
    <w:p>
      <w:pPr>
        <w:pStyle w:val="BookText"/>
        <w:rPr/>
      </w:pPr>
      <w:r>
        <w:rPr>
          <w:rFonts w:ascii="IRNazanin" w:hAnsi="IRNazanin" w:eastAsia="IRNazanin"/>
          <w:color w:val="111111"/>
          <w:sz w:val="28"/>
          <w:sz w:val="28"/>
          <w:szCs w:val="28"/>
          <w:rtl w:val="true"/>
          <w:lang w:bidi="fa-IR"/>
        </w:rPr>
        <w:t xml:space="preserve">و علی الجملة،فقد کان هذا السیّد ظالما </w:t>
      </w:r>
      <w:r>
        <w:rPr>
          <w:rStyle w:val="FootnoteAnchor"/>
          <w:rtl w:val="true"/>
        </w:rPr>
        <w:footnoteReference w:id="405"/>
      </w:r>
      <w:r>
        <w:rPr>
          <w:rFonts w:ascii="IRNazanin" w:hAnsi="IRNazanin" w:eastAsia="IRNazanin"/>
          <w:color w:val="111111"/>
          <w:sz w:val="28"/>
          <w:sz w:val="28"/>
          <w:szCs w:val="28"/>
          <w:rtl w:val="true"/>
          <w:lang w:bidi="fa-IR"/>
        </w:rPr>
        <w:t>فتّاکا للدماء،ذا جرأة علی حرمات اللّه تعالی،هکذا ذکر أهل التواریخ و السیر،غیر أنّ اتّصال نسبه الشریف برسول اللّه صلّی اللّه علیه و آله لا ریب فیه،و لا تشکیک ینافیه،فلعلّ الرحمة الإلهیّة تدارکه ببرکة ذلک و توافیه،فمن کان فرعا لهذه الجرثومة الشریفة،و النسبة المنیفة،فقد أوجب اللّه علینا تعظیمه و تشریفه،من غیر تعرّض لما یصدر منه و ینقل عنه من الامور القبیحة،و الحرکات المستهجنة،و الإغضاء و عدم الانتقاد،لما یصدر من ذرّیته صلّی اللّه علیه و آله و سلّم من أجلّ القربات،و أعظم المثوبات</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ففی توثیق عری الإیمان للبارزی </w:t>
      </w:r>
      <w:r>
        <w:rPr>
          <w:rStyle w:val="FootnoteAnchor"/>
          <w:rtl w:val="true"/>
        </w:rPr>
        <w:footnoteReference w:id="4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من علامات محبّته صلّی اللّه علیه و آله محبّة ذرّیته، و إکرامهم،و الإغضاء عن انتقادهم،فما انتقد ذرّیة محمّد صلّی اللّه علیه و آله محبّ لمحمّد صلّی اللّه علیه و آله قطّ،و أن یغضی المؤمن عن انتقاد أولاد الصحابة أیضا،کما أغضی عن انتقاد ذرّیة رسول اللّه صلّی اللّه علیه و آله،و أهل البیت؛لأنّهم قوم شرّفهم اللّه تعالی،و أخلاقهم فلا تغلب</w:t>
      </w:r>
    </w:p>
    <w:p>
      <w:pPr>
        <w:pStyle w:val="BookText"/>
        <w:rPr/>
      </w:pPr>
      <w:r>
        <w:rPr>
          <w:rFonts w:ascii="IRNazanin" w:hAnsi="IRNazanin" w:eastAsia="IRNazanin"/>
          <w:color w:val="111111"/>
          <w:sz w:val="28"/>
          <w:sz w:val="28"/>
          <w:szCs w:val="28"/>
          <w:rtl w:val="true"/>
          <w:lang w:bidi="fa-IR"/>
        </w:rPr>
        <w:t xml:space="preserve">علیها أفعالهم،کما تغلب الأفعال فی من أقدارهم بحسب أفعالهم </w:t>
      </w:r>
      <w:r>
        <w:rPr>
          <w:rStyle w:val="FootnoteAnchor"/>
          <w:rtl w:val="true"/>
        </w:rPr>
        <w:footnoteReference w:id="4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نقل ذلک السیّد العلاّمة السیّد عبد الرحیم السمهودی فی تألیفه الإشراف فی فضل الأشراف </w:t>
      </w:r>
      <w:r>
        <w:rPr>
          <w:rStyle w:val="FootnoteAnchor"/>
          <w:rtl w:val="true"/>
        </w:rPr>
        <w:footnoteReference w:id="408"/>
      </w:r>
      <w:r>
        <w:rPr>
          <w:rFonts w:ascii="IRNazanin" w:hAnsi="IRNazanin" w:eastAsia="IRNazanin"/>
          <w:color w:val="111111"/>
          <w:sz w:val="28"/>
          <w:sz w:val="28"/>
          <w:szCs w:val="28"/>
          <w:rtl w:val="true"/>
          <w:lang w:bidi="fa-IR"/>
        </w:rPr>
        <w:t xml:space="preserve">،و کأنّه مختصر جواهر العقدین لعمّه العلاّمة السیّد علی السمهودی </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الإغضاء هو غضّ البصر،و الانتقاد هو التطلّع إلی الشیء لیعرف حقیقة ذلک الشیء،فلا ینبغی التطّلع إلی أحد من ذرّیة محمّد صلّی اللّه علیه و آله و أهل البیت،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کانوا علی شیء من القبائح،بل یغضّ طرفه و یتشاغل </w:t>
      </w:r>
      <w:r>
        <w:rPr>
          <w:rStyle w:val="FootnoteAnchor"/>
          <w:rtl w:val="true"/>
        </w:rPr>
        <w:footnoteReference w:id="410"/>
      </w:r>
      <w:r>
        <w:rPr>
          <w:rFonts w:ascii="IRNazanin" w:hAnsi="IRNazanin" w:eastAsia="IRNazanin"/>
          <w:color w:val="111111"/>
          <w:sz w:val="28"/>
          <w:sz w:val="28"/>
          <w:szCs w:val="28"/>
          <w:rtl w:val="true"/>
          <w:lang w:bidi="fa-IR"/>
        </w:rPr>
        <w:t>عنهم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ما ظهر لی فی معنی ذلک </w:t>
      </w:r>
      <w:r>
        <w:rPr>
          <w:rStyle w:val="FootnoteAnchor"/>
          <w:rtl w:val="true"/>
        </w:rPr>
        <w:footnoteReference w:id="4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إنتهی کلامه رفع ببرکتهم مقامه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کلّه نظرا إلی أن فاطمة علیهاالسّلام بضعة من رسول اللّه صلّی اللّه علیه و آله،فإنّ أولادها بضعة منها،فلا شکّ أنّهم بضعة من رسول اللّه صلّی اللّه علیه و آله بواسطتها</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إلی هذا الأصل الأصیل طمح نظر عمر بن الخطّاب حین خطب امّ کلثوم إبنة فاطمة علیها السّلام،بل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احبّ أن یکون عندی عضو من أعضاء رسول</w:t>
      </w:r>
    </w:p>
    <w:p>
      <w:pPr>
        <w:pStyle w:val="BookText"/>
        <w:rPr/>
      </w:pPr>
      <w:r>
        <w:rPr>
          <w:rFonts w:ascii="Amiri" w:hAnsi="Amiri" w:eastAsia="Amiri" w:cs="Amiri"/>
          <w:color w:val="111111"/>
          <w:sz w:val="28"/>
          <w:sz w:val="28"/>
          <w:szCs w:val="28"/>
          <w:rtl w:val="true"/>
          <w:lang w:bidi="ar-SA"/>
        </w:rPr>
        <w:t xml:space="preserve">اللّه صلّی اللّه علیه و آله </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السیّد علی السمهودی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فکلّ من یشاهد الیوم من ولدها،فهو بضعة من تلک البضعة،و إن تعدّدت الوسائط،کما سبقت الإشارة إلیه،فمن تأمّل فی ذلک کیف لا ینبعث عن قلبه داعی الإجلال و التعظیم لهم،و یجتنب بغضهم علی أیّة حالة کانوا علیها </w:t>
      </w:r>
      <w:r>
        <w:rPr>
          <w:rStyle w:val="FootnoteAnchor"/>
          <w:rtl w:val="true"/>
        </w:rPr>
        <w:footnoteReference w:id="4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موضع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احذر أن تمنّی النفس فی بغضهم بما یرمی به بعضهم من الابتداع،و مجانبة الأتباع،فهذا لا یخرجهم من دائرة الذرّیة،و لا النسبة النبویّة،و قل کلّ یعمل علی شاکلته </w:t>
      </w:r>
      <w:r>
        <w:rPr>
          <w:rStyle w:val="FootnoteAnchor"/>
          <w:rtl w:val="true"/>
        </w:rPr>
        <w:footnoteReference w:id="4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إذا کان فی الأدیان التی علیها المشاحّة العظیمة،و إراقة الدماء فی بعض المخالفات،کارتکاب ما لا یلیق من سبّ و نحوه،فما بالک بمن کان علی سنن مستقیم،إلاّ أنّه صدر منه بعض امور،قحمه علی ارتکابها ما یحتاج الملک إلیه من السیاسات </w:t>
      </w:r>
      <w:r>
        <w:rPr>
          <w:rStyle w:val="FootnoteAnchor"/>
          <w:rtl w:val="true"/>
        </w:rPr>
        <w:footnoteReference w:id="4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کلّ حال فلهم رحم و قرابة،یستوجبون بها غفرانه تعالی و ثوابه،و کیف لا نسلّم هذه المقدّمة المهمّة،و جدّهم شفیع هذه الامّة</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روی عبد الرحمن بن أبی رافع،عن امّ هانیء إبنة أبی طالب رضی اللّه عنها، أنّها خرجت متبرّجة قد بدت أقدامها،فقال لها عمر بن الخطّاب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إعلمی أنّ محمّدا لا یغنی عنک شیئا،فجاءت إلی النبی صلّی اللّه علیه و آله فأخبرته،فقال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بال</w:t>
      </w:r>
    </w:p>
    <w:p>
      <w:pPr>
        <w:pStyle w:val="BookText"/>
        <w:rPr/>
      </w:pPr>
      <w:r>
        <w:rPr>
          <w:rFonts w:ascii="IRNazanin" w:hAnsi="IRNazanin" w:eastAsia="IRNazanin"/>
          <w:color w:val="111111"/>
          <w:sz w:val="28"/>
          <w:sz w:val="28"/>
          <w:szCs w:val="28"/>
          <w:rtl w:val="true"/>
          <w:lang w:bidi="fa-IR"/>
        </w:rPr>
        <w:t>أقوام یزعمون أنّ شفاعتی لا تنال أهل بیتی،و أنّ شفاعتی تنال حا و 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هذا الحدیث السیّد السمهودی فی الإشراف،قال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أخرجه الطبرانی فی الکبیر </w:t>
      </w:r>
      <w:r>
        <w:rPr>
          <w:rStyle w:val="FootnoteAnchor"/>
          <w:rtl w:val="true"/>
        </w:rPr>
        <w:footnoteReference w:id="416"/>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 و 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قبیلتان من الیمن </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أبو سعید الخدری،قال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رسول اللّه صلّی اللّه علیه و آله یقول علی المنبر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بال رجال یقولون إنّ رحم رسول اللّه صلّی اللّه علیه و آله لا ینفع قومه یوم القیامة؟بلی و اللّه إنّ رحمی موصولة فی الدنیا و الآخرة،و إنّی أیّها الناس علی فرط لکن علی الحوض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السیّد السمهودی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رواه أحمد </w:t>
      </w:r>
      <w:r>
        <w:rPr>
          <w:rStyle w:val="FootnoteAnchor"/>
          <w:rtl w:val="true"/>
        </w:rPr>
        <w:footnoteReference w:id="418"/>
      </w:r>
      <w:r>
        <w:rPr>
          <w:rFonts w:ascii="IRNazanin" w:hAnsi="IRNazanin" w:eastAsia="IRNazanin"/>
          <w:color w:val="111111"/>
          <w:sz w:val="28"/>
          <w:sz w:val="28"/>
          <w:szCs w:val="28"/>
          <w:rtl w:val="true"/>
          <w:lang w:bidi="fa-IR"/>
        </w:rPr>
        <w:t xml:space="preserve">،و الحاکم فی صحیحه </w:t>
      </w:r>
      <w:r>
        <w:rPr>
          <w:rStyle w:val="FootnoteAnchor"/>
          <w:rtl w:val="true"/>
        </w:rPr>
        <w:footnoteReference w:id="419"/>
      </w:r>
      <w:r>
        <w:rPr>
          <w:rFonts w:ascii="IRNazanin" w:hAnsi="IRNazanin" w:eastAsia="IRNazanin"/>
          <w:color w:val="111111"/>
          <w:sz w:val="28"/>
          <w:sz w:val="28"/>
          <w:szCs w:val="28"/>
          <w:rtl w:val="true"/>
          <w:lang w:bidi="fa-IR"/>
        </w:rPr>
        <w:t xml:space="preserve">،و البیهقی من طریق عبد اللّه بن محمّد،هو ابن عقیل،عن حمزة بن سعید،عن أبیه به </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ابن عبّاس رضی اللّه عنه،أنّه صلّی اللّه علیه و آله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بال أقوام یزعمون أنّ قرابتی لا تنفع،إنّ کلّ سبب و نسب منقطع یوم القیامة إلاّ سببی و نسبی،و إنّ رحمی موصولة فی الدنیا و الآخرة </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عمر بن الخطّاب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فتزوّجت امّ کلثوم بنت علی علیه السّلام من فاطمة علیها السّلام،لما سمعت من رسول اللّه صلّی اللّه علیه و آله یومئذ،و أحببت أن یکون بینی و بینه نسب و سبب </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رواه المحبّ الطبری </w:t>
      </w:r>
      <w:r>
        <w:rPr>
          <w:rStyle w:val="FootnoteAnchor"/>
          <w:rtl w:val="true"/>
        </w:rPr>
        <w:footnoteReference w:id="423"/>
      </w:r>
      <w:r>
        <w:rPr>
          <w:rFonts w:ascii="IRNazanin" w:hAnsi="IRNazanin" w:eastAsia="IRNazanin"/>
          <w:color w:val="111111"/>
          <w:sz w:val="28"/>
          <w:sz w:val="28"/>
          <w:szCs w:val="28"/>
          <w:rtl w:val="true"/>
          <w:lang w:bidi="fa-IR"/>
        </w:rPr>
        <w:t>بغیر إسناد،و لا غرو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الأحادیث متوفّرة بهذه المعانی،عامرة لأغانی هذه المغانی،و ما أوردناه لمعة من ریاض،و جرعة من بحر فیّاض،و إلاّ فما ورد فی أهل البیت علیهم السّلام و ذرّیتهم من بعدهم،من الحثّ علی إکرامهم و تعظیمهم،و الإغضاء عنهم فیما یصدر عنهم من المخالفات،فهو شیء قد طفحت به کتب الحدیث و التواریخ و السیر،و شاع بین أهل الملل الإسلامیة،و استمرّ و 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ها نحن نغضّ البصر عن انتقادهم،و التعرّض لهم،کما حکم به و أمر،فصلّی اللّه علیه و علی آله،و رزقنا السعادة بالمودّة لقربه،فهی سعادة فاخرة،کافلة بنیل الحسنی فی الدنیا و 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هاهنا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بإیرادها فی هذا المقام،إلحاقا بما تقدّم من الکلام،فهی بالمقصود وافیة،و لتعرّض الجهّال ناهیة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العلاّمة السیّد عبد الرحیم السمهودی فی کتابه الإشراف،عن عمّه السیّد الجلیل السیّد علی السمهودی فی جواهر العقدین،قال رحمه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أخبرنی الإمام الشیخ العلاّمة المحقّق شیخ المالکیة فی زمنه شهاب الدین أحمد بن یونس القسطنطینی </w:t>
      </w:r>
      <w:r>
        <w:rPr>
          <w:rStyle w:val="FootnoteAnchor"/>
          <w:rtl w:val="true"/>
        </w:rPr>
        <w:footnoteReference w:id="424"/>
      </w:r>
      <w:r>
        <w:rPr>
          <w:rFonts w:ascii="IRNazanin" w:hAnsi="IRNazanin" w:eastAsia="IRNazanin"/>
          <w:color w:val="111111"/>
          <w:sz w:val="28"/>
          <w:sz w:val="28"/>
          <w:szCs w:val="28"/>
          <w:rtl w:val="true"/>
          <w:lang w:bidi="fa-IR"/>
        </w:rPr>
        <w:t>المغربی نزیل الحرمین الشریفین فی مجاورته بالمدینة النبویّة سنة خمس و سبعین و ثمانمائة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بعض مشایخه ممّن یثق به أخبره أنّ شخصا من أعیان المغاربة عزم علی التوجّه من بلاده للحجّ</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فأحضر إلیه شخص من أصحاب الثروة مبلغا أظنّه مائة دینار،و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w:t>
      </w:r>
    </w:p>
    <w:p>
      <w:pPr>
        <w:pStyle w:val="BookText"/>
        <w:rPr/>
      </w:pPr>
      <w:r>
        <w:rPr>
          <w:rFonts w:ascii="IRNazanin" w:hAnsi="IRNazanin" w:eastAsia="IRNazanin"/>
          <w:color w:val="111111"/>
          <w:sz w:val="28"/>
          <w:sz w:val="28"/>
          <w:szCs w:val="28"/>
          <w:rtl w:val="true"/>
          <w:lang w:bidi="fa-IR"/>
        </w:rPr>
        <w:t>وصلت إلی المدینة النبویّة،فسل عن شخص من الأشراف بها یکون صحیح النسب،فتدفع ذلک إلیه،عسی أن یکون لی بذلک وصلة بجدّه صلوات اللّه و سلامه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رجع إلیهم ذلک المغربی،أخبر أنّه قدم المدینة و سأل عن أشرافها، فقیل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نسبهم صحیح،غیر أنّهم من الشیعة الذین یسبّون،قال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فکرهت دفع ذلک لأحد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جلس إلی واحد منهم،أو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جلست إلیه،فسألته عن مذهبه،فقال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شیعی،فقلت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کنت من أهل السنّة لدفعت إلیک مبلغا عندی،قال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فشکی فاقته و شدّة احتیاجه،و سألنی شیئا منه،فقلت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سبیل إلی أن أعطیک شیئا،فذهب 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نمت تلک اللیلة،رأیت أنّ القیامة قامت،و الناس یجوزون علی الصراط، فأردت أن أجوز،فأمرت فاطمة علیها السّلام بمنعی،فمنعت،فصرت أستغیث و لا أجد مغیثا،حتّی أقبل رسول اللّه صلّی اللّه علیه و آله فاستغثت به،و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منعتنی فاطمة عن الجواز علی الصراط،فالتفت إلیها رسول اللّه صلّی اللّه علیه و آله،و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منعتی هذا؟ 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منع ولدی رزقه</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فالتفت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قالت إنّک منعت ولدها رزقه،فقلت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یا رسول اللّه ما منعته إلاّ لأنّه یسبّ الشیخین،قال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فالتفت إلیها،و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قال إنّه ما منعه إلاّ لأنّه یسبّ الشیخین،قال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فالتفت فاطمة علیها السّلام إلی الشیخین،و قالت 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أتؤاخذانی ولدی بذلک؟فقالا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لا،بل سامحناه بذلک،قال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فالتفت إلیّ و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الذی أدخلک بین ولدی و بین الشیخین؟فانتبهت فزعا،و أخذت المبلغ،و جئت به إلی ذلک الشریف،فدفعته له،فتعجّب من ذلک،و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بالأمس أسألک فی یسیر منه</w:t>
      </w:r>
    </w:p>
    <w:p>
      <w:pPr>
        <w:pStyle w:val="BookText"/>
        <w:rPr/>
      </w:pPr>
      <w:r>
        <w:rPr>
          <w:rFonts w:ascii="IRNazanin" w:hAnsi="IRNazanin" w:eastAsia="IRNazanin"/>
          <w:color w:val="111111"/>
          <w:sz w:val="28"/>
          <w:sz w:val="28"/>
          <w:szCs w:val="28"/>
          <w:rtl w:val="true"/>
          <w:lang w:bidi="fa-IR"/>
        </w:rPr>
        <w:t>فامتنعت و الآن کیف جئتنی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فقصصت علیه القصّة </w:t>
      </w:r>
      <w:r>
        <w:rPr>
          <w:rStyle w:val="FootnoteAnchor"/>
          <w:rtl w:val="true"/>
        </w:rPr>
        <w:footnoteReference w:id="425"/>
      </w:r>
      <w:r>
        <w:rPr>
          <w:rFonts w:ascii="IRNazanin" w:hAnsi="IRNazanin" w:eastAsia="IRNazanin"/>
          <w:color w:val="111111"/>
          <w:sz w:val="28"/>
          <w:sz w:val="28"/>
          <w:szCs w:val="28"/>
          <w:rtl w:val="true"/>
          <w:lang w:bidi="fa-IR"/>
        </w:rPr>
        <w:t>،فبکی 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أشهدک علیّ و أشهد اللّه و رسوله أنّی لا اسبّهما أبدا ما حییت </w:t>
      </w:r>
      <w:r>
        <w:rPr>
          <w:rStyle w:val="FootnoteAnchor"/>
          <w:rtl w:val="true"/>
        </w:rPr>
        <w:footnoteReference w:id="4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السیّد المذکور،قال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التقی المقریزی عن یعقوب بن یوسف بن علی بن محمّد المغربی،أنّه کان بالمدینة الشریفة فی رجب سنة تسع عشرة و ثمانمائة،فقال له الشیخ العابد أبو عبد اللّه محمّد الفارسی و هما بالروضة النبویّة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إنّی کنت أبغض أشراف المدینة النبویّة بنی حسین،لما یظهرون من التعصّب علی أهل السنّة،و یتظاهرون به من البدع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فرأیت و أنا نائم بالمسجد النبوی تجاه القبر الشریف رسول اللّه صلّی اللّه علیه و آله،و هو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مالی أراک تبغض أولادی؟فقلت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رسول اللّه ما أکرههم </w:t>
      </w:r>
      <w:r>
        <w:rPr>
          <w:rStyle w:val="FootnoteAnchor"/>
          <w:rtl w:val="true"/>
        </w:rPr>
        <w:footnoteReference w:id="427"/>
      </w:r>
      <w:r>
        <w:rPr>
          <w:rFonts w:ascii="IRNazanin" w:hAnsi="IRNazanin" w:eastAsia="IRNazanin"/>
          <w:color w:val="111111"/>
          <w:sz w:val="28"/>
          <w:sz w:val="28"/>
          <w:szCs w:val="28"/>
          <w:rtl w:val="true"/>
          <w:lang w:bidi="fa-IR"/>
        </w:rPr>
        <w:t>،و إنّما کرهت منهم ما رأیت من تعصّبهم علی أهل السنّة،فقال 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 فقهیة،أ لیس الولد العاقّ یلحق بالنسب؟فقلت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یا رسول اللّه،فقال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ولد عاقّ،قال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فانتبهت صرت لا ألقی أحدا من بنی حسین أشراف المدینة إلاّ بالغت فی إکرامه </w:t>
      </w:r>
      <w:r>
        <w:rPr>
          <w:rStyle w:val="FootnoteAnchor"/>
          <w:rtl w:val="true"/>
        </w:rPr>
        <w:footnoteReference w:id="4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إنتهی</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ذکر صاحب وسیلة المآل فی ترجمة الشریف أبی نمی بن أبی سعد المتقدّم ذکره،أنّه لمّا توفّی و قدّم للصلاة علیه،امتنع الشیخ عفیف الدین الدلاصی من الصلاة علیه،فرأی فی المنام السیّدة فاطمة بنت النبی صلّی اللّه علیه و آله و هی فی المسجد</w:t>
      </w:r>
      <w:bookmarkStart w:id="292" w:name="pg14036_146446"/>
    </w:p>
    <w:p>
      <w:pPr>
        <w:pStyle w:val="BookText"/>
        <w:rPr/>
      </w:pPr>
      <w:bookmarkEnd w:id="292"/>
      <w:r>
        <w:rPr>
          <w:rFonts w:ascii="IRNazanin" w:hAnsi="IRNazanin" w:eastAsia="IRNazanin"/>
          <w:color w:val="111111"/>
          <w:sz w:val="28"/>
          <w:sz w:val="28"/>
          <w:szCs w:val="28"/>
          <w:rtl w:val="true"/>
          <w:lang w:bidi="fa-IR"/>
        </w:rPr>
        <w:t xml:space="preserve">الحرام و الناس یسلّمون علیها،فجاء الشیخ عفیف الدین لیسلّم علیها،فأعرضت عنه،و منعته ثلاث مرّات،ثمّ تحامل </w:t>
      </w:r>
      <w:r>
        <w:rPr>
          <w:rStyle w:val="FootnoteAnchor"/>
          <w:rtl w:val="true"/>
        </w:rPr>
        <w:footnoteReference w:id="429"/>
      </w:r>
      <w:r>
        <w:rPr>
          <w:rFonts w:ascii="IRNazanin" w:hAnsi="IRNazanin" w:eastAsia="IRNazanin"/>
          <w:color w:val="111111"/>
          <w:sz w:val="28"/>
          <w:sz w:val="28"/>
          <w:szCs w:val="28"/>
          <w:rtl w:val="true"/>
          <w:lang w:bidi="fa-IR"/>
        </w:rPr>
        <w:t>علیها و سألها عن سبب إعراضها عنه، فقالت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یموت ولدی و لا تصلّی علیه،فاعتذر منها و تاب،و اعترف بالظلم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 أنّ الشیخ عفیف الدین لم یصلّ علیه من حیث إنّه کان ظالما،أو منتهکا لحرمات اللّه،و ما أشبه ذلک من الامور التی ثبت عنده ما ینافی الصلاة علیه بسببها،فلا حول و لا قوّة إلاّ باللّه العلی العظیم،و حسبنا اللّه و نعم الوکیل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فیما أوردناه کفایة لمن ألهمه اللّه التوفیق،و رزقه الهدایة،و إن أردت زیادة علی ذلک،فعلیک بخاتمة وسیلة المآل،و بجواهر العقدین،و غیرهما من کتب التواریخ تجد بحرا زاخرا</w:t>
      </w:r>
      <w:r>
        <w:rPr>
          <w:rFonts w:eastAsia="IRNazanin" w:cs="IRNazanin"/>
          <w:color w:val="111111"/>
          <w:sz w:val="28"/>
          <w:szCs w:val="28"/>
          <w:rtl w:val="true"/>
          <w:lang w:bidi="fa-IR"/>
        </w:rPr>
        <w:t>.</w:t>
      </w:r>
    </w:p>
    <w:p>
      <w:pPr>
        <w:pStyle w:val="Heading3"/>
        <w:numPr>
          <w:ilvl w:val="2"/>
          <w:numId w:val="1"/>
        </w:numPr>
        <w:rPr/>
      </w:pPr>
      <w:bookmarkStart w:id="293" w:name="__RefHeading___Toc3079708_3381743652"/>
      <w:bookmarkStart w:id="294" w:name="_Toc115"/>
      <w:bookmarkEnd w:id="293"/>
      <w:r>
        <w:rPr>
          <w:rtl w:val="true"/>
        </w:rPr>
        <w:t>ترجمة الشریف أحمد بن مسعود الحسنی</w:t>
      </w:r>
      <w:r>
        <w:rPr>
          <w:rtl w:val="true"/>
        </w:rPr>
        <w:t>:</w:t>
      </w:r>
      <w:bookmarkEnd w:id="294"/>
    </w:p>
    <w:p>
      <w:pPr>
        <w:pStyle w:val="BookText"/>
        <w:rPr/>
      </w:pPr>
      <w:r>
        <w:rPr>
          <w:rFonts w:ascii="IRNazanin" w:hAnsi="IRNazanin" w:eastAsia="IRNazanin"/>
          <w:color w:val="111111"/>
          <w:sz w:val="28"/>
          <w:sz w:val="28"/>
          <w:szCs w:val="28"/>
          <w:rtl w:val="true"/>
          <w:lang w:bidi="fa-IR"/>
        </w:rPr>
        <w:t>عودا إلی صاحب الترجمة رحمه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بعض أهل التواریخ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ممّن نابذ هذا السیّد،و رماه بالقذف و الطعن،فی قصیدة یمتدح بها إمام الیمن محمّد بن القاسم ابن عمّه السیّد أحمد بن مسعود بن الشریف حسن </w:t>
      </w:r>
      <w:r>
        <w:rPr>
          <w:rStyle w:val="FootnoteAnchor"/>
          <w:rtl w:val="true"/>
        </w:rPr>
        <w:footnoteReference w:id="4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تذریب لطیف،و تذنیب لترجمة هذا السیّد الشریف،و هو أن أذکر هنا ترجمة السیّد أحمد المذکور،و ما وقفت علیه من أخباره،و رقیق أشعاره،و هممه العلیّة،و مکارمه السنیّة</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أدرجت ترجمة هذا السیّد الأمجد،فی ضمن ترجمة الشریف أحمد،إلاّ</w:t>
      </w:r>
    </w:p>
    <w:p>
      <w:pPr>
        <w:pStyle w:val="BookText"/>
        <w:rPr/>
      </w:pPr>
      <w:r>
        <w:rPr>
          <w:rFonts w:ascii="IRNazanin" w:hAnsi="IRNazanin" w:eastAsia="IRNazanin"/>
          <w:color w:val="111111"/>
          <w:sz w:val="28"/>
          <w:sz w:val="28"/>
          <w:szCs w:val="28"/>
          <w:rtl w:val="true"/>
          <w:lang w:bidi="fa-IR"/>
        </w:rPr>
        <w:t>لأنّه قد منح بشرافة مکّة من ممدوحه السلطان مراد،و إنّما حال بینه و بین ذلک حکم القضاء النافذ علی العباد،بأن دعاه الحقّ إلی لقائه،و صرّم مدّة بقائه،کما ستقف علیه إذا وصلت إلیه،و حین منحه السلطان مراد بذلک،کان الشریف أحمد ملک الأقطار الحجازیة و تلک المسالک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السیّد علی معصوم،و هو أدیب العصر،فی مؤلّفه سلافة العصر،عند ذکر السیّد أحمد بن مسعود رحمه اللّه،ما هذا لفظه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نابغة بنی حسن،و باقعة الفصاحة و اللسن،الساحب ذیل البلاغة علی سحبان،و السائر بأفعاله و أقواله الرکبان،أحد السادة الذین رووا أحادیث </w:t>
      </w:r>
      <w:r>
        <w:rPr>
          <w:rStyle w:val="FootnoteAnchor"/>
          <w:rtl w:val="true"/>
        </w:rPr>
        <w:footnoteReference w:id="431"/>
      </w:r>
      <w:r>
        <w:rPr>
          <w:rFonts w:ascii="IRNazanin" w:hAnsi="IRNazanin" w:eastAsia="IRNazanin"/>
          <w:color w:val="111111"/>
          <w:sz w:val="28"/>
          <w:sz w:val="28"/>
          <w:szCs w:val="28"/>
          <w:rtl w:val="true"/>
          <w:lang w:bidi="fa-IR"/>
        </w:rPr>
        <w:t>السیادة برّا عن برّ،و الساسة الذین فتقت لهم ریح الجلاد بعنبر،فاقتطفوا نور الشرف من روض الحسب الأنضر،و جنوا ثمر الوقائع یانعا بالنصر من ورق الحدید الأخضر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کانت له همّة تزاحم الأفلاک،و تراغم بعلوّ قدرها الأملاک،لم یزل یقدر من نیل الملک ما لم یف به عدده و عدده،و لم یمدّه علیه من القضاء و الزمان مدده و مدده، فاقتحم لطلبه بحرا و برّا،و قلّد للملوک بمدحه جیدا و نحرا،فلم یسعفه أحد و لم یساعد،و إذا عظم المطلوب قلّ المساعد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 قد دخل شهارة من بلاد الیمن فی إحدی الجمادین من سنة ثمان و ثلاثین و ألف،و امتدح بها إمامها محمّد بن القاسم،بقصیدة راح بها ثغر مدیحه ضاحکا باسم،و طلب منه مساعدته علی تخلیص مکّة المشرّفة له،و إبلاغه من تحلیته بولایتها أمله،و کان ملکها إذ ذاک الشریف أحمد بن عبد المطّلب،فأشار فی بعض أبیاتها إلیه،و طعن فیها بسنان بیانه علیه،و مطلع القصیدة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 عن دمی ذات الخلاخل و العقد بماذا استحلّت أخذ روحی علی عمد</w:t>
      </w:r>
    </w:p>
    <w:p>
      <w:pPr>
        <w:pStyle w:val="BookText"/>
        <w:rPr/>
      </w:pPr>
      <w:r>
        <w:rPr>
          <w:rFonts w:ascii="IRNazanin" w:hAnsi="IRNazanin" w:eastAsia="IRNazanin"/>
          <w:color w:val="111111"/>
          <w:sz w:val="28"/>
          <w:sz w:val="28"/>
          <w:szCs w:val="28"/>
          <w:rtl w:val="true"/>
          <w:lang w:bidi="fa-IR"/>
        </w:rPr>
        <w:t>فإن أمنت أن لا تقاد بما جنت فقد قیل أن لا یقتل الحرّ بالعبد</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یخاطب الإمام المذکور،و طاعنا علی سلطان مکّة المشرّفة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أغث مکّة و انهض فأنت مؤیّد</w:t>
      </w:r>
    </w:p>
    <w:p>
      <w:pPr>
        <w:pStyle w:val="BookText"/>
        <w:rPr/>
      </w:pPr>
      <w:r>
        <w:rPr>
          <w:rFonts w:ascii="Amiri" w:hAnsi="Amiri" w:eastAsia="Amiri" w:cs="Amiri"/>
          <w:color w:val="111111"/>
          <w:sz w:val="28"/>
          <w:sz w:val="28"/>
          <w:szCs w:val="28"/>
          <w:rtl w:val="true"/>
          <w:lang w:bidi="ar-SA"/>
        </w:rPr>
        <w:t>من اللّه بالفتح المفوّض و الجدّ</w:t>
      </w:r>
    </w:p>
    <w:p>
      <w:pPr>
        <w:pStyle w:val="BookText"/>
        <w:rPr/>
      </w:pPr>
      <w:r>
        <w:rPr>
          <w:rFonts w:ascii="Amiri" w:hAnsi="Amiri" w:eastAsia="Amiri" w:cs="Amiri"/>
          <w:color w:val="111111"/>
          <w:sz w:val="28"/>
          <w:sz w:val="28"/>
          <w:szCs w:val="28"/>
          <w:rtl w:val="true"/>
          <w:lang w:bidi="ar-SA"/>
        </w:rPr>
        <w:t>و قدّم أخا ودّ و أخّر مبغضا</w:t>
      </w:r>
    </w:p>
    <w:p>
      <w:pPr>
        <w:pStyle w:val="BookText"/>
        <w:rPr/>
      </w:pPr>
      <w:r>
        <w:rPr>
          <w:rFonts w:ascii="IRNazanin" w:hAnsi="IRNazanin" w:eastAsia="IRNazanin"/>
          <w:color w:val="111111"/>
          <w:sz w:val="28"/>
          <w:sz w:val="28"/>
          <w:szCs w:val="28"/>
          <w:rtl w:val="true"/>
          <w:lang w:bidi="fa-IR"/>
        </w:rPr>
        <w:t>یساور طعنا فی المؤیّد و المهدی</w:t>
      </w:r>
    </w:p>
    <w:p>
      <w:pPr>
        <w:pStyle w:val="BookText"/>
        <w:rPr/>
      </w:pPr>
      <w:r>
        <w:rPr>
          <w:rFonts w:ascii="IRNazanin" w:hAnsi="IRNazanin" w:eastAsia="IRNazanin"/>
          <w:color w:val="111111"/>
          <w:sz w:val="28"/>
          <w:sz w:val="28"/>
          <w:szCs w:val="28"/>
          <w:rtl w:val="true"/>
          <w:lang w:bidi="fa-IR"/>
        </w:rPr>
        <w:t>و یطعن فی کلّ الأئمّة معلنا</w:t>
      </w:r>
    </w:p>
    <w:p>
      <w:pPr>
        <w:pStyle w:val="BookText"/>
        <w:rPr/>
      </w:pPr>
      <w:r>
        <w:rPr>
          <w:rFonts w:ascii="IRNazanin" w:hAnsi="IRNazanin" w:eastAsia="IRNazanin"/>
          <w:color w:val="111111"/>
          <w:sz w:val="28"/>
          <w:sz w:val="28"/>
          <w:szCs w:val="28"/>
          <w:rtl w:val="true"/>
          <w:lang w:bidi="fa-IR"/>
        </w:rPr>
        <w:t>و یرضی عن ابن العاص و النجل من هند</w:t>
      </w:r>
    </w:p>
    <w:p>
      <w:pPr>
        <w:pStyle w:val="BookText"/>
        <w:rPr/>
      </w:pPr>
      <w:r>
        <w:rPr>
          <w:rFonts w:ascii="IRNazanin" w:hAnsi="IRNazanin" w:eastAsia="IRNazanin"/>
          <w:color w:val="111111"/>
          <w:sz w:val="28"/>
          <w:sz w:val="28"/>
          <w:szCs w:val="28"/>
          <w:rtl w:val="true"/>
          <w:lang w:bidi="fa-IR"/>
        </w:rPr>
        <w:t>فلم یحصل منه علی طائل،إلاّ ما أجازه به من فضل و نائل،فعاد إلی مکّة المشرّفة سنة تسع و ثلاثین و أقام بها سنتین،ثمّ توجّه إلی الدیار الرومیّة فی أواسط شهر ربیع الثانی فی سنة احدی و أربعین قاصدا ملکها السلطان مراد خان، فورد علیه فی القسطنطینیة العظمی مقرّ ملکه،و اجتمع به و مدحه بقصیدة فریدة سأله فیها تولیته مکّة المشرّفة،و أنشده إیّاها فی أواخر شوّال سنة احدی و أربعین و ألف،و مطلع القصیدة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ألا هبّی فقد بکر الندامی و مجّ المرج من ظلم الندامی </w:t>
      </w:r>
      <w:r>
        <w:rPr>
          <w:rStyle w:val="FootnoteAnchor"/>
          <w:rtl w:val="true"/>
        </w:rPr>
        <w:footnoteReference w:id="432"/>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أجابه إلی ملتمسه و مراده،و أرعاه من مقصده أخصب مراده،و لکن مدّت إلیه ید الهلک،قبل نیل الملک،و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أجزل صلته فقط،فقد طمّعه علی ما یتمنّاه و قط،و لم یعد إلی مکّة شرّفها اللّه تعالی،و توفّی فی تلک السنة</w:t>
      </w:r>
    </w:p>
    <w:p>
      <w:pPr>
        <w:pStyle w:val="BookText"/>
        <w:rPr/>
      </w:pPr>
      <w:r>
        <w:rPr>
          <w:rFonts w:ascii="IRNazanin" w:hAnsi="IRNazanin" w:eastAsia="IRNazanin"/>
          <w:color w:val="111111"/>
          <w:sz w:val="28"/>
          <w:sz w:val="28"/>
          <w:szCs w:val="28"/>
          <w:rtl w:val="true"/>
          <w:lang w:bidi="fa-IR"/>
        </w:rPr>
        <w:t xml:space="preserve">أو التی تلیها،و اللّه أعلم </w:t>
      </w:r>
      <w:r>
        <w:rPr>
          <w:rStyle w:val="FootnoteAnchor"/>
          <w:rtl w:val="true"/>
        </w:rPr>
        <w:footnoteReference w:id="4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إنتهی النقل من السلافة،رحم اللّه مؤلّفها و رحم أسلافه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هذا السیّد من ذوی الهمم العلیّة،و النفوس الأبیّة،و الشهامات القرشیّة،لم ترض نفسه الشریفة إلاّ بتسنّم ذروة الرتب المنیفة،مع فضل زاحم به العلماء الأعلام،و أدب یقف دون معرفة نهایته أبو تمام،و له دیوان شعر أرقّ من النسیم،و أذکی من الشمیم،و سننقل ملحا من أخباره،و تحفا من نبات أفکاره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ذلک قصیدته الدالیة التی تقدّم ذکر مطلعها فی أثناء ترجمته المنقولة من السلافة،و هی هذه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سلا </w:t>
      </w:r>
      <w:r>
        <w:rPr>
          <w:rStyle w:val="FootnoteAnchor"/>
          <w:rtl w:val="true"/>
        </w:rPr>
        <w:footnoteReference w:id="434"/>
      </w:r>
      <w:r>
        <w:rPr>
          <w:rFonts w:ascii="IRNazanin" w:hAnsi="IRNazanin" w:eastAsia="IRNazanin"/>
          <w:color w:val="111111"/>
          <w:sz w:val="28"/>
          <w:sz w:val="28"/>
          <w:szCs w:val="28"/>
          <w:rtl w:val="true"/>
          <w:lang w:bidi="fa-IR"/>
        </w:rPr>
        <w:t>عن دمی ذات الخلاخل و العقد بماذا استحلّت أخذ روحی علی عمد</w:t>
      </w:r>
    </w:p>
    <w:p>
      <w:pPr>
        <w:pStyle w:val="BookText"/>
        <w:rPr/>
      </w:pPr>
      <w:r>
        <w:rPr>
          <w:rFonts w:ascii="IRNazanin" w:hAnsi="IRNazanin" w:eastAsia="IRNazanin"/>
          <w:color w:val="111111"/>
          <w:sz w:val="28"/>
          <w:sz w:val="28"/>
          <w:szCs w:val="28"/>
          <w:rtl w:val="true"/>
          <w:lang w:bidi="fa-IR"/>
        </w:rPr>
        <w:t>فإن أمنت أن لا تقاد بما جنت فقد قیل أن لا یقتل الحرّ بالعبد</w:t>
      </w:r>
    </w:p>
    <w:p>
      <w:pPr>
        <w:pStyle w:val="BookText"/>
        <w:rPr/>
      </w:pPr>
      <w:r>
        <w:rPr>
          <w:rFonts w:ascii="IRNazanin" w:hAnsi="IRNazanin" w:eastAsia="IRNazanin"/>
          <w:color w:val="111111"/>
          <w:sz w:val="28"/>
          <w:sz w:val="28"/>
          <w:szCs w:val="28"/>
          <w:rtl w:val="true"/>
          <w:lang w:bidi="fa-IR"/>
        </w:rPr>
        <w:t xml:space="preserve">و إن أخذتها دون کلّی فإنّنی جلید و موهی </w:t>
      </w:r>
      <w:r>
        <w:rPr>
          <w:rStyle w:val="FootnoteAnchor"/>
          <w:rtl w:val="true"/>
        </w:rPr>
        <w:footnoteReference w:id="435"/>
      </w:r>
      <w:r>
        <w:rPr>
          <w:rFonts w:ascii="IRNazanin" w:hAnsi="IRNazanin" w:eastAsia="IRNazanin"/>
          <w:color w:val="111111"/>
          <w:sz w:val="28"/>
          <w:sz w:val="28"/>
          <w:szCs w:val="28"/>
          <w:rtl w:val="true"/>
          <w:lang w:bidi="fa-IR"/>
        </w:rPr>
        <w:t>العزائم بالصدّ</w:t>
      </w:r>
    </w:p>
    <w:p>
      <w:pPr>
        <w:pStyle w:val="BookText"/>
        <w:rPr/>
      </w:pPr>
      <w:r>
        <w:rPr>
          <w:rFonts w:ascii="IRNazanin" w:hAnsi="IRNazanin" w:eastAsia="IRNazanin"/>
          <w:color w:val="111111"/>
          <w:sz w:val="28"/>
          <w:sz w:val="28"/>
          <w:szCs w:val="28"/>
          <w:rtl w:val="true"/>
          <w:lang w:bidi="fa-IR"/>
        </w:rPr>
        <w:t>خذا قبلة منها تدیه فإنّه قتیل و لکن لیس یلحد فی لحد</w:t>
      </w:r>
    </w:p>
    <w:p>
      <w:pPr>
        <w:pStyle w:val="BookText"/>
        <w:rPr/>
      </w:pPr>
      <w:r>
        <w:rPr>
          <w:rFonts w:ascii="IRNazanin" w:hAnsi="IRNazanin" w:eastAsia="IRNazanin"/>
          <w:color w:val="111111"/>
          <w:sz w:val="28"/>
          <w:sz w:val="28"/>
          <w:szCs w:val="28"/>
          <w:rtl w:val="true"/>
          <w:lang w:bidi="fa-IR"/>
        </w:rPr>
        <w:t>صریع بسهم اللحظ و البین لم تزل مقسّمة أجزاؤه فی القرب و البعد</w:t>
      </w:r>
    </w:p>
    <w:p>
      <w:pPr>
        <w:pStyle w:val="BookText"/>
        <w:rPr/>
      </w:pPr>
      <w:r>
        <w:rPr>
          <w:rFonts w:ascii="IRNazanin" w:hAnsi="IRNazanin" w:eastAsia="IRNazanin"/>
          <w:color w:val="111111"/>
          <w:sz w:val="28"/>
          <w:sz w:val="28"/>
          <w:szCs w:val="28"/>
          <w:rtl w:val="true"/>
          <w:lang w:bidi="fa-IR"/>
        </w:rPr>
        <w:t>أخو لوعة لو أنّ أیسر بعضها بصلد لکان العهن أقوی من الصلد</w:t>
      </w:r>
    </w:p>
    <w:p>
      <w:pPr>
        <w:pStyle w:val="BookText"/>
        <w:rPr/>
      </w:pPr>
      <w:r>
        <w:rPr>
          <w:rFonts w:ascii="IRNazanin" w:hAnsi="IRNazanin" w:eastAsia="IRNazanin"/>
          <w:color w:val="111111"/>
          <w:sz w:val="28"/>
          <w:sz w:val="28"/>
          <w:szCs w:val="28"/>
          <w:rtl w:val="true"/>
          <w:lang w:bidi="fa-IR"/>
        </w:rPr>
        <w:t>و مرّا علی الوادی الذی قد تفاوحت جوانبه عرفا بما ضاع من هند</w:t>
      </w:r>
    </w:p>
    <w:p>
      <w:pPr>
        <w:pStyle w:val="BookText"/>
        <w:rPr/>
      </w:pPr>
      <w:r>
        <w:rPr>
          <w:rFonts w:ascii="IRNazanin" w:hAnsi="IRNazanin" w:eastAsia="IRNazanin"/>
          <w:color w:val="111111"/>
          <w:sz w:val="28"/>
          <w:sz w:val="28"/>
          <w:szCs w:val="28"/>
          <w:rtl w:val="true"/>
          <w:lang w:bidi="fa-IR"/>
        </w:rPr>
        <w:t>و عوجا رقاب العیس فیها عشیة لنبکی بها عصرا تولّی علی نجد</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نقضی لبانات الصبا بمحلّة بوجنة وجه الدهر کالخال فی الخدّ</w:t>
      </w:r>
    </w:p>
    <w:p>
      <w:pPr>
        <w:pStyle w:val="BookText"/>
        <w:rPr/>
      </w:pPr>
      <w:r>
        <w:rPr>
          <w:rFonts w:ascii="IRNazanin" w:hAnsi="IRNazanin" w:eastAsia="IRNazanin"/>
          <w:color w:val="111111"/>
          <w:sz w:val="28"/>
          <w:sz w:val="28"/>
          <w:szCs w:val="28"/>
          <w:rtl w:val="true"/>
          <w:lang w:bidi="fa-IR"/>
        </w:rPr>
        <w:t>زمان و وجه الدهر طلق و قدّه نضیر و ثغر الوصل یفترّ عن عقد</w:t>
      </w:r>
    </w:p>
    <w:p>
      <w:pPr>
        <w:pStyle w:val="BookText"/>
        <w:rPr/>
      </w:pPr>
      <w:r>
        <w:rPr>
          <w:rFonts w:ascii="IRNazanin" w:hAnsi="IRNazanin" w:eastAsia="IRNazanin"/>
          <w:color w:val="111111"/>
          <w:sz w:val="28"/>
          <w:sz w:val="28"/>
          <w:szCs w:val="28"/>
          <w:rtl w:val="true"/>
          <w:lang w:bidi="fa-IR"/>
        </w:rPr>
        <w:t>أجرّ به ذیل الخلاعة رافلا و أرکض خیل الغیّ فی حلبة الرشد</w:t>
      </w:r>
    </w:p>
    <w:p>
      <w:pPr>
        <w:pStyle w:val="BookText"/>
        <w:rPr/>
      </w:pPr>
      <w:r>
        <w:rPr>
          <w:rFonts w:ascii="IRNazanin" w:hAnsi="IRNazanin" w:eastAsia="IRNazanin"/>
          <w:color w:val="111111"/>
          <w:sz w:val="28"/>
          <w:sz w:val="28"/>
          <w:szCs w:val="28"/>
          <w:rtl w:val="true"/>
          <w:lang w:bidi="fa-IR"/>
        </w:rPr>
        <w:t xml:space="preserve">و أمرح فی خیل </w:t>
      </w:r>
      <w:r>
        <w:rPr>
          <w:rStyle w:val="FootnoteAnchor"/>
          <w:rtl w:val="true"/>
        </w:rPr>
        <w:footnoteReference w:id="436"/>
      </w:r>
      <w:r>
        <w:rPr>
          <w:rFonts w:ascii="IRNazanin" w:hAnsi="IRNazanin" w:eastAsia="IRNazanin"/>
          <w:color w:val="111111"/>
          <w:sz w:val="28"/>
          <w:sz w:val="28"/>
          <w:szCs w:val="28"/>
          <w:rtl w:val="true"/>
          <w:lang w:bidi="fa-IR"/>
        </w:rPr>
        <w:t>الشباب و حاسدی یدعدع لی أن أکبّ یوما علی وعد</w:t>
      </w:r>
    </w:p>
    <w:p>
      <w:pPr>
        <w:pStyle w:val="BookText"/>
        <w:rPr/>
      </w:pPr>
      <w:r>
        <w:rPr>
          <w:rFonts w:ascii="Amiri" w:hAnsi="Amiri" w:eastAsia="Amiri" w:cs="Amiri"/>
          <w:color w:val="111111"/>
          <w:sz w:val="28"/>
          <w:sz w:val="28"/>
          <w:szCs w:val="28"/>
          <w:rtl w:val="true"/>
          <w:lang w:bidi="ar-SA"/>
        </w:rPr>
        <w:t xml:space="preserve">فللّه أیّام و ربع تصرّمت لیالیها عنّی و عوّضنی وجدی </w:t>
      </w:r>
      <w:r>
        <w:rPr>
          <w:rStyle w:val="FootnoteAnchor"/>
          <w:rtl w:val="true"/>
        </w:rPr>
        <w:footnoteReference w:id="437"/>
      </w:r>
    </w:p>
    <w:p>
      <w:pPr>
        <w:pStyle w:val="BookText"/>
        <w:rPr/>
      </w:pPr>
      <w:r>
        <w:rPr>
          <w:rFonts w:ascii="IRNazanin" w:hAnsi="IRNazanin" w:eastAsia="IRNazanin"/>
          <w:color w:val="111111"/>
          <w:sz w:val="28"/>
          <w:sz w:val="28"/>
          <w:szCs w:val="28"/>
          <w:rtl w:val="true"/>
          <w:lang w:bidi="fa-IR"/>
        </w:rPr>
        <w:t xml:space="preserve">فأصبحت فی جیش من الحبّ أرعن علی أنّنی فی مهجه </w:t>
      </w:r>
      <w:r>
        <w:rPr>
          <w:rStyle w:val="FootnoteAnchor"/>
          <w:rtl w:val="true"/>
        </w:rPr>
        <w:footnoteReference w:id="438"/>
      </w:r>
      <w:r>
        <w:rPr>
          <w:rFonts w:ascii="IRNazanin" w:hAnsi="IRNazanin" w:eastAsia="IRNazanin"/>
          <w:color w:val="111111"/>
          <w:sz w:val="28"/>
          <w:sz w:val="28"/>
          <w:szCs w:val="28"/>
          <w:rtl w:val="true"/>
          <w:lang w:bidi="fa-IR"/>
        </w:rPr>
        <w:t>مفرد وحدی</w:t>
      </w:r>
    </w:p>
    <w:p>
      <w:pPr>
        <w:pStyle w:val="BookText"/>
        <w:rPr/>
      </w:pPr>
      <w:r>
        <w:rPr>
          <w:rFonts w:ascii="IRNazanin" w:hAnsi="IRNazanin" w:eastAsia="IRNazanin"/>
          <w:color w:val="111111"/>
          <w:sz w:val="28"/>
          <w:sz w:val="28"/>
          <w:szCs w:val="28"/>
          <w:rtl w:val="true"/>
          <w:lang w:bidi="fa-IR"/>
        </w:rPr>
        <w:t xml:space="preserve">أعض به کفّی و أقرع بالحیا بنانی </w:t>
      </w:r>
      <w:r>
        <w:rPr>
          <w:rStyle w:val="FootnoteAnchor"/>
          <w:rtl w:val="true"/>
        </w:rPr>
        <w:footnoteReference w:id="439"/>
      </w:r>
      <w:r>
        <w:rPr>
          <w:rFonts w:ascii="IRNazanin" w:hAnsi="IRNazanin" w:eastAsia="IRNazanin"/>
          <w:color w:val="111111"/>
          <w:sz w:val="28"/>
          <w:sz w:val="28"/>
          <w:szCs w:val="28"/>
          <w:rtl w:val="true"/>
          <w:lang w:bidi="fa-IR"/>
        </w:rPr>
        <w:t>و لا یغنی فتیلا و لا یجدی</w:t>
      </w:r>
    </w:p>
    <w:p>
      <w:pPr>
        <w:pStyle w:val="BookText"/>
        <w:rPr/>
      </w:pPr>
      <w:r>
        <w:rPr>
          <w:rFonts w:ascii="IRNazanin" w:hAnsi="IRNazanin" w:eastAsia="IRNazanin"/>
          <w:color w:val="111111"/>
          <w:sz w:val="28"/>
          <w:sz w:val="28"/>
          <w:szCs w:val="28"/>
          <w:rtl w:val="true"/>
          <w:lang w:bidi="fa-IR"/>
        </w:rPr>
        <w:t>و أندب أیّاما علی غیضة الفضا و غیضی بها غیض الأسیر علی القدّ</w:t>
      </w:r>
    </w:p>
    <w:p>
      <w:pPr>
        <w:pStyle w:val="BookText"/>
        <w:rPr/>
      </w:pPr>
      <w:r>
        <w:rPr>
          <w:rFonts w:ascii="IRNazanin" w:hAnsi="IRNazanin" w:eastAsia="IRNazanin"/>
          <w:color w:val="111111"/>
          <w:sz w:val="28"/>
          <w:sz w:val="28"/>
          <w:szCs w:val="28"/>
          <w:rtl w:val="true"/>
          <w:lang w:bidi="fa-IR"/>
        </w:rPr>
        <w:t>فحیّا الحیا دارا بنجد و اختها معطّلة بالغور و العلم الفرد</w:t>
      </w:r>
    </w:p>
    <w:p>
      <w:pPr>
        <w:pStyle w:val="BookText"/>
        <w:rPr/>
      </w:pPr>
      <w:r>
        <w:rPr>
          <w:rFonts w:ascii="IRNazanin" w:hAnsi="IRNazanin" w:eastAsia="IRNazanin"/>
          <w:color w:val="111111"/>
          <w:sz w:val="28"/>
          <w:sz w:val="28"/>
          <w:szCs w:val="28"/>
          <w:rtl w:val="true"/>
          <w:lang w:bidi="fa-IR"/>
        </w:rPr>
        <w:t>و منعرج بالجزع هل مات رسمه فأحییه بالتأبین أم هو علی عهدی</w:t>
      </w:r>
    </w:p>
    <w:p>
      <w:pPr>
        <w:pStyle w:val="BookText"/>
        <w:rPr/>
      </w:pPr>
      <w:r>
        <w:rPr>
          <w:rFonts w:ascii="IRNazanin" w:hAnsi="IRNazanin" w:eastAsia="IRNazanin"/>
          <w:color w:val="111111"/>
          <w:sz w:val="28"/>
          <w:sz w:val="28"/>
          <w:szCs w:val="28"/>
          <w:rtl w:val="true"/>
          <w:lang w:bidi="fa-IR"/>
        </w:rPr>
        <w:t>فثمّ به قلب فقید حبسنه عیون المها بین الأجارع و الرند</w:t>
      </w:r>
    </w:p>
    <w:p>
      <w:pPr>
        <w:pStyle w:val="BookText"/>
        <w:rPr/>
      </w:pPr>
      <w:r>
        <w:rPr>
          <w:rFonts w:ascii="IRNazanin" w:hAnsi="IRNazanin" w:eastAsia="IRNazanin"/>
          <w:color w:val="111111"/>
          <w:sz w:val="28"/>
          <w:sz w:val="28"/>
          <w:szCs w:val="28"/>
          <w:rtl w:val="true"/>
          <w:lang w:bidi="fa-IR"/>
        </w:rPr>
        <w:t>و لکنّها لم تدر أنّ محمّدا طلوب لنا لو کان فی مربض الأسد</w:t>
      </w:r>
    </w:p>
    <w:p>
      <w:pPr>
        <w:pStyle w:val="BookText"/>
        <w:rPr/>
      </w:pPr>
      <w:r>
        <w:rPr>
          <w:rFonts w:ascii="IRNazanin" w:hAnsi="IRNazanin" w:eastAsia="IRNazanin"/>
          <w:color w:val="111111"/>
          <w:sz w:val="28"/>
          <w:sz w:val="28"/>
          <w:szCs w:val="28"/>
          <w:rtl w:val="true"/>
          <w:lang w:bidi="fa-IR"/>
        </w:rPr>
        <w:t>إمام شأی فی الفخر أهل زمانه فأنسی و أعیا فیه للقبل و البعد</w:t>
      </w:r>
    </w:p>
    <w:p>
      <w:pPr>
        <w:pStyle w:val="BookText"/>
        <w:rPr/>
      </w:pPr>
      <w:r>
        <w:rPr>
          <w:rFonts w:ascii="IRNazanin" w:hAnsi="IRNazanin" w:eastAsia="IRNazanin"/>
          <w:color w:val="111111"/>
          <w:sz w:val="28"/>
          <w:sz w:val="28"/>
          <w:szCs w:val="28"/>
          <w:rtl w:val="true"/>
          <w:lang w:bidi="fa-IR"/>
        </w:rPr>
        <w:t>ینادی أمیر المؤمنین لأنّه تقمّصها إرثا عن الأب و الجدّ</w:t>
      </w:r>
    </w:p>
    <w:p>
      <w:pPr>
        <w:pStyle w:val="BookText"/>
        <w:rPr/>
      </w:pPr>
      <w:r>
        <w:rPr>
          <w:rFonts w:ascii="IRNazanin" w:hAnsi="IRNazanin" w:eastAsia="IRNazanin"/>
          <w:color w:val="111111"/>
          <w:sz w:val="28"/>
          <w:sz w:val="28"/>
          <w:szCs w:val="28"/>
          <w:rtl w:val="true"/>
          <w:lang w:bidi="fa-IR"/>
        </w:rPr>
        <w:t>و غیث إذا ما النوء خوّت رعوده فراحاته فی المحل تغنی عن الرعد</w:t>
      </w:r>
    </w:p>
    <w:p>
      <w:pPr>
        <w:pStyle w:val="BookText"/>
        <w:rPr/>
      </w:pPr>
      <w:r>
        <w:rPr>
          <w:rFonts w:ascii="IRNazanin" w:hAnsi="IRNazanin" w:eastAsia="IRNazanin"/>
          <w:color w:val="111111"/>
          <w:sz w:val="28"/>
          <w:sz w:val="28"/>
          <w:szCs w:val="28"/>
          <w:rtl w:val="true"/>
          <w:lang w:bidi="fa-IR"/>
        </w:rPr>
        <w:t>و ضرغام حرب حین تنصلت الظبا و ینقصم المران فی السرد و السرد</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انکسر الهندی فی رأس قرنه فمن عرضه عضب أحدّ من الهندی</w:t>
      </w:r>
    </w:p>
    <w:p>
      <w:pPr>
        <w:pStyle w:val="BookText"/>
        <w:rPr/>
      </w:pPr>
      <w:r>
        <w:rPr>
          <w:rFonts w:ascii="IRNazanin" w:hAnsi="IRNazanin" w:eastAsia="IRNazanin"/>
          <w:color w:val="111111"/>
          <w:sz w:val="28"/>
          <w:sz w:val="28"/>
          <w:szCs w:val="28"/>
          <w:rtl w:val="true"/>
          <w:lang w:bidi="fa-IR"/>
        </w:rPr>
        <w:t>أخو صبوة فی المکرمات فلم تزل بمنظره فی أشرف الزمن الرغد</w:t>
      </w:r>
    </w:p>
    <w:p>
      <w:pPr>
        <w:pStyle w:val="BookText"/>
        <w:rPr/>
      </w:pPr>
      <w:r>
        <w:rPr>
          <w:rFonts w:ascii="IRNazanin" w:hAnsi="IRNazanin" w:eastAsia="IRNazanin"/>
          <w:color w:val="111111"/>
          <w:sz w:val="28"/>
          <w:sz w:val="28"/>
          <w:szCs w:val="28"/>
          <w:rtl w:val="true"/>
          <w:lang w:bidi="fa-IR"/>
        </w:rPr>
        <w:t>فبدر لمستجل و ورد لمجتن و غیث لمستجد و لیث لمستعدی</w:t>
      </w:r>
    </w:p>
    <w:p>
      <w:pPr>
        <w:pStyle w:val="BookText"/>
        <w:rPr/>
      </w:pPr>
      <w:r>
        <w:rPr>
          <w:rFonts w:ascii="IRNazanin" w:hAnsi="IRNazanin" w:eastAsia="IRNazanin"/>
          <w:color w:val="111111"/>
          <w:sz w:val="28"/>
          <w:sz w:val="28"/>
          <w:szCs w:val="28"/>
          <w:rtl w:val="true"/>
          <w:lang w:bidi="fa-IR"/>
        </w:rPr>
        <w:t>و أیّامه بیض و خضر بجوده ألا إنّها من عدله زمن الورد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یک بالإفضال و البأس و التقی و ربّ الثنا و الحلم و العلم و الزهد</w:t>
      </w:r>
      <w:r>
        <w:rPr>
          <w:rFonts w:eastAsia="IRNazanin" w:cs="IRNazanin"/>
          <w:color w:val="111111"/>
          <w:sz w:val="28"/>
          <w:szCs w:val="28"/>
          <w:rtl w:val="true"/>
          <w:lang w:bidi="fa-IR"/>
        </w:rPr>
        <w:t xml:space="preserve">) </w:t>
      </w:r>
      <w:r>
        <w:rPr>
          <w:rStyle w:val="FootnoteAnchor"/>
          <w:rtl w:val="true"/>
        </w:rPr>
        <w:footnoteReference w:id="440"/>
      </w:r>
    </w:p>
    <w:p>
      <w:pPr>
        <w:pStyle w:val="BookText"/>
        <w:rPr/>
      </w:pPr>
      <w:r>
        <w:rPr>
          <w:rFonts w:ascii="IRNazanin" w:hAnsi="IRNazanin" w:eastAsia="IRNazanin"/>
          <w:color w:val="111111"/>
          <w:sz w:val="28"/>
          <w:sz w:val="28"/>
          <w:szCs w:val="28"/>
          <w:rtl w:val="true"/>
          <w:lang w:bidi="fa-IR"/>
        </w:rPr>
        <w:t>دعی بأمیر المؤمنین محمّد خلیفتنا المهدی هذا هو المهدی</w:t>
      </w:r>
    </w:p>
    <w:p>
      <w:pPr>
        <w:pStyle w:val="BookText"/>
        <w:rPr/>
      </w:pPr>
      <w:r>
        <w:rPr>
          <w:rFonts w:ascii="IRNazanin" w:hAnsi="IRNazanin" w:eastAsia="IRNazanin"/>
          <w:color w:val="111111"/>
          <w:sz w:val="28"/>
          <w:sz w:val="28"/>
          <w:szCs w:val="28"/>
          <w:rtl w:val="true"/>
          <w:lang w:bidi="fa-IR"/>
        </w:rPr>
        <w:t>محکّم سیف الحقّ فی کلّ ملحد و مرجع أهل العقل فی الحلّ و العقد</w:t>
      </w:r>
    </w:p>
    <w:p>
      <w:pPr>
        <w:pStyle w:val="BookText"/>
        <w:rPr/>
      </w:pPr>
      <w:r>
        <w:rPr>
          <w:rFonts w:ascii="IRNazanin" w:hAnsi="IRNazanin" w:eastAsia="IRNazanin"/>
          <w:color w:val="111111"/>
          <w:sz w:val="28"/>
          <w:sz w:val="28"/>
          <w:szCs w:val="28"/>
          <w:rtl w:val="true"/>
          <w:lang w:bidi="fa-IR"/>
        </w:rPr>
        <w:t>و طلاّب و تر الدین فی کلّ مأزق و لم ینتصف فی المال و النفس و الولد</w:t>
      </w:r>
      <w:r>
        <w:rPr>
          <w:rFonts w:eastAsia="IRNazanin" w:cs="IRNazanin"/>
          <w:color w:val="111111"/>
          <w:sz w:val="28"/>
          <w:szCs w:val="28"/>
          <w:rtl w:val="true"/>
          <w:lang w:bidi="fa-IR"/>
        </w:rPr>
        <w:t xml:space="preserve">) </w:t>
      </w:r>
      <w:r>
        <w:rPr>
          <w:rStyle w:val="FootnoteAnchor"/>
          <w:rtl w:val="true"/>
        </w:rPr>
        <w:footnoteReference w:id="441"/>
      </w:r>
    </w:p>
    <w:p>
      <w:pPr>
        <w:pStyle w:val="BookText"/>
        <w:rPr/>
      </w:pPr>
      <w:r>
        <w:rPr>
          <w:rFonts w:ascii="IRNazanin" w:hAnsi="IRNazanin" w:eastAsia="IRNazanin"/>
          <w:color w:val="111111"/>
          <w:sz w:val="28"/>
          <w:sz w:val="28"/>
          <w:szCs w:val="28"/>
          <w:rtl w:val="true"/>
          <w:lang w:bidi="fa-IR"/>
        </w:rPr>
        <w:t xml:space="preserve">شکته المطایا و الفیافی لفرط </w:t>
      </w:r>
      <w:r>
        <w:rPr>
          <w:rStyle w:val="FootnoteAnchor"/>
          <w:rtl w:val="true"/>
        </w:rPr>
        <w:footnoteReference w:id="442"/>
      </w:r>
      <w:r>
        <w:rPr>
          <w:rFonts w:ascii="IRNazanin" w:hAnsi="IRNazanin" w:eastAsia="IRNazanin"/>
          <w:color w:val="111111"/>
          <w:sz w:val="28"/>
          <w:sz w:val="28"/>
          <w:szCs w:val="28"/>
          <w:rtl w:val="true"/>
          <w:lang w:bidi="fa-IR"/>
        </w:rPr>
        <w:t>ما یطأها و یمطیها إلیه من الوفد</w:t>
      </w:r>
    </w:p>
    <w:p>
      <w:pPr>
        <w:pStyle w:val="BookText"/>
        <w:rPr/>
      </w:pPr>
      <w:r>
        <w:rPr>
          <w:rFonts w:ascii="IRNazanin" w:hAnsi="IRNazanin" w:eastAsia="IRNazanin"/>
          <w:color w:val="111111"/>
          <w:sz w:val="28"/>
          <w:sz w:val="28"/>
          <w:szCs w:val="28"/>
          <w:rtl w:val="true"/>
          <w:lang w:bidi="fa-IR"/>
        </w:rPr>
        <w:t>و لو أنّه خلّی شهارة سائرا لسار إلیه القاصدون إلی السدّ</w:t>
      </w:r>
    </w:p>
    <w:p>
      <w:pPr>
        <w:pStyle w:val="BookText"/>
        <w:rPr/>
      </w:pPr>
      <w:r>
        <w:rPr>
          <w:rFonts w:ascii="IRNazanin" w:hAnsi="IRNazanin" w:eastAsia="IRNazanin"/>
          <w:color w:val="111111"/>
          <w:sz w:val="28"/>
          <w:sz w:val="28"/>
          <w:szCs w:val="28"/>
          <w:rtl w:val="true"/>
          <w:lang w:bidi="fa-IR"/>
        </w:rPr>
        <w:t>و لولاه لم یشهر حسام و لم یثر قتام و لم یسفر ظلام لمستهدی</w:t>
      </w:r>
    </w:p>
    <w:p>
      <w:pPr>
        <w:pStyle w:val="BookText"/>
        <w:rPr/>
      </w:pPr>
      <w:r>
        <w:rPr>
          <w:rFonts w:ascii="IRNazanin" w:hAnsi="IRNazanin" w:eastAsia="IRNazanin"/>
          <w:color w:val="111111"/>
          <w:sz w:val="28"/>
          <w:sz w:val="28"/>
          <w:szCs w:val="28"/>
          <w:rtl w:val="true"/>
          <w:lang w:bidi="fa-IR"/>
        </w:rPr>
        <w:t>ففی الذهن و الآراء قیس و عتبة و فی الجود و الهیجاء جود و ذو لبد</w:t>
      </w:r>
    </w:p>
    <w:p>
      <w:pPr>
        <w:pStyle w:val="BookText"/>
        <w:rPr/>
      </w:pPr>
      <w:r>
        <w:rPr>
          <w:rFonts w:ascii="IRNazanin" w:hAnsi="IRNazanin" w:eastAsia="IRNazanin"/>
          <w:color w:val="111111"/>
          <w:sz w:val="28"/>
          <w:sz w:val="28"/>
          <w:szCs w:val="28"/>
          <w:rtl w:val="true"/>
          <w:lang w:bidi="fa-IR"/>
        </w:rPr>
        <w:t>فلو لامست یوم الرغائب کفّه یدا مادر کانت لها بالندی تعدی</w:t>
      </w:r>
    </w:p>
    <w:p>
      <w:pPr>
        <w:pStyle w:val="BookText"/>
        <w:rPr/>
      </w:pPr>
      <w:r>
        <w:rPr>
          <w:rFonts w:ascii="IRNazanin" w:hAnsi="IRNazanin" w:eastAsia="IRNazanin"/>
          <w:color w:val="111111"/>
          <w:sz w:val="28"/>
          <w:sz w:val="28"/>
          <w:szCs w:val="28"/>
          <w:rtl w:val="true"/>
          <w:lang w:bidi="fa-IR"/>
        </w:rPr>
        <w:t>أیا بن رسول اللّه جئتک شاکیا لأعداء دین اللّه فی الهزل و الجدّ</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خطیب إذا ما قام فی رأس منبر و خطب علی ظهر المطهّمة الجرد</w:t>
      </w:r>
    </w:p>
    <w:p>
      <w:pPr>
        <w:pStyle w:val="BookText"/>
        <w:rPr/>
      </w:pPr>
      <w:r>
        <w:rPr>
          <w:rFonts w:ascii="IRNazanin" w:hAnsi="IRNazanin" w:eastAsia="IRNazanin"/>
          <w:color w:val="111111"/>
          <w:sz w:val="28"/>
          <w:sz w:val="28"/>
          <w:szCs w:val="28"/>
          <w:rtl w:val="true"/>
          <w:lang w:bidi="fa-IR"/>
        </w:rPr>
        <w:t>فیالک من حبر لیوم مجادل و ذمر یسمّی فی المجالد بالجلد</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فلیث و غیث فی قراع و فی ندی و سعد و نحس للولی و للضدّ</w:t>
      </w:r>
    </w:p>
    <w:p>
      <w:pPr>
        <w:pStyle w:val="BookText"/>
        <w:rPr/>
      </w:pPr>
      <w:r>
        <w:rPr>
          <w:rFonts w:ascii="IRNazanin" w:hAnsi="IRNazanin" w:eastAsia="IRNazanin"/>
          <w:color w:val="111111"/>
          <w:sz w:val="28"/>
          <w:sz w:val="28"/>
          <w:szCs w:val="28"/>
          <w:rtl w:val="true"/>
          <w:lang w:bidi="fa-IR"/>
        </w:rPr>
        <w:t xml:space="preserve">و خذها عروسا ذات دلّ تزفّها من الشکر أجناد فیالک </w:t>
      </w:r>
      <w:r>
        <w:rPr>
          <w:rStyle w:val="FootnoteAnchor"/>
          <w:rtl w:val="true"/>
        </w:rPr>
        <w:footnoteReference w:id="443"/>
      </w:r>
      <w:r>
        <w:rPr>
          <w:rFonts w:ascii="IRNazanin" w:hAnsi="IRNazanin" w:eastAsia="IRNazanin"/>
          <w:color w:val="111111"/>
          <w:sz w:val="28"/>
          <w:sz w:val="28"/>
          <w:szCs w:val="28"/>
          <w:rtl w:val="true"/>
          <w:lang w:bidi="fa-IR"/>
        </w:rPr>
        <w:t>من جند</w:t>
      </w:r>
    </w:p>
    <w:p>
      <w:pPr>
        <w:pStyle w:val="BookText"/>
        <w:rPr/>
      </w:pPr>
      <w:r>
        <w:rPr>
          <w:rFonts w:ascii="IRNazanin" w:hAnsi="IRNazanin" w:eastAsia="IRNazanin"/>
          <w:color w:val="111111"/>
          <w:sz w:val="28"/>
          <w:sz w:val="28"/>
          <w:szCs w:val="28"/>
          <w:rtl w:val="true"/>
          <w:lang w:bidi="fa-IR"/>
        </w:rPr>
        <w:t xml:space="preserve">مفوّفة دبجتها بمدیح مستن </w:t>
      </w:r>
      <w:r>
        <w:rPr>
          <w:rStyle w:val="FootnoteAnchor"/>
          <w:rtl w:val="true"/>
        </w:rPr>
        <w:footnoteReference w:id="444"/>
      </w:r>
      <w:r>
        <w:rPr>
          <w:rFonts w:ascii="IRNazanin" w:hAnsi="IRNazanin" w:eastAsia="IRNazanin"/>
          <w:color w:val="111111"/>
          <w:sz w:val="28"/>
          <w:sz w:val="28"/>
          <w:szCs w:val="28"/>
          <w:rtl w:val="true"/>
          <w:lang w:bidi="fa-IR"/>
        </w:rPr>
        <w:t>تضوع بذکراه علی المسک و الندّ</w:t>
      </w:r>
    </w:p>
    <w:p>
      <w:pPr>
        <w:pStyle w:val="BookText"/>
        <w:rPr/>
      </w:pPr>
      <w:r>
        <w:rPr>
          <w:rFonts w:ascii="IRNazanin" w:hAnsi="IRNazanin" w:eastAsia="IRNazanin"/>
          <w:color w:val="111111"/>
          <w:sz w:val="28"/>
          <w:sz w:val="28"/>
          <w:szCs w:val="28"/>
          <w:rtl w:val="true"/>
          <w:lang w:bidi="fa-IR"/>
        </w:rPr>
        <w:t>لدین و جاه ذا ارتفاع و نجدة أعیش بها لا للمعائش و النقد</w:t>
      </w:r>
    </w:p>
    <w:p>
      <w:pPr>
        <w:pStyle w:val="BookText"/>
        <w:rPr/>
      </w:pPr>
      <w:r>
        <w:rPr>
          <w:rFonts w:ascii="IRNazanin" w:hAnsi="IRNazanin" w:eastAsia="IRNazanin"/>
          <w:color w:val="111111"/>
          <w:sz w:val="28"/>
          <w:sz w:val="28"/>
          <w:szCs w:val="28"/>
          <w:rtl w:val="true"/>
          <w:lang w:bidi="fa-IR"/>
        </w:rPr>
        <w:t xml:space="preserve">و إنّی من القوم الذین ولیدهم ترجّیه أرباب المطامع </w:t>
      </w:r>
      <w:r>
        <w:rPr>
          <w:rStyle w:val="FootnoteAnchor"/>
          <w:rtl w:val="true"/>
        </w:rPr>
        <w:footnoteReference w:id="445"/>
      </w:r>
      <w:r>
        <w:rPr>
          <w:rFonts w:ascii="IRNazanin" w:hAnsi="IRNazanin" w:eastAsia="IRNazanin"/>
          <w:color w:val="111111"/>
          <w:sz w:val="28"/>
          <w:sz w:val="28"/>
          <w:szCs w:val="28"/>
          <w:rtl w:val="true"/>
          <w:lang w:bidi="fa-IR"/>
        </w:rPr>
        <w:t>فی المهد</w:t>
      </w:r>
    </w:p>
    <w:p>
      <w:pPr>
        <w:pStyle w:val="BookText"/>
        <w:rPr/>
      </w:pPr>
      <w:r>
        <w:rPr>
          <w:rFonts w:ascii="IRNazanin" w:hAnsi="IRNazanin" w:eastAsia="IRNazanin"/>
          <w:color w:val="111111"/>
          <w:sz w:val="28"/>
          <w:sz w:val="28"/>
          <w:szCs w:val="28"/>
          <w:rtl w:val="true"/>
          <w:lang w:bidi="fa-IR"/>
        </w:rPr>
        <w:t>أعزّ ملوک الأرض فرعا و محتدا و أوفی الکرام الغرّ فی العقد و الوعد</w:t>
      </w:r>
    </w:p>
    <w:p>
      <w:pPr>
        <w:pStyle w:val="BookText"/>
        <w:rPr/>
      </w:pPr>
      <w:r>
        <w:rPr>
          <w:rFonts w:ascii="IRNazanin" w:hAnsi="IRNazanin" w:eastAsia="IRNazanin"/>
          <w:color w:val="111111"/>
          <w:sz w:val="28"/>
          <w:sz w:val="28"/>
          <w:szCs w:val="28"/>
          <w:rtl w:val="true"/>
          <w:lang w:bidi="fa-IR"/>
        </w:rPr>
        <w:t xml:space="preserve">إذا عدّدت للعبد </w:t>
      </w:r>
      <w:r>
        <w:rPr>
          <w:rStyle w:val="FootnoteAnchor"/>
          <w:rtl w:val="true"/>
        </w:rPr>
        <w:footnoteReference w:id="446"/>
      </w:r>
      <w:r>
        <w:rPr>
          <w:rFonts w:ascii="IRNazanin" w:hAnsi="IRNazanin" w:eastAsia="IRNazanin"/>
          <w:color w:val="111111"/>
          <w:sz w:val="28"/>
          <w:sz w:val="28"/>
          <w:szCs w:val="28"/>
          <w:rtl w:val="true"/>
          <w:lang w:bidi="fa-IR"/>
        </w:rPr>
        <w:t>بعض محاسن فأحسابهم فی المجد تربو علی العدّ</w:t>
      </w:r>
    </w:p>
    <w:p>
      <w:pPr>
        <w:pStyle w:val="BookText"/>
        <w:rPr/>
      </w:pPr>
      <w:r>
        <w:rPr>
          <w:rFonts w:ascii="IRNazanin" w:hAnsi="IRNazanin" w:eastAsia="IRNazanin"/>
          <w:color w:val="111111"/>
          <w:sz w:val="28"/>
          <w:sz w:val="28"/>
          <w:szCs w:val="28"/>
          <w:rtl w:val="true"/>
          <w:lang w:bidi="fa-IR"/>
        </w:rPr>
        <w:t>بأفنیة خضر و سود مراجل و ألویة حمر و ألسنة لدّ</w:t>
      </w:r>
    </w:p>
    <w:p>
      <w:pPr>
        <w:pStyle w:val="BookText"/>
        <w:rPr/>
      </w:pPr>
      <w:r>
        <w:rPr>
          <w:rFonts w:ascii="IRNazanin" w:hAnsi="IRNazanin" w:eastAsia="IRNazanin"/>
          <w:color w:val="111111"/>
          <w:sz w:val="28"/>
          <w:sz w:val="28"/>
          <w:szCs w:val="28"/>
          <w:rtl w:val="true"/>
          <w:lang w:bidi="fa-IR"/>
        </w:rPr>
        <w:t xml:space="preserve">و لم یخلقوا إلاّ لکشف ملمّة غشی خطبها أهل البسیطة بالربد </w:t>
      </w:r>
      <w:r>
        <w:rPr>
          <w:rStyle w:val="FootnoteAnchor"/>
          <w:rtl w:val="true"/>
        </w:rPr>
        <w:footnoteReference w:id="447"/>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ما رأیت إیراده من القصیدة اختصارا،و هی اخت قفانیک اشتهارا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سیّدنا الوالد فی بعض مجامیعه،بعد نقله لهذه القصیدة من دیوان شعره</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 لمثل هذا المادح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یقال إعظاما و إجلالا،و خیر الشعر أکرمه رجالا،و یتبیّن فی مثل هذا المقام،إنّ کلام الملوک ملوک الکلام،ألا تراه مع کونه فی مقام المادح الراجی،و اللائذ اللاجی،کیف أناف بمدح قومه علی کلّ مادح،و أوری بذلک زناد مجده القادح،و لیس فی القصیدة مثل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إنّی من القوم الذین ولیدهم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أردفه بأفعل التفضیل و قصده توحیدهم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یحکی أنّ ممدوحه جهّز إلیه صلة جلیلة،تسمو إلی مثلها الهمم النبیلة،و کان مشتغلا بسبت </w:t>
      </w:r>
      <w:r>
        <w:rPr>
          <w:rStyle w:val="FootnoteAnchor"/>
          <w:rtl w:val="true"/>
        </w:rPr>
        <w:footnoteReference w:id="448"/>
      </w:r>
      <w:r>
        <w:rPr>
          <w:rFonts w:ascii="IRNazanin" w:hAnsi="IRNazanin" w:eastAsia="IRNazanin"/>
          <w:color w:val="111111"/>
          <w:sz w:val="28"/>
          <w:sz w:val="28"/>
          <w:szCs w:val="28"/>
          <w:rtl w:val="true"/>
          <w:lang w:bidi="fa-IR"/>
        </w:rPr>
        <w:t>رأسه عند وصولها،فأمر فی الحال مباشر ذلک منه بقبض محصولها،ثمّ تمثّل ببیته السابق،فکبت دون مداد السوابق،و هکذا فعل فی قصیدته المیمیّة،من مظاهر العزّة و الحمیّة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هذا،و ممدوحه الملک الذی تعنو له جبابرة الأکاسرة،و تذهل بحضرته الاسود الکواسرة،و حسبک ببیت فیها،و أبلغ قوافیها،و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برانا اللّه للدنیا سناء و للاخری إذا قامت سناما</w:t>
      </w:r>
    </w:p>
    <w:p>
      <w:pPr>
        <w:pStyle w:val="BookText"/>
        <w:rPr/>
      </w:pPr>
      <w:r>
        <w:rPr>
          <w:rFonts w:ascii="IRNazanin" w:hAnsi="IRNazanin" w:eastAsia="IRNazanin"/>
          <w:color w:val="111111"/>
          <w:sz w:val="28"/>
          <w:sz w:val="28"/>
          <w:szCs w:val="28"/>
          <w:rtl w:val="true"/>
          <w:lang w:bidi="fa-IR"/>
        </w:rPr>
        <w:t>هکذا تقوم الملوک،بحقوق الهمم العلیّة فی السلوک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إنتهی کلامه رفع علی هام السماک مقامه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قصیدته المیمیّة،التی غبرت فی وجوه القصائد البحتریّة،فسنذکر منها ما رقّ معناه،و أغدق مرعاه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هبّی فقد بکر النداما و مجّ المزج من ظلم النداما</w:t>
      </w:r>
    </w:p>
    <w:p>
      <w:pPr>
        <w:pStyle w:val="BookText"/>
        <w:rPr/>
      </w:pPr>
      <w:r>
        <w:rPr>
          <w:rFonts w:ascii="IRNazanin" w:hAnsi="IRNazanin" w:eastAsia="IRNazanin"/>
          <w:color w:val="111111"/>
          <w:sz w:val="28"/>
          <w:sz w:val="28"/>
          <w:szCs w:val="28"/>
          <w:rtl w:val="true"/>
          <w:lang w:bidi="fa-IR"/>
        </w:rPr>
        <w:t>و هینمت القبول فضاع نشر روی عن شیخ نجد و الخزاما</w:t>
      </w:r>
    </w:p>
    <w:p>
      <w:pPr>
        <w:pStyle w:val="BookText"/>
        <w:rPr/>
      </w:pPr>
      <w:r>
        <w:rPr>
          <w:rFonts w:ascii="IRNazanin" w:hAnsi="IRNazanin" w:eastAsia="IRNazanin"/>
          <w:color w:val="111111"/>
          <w:sz w:val="28"/>
          <w:sz w:val="28"/>
          <w:szCs w:val="28"/>
          <w:rtl w:val="true"/>
          <w:lang w:bidi="fa-IR"/>
        </w:rPr>
        <w:t xml:space="preserve">و قد وضعت </w:t>
      </w:r>
      <w:r>
        <w:rPr>
          <w:rStyle w:val="FootnoteAnchor"/>
          <w:rtl w:val="true"/>
        </w:rPr>
        <w:footnoteReference w:id="449"/>
      </w:r>
      <w:r>
        <w:rPr>
          <w:rFonts w:ascii="IRNazanin" w:hAnsi="IRNazanin" w:eastAsia="IRNazanin"/>
          <w:color w:val="111111"/>
          <w:sz w:val="28"/>
          <w:sz w:val="28"/>
          <w:szCs w:val="28"/>
          <w:rtl w:val="true"/>
          <w:lang w:bidi="fa-IR"/>
        </w:rPr>
        <w:t>عذاری المزن طفلا بمهد الروض تغذوه النعاما</w:t>
      </w:r>
    </w:p>
    <w:p>
      <w:pPr>
        <w:pStyle w:val="BookText"/>
        <w:rPr/>
      </w:pPr>
      <w:r>
        <w:rPr>
          <w:rFonts w:ascii="IRNazanin" w:hAnsi="IRNazanin" w:eastAsia="IRNazanin"/>
          <w:color w:val="111111"/>
          <w:sz w:val="28"/>
          <w:sz w:val="28"/>
          <w:szCs w:val="28"/>
          <w:rtl w:val="true"/>
          <w:lang w:bidi="fa-IR"/>
        </w:rPr>
        <w:t>فهبّی و امزجی خمرا بظلم لتحیی ما أمتّی یا اماما</w:t>
      </w:r>
    </w:p>
    <w:p>
      <w:pPr>
        <w:pStyle w:val="BookText"/>
        <w:rPr/>
      </w:pPr>
      <w:r>
        <w:rPr>
          <w:rFonts w:ascii="IRNazanin" w:hAnsi="IRNazanin" w:eastAsia="IRNazanin"/>
          <w:color w:val="111111"/>
          <w:sz w:val="28"/>
          <w:sz w:val="28"/>
          <w:szCs w:val="28"/>
          <w:rtl w:val="true"/>
          <w:lang w:bidi="fa-IR"/>
        </w:rPr>
        <w:t>فکم خفر الفوارس فی وطیس فتی منّا و ما خفر الذماما</w:t>
      </w:r>
    </w:p>
    <w:p>
      <w:pPr>
        <w:pStyle w:val="BookText"/>
        <w:rPr/>
      </w:pPr>
      <w:r>
        <w:rPr>
          <w:rFonts w:ascii="IRNazanin" w:hAnsi="IRNazanin" w:eastAsia="IRNazanin"/>
          <w:color w:val="111111"/>
          <w:sz w:val="28"/>
          <w:sz w:val="28"/>
          <w:szCs w:val="28"/>
          <w:rtl w:val="true"/>
          <w:lang w:bidi="fa-IR"/>
        </w:rPr>
        <w:t>و کم جدنا علی قلّ بوفر و اعطینا علی جدب هجاما</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کم یوم ضربنا الخیل فیه علی أعقابها خلفا أماما</w:t>
      </w:r>
    </w:p>
    <w:p>
      <w:pPr>
        <w:pStyle w:val="BookText"/>
        <w:rPr/>
      </w:pPr>
      <w:r>
        <w:rPr>
          <w:rFonts w:ascii="IRNazanin" w:hAnsi="IRNazanin" w:eastAsia="IRNazanin"/>
          <w:color w:val="111111"/>
          <w:sz w:val="28"/>
          <w:sz w:val="28"/>
          <w:szCs w:val="28"/>
          <w:rtl w:val="true"/>
          <w:lang w:bidi="fa-IR"/>
        </w:rPr>
        <w:t>فنحن بنو الفواطم من قریش و قادات الهواشم لا هشاما</w:t>
      </w:r>
    </w:p>
    <w:p>
      <w:pPr>
        <w:pStyle w:val="BookText"/>
        <w:rPr/>
      </w:pPr>
      <w:r>
        <w:rPr>
          <w:rFonts w:ascii="IRNazanin" w:hAnsi="IRNazanin" w:eastAsia="IRNazanin"/>
          <w:color w:val="111111"/>
          <w:sz w:val="28"/>
          <w:sz w:val="28"/>
          <w:szCs w:val="28"/>
          <w:rtl w:val="true"/>
          <w:lang w:bidi="fa-IR"/>
        </w:rPr>
        <w:t>برانا اللّه فی الدنیا سناء و للاخری إذا قامت سناما</w:t>
      </w:r>
    </w:p>
    <w:p>
      <w:pPr>
        <w:pStyle w:val="BookText"/>
        <w:rPr/>
      </w:pPr>
      <w:r>
        <w:rPr>
          <w:rFonts w:ascii="IRNazanin" w:hAnsi="IRNazanin" w:eastAsia="IRNazanin"/>
          <w:color w:val="111111"/>
          <w:sz w:val="28"/>
          <w:sz w:val="28"/>
          <w:szCs w:val="28"/>
          <w:rtl w:val="true"/>
          <w:lang w:bidi="fa-IR"/>
        </w:rPr>
        <w:t>و خصّ بفضله من أمّ منّا ملیکا کان سابورا هماما</w:t>
      </w:r>
    </w:p>
    <w:p>
      <w:pPr>
        <w:pStyle w:val="BookText"/>
        <w:rPr/>
      </w:pPr>
      <w:r>
        <w:rPr>
          <w:rFonts w:ascii="IRNazanin" w:hAnsi="IRNazanin" w:eastAsia="IRNazanin"/>
          <w:color w:val="111111"/>
          <w:sz w:val="28"/>
          <w:sz w:val="28"/>
          <w:szCs w:val="28"/>
          <w:rtl w:val="true"/>
          <w:lang w:bidi="fa-IR"/>
        </w:rPr>
        <w:t xml:space="preserve">فتی الهیجا مراد الحقّ من لم یخف فیه للائمة ملاما </w:t>
      </w:r>
      <w:r>
        <w:rPr>
          <w:rStyle w:val="FootnoteAnchor"/>
          <w:rtl w:val="true"/>
        </w:rPr>
        <w:footnoteReference w:id="450"/>
      </w:r>
    </w:p>
    <w:p>
      <w:pPr>
        <w:pStyle w:val="BookText"/>
        <w:rPr/>
      </w:pPr>
      <w:r>
        <w:rPr>
          <w:rFonts w:ascii="Amiri" w:hAnsi="Amiri" w:eastAsia="Amiri" w:cs="Amiri"/>
          <w:color w:val="111111"/>
          <w:sz w:val="28"/>
          <w:sz w:val="28"/>
          <w:szCs w:val="28"/>
          <w:rtl w:val="true"/>
          <w:lang w:bidi="ar-SA"/>
        </w:rPr>
        <w:t xml:space="preserve">محشّ </w:t>
      </w:r>
      <w:r>
        <w:rPr>
          <w:rStyle w:val="FootnoteAnchor"/>
          <w:rtl w:val="true"/>
        </w:rPr>
        <w:footnoteReference w:id="451"/>
      </w:r>
      <w:r>
        <w:rPr>
          <w:rFonts w:ascii="IRNazanin" w:hAnsi="IRNazanin" w:eastAsia="IRNazanin"/>
          <w:color w:val="111111"/>
          <w:sz w:val="28"/>
          <w:sz w:val="28"/>
          <w:szCs w:val="28"/>
          <w:rtl w:val="true"/>
          <w:lang w:bidi="fa-IR"/>
        </w:rPr>
        <w:t>الحرب إن طارت شعاعا نفوس عندها قلّ المحاما</w:t>
      </w:r>
    </w:p>
    <w:p>
      <w:pPr>
        <w:pStyle w:val="BookText"/>
        <w:rPr/>
      </w:pPr>
      <w:r>
        <w:rPr>
          <w:rFonts w:ascii="IRNazanin" w:hAnsi="IRNazanin" w:eastAsia="IRNazanin"/>
          <w:color w:val="111111"/>
          <w:sz w:val="28"/>
          <w:sz w:val="28"/>
          <w:szCs w:val="28"/>
          <w:rtl w:val="true"/>
          <w:lang w:bidi="fa-IR"/>
        </w:rPr>
        <w:t xml:space="preserve">و غیث قطره ورق و تبر یجود اذا شکی المحل </w:t>
      </w:r>
      <w:r>
        <w:rPr>
          <w:rStyle w:val="FootnoteAnchor"/>
          <w:rtl w:val="true"/>
        </w:rPr>
        <w:footnoteReference w:id="452"/>
      </w:r>
      <w:r>
        <w:rPr>
          <w:rFonts w:ascii="IRNazanin" w:hAnsi="IRNazanin" w:eastAsia="IRNazanin"/>
          <w:color w:val="111111"/>
          <w:sz w:val="28"/>
          <w:sz w:val="28"/>
          <w:szCs w:val="28"/>
          <w:rtl w:val="true"/>
          <w:lang w:bidi="fa-IR"/>
        </w:rPr>
        <w:t>الرکاما</w:t>
      </w:r>
    </w:p>
    <w:p>
      <w:pPr>
        <w:pStyle w:val="BookText"/>
        <w:rPr/>
      </w:pPr>
      <w:r>
        <w:rPr>
          <w:rFonts w:ascii="IRNazanin" w:hAnsi="IRNazanin" w:eastAsia="IRNazanin"/>
          <w:color w:val="111111"/>
          <w:sz w:val="28"/>
          <w:sz w:val="28"/>
          <w:szCs w:val="28"/>
          <w:rtl w:val="true"/>
          <w:lang w:bidi="fa-IR"/>
        </w:rPr>
        <w:t xml:space="preserve">فیثنی سیبه حربا </w:t>
      </w:r>
      <w:r>
        <w:rPr>
          <w:rStyle w:val="FootnoteAnchor"/>
          <w:rtl w:val="true"/>
        </w:rPr>
        <w:footnoteReference w:id="453"/>
      </w:r>
      <w:r>
        <w:rPr>
          <w:rFonts w:ascii="IRNazanin" w:hAnsi="IRNazanin" w:eastAsia="IRNazanin"/>
          <w:color w:val="111111"/>
          <w:sz w:val="28"/>
          <w:sz w:val="28"/>
          <w:szCs w:val="28"/>
          <w:rtl w:val="true"/>
          <w:lang w:bidi="fa-IR"/>
        </w:rPr>
        <w:t xml:space="preserve">و شیکا و یثنی سیفه </w:t>
      </w:r>
      <w:r>
        <w:rPr>
          <w:rStyle w:val="FootnoteAnchor"/>
          <w:rtl w:val="true"/>
        </w:rPr>
        <w:footnoteReference w:id="454"/>
      </w:r>
      <w:r>
        <w:rPr>
          <w:rFonts w:ascii="IRNazanin" w:hAnsi="IRNazanin" w:eastAsia="IRNazanin"/>
          <w:color w:val="111111"/>
          <w:sz w:val="28"/>
          <w:sz w:val="28"/>
          <w:szCs w:val="28"/>
          <w:rtl w:val="true"/>
          <w:lang w:bidi="fa-IR"/>
        </w:rPr>
        <w:t>موتا زؤاما</w:t>
      </w:r>
    </w:p>
    <w:p>
      <w:pPr>
        <w:pStyle w:val="BookText"/>
        <w:rPr/>
      </w:pPr>
      <w:r>
        <w:rPr>
          <w:rFonts w:ascii="IRNazanin" w:hAnsi="IRNazanin" w:eastAsia="IRNazanin"/>
          <w:color w:val="111111"/>
          <w:sz w:val="28"/>
          <w:sz w:val="28"/>
          <w:szCs w:val="28"/>
          <w:rtl w:val="true"/>
          <w:lang w:bidi="fa-IR"/>
        </w:rPr>
        <w:t xml:space="preserve">و فی شفتیه آجال و رزق بها أمن الصواعق و الرجاما </w:t>
      </w:r>
      <w:r>
        <w:rPr>
          <w:rStyle w:val="FootnoteAnchor"/>
          <w:rtl w:val="true"/>
        </w:rPr>
        <w:footnoteReference w:id="455"/>
      </w:r>
    </w:p>
    <w:p>
      <w:pPr>
        <w:pStyle w:val="BookText"/>
        <w:rPr/>
      </w:pPr>
      <w:r>
        <w:rPr>
          <w:rFonts w:ascii="IRNazanin" w:hAnsi="IRNazanin" w:eastAsia="IRNazanin"/>
          <w:color w:val="111111"/>
          <w:sz w:val="28"/>
          <w:sz w:val="28"/>
          <w:szCs w:val="28"/>
          <w:rtl w:val="true"/>
          <w:lang w:bidi="fa-IR"/>
        </w:rPr>
        <w:t xml:space="preserve">یقود له الملوک الصید مجرا </w:t>
      </w:r>
      <w:r>
        <w:rPr>
          <w:rStyle w:val="FootnoteAnchor"/>
          <w:rtl w:val="true"/>
        </w:rPr>
        <w:footnoteReference w:id="456"/>
      </w:r>
      <w:r>
        <w:rPr>
          <w:rFonts w:ascii="IRNazanin" w:hAnsi="IRNazanin" w:eastAsia="IRNazanin"/>
          <w:color w:val="111111"/>
          <w:sz w:val="28"/>
          <w:sz w:val="28"/>
          <w:szCs w:val="28"/>
          <w:rtl w:val="true"/>
          <w:lang w:bidi="fa-IR"/>
        </w:rPr>
        <w:t>فیمنحه الخوامع و الرجاما</w:t>
      </w:r>
    </w:p>
    <w:p>
      <w:pPr>
        <w:pStyle w:val="BookText"/>
        <w:rPr/>
      </w:pPr>
      <w:r>
        <w:rPr>
          <w:rFonts w:ascii="IRNazanin" w:hAnsi="IRNazanin" w:eastAsia="IRNazanin"/>
          <w:color w:val="111111"/>
          <w:sz w:val="28"/>
          <w:sz w:val="28"/>
          <w:szCs w:val="28"/>
          <w:rtl w:val="true"/>
          <w:lang w:bidi="fa-IR"/>
        </w:rPr>
        <w:t>و إن وفدوه أغناهم و أقنی و أجلسهم علی العلیا مقاما</w:t>
      </w:r>
    </w:p>
    <w:p>
      <w:pPr>
        <w:pStyle w:val="BookText"/>
        <w:rPr/>
      </w:pPr>
      <w:r>
        <w:rPr>
          <w:rFonts w:ascii="IRNazanin" w:hAnsi="IRNazanin" w:eastAsia="IRNazanin"/>
          <w:color w:val="111111"/>
          <w:sz w:val="28"/>
          <w:sz w:val="28"/>
          <w:szCs w:val="28"/>
          <w:rtl w:val="true"/>
          <w:lang w:bidi="fa-IR"/>
        </w:rPr>
        <w:t>ملیک الأرض و الأملاک طرّا و حاوی ملکها یمنا و شاما</w:t>
      </w:r>
    </w:p>
    <w:p>
      <w:pPr>
        <w:pStyle w:val="BookText"/>
        <w:rPr/>
      </w:pPr>
      <w:r>
        <w:rPr>
          <w:rFonts w:ascii="IRNazanin" w:hAnsi="IRNazanin" w:eastAsia="IRNazanin"/>
          <w:color w:val="111111"/>
          <w:sz w:val="28"/>
          <w:sz w:val="28"/>
          <w:szCs w:val="28"/>
          <w:rtl w:val="true"/>
          <w:lang w:bidi="fa-IR"/>
        </w:rPr>
        <w:t xml:space="preserve">و یجری </w:t>
      </w:r>
      <w:r>
        <w:rPr>
          <w:rStyle w:val="FootnoteAnchor"/>
          <w:rtl w:val="true"/>
        </w:rPr>
        <w:footnoteReference w:id="457"/>
      </w:r>
      <w:r>
        <w:rPr>
          <w:rFonts w:ascii="IRNazanin" w:hAnsi="IRNazanin" w:eastAsia="IRNazanin"/>
          <w:color w:val="111111"/>
          <w:sz w:val="28"/>
          <w:sz w:val="28"/>
          <w:szCs w:val="28"/>
          <w:rtl w:val="true"/>
          <w:lang w:bidi="fa-IR"/>
        </w:rPr>
        <w:t>من دم الأعداء بحرا و لا قودا یخاف و لا أثاما</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یبیت مراعیا أمر الرعایا إذا باتت ملوکهم مناما</w:t>
      </w:r>
    </w:p>
    <w:p>
      <w:pPr>
        <w:pStyle w:val="BookText"/>
        <w:rPr/>
      </w:pPr>
      <w:r>
        <w:rPr>
          <w:rFonts w:ascii="IRNazanin" w:hAnsi="IRNazanin" w:eastAsia="IRNazanin"/>
          <w:color w:val="111111"/>
          <w:sz w:val="28"/>
          <w:sz w:val="28"/>
          <w:szCs w:val="28"/>
          <w:rtl w:val="true"/>
          <w:lang w:bidi="fa-IR"/>
        </w:rPr>
        <w:t>تسنّم غارب الدنیا فألقی إلیه جموحها طوعا لزاما</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فیا ملک الملوک و لا ابالی و لا عذرا أسوق و لا احتشاما</w:t>
      </w:r>
    </w:p>
    <w:p>
      <w:pPr>
        <w:pStyle w:val="BookText"/>
        <w:rPr/>
      </w:pPr>
      <w:r>
        <w:rPr>
          <w:rFonts w:ascii="IRNazanin" w:hAnsi="IRNazanin" w:eastAsia="IRNazanin"/>
          <w:color w:val="111111"/>
          <w:sz w:val="28"/>
          <w:sz w:val="28"/>
          <w:szCs w:val="28"/>
          <w:rtl w:val="true"/>
          <w:lang w:bidi="fa-IR"/>
        </w:rPr>
        <w:t xml:space="preserve">إذا قویت لم أنزلک فیهم </w:t>
      </w:r>
      <w:r>
        <w:rPr>
          <w:rStyle w:val="FootnoteAnchor"/>
          <w:rtl w:val="true"/>
        </w:rPr>
        <w:footnoteReference w:id="458"/>
      </w:r>
      <w:r>
        <w:rPr>
          <w:rFonts w:ascii="IRNazanin" w:hAnsi="IRNazanin" w:eastAsia="IRNazanin"/>
          <w:color w:val="111111"/>
          <w:sz w:val="28"/>
          <w:sz w:val="28"/>
          <w:szCs w:val="28"/>
          <w:rtl w:val="true"/>
          <w:lang w:bidi="fa-IR"/>
        </w:rPr>
        <w:t>بمنزلة الرجال من الأیامی</w:t>
      </w:r>
    </w:p>
    <w:p>
      <w:pPr>
        <w:pStyle w:val="BookText"/>
        <w:rPr/>
      </w:pPr>
      <w:r>
        <w:rPr>
          <w:rFonts w:ascii="IRNazanin" w:hAnsi="IRNazanin" w:eastAsia="IRNazanin"/>
          <w:color w:val="111111"/>
          <w:sz w:val="28"/>
          <w:sz w:val="28"/>
          <w:szCs w:val="28"/>
          <w:rtl w:val="true"/>
          <w:lang w:bidi="fa-IR"/>
        </w:rPr>
        <w:t>إلی جدواک کلّفنا المطایا دواما لا نفارقها دواما</w:t>
      </w:r>
    </w:p>
    <w:p>
      <w:pPr>
        <w:pStyle w:val="BookText"/>
        <w:rPr/>
      </w:pPr>
      <w:r>
        <w:rPr>
          <w:rFonts w:ascii="IRNazanin" w:hAnsi="IRNazanin" w:eastAsia="IRNazanin"/>
          <w:color w:val="111111"/>
          <w:sz w:val="28"/>
          <w:sz w:val="28"/>
          <w:szCs w:val="28"/>
          <w:rtl w:val="true"/>
          <w:lang w:bidi="fa-IR"/>
        </w:rPr>
        <w:t>و جبنا یابن عثمان الموامی إلی أن صرن من هزل هیاما</w:t>
      </w:r>
    </w:p>
    <w:p>
      <w:pPr>
        <w:pStyle w:val="BookText"/>
        <w:rPr/>
      </w:pPr>
      <w:r>
        <w:rPr>
          <w:rFonts w:ascii="IRNazanin" w:hAnsi="IRNazanin" w:eastAsia="IRNazanin"/>
          <w:color w:val="111111"/>
          <w:sz w:val="28"/>
          <w:sz w:val="28"/>
          <w:szCs w:val="28"/>
          <w:rtl w:val="true"/>
          <w:lang w:bidi="fa-IR"/>
        </w:rPr>
        <w:t xml:space="preserve">و ذقنا الشهد فی طعم </w:t>
      </w:r>
      <w:r>
        <w:rPr>
          <w:rStyle w:val="FootnoteAnchor"/>
          <w:rtl w:val="true"/>
        </w:rPr>
        <w:footnoteReference w:id="459"/>
      </w:r>
      <w:r>
        <w:rPr>
          <w:rFonts w:ascii="IRNazanin" w:hAnsi="IRNazanin" w:eastAsia="IRNazanin"/>
          <w:color w:val="111111"/>
          <w:sz w:val="28"/>
          <w:sz w:val="28"/>
          <w:szCs w:val="28"/>
          <w:rtl w:val="true"/>
          <w:lang w:bidi="fa-IR"/>
        </w:rPr>
        <w:t xml:space="preserve">الترجّی و نلنا </w:t>
      </w:r>
      <w:r>
        <w:rPr>
          <w:rStyle w:val="FootnoteAnchor"/>
          <w:rtl w:val="true"/>
        </w:rPr>
        <w:footnoteReference w:id="460"/>
      </w:r>
      <w:r>
        <w:rPr>
          <w:rFonts w:ascii="IRNazanin" w:hAnsi="IRNazanin" w:eastAsia="IRNazanin"/>
          <w:color w:val="111111"/>
          <w:sz w:val="28"/>
          <w:sz w:val="28"/>
          <w:szCs w:val="28"/>
          <w:rtl w:val="true"/>
          <w:lang w:bidi="fa-IR"/>
        </w:rPr>
        <w:t>الصبر من جوع طعاما</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نؤمّ رحابک الفیح اشتیاقا و نأمل منک آمالا جساما</w:t>
      </w:r>
    </w:p>
    <w:p>
      <w:pPr>
        <w:pStyle w:val="BookText"/>
        <w:rPr/>
      </w:pPr>
      <w:r>
        <w:rPr>
          <w:rFonts w:ascii="IRNazanin" w:hAnsi="IRNazanin" w:eastAsia="IRNazanin"/>
          <w:color w:val="111111"/>
          <w:sz w:val="28"/>
          <w:sz w:val="28"/>
          <w:szCs w:val="28"/>
          <w:rtl w:val="true"/>
          <w:lang w:bidi="fa-IR"/>
        </w:rPr>
        <w:t xml:space="preserve">و من قصد الکریم </w:t>
      </w:r>
      <w:r>
        <w:rPr>
          <w:rStyle w:val="FootnoteAnchor"/>
          <w:rtl w:val="true"/>
        </w:rPr>
        <w:footnoteReference w:id="461"/>
      </w:r>
      <w:r>
        <w:rPr>
          <w:rFonts w:ascii="IRNazanin" w:hAnsi="IRNazanin" w:eastAsia="IRNazanin"/>
          <w:color w:val="111111"/>
          <w:sz w:val="28"/>
          <w:sz w:val="28"/>
          <w:szCs w:val="28"/>
          <w:rtl w:val="true"/>
          <w:lang w:bidi="fa-IR"/>
        </w:rPr>
        <w:t>غدا أمیرا علی ما فی یدیه و لن یضاما</w:t>
      </w:r>
    </w:p>
    <w:p>
      <w:pPr>
        <w:pStyle w:val="BookText"/>
        <w:rPr/>
      </w:pPr>
      <w:r>
        <w:rPr>
          <w:rFonts w:ascii="Amiri" w:hAnsi="Amiri" w:eastAsia="Amiri" w:cs="Amiri"/>
          <w:color w:val="111111"/>
          <w:sz w:val="28"/>
          <w:sz w:val="28"/>
          <w:szCs w:val="28"/>
          <w:rtl w:val="true"/>
          <w:lang w:bidi="ar-SA"/>
        </w:rPr>
        <w:t>و حاشا بحرک الفیّاض أنّا نردّ بغلّة عنه حیاما</w:t>
      </w:r>
    </w:p>
    <w:p>
      <w:pPr>
        <w:pStyle w:val="BookText"/>
        <w:rPr/>
      </w:pPr>
      <w:r>
        <w:rPr>
          <w:rFonts w:ascii="IRNazanin" w:hAnsi="IRNazanin" w:eastAsia="IRNazanin"/>
          <w:color w:val="111111"/>
          <w:sz w:val="28"/>
          <w:sz w:val="28"/>
          <w:szCs w:val="28"/>
          <w:rtl w:val="true"/>
          <w:lang w:bidi="fa-IR"/>
        </w:rPr>
        <w:t>فقد و افاک عبد مستمیح ندا کفّیک و الشیم الکراما</w:t>
      </w:r>
    </w:p>
    <w:p>
      <w:pPr>
        <w:pStyle w:val="BookText"/>
        <w:rPr/>
      </w:pPr>
      <w:r>
        <w:rPr>
          <w:rFonts w:ascii="IRNazanin" w:hAnsi="IRNazanin" w:eastAsia="IRNazanin"/>
          <w:color w:val="111111"/>
          <w:sz w:val="28"/>
          <w:sz w:val="28"/>
          <w:szCs w:val="28"/>
          <w:rtl w:val="true"/>
          <w:lang w:bidi="fa-IR"/>
        </w:rPr>
        <w:t>و قد نزل ابن ذی یزن طریدا علی کسری فأنزله شماما</w:t>
      </w:r>
    </w:p>
    <w:p>
      <w:pPr>
        <w:pStyle w:val="BookText"/>
        <w:rPr/>
      </w:pPr>
      <w:r>
        <w:rPr>
          <w:rFonts w:ascii="IRNazanin" w:hAnsi="IRNazanin" w:eastAsia="IRNazanin"/>
          <w:color w:val="111111"/>
          <w:sz w:val="28"/>
          <w:sz w:val="28"/>
          <w:szCs w:val="28"/>
          <w:rtl w:val="true"/>
          <w:lang w:bidi="fa-IR"/>
        </w:rPr>
        <w:t>أتی فردا فعاد یجرّ جیشا کسی الآکام خیلا و الرغاما</w:t>
      </w:r>
    </w:p>
    <w:p>
      <w:pPr>
        <w:pStyle w:val="BookText"/>
        <w:rPr/>
      </w:pPr>
      <w:r>
        <w:rPr>
          <w:rFonts w:ascii="IRNazanin" w:hAnsi="IRNazanin" w:eastAsia="IRNazanin"/>
          <w:color w:val="111111"/>
          <w:sz w:val="28"/>
          <w:sz w:val="28"/>
          <w:szCs w:val="28"/>
          <w:rtl w:val="true"/>
          <w:lang w:bidi="fa-IR"/>
        </w:rPr>
        <w:t>به استبقی جمیل الذکر دهرا و أنت أجلّ من کسری مقاما</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سیف فی العلا دونی فإنّی عصامیّ و أسموه عصاما</w:t>
      </w:r>
    </w:p>
    <w:p>
      <w:pPr>
        <w:pStyle w:val="BookText"/>
        <w:rPr/>
      </w:pPr>
      <w:r>
        <w:rPr>
          <w:rFonts w:ascii="IRNazanin" w:hAnsi="IRNazanin" w:eastAsia="IRNazanin"/>
          <w:color w:val="111111"/>
          <w:sz w:val="28"/>
          <w:sz w:val="28"/>
          <w:szCs w:val="28"/>
          <w:rtl w:val="true"/>
          <w:lang w:bidi="fa-IR"/>
        </w:rPr>
        <w:t xml:space="preserve">بفاطمة و نجلیها </w:t>
      </w:r>
      <w:r>
        <w:rPr>
          <w:rStyle w:val="FootnoteAnchor"/>
          <w:rtl w:val="true"/>
        </w:rPr>
        <w:footnoteReference w:id="462"/>
      </w:r>
      <w:r>
        <w:rPr>
          <w:rFonts w:ascii="IRNazanin" w:hAnsi="IRNazanin" w:eastAsia="IRNazanin"/>
          <w:color w:val="111111"/>
          <w:sz w:val="28"/>
          <w:sz w:val="28"/>
          <w:szCs w:val="28"/>
          <w:rtl w:val="true"/>
          <w:lang w:bidi="fa-IR"/>
        </w:rPr>
        <w:t>و طه و حیدرة الذی فاق الأناما</w:t>
      </w:r>
    </w:p>
    <w:p>
      <w:pPr>
        <w:pStyle w:val="BookText"/>
        <w:rPr/>
      </w:pPr>
      <w:r>
        <w:rPr>
          <w:rFonts w:ascii="IRNazanin" w:hAnsi="IRNazanin" w:eastAsia="IRNazanin"/>
          <w:color w:val="111111"/>
          <w:sz w:val="28"/>
          <w:sz w:val="28"/>
          <w:szCs w:val="28"/>
          <w:rtl w:val="true"/>
          <w:lang w:bidi="fa-IR"/>
        </w:rPr>
        <w:t>علیهم رحمة تهدی سلاما یکون لنشرها مسکا ختماما</w:t>
      </w:r>
    </w:p>
    <w:p>
      <w:pPr>
        <w:pStyle w:val="BookText"/>
        <w:rPr/>
      </w:pPr>
      <w:r>
        <w:rPr>
          <w:rFonts w:ascii="IRNazanin" w:hAnsi="IRNazanin" w:eastAsia="IRNazanin"/>
          <w:color w:val="111111"/>
          <w:sz w:val="28"/>
          <w:sz w:val="28"/>
          <w:szCs w:val="28"/>
          <w:rtl w:val="true"/>
          <w:lang w:bidi="fa-IR"/>
        </w:rPr>
        <w:t xml:space="preserve">و لا بدع </w:t>
      </w:r>
      <w:r>
        <w:rPr>
          <w:rStyle w:val="FootnoteAnchor"/>
          <w:rtl w:val="true"/>
        </w:rPr>
        <w:footnoteReference w:id="463"/>
      </w:r>
      <w:r>
        <w:rPr>
          <w:rFonts w:ascii="IRNazanin" w:hAnsi="IRNazanin" w:eastAsia="IRNazanin"/>
          <w:color w:val="111111"/>
          <w:sz w:val="28"/>
          <w:sz w:val="28"/>
          <w:szCs w:val="28"/>
          <w:rtl w:val="true"/>
          <w:lang w:bidi="fa-IR"/>
        </w:rPr>
        <w:t xml:space="preserve">إذا ما جاک </w:t>
      </w:r>
      <w:r>
        <w:rPr>
          <w:rStyle w:val="FootnoteAnchor"/>
          <w:rtl w:val="true"/>
        </w:rPr>
        <w:footnoteReference w:id="464"/>
      </w:r>
      <w:r>
        <w:rPr>
          <w:rFonts w:ascii="IRNazanin" w:hAnsi="IRNazanin" w:eastAsia="IRNazanin"/>
          <w:color w:val="111111"/>
          <w:sz w:val="28"/>
          <w:sz w:val="28"/>
          <w:szCs w:val="28"/>
          <w:rtl w:val="true"/>
          <w:lang w:bidi="fa-IR"/>
        </w:rPr>
        <w:t>عاف و عاد یجرّ ذو الجب لهاما</w:t>
      </w:r>
    </w:p>
    <w:p>
      <w:pPr>
        <w:pStyle w:val="BookText"/>
        <w:rPr/>
      </w:pPr>
      <w:r>
        <w:rPr>
          <w:rFonts w:ascii="IRNazanin" w:hAnsi="IRNazanin" w:eastAsia="IRNazanin"/>
          <w:color w:val="111111"/>
          <w:sz w:val="28"/>
          <w:sz w:val="28"/>
          <w:szCs w:val="28"/>
          <w:rtl w:val="true"/>
          <w:lang w:bidi="fa-IR"/>
        </w:rPr>
        <w:t>فخذ بیدی و سنّمنی محلاّ بقربی منک فیه لا اساما</w:t>
      </w:r>
    </w:p>
    <w:p>
      <w:pPr>
        <w:pStyle w:val="BookText"/>
        <w:rPr/>
      </w:pPr>
      <w:r>
        <w:rPr>
          <w:rFonts w:ascii="IRNazanin" w:hAnsi="IRNazanin" w:eastAsia="IRNazanin"/>
          <w:color w:val="111111"/>
          <w:sz w:val="28"/>
          <w:sz w:val="28"/>
          <w:szCs w:val="28"/>
          <w:rtl w:val="true"/>
          <w:lang w:bidi="fa-IR"/>
        </w:rPr>
        <w:t xml:space="preserve">و هب لی منصبی لتنال أجری و شکری ما بقیت </w:t>
      </w:r>
      <w:r>
        <w:rPr>
          <w:rStyle w:val="FootnoteAnchor"/>
          <w:rtl w:val="true"/>
        </w:rPr>
        <w:footnoteReference w:id="465"/>
      </w:r>
      <w:r>
        <w:rPr>
          <w:rFonts w:ascii="IRNazanin" w:hAnsi="IRNazanin" w:eastAsia="IRNazanin"/>
          <w:color w:val="111111"/>
          <w:sz w:val="28"/>
          <w:sz w:val="28"/>
          <w:szCs w:val="28"/>
          <w:rtl w:val="true"/>
          <w:lang w:bidi="fa-IR"/>
        </w:rPr>
        <w:t>له دواما</w:t>
      </w:r>
    </w:p>
    <w:p>
      <w:pPr>
        <w:pStyle w:val="BookText"/>
        <w:rPr/>
      </w:pPr>
      <w:r>
        <w:rPr>
          <w:rFonts w:ascii="IRNazanin" w:hAnsi="IRNazanin" w:eastAsia="IRNazanin"/>
          <w:color w:val="111111"/>
          <w:sz w:val="28"/>
          <w:sz w:val="28"/>
          <w:szCs w:val="28"/>
          <w:rtl w:val="true"/>
          <w:lang w:bidi="fa-IR"/>
        </w:rPr>
        <w:t xml:space="preserve">فقد لعبت ببیت اللّه حقّا زعانف یستحلّون الحراما </w:t>
      </w:r>
      <w:r>
        <w:rPr>
          <w:rStyle w:val="FootnoteAnchor"/>
          <w:rtl w:val="true"/>
        </w:rPr>
        <w:footnoteReference w:id="466"/>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ما استحسنته من القصیدة فأوردته،و هو المقدار المتضمّن لما أردته، و له قصائد أخر،فقد انطوی علیها دیوانه،و مدائح غرر افتخر بها دهره و زمانه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مدائحه السنیّة،قصیدته السینیّة،فللّه درّه فیها،حیث صاغ ألفاظها و أحکم قوافیها،و مطلعها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حثّ قبل الصباح نجب کؤوسی فهی تجری مجری الغذا فی النفوس</w:t>
      </w:r>
    </w:p>
    <w:p>
      <w:pPr>
        <w:pStyle w:val="BookText"/>
        <w:rPr/>
      </w:pPr>
      <w:r>
        <w:rPr>
          <w:rFonts w:ascii="IRNazanin" w:hAnsi="IRNazanin" w:eastAsia="IRNazanin"/>
          <w:color w:val="111111"/>
          <w:sz w:val="28"/>
          <w:sz w:val="28"/>
          <w:szCs w:val="28"/>
          <w:rtl w:val="true"/>
          <w:lang w:bidi="fa-IR"/>
        </w:rPr>
        <w:t>و تخلّص فیها بمدح جدّه صلّی اللّه علیه و آله و سلّم،و هدانا إلی طرق سننه و علّم،فقال فی أثنائها بعد نشر عبیر ثنائها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فرعی اللّه فی الأجارع عصرا و بدورا غصونها فی طموس</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حیث جوّ الشباب سحو و بحر الل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رهو لم ألق فیه بروسی</w:t>
      </w:r>
    </w:p>
    <w:p>
      <w:pPr>
        <w:pStyle w:val="BookText"/>
        <w:rPr/>
      </w:pPr>
      <w:r>
        <w:rPr>
          <w:rFonts w:ascii="Amiri" w:hAnsi="Amiri" w:eastAsia="Amiri" w:cs="Amiri"/>
          <w:color w:val="111111"/>
          <w:sz w:val="28"/>
          <w:sz w:val="28"/>
          <w:szCs w:val="28"/>
          <w:rtl w:val="true"/>
          <w:lang w:bidi="ar-SA"/>
        </w:rPr>
        <w:t xml:space="preserve">و محلّی </w:t>
      </w:r>
      <w:r>
        <w:rPr>
          <w:rStyle w:val="FootnoteAnchor"/>
          <w:rtl w:val="true"/>
        </w:rPr>
        <w:footnoteReference w:id="467"/>
      </w:r>
      <w:r>
        <w:rPr>
          <w:rFonts w:ascii="IRNazanin" w:hAnsi="IRNazanin" w:eastAsia="IRNazanin"/>
          <w:color w:val="111111"/>
          <w:sz w:val="28"/>
          <w:sz w:val="28"/>
          <w:szCs w:val="28"/>
          <w:rtl w:val="true"/>
          <w:lang w:bidi="fa-IR"/>
        </w:rPr>
        <w:t>بین الأباطح و القبّ ة من طیبة بسوح الرئیس</w:t>
      </w:r>
    </w:p>
    <w:p>
      <w:pPr>
        <w:pStyle w:val="BookText"/>
        <w:rPr/>
      </w:pPr>
      <w:r>
        <w:rPr>
          <w:rFonts w:ascii="IRNazanin" w:hAnsi="IRNazanin" w:eastAsia="IRNazanin"/>
          <w:color w:val="111111"/>
          <w:sz w:val="28"/>
          <w:sz w:val="28"/>
          <w:szCs w:val="28"/>
          <w:rtl w:val="true"/>
          <w:lang w:bidi="fa-IR"/>
        </w:rPr>
        <w:t xml:space="preserve">أحمد الإسم </w:t>
      </w:r>
      <w:r>
        <w:rPr>
          <w:rStyle w:val="FootnoteAnchor"/>
          <w:rtl w:val="true"/>
        </w:rPr>
        <w:footnoteReference w:id="468"/>
      </w:r>
      <w:r>
        <w:rPr>
          <w:rFonts w:ascii="IRNazanin" w:hAnsi="IRNazanin" w:eastAsia="IRNazanin"/>
          <w:color w:val="111111"/>
          <w:sz w:val="28"/>
          <w:sz w:val="28"/>
          <w:szCs w:val="28"/>
          <w:rtl w:val="true"/>
          <w:lang w:bidi="fa-IR"/>
        </w:rPr>
        <w:t>أحمد الخلق فی اللّ ه غیاث المنجود و المبلوس</w:t>
      </w:r>
    </w:p>
    <w:p>
      <w:pPr>
        <w:pStyle w:val="BookText"/>
        <w:rPr/>
      </w:pPr>
      <w:r>
        <w:rPr>
          <w:rFonts w:ascii="IRNazanin" w:hAnsi="IRNazanin" w:eastAsia="IRNazanin"/>
          <w:color w:val="111111"/>
          <w:sz w:val="28"/>
          <w:sz w:val="28"/>
          <w:szCs w:val="28"/>
          <w:rtl w:val="true"/>
          <w:lang w:bidi="fa-IR"/>
        </w:rPr>
        <w:t>شافع الامّة التی جاء فیها کنتم من مهین قدّوس</w:t>
      </w:r>
    </w:p>
    <w:p>
      <w:pPr>
        <w:pStyle w:val="BookText"/>
        <w:rPr/>
      </w:pPr>
      <w:r>
        <w:rPr>
          <w:rFonts w:ascii="IRNazanin" w:hAnsi="IRNazanin" w:eastAsia="IRNazanin"/>
          <w:color w:val="111111"/>
          <w:sz w:val="28"/>
          <w:sz w:val="28"/>
          <w:szCs w:val="28"/>
          <w:rtl w:val="true"/>
          <w:lang w:bidi="fa-IR"/>
        </w:rPr>
        <w:t>و ما أحسن قوله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إنّما أنت آصف و نجاتی منک أدنی إلیک من بلقیس</w:t>
      </w:r>
    </w:p>
    <w:p>
      <w:pPr>
        <w:pStyle w:val="BookText"/>
        <w:rPr/>
      </w:pPr>
      <w:r>
        <w:rPr>
          <w:rFonts w:ascii="IRNazanin" w:hAnsi="IRNazanin" w:eastAsia="IRNazanin"/>
          <w:color w:val="111111"/>
          <w:sz w:val="28"/>
          <w:sz w:val="28"/>
          <w:szCs w:val="28"/>
          <w:rtl w:val="true"/>
          <w:lang w:bidi="fa-IR"/>
        </w:rPr>
        <w:t xml:space="preserve">لو تشفّعت فی سبا لعلمنا أنّهم فائزون بالمحوس </w:t>
      </w:r>
      <w:r>
        <w:rPr>
          <w:rStyle w:val="FootnoteAnchor"/>
          <w:rtl w:val="true"/>
        </w:rPr>
        <w:footnoteReference w:id="469"/>
      </w:r>
    </w:p>
    <w:p>
      <w:pPr>
        <w:pStyle w:val="BookText"/>
        <w:rPr/>
      </w:pPr>
      <w:r>
        <w:rPr>
          <w:rFonts w:ascii="IRNazanin" w:hAnsi="IRNazanin" w:eastAsia="IRNazanin"/>
          <w:color w:val="111111"/>
          <w:sz w:val="28"/>
          <w:sz w:val="28"/>
          <w:szCs w:val="28"/>
          <w:rtl w:val="true"/>
          <w:lang w:bidi="fa-IR"/>
        </w:rPr>
        <w:t>و لو لا خوف الإطالة لأوردتها؛لأنّها کلّها درر و غرر،و عقود لم تحم حولها من النقائص عرر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مدائحه النبویّة،قصیدته البائیّة،و مطلعها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 العزا و الفؤاد ملتهب و الحیّ زمّت لبینه النجب</w:t>
      </w:r>
    </w:p>
    <w:p>
      <w:pPr>
        <w:pStyle w:val="BookText"/>
        <w:rPr/>
      </w:pPr>
      <w:r>
        <w:rPr>
          <w:rFonts w:ascii="IRNazanin" w:hAnsi="IRNazanin" w:eastAsia="IRNazanin"/>
          <w:color w:val="111111"/>
          <w:sz w:val="28"/>
          <w:sz w:val="28"/>
          <w:szCs w:val="28"/>
          <w:rtl w:val="true"/>
          <w:lang w:bidi="fa-IR"/>
        </w:rPr>
        <w:t>و العین عبری و الجسم منقطع و النفس حرّی و العقل مضطرب</w:t>
      </w:r>
    </w:p>
    <w:p>
      <w:pPr>
        <w:pStyle w:val="BookText"/>
        <w:rPr/>
      </w:pPr>
      <w:r>
        <w:rPr>
          <w:rFonts w:ascii="IRNazanin" w:hAnsi="IRNazanin" w:eastAsia="IRNazanin"/>
          <w:color w:val="111111"/>
          <w:sz w:val="28"/>
          <w:sz w:val="28"/>
          <w:szCs w:val="28"/>
          <w:rtl w:val="true"/>
          <w:lang w:bidi="fa-IR"/>
        </w:rPr>
        <w:t xml:space="preserve">و هذه أربع بکاظمة عفّت قدیما غید بها نجب </w:t>
      </w:r>
      <w:r>
        <w:rPr>
          <w:rStyle w:val="FootnoteAnchor"/>
          <w:rtl w:val="true"/>
        </w:rPr>
        <w:footnoteReference w:id="470"/>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بالنقا غادة إذا خطرت تغار منها الغصون و الکثب</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کأنّها فی الأثیث إن سفرت بدر بسجف </w:t>
      </w:r>
      <w:r>
        <w:rPr>
          <w:rStyle w:val="FootnoteAnchor"/>
          <w:rtl w:val="true"/>
        </w:rPr>
        <w:footnoteReference w:id="471"/>
      </w:r>
      <w:r>
        <w:rPr>
          <w:rFonts w:ascii="IRNazanin" w:hAnsi="IRNazanin" w:eastAsia="IRNazanin"/>
          <w:color w:val="111111"/>
          <w:sz w:val="28"/>
          <w:sz w:val="28"/>
          <w:szCs w:val="28"/>
          <w:rtl w:val="true"/>
          <w:lang w:bidi="fa-IR"/>
        </w:rPr>
        <w:t>الظلام محتجب</w:t>
      </w:r>
    </w:p>
    <w:p>
      <w:pPr>
        <w:pStyle w:val="BookText"/>
        <w:rPr/>
      </w:pPr>
      <w:r>
        <w:rPr>
          <w:rFonts w:ascii="IRNazanin" w:hAnsi="IRNazanin" w:eastAsia="IRNazanin"/>
          <w:color w:val="111111"/>
          <w:sz w:val="28"/>
          <w:sz w:val="28"/>
          <w:szCs w:val="28"/>
          <w:rtl w:val="true"/>
          <w:lang w:bidi="fa-IR"/>
        </w:rPr>
        <w:t>غازلتها و الرقیب فی شغل یقرع سنا طورا و ینتحب</w:t>
      </w:r>
    </w:p>
    <w:p>
      <w:pPr>
        <w:pStyle w:val="BookText"/>
        <w:rPr/>
      </w:pPr>
      <w:r>
        <w:rPr>
          <w:rFonts w:ascii="IRNazanin" w:hAnsi="IRNazanin" w:eastAsia="IRNazanin"/>
          <w:color w:val="111111"/>
          <w:sz w:val="28"/>
          <w:sz w:val="28"/>
          <w:szCs w:val="28"/>
          <w:rtl w:val="true"/>
          <w:lang w:bidi="fa-IR"/>
        </w:rPr>
        <w:t>و الدهر سلم و الحیّ فی دعة و البین حرب یحفّه الحرب</w:t>
      </w:r>
    </w:p>
    <w:p>
      <w:pPr>
        <w:pStyle w:val="BookText"/>
        <w:rPr/>
      </w:pPr>
      <w:r>
        <w:rPr>
          <w:rFonts w:ascii="IRNazanin" w:hAnsi="IRNazanin" w:eastAsia="IRNazanin"/>
          <w:color w:val="111111"/>
          <w:sz w:val="28"/>
          <w:sz w:val="28"/>
          <w:szCs w:val="28"/>
          <w:rtl w:val="true"/>
          <w:lang w:bidi="fa-IR"/>
        </w:rPr>
        <w:t>و الوصل صاف یروق مورده و العیش ضاف و الشعب منشعب</w:t>
      </w:r>
    </w:p>
    <w:p>
      <w:pPr>
        <w:pStyle w:val="BookText"/>
        <w:rPr/>
      </w:pPr>
      <w:r>
        <w:rPr>
          <w:rFonts w:ascii="IRNazanin" w:hAnsi="IRNazanin" w:eastAsia="IRNazanin"/>
          <w:color w:val="111111"/>
          <w:sz w:val="28"/>
          <w:sz w:val="28"/>
          <w:szCs w:val="28"/>
          <w:rtl w:val="true"/>
          <w:lang w:bidi="fa-IR"/>
        </w:rPr>
        <w:t>و الوصل یحلی بذکر ذی هیف یسجد شوقا لها و یقترب</w:t>
      </w:r>
    </w:p>
    <w:p>
      <w:pPr>
        <w:pStyle w:val="BookText"/>
        <w:rPr/>
      </w:pPr>
      <w:r>
        <w:rPr>
          <w:rFonts w:ascii="Amiri" w:hAnsi="Amiri" w:eastAsia="Amiri" w:cs="Amiri"/>
          <w:color w:val="111111"/>
          <w:sz w:val="28"/>
          <w:sz w:val="28"/>
          <w:szCs w:val="28"/>
          <w:rtl w:val="true"/>
          <w:lang w:bidi="ar-SA"/>
        </w:rPr>
        <w:t>و الروض مطلولة غلائله و الورق تشدّد و ترقص القضب</w:t>
      </w:r>
    </w:p>
    <w:p>
      <w:pPr>
        <w:pStyle w:val="BookText"/>
        <w:rPr/>
      </w:pPr>
      <w:r>
        <w:rPr>
          <w:rFonts w:ascii="IRNazanin" w:hAnsi="IRNazanin" w:eastAsia="IRNazanin"/>
          <w:color w:val="111111"/>
          <w:sz w:val="28"/>
          <w:sz w:val="28"/>
          <w:szCs w:val="28"/>
          <w:rtl w:val="true"/>
          <w:lang w:bidi="fa-IR"/>
        </w:rPr>
        <w:t>کأنّها ناقتی و قد سطعت أنوار طه و لاحت القبب</w:t>
      </w:r>
    </w:p>
    <w:p>
      <w:pPr>
        <w:pStyle w:val="BookText"/>
        <w:rPr/>
      </w:pPr>
      <w:r>
        <w:rPr>
          <w:rFonts w:ascii="IRNazanin" w:hAnsi="IRNazanin" w:eastAsia="IRNazanin"/>
          <w:color w:val="111111"/>
          <w:sz w:val="28"/>
          <w:sz w:val="28"/>
          <w:szCs w:val="28"/>
          <w:rtl w:val="true"/>
          <w:lang w:bidi="fa-IR"/>
        </w:rPr>
        <w:t xml:space="preserve">محمد خیر من له وفدت قلائص قد أمضّها القتب </w:t>
      </w:r>
      <w:r>
        <w:rPr>
          <w:rStyle w:val="FootnoteAnchor"/>
          <w:rtl w:val="true"/>
        </w:rPr>
        <w:footnoteReference w:id="472"/>
      </w:r>
    </w:p>
    <w:p>
      <w:pPr>
        <w:pStyle w:val="BookText"/>
        <w:rPr/>
      </w:pPr>
      <w:r>
        <w:rPr>
          <w:rFonts w:ascii="IRNazanin" w:hAnsi="IRNazanin" w:eastAsia="IRNazanin"/>
          <w:color w:val="111111"/>
          <w:sz w:val="28"/>
          <w:sz w:val="28"/>
          <w:szCs w:val="28"/>
          <w:rtl w:val="true"/>
          <w:lang w:bidi="fa-IR"/>
        </w:rPr>
        <w:t>و هی طویلة جدّا أوردت منها هذا المقدار طلبا للاختصار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مدیحه الحسن قصیدته التی امتدح بها ابن عمّه الشریف محسن بن حسین بن حسن،الذی مرّ ذکره قبل ولایته إمارة مکّة المعظّمة،و تحلّیه بعقود الشرافة المنظّمة،و یشکو تقصیرا حصل منه فی حقّه،و یصف أیّامه،و قالها تأدّبا لا تسبّبا،هکذا وجدته فی دیوانه،أفاض اللّه علیه شآبیب غفرانه،و مطلعها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أشجاک رسم برامه حرب أم صادح بان الفه طرب</w:t>
      </w:r>
    </w:p>
    <w:p>
      <w:pPr>
        <w:pStyle w:val="BookText"/>
        <w:rPr/>
      </w:pPr>
      <w:r>
        <w:rPr>
          <w:rFonts w:ascii="IRNazanin" w:hAnsi="IRNazanin" w:eastAsia="IRNazanin"/>
          <w:color w:val="111111"/>
          <w:sz w:val="28"/>
          <w:sz w:val="28"/>
          <w:szCs w:val="28"/>
          <w:rtl w:val="true"/>
          <w:lang w:bidi="fa-IR"/>
        </w:rPr>
        <w:t>أم ناسم عنهم روی خبرا أم بارق بالعذیب ملتهب</w:t>
      </w:r>
    </w:p>
    <w:p>
      <w:pPr>
        <w:pStyle w:val="BookText"/>
        <w:rPr/>
      </w:pPr>
      <w:r>
        <w:rPr>
          <w:rFonts w:ascii="IRNazanin" w:hAnsi="IRNazanin" w:eastAsia="IRNazanin"/>
          <w:color w:val="111111"/>
          <w:sz w:val="28"/>
          <w:sz w:val="28"/>
          <w:szCs w:val="28"/>
          <w:rtl w:val="true"/>
          <w:lang w:bidi="fa-IR"/>
        </w:rPr>
        <w:t>لا بل تذکّرت أعصرا سلفت به و أثواب صبوتی قشب</w:t>
      </w:r>
    </w:p>
    <w:p>
      <w:pPr>
        <w:pStyle w:val="BookText"/>
        <w:rPr/>
      </w:pPr>
      <w:r>
        <w:rPr>
          <w:rFonts w:ascii="IRNazanin" w:hAnsi="IRNazanin" w:eastAsia="IRNazanin"/>
          <w:color w:val="111111"/>
          <w:sz w:val="28"/>
          <w:sz w:val="28"/>
          <w:szCs w:val="28"/>
          <w:rtl w:val="true"/>
          <w:lang w:bidi="fa-IR"/>
        </w:rPr>
        <w:t>و غصن لهوی غضّ و مورده عذب و بأناته لها عذب</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تراعی حبلا و ثقت به بمنع من قد أضلّه السحب</w:t>
      </w:r>
    </w:p>
    <w:p>
      <w:pPr>
        <w:pStyle w:val="BookText"/>
        <w:rPr/>
      </w:pPr>
      <w:r>
        <w:rPr>
          <w:rFonts w:ascii="Amiri" w:hAnsi="Amiri" w:eastAsia="Amiri" w:cs="Amiri"/>
          <w:color w:val="111111"/>
          <w:sz w:val="28"/>
          <w:sz w:val="28"/>
          <w:szCs w:val="28"/>
          <w:rtl w:val="true"/>
          <w:lang w:bidi="ar-SA"/>
        </w:rPr>
        <w:t xml:space="preserve">فعلّمه أنّنی صریع هوی </w:t>
      </w:r>
      <w:r>
        <w:rPr>
          <w:rFonts w:eastAsia="Amiri" w:cs="Amiri" w:ascii="Amiri" w:hAnsi="Amiri"/>
          <w:color w:val="111111"/>
          <w:sz w:val="28"/>
          <w:szCs w:val="28"/>
          <w:rtl w:val="true"/>
          <w:lang w:bidi="ar-SA"/>
        </w:rPr>
        <w:t xml:space="preserve">... </w:t>
      </w:r>
      <w:r>
        <w:rPr>
          <w:rStyle w:val="FootnoteAnchor"/>
          <w:rtl w:val="true"/>
        </w:rPr>
        <w:footnoteReference w:id="473"/>
      </w:r>
    </w:p>
    <w:p>
      <w:pPr>
        <w:pStyle w:val="BookText"/>
        <w:rPr/>
      </w:pPr>
      <w:r>
        <w:rPr>
          <w:rFonts w:ascii="IRNazanin" w:hAnsi="IRNazanin" w:eastAsia="IRNazanin"/>
          <w:color w:val="111111"/>
          <w:sz w:val="28"/>
          <w:sz w:val="28"/>
          <w:szCs w:val="28"/>
          <w:rtl w:val="true"/>
          <w:lang w:bidi="fa-IR"/>
        </w:rPr>
        <w:t>یوجب أن ثار فی الأوان و إن یفعل فی البین فوق ما یجب</w:t>
      </w:r>
    </w:p>
    <w:p>
      <w:pPr>
        <w:pStyle w:val="BookText"/>
        <w:rPr/>
      </w:pPr>
      <w:r>
        <w:rPr>
          <w:rFonts w:ascii="IRNazanin" w:hAnsi="IRNazanin" w:eastAsia="IRNazanin"/>
          <w:color w:val="111111"/>
          <w:sz w:val="28"/>
          <w:sz w:val="28"/>
          <w:szCs w:val="28"/>
          <w:rtl w:val="true"/>
          <w:lang w:bidi="fa-IR"/>
        </w:rPr>
        <w:t>و هو الفتی المحسن الذی حسنت به المزایا و الشعر و الخطب</w:t>
      </w:r>
    </w:p>
    <w:p>
      <w:pPr>
        <w:pStyle w:val="BookText"/>
        <w:rPr/>
      </w:pPr>
      <w:r>
        <w:rPr>
          <w:rFonts w:ascii="IRNazanin" w:hAnsi="IRNazanin" w:eastAsia="IRNazanin"/>
          <w:color w:val="111111"/>
          <w:sz w:val="28"/>
          <w:sz w:val="28"/>
          <w:szCs w:val="28"/>
          <w:rtl w:val="true"/>
          <w:lang w:bidi="fa-IR"/>
        </w:rPr>
        <w:t>ملک إذا همّت الملوک بأن تعصیه فی ساعة جری العطب</w:t>
      </w:r>
    </w:p>
    <w:p>
      <w:pPr>
        <w:pStyle w:val="BookText"/>
        <w:rPr/>
      </w:pPr>
      <w:r>
        <w:rPr>
          <w:rFonts w:ascii="IRNazanin" w:hAnsi="IRNazanin" w:eastAsia="IRNazanin"/>
          <w:color w:val="111111"/>
          <w:sz w:val="28"/>
          <w:sz w:val="28"/>
          <w:szCs w:val="28"/>
          <w:rtl w:val="true"/>
          <w:lang w:bidi="fa-IR"/>
        </w:rPr>
        <w:t>یأخذ أرواحهم و یسلبهم لوافدیه و ما له سلب</w:t>
      </w:r>
    </w:p>
    <w:p>
      <w:pPr>
        <w:pStyle w:val="BookText"/>
        <w:rPr/>
      </w:pPr>
      <w:r>
        <w:rPr>
          <w:rFonts w:ascii="IRNazanin" w:hAnsi="IRNazanin" w:eastAsia="IRNazanin"/>
          <w:color w:val="111111"/>
          <w:sz w:val="28"/>
          <w:sz w:val="28"/>
          <w:szCs w:val="28"/>
          <w:rtl w:val="true"/>
          <w:lang w:bidi="fa-IR"/>
        </w:rPr>
        <w:t>فللموالی أهلا به ولهی و للمعادی الحروب و الحرب</w:t>
      </w:r>
    </w:p>
    <w:p>
      <w:pPr>
        <w:pStyle w:val="BookText"/>
        <w:rPr/>
      </w:pPr>
      <w:r>
        <w:rPr>
          <w:rFonts w:ascii="IRNazanin" w:hAnsi="IRNazanin" w:eastAsia="IRNazanin"/>
          <w:color w:val="111111"/>
          <w:sz w:val="28"/>
          <w:sz w:val="28"/>
          <w:szCs w:val="28"/>
          <w:rtl w:val="true"/>
          <w:lang w:bidi="fa-IR"/>
        </w:rPr>
        <w:t>یا سیّدا طال عصره شرفا به و عزّت بذاته الرتب</w:t>
      </w:r>
    </w:p>
    <w:p>
      <w:pPr>
        <w:pStyle w:val="BookText"/>
        <w:rPr/>
      </w:pPr>
      <w:r>
        <w:rPr>
          <w:rFonts w:ascii="IRNazanin" w:hAnsi="IRNazanin" w:eastAsia="IRNazanin"/>
          <w:color w:val="111111"/>
          <w:sz w:val="28"/>
          <w:sz w:val="28"/>
          <w:szCs w:val="28"/>
          <w:rtl w:val="true"/>
          <w:lang w:bidi="fa-IR"/>
        </w:rPr>
        <w:t>ما بال حظّی أراه فی صبب و تسعد العجم معک و العرب</w:t>
      </w:r>
    </w:p>
    <w:p>
      <w:pPr>
        <w:pStyle w:val="BookText"/>
        <w:rPr/>
      </w:pPr>
      <w:r>
        <w:rPr>
          <w:rFonts w:ascii="IRNazanin" w:hAnsi="IRNazanin" w:eastAsia="IRNazanin"/>
          <w:color w:val="111111"/>
          <w:sz w:val="28"/>
          <w:sz w:val="28"/>
          <w:szCs w:val="28"/>
          <w:rtl w:val="true"/>
          <w:lang w:bidi="fa-IR"/>
        </w:rPr>
        <w:t>و أنت لو شئت سبق صافیة بالسقب حاز المعالی السقب</w:t>
      </w:r>
    </w:p>
    <w:p>
      <w:pPr>
        <w:pStyle w:val="BookText"/>
        <w:rPr/>
      </w:pPr>
      <w:r>
        <w:rPr>
          <w:rFonts w:ascii="IRNazanin" w:hAnsi="IRNazanin" w:eastAsia="IRNazanin"/>
          <w:color w:val="111111"/>
          <w:sz w:val="28"/>
          <w:sz w:val="28"/>
          <w:szCs w:val="28"/>
          <w:rtl w:val="true"/>
          <w:lang w:bidi="fa-IR"/>
        </w:rPr>
        <w:t>أو لو تشا أمس أن یعود غدا لم تثنه عن مرادک النوب</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إنّنی من عرفت حین بدت مطامع الأقربین و الریب</w:t>
      </w:r>
    </w:p>
    <w:p>
      <w:pPr>
        <w:pStyle w:val="BookText"/>
        <w:rPr/>
      </w:pPr>
      <w:r>
        <w:rPr>
          <w:rFonts w:ascii="IRNazanin" w:hAnsi="IRNazanin" w:eastAsia="IRNazanin"/>
          <w:color w:val="111111"/>
          <w:sz w:val="28"/>
          <w:sz w:val="28"/>
          <w:szCs w:val="28"/>
          <w:rtl w:val="true"/>
          <w:lang w:bidi="fa-IR"/>
        </w:rPr>
        <w:t>أمنحک الودّ ثمّ أتبعه بالحمد فالصدق بان و الکذب</w:t>
      </w:r>
    </w:p>
    <w:p>
      <w:pPr>
        <w:pStyle w:val="BookText"/>
        <w:rPr/>
      </w:pPr>
      <w:r>
        <w:rPr>
          <w:rFonts w:ascii="IRNazanin" w:hAnsi="IRNazanin" w:eastAsia="IRNazanin"/>
          <w:color w:val="111111"/>
          <w:sz w:val="28"/>
          <w:sz w:val="28"/>
          <w:szCs w:val="28"/>
          <w:rtl w:val="true"/>
          <w:lang w:bidi="fa-IR"/>
        </w:rPr>
        <w:t>و لست عیرا للدار أو و تدا أو ثقة بعد شجّه الطنب</w:t>
      </w:r>
    </w:p>
    <w:p>
      <w:pPr>
        <w:pStyle w:val="BookText"/>
        <w:rPr/>
      </w:pPr>
      <w:r>
        <w:rPr>
          <w:rFonts w:ascii="IRNazanin" w:hAnsi="IRNazanin" w:eastAsia="IRNazanin"/>
          <w:color w:val="111111"/>
          <w:sz w:val="28"/>
          <w:sz w:val="28"/>
          <w:szCs w:val="28"/>
          <w:rtl w:val="true"/>
          <w:lang w:bidi="fa-IR"/>
        </w:rPr>
        <w:t>و فیک لو لا الرجاء أو ثقنی لکان لی فی البلاد مضطرب</w:t>
      </w:r>
    </w:p>
    <w:p>
      <w:pPr>
        <w:pStyle w:val="BookText"/>
        <w:rPr/>
      </w:pPr>
      <w:r>
        <w:rPr>
          <w:rFonts w:ascii="IRNazanin" w:hAnsi="IRNazanin" w:eastAsia="IRNazanin"/>
          <w:color w:val="111111"/>
          <w:sz w:val="28"/>
          <w:sz w:val="28"/>
          <w:szCs w:val="28"/>
          <w:rtl w:val="true"/>
          <w:lang w:bidi="fa-IR"/>
        </w:rPr>
        <w:t>فاحفظ أخا خلّة و کارهة لیس له نحو غیرکم إرب</w:t>
      </w:r>
    </w:p>
    <w:p>
      <w:pPr>
        <w:pStyle w:val="BookText"/>
        <w:rPr/>
      </w:pPr>
      <w:r>
        <w:rPr>
          <w:rFonts w:ascii="IRNazanin" w:hAnsi="IRNazanin" w:eastAsia="IRNazanin"/>
          <w:color w:val="111111"/>
          <w:sz w:val="28"/>
          <w:sz w:val="28"/>
          <w:szCs w:val="28"/>
          <w:rtl w:val="true"/>
          <w:lang w:bidi="fa-IR"/>
        </w:rPr>
        <w:t>یحفظ ما ضاع من وداد أخ أفرغ فیه الوفا و الأدب</w:t>
      </w:r>
    </w:p>
    <w:p>
      <w:pPr>
        <w:pStyle w:val="BookText"/>
        <w:rPr/>
      </w:pPr>
      <w:r>
        <w:rPr>
          <w:rFonts w:ascii="IRNazanin" w:hAnsi="IRNazanin" w:eastAsia="IRNazanin"/>
          <w:color w:val="111111"/>
          <w:sz w:val="28"/>
          <w:sz w:val="28"/>
          <w:szCs w:val="28"/>
          <w:rtl w:val="true"/>
          <w:lang w:bidi="fa-IR"/>
        </w:rPr>
        <w:t>من نبعة کلّها غطارفة غلب بها لیل شانها الغلب</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أجدب الوقت أخصبوه و إن دارت رحی الحرب لها قطب</w:t>
      </w:r>
    </w:p>
    <w:p>
      <w:pPr>
        <w:pStyle w:val="BookText"/>
        <w:rPr/>
      </w:pPr>
      <w:r>
        <w:rPr>
          <w:rFonts w:ascii="IRNazanin" w:hAnsi="IRNazanin" w:eastAsia="IRNazanin"/>
          <w:color w:val="111111"/>
          <w:sz w:val="28"/>
          <w:sz w:val="28"/>
          <w:szCs w:val="28"/>
          <w:rtl w:val="true"/>
          <w:lang w:bidi="fa-IR"/>
        </w:rPr>
        <w:t>فأدرکهم فالزمان عاث بهم و لمّ شعبا قد کاد ینشعب</w:t>
      </w:r>
    </w:p>
    <w:p>
      <w:pPr>
        <w:pStyle w:val="BookText"/>
        <w:rPr/>
      </w:pPr>
      <w:r>
        <w:rPr>
          <w:rFonts w:ascii="IRNazanin" w:hAnsi="IRNazanin" w:eastAsia="IRNazanin"/>
          <w:color w:val="111111"/>
          <w:sz w:val="28"/>
          <w:sz w:val="28"/>
          <w:szCs w:val="28"/>
          <w:rtl w:val="true"/>
          <w:lang w:bidi="fa-IR"/>
        </w:rPr>
        <w:t>و اسلم و دم ما شذت مطوّقة و ما تولّت بذکرک الکرب</w:t>
      </w:r>
    </w:p>
    <w:p>
      <w:pPr>
        <w:pStyle w:val="BookText"/>
        <w:rPr/>
      </w:pPr>
      <w:r>
        <w:rPr>
          <w:rFonts w:ascii="IRNazanin" w:hAnsi="IRNazanin" w:eastAsia="IRNazanin"/>
          <w:color w:val="111111"/>
          <w:sz w:val="28"/>
          <w:sz w:val="28"/>
          <w:szCs w:val="28"/>
          <w:rtl w:val="true"/>
          <w:lang w:bidi="fa-IR"/>
        </w:rPr>
        <w:t>و من غزلیاته الشعریّة،و نفثاته السحریّة،قصیدة تأخذ بمجامع القلوب و الألباب،و تصبو إلیها أسماع ذوی الآداب؛لأنّها من الرقّة و السهولة بمکان رفیع، و عن الرکّة و غیرها بحصن منیع،و مطلعها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حنّت فأبکت ذات ثکل </w:t>
      </w:r>
      <w:r>
        <w:rPr>
          <w:rStyle w:val="FootnoteAnchor"/>
          <w:rtl w:val="true"/>
        </w:rPr>
        <w:footnoteReference w:id="474"/>
      </w:r>
      <w:r>
        <w:rPr>
          <w:rFonts w:ascii="IRNazanin" w:hAnsi="IRNazanin" w:eastAsia="IRNazanin"/>
          <w:color w:val="111111"/>
          <w:sz w:val="28"/>
          <w:sz w:val="28"/>
          <w:szCs w:val="28"/>
          <w:rtl w:val="true"/>
          <w:lang w:bidi="fa-IR"/>
        </w:rPr>
        <w:t>حنون و غنّت الورقا بأعلی الغصون</w:t>
      </w:r>
    </w:p>
    <w:p>
      <w:pPr>
        <w:pStyle w:val="BookText"/>
        <w:rPr/>
      </w:pPr>
      <w:r>
        <w:rPr>
          <w:rFonts w:ascii="IRNazanin" w:hAnsi="IRNazanin" w:eastAsia="IRNazanin"/>
          <w:color w:val="111111"/>
          <w:sz w:val="28"/>
          <w:sz w:val="28"/>
          <w:szCs w:val="28"/>
          <w:rtl w:val="true"/>
          <w:lang w:bidi="fa-IR"/>
        </w:rPr>
        <w:t xml:space="preserve">و هینمت مسکیّة ذیلها أرّجها </w:t>
      </w:r>
      <w:r>
        <w:rPr>
          <w:rStyle w:val="FootnoteAnchor"/>
          <w:rtl w:val="true"/>
        </w:rPr>
        <w:footnoteReference w:id="475"/>
      </w:r>
      <w:r>
        <w:rPr>
          <w:rFonts w:ascii="IRNazanin" w:hAnsi="IRNazanin" w:eastAsia="IRNazanin"/>
          <w:color w:val="111111"/>
          <w:sz w:val="28"/>
          <w:sz w:val="28"/>
          <w:szCs w:val="28"/>
          <w:rtl w:val="true"/>
          <w:lang w:bidi="fa-IR"/>
        </w:rPr>
        <w:t>نشر طوی و الحجون</w:t>
      </w:r>
    </w:p>
    <w:p>
      <w:pPr>
        <w:pStyle w:val="BookText"/>
        <w:rPr/>
      </w:pPr>
      <w:r>
        <w:rPr>
          <w:rFonts w:ascii="IRNazanin" w:hAnsi="IRNazanin" w:eastAsia="IRNazanin"/>
          <w:color w:val="111111"/>
          <w:sz w:val="28"/>
          <w:sz w:val="28"/>
          <w:szCs w:val="28"/>
          <w:rtl w:val="true"/>
          <w:lang w:bidi="fa-IR"/>
        </w:rPr>
        <w:t>و شقّ برد اللیل برق فما ظننته إلاّ حسام الجفون</w:t>
      </w:r>
    </w:p>
    <w:p>
      <w:pPr>
        <w:pStyle w:val="BookText"/>
        <w:rPr/>
      </w:pPr>
      <w:r>
        <w:rPr>
          <w:rFonts w:ascii="IRNazanin" w:hAnsi="IRNazanin" w:eastAsia="IRNazanin"/>
          <w:color w:val="111111"/>
          <w:sz w:val="28"/>
          <w:sz w:val="28"/>
          <w:szCs w:val="28"/>
          <w:rtl w:val="true"/>
          <w:lang w:bidi="fa-IR"/>
        </w:rPr>
        <w:t>کأنّه مذ شقّ قلب الدجی جبین لیلی فی دیاجی القرون</w:t>
      </w:r>
    </w:p>
    <w:p>
      <w:pPr>
        <w:pStyle w:val="BookText"/>
        <w:rPr/>
      </w:pPr>
      <w:r>
        <w:rPr>
          <w:rFonts w:ascii="IRNazanin" w:hAnsi="IRNazanin" w:eastAsia="IRNazanin"/>
          <w:color w:val="111111"/>
          <w:sz w:val="28"/>
          <w:sz w:val="28"/>
          <w:szCs w:val="28"/>
          <w:rtl w:val="true"/>
          <w:lang w:bidi="fa-IR"/>
        </w:rPr>
        <w:t xml:space="preserve">فقمت کالهادر </w:t>
      </w:r>
      <w:r>
        <w:rPr>
          <w:rStyle w:val="FootnoteAnchor"/>
          <w:rtl w:val="true"/>
        </w:rPr>
        <w:footnoteReference w:id="476"/>
      </w:r>
      <w:r>
        <w:rPr>
          <w:rFonts w:ascii="IRNazanin" w:hAnsi="IRNazanin" w:eastAsia="IRNazanin"/>
          <w:color w:val="111111"/>
          <w:sz w:val="28"/>
          <w:sz w:val="28"/>
          <w:szCs w:val="28"/>
          <w:rtl w:val="true"/>
          <w:lang w:bidi="fa-IR"/>
        </w:rPr>
        <w:t>فی شجوه لم أدر ما بی فرح أم جنون</w:t>
      </w:r>
    </w:p>
    <w:p>
      <w:pPr>
        <w:pStyle w:val="BookText"/>
        <w:rPr/>
      </w:pPr>
      <w:r>
        <w:rPr>
          <w:rFonts w:ascii="IRNazanin" w:hAnsi="IRNazanin" w:eastAsia="IRNazanin"/>
          <w:color w:val="111111"/>
          <w:sz w:val="28"/>
          <w:sz w:val="28"/>
          <w:szCs w:val="28"/>
          <w:rtl w:val="true"/>
          <w:lang w:bidi="fa-IR"/>
        </w:rPr>
        <w:t>و أرسل الدمع نجیعا علی خدّی فیجری أعینا من عیون</w:t>
      </w:r>
    </w:p>
    <w:p>
      <w:pPr>
        <w:pStyle w:val="BookText"/>
        <w:rPr/>
      </w:pPr>
      <w:r>
        <w:rPr>
          <w:rFonts w:ascii="IRNazanin" w:hAnsi="IRNazanin" w:eastAsia="IRNazanin"/>
          <w:color w:val="111111"/>
          <w:sz w:val="28"/>
          <w:sz w:val="28"/>
          <w:szCs w:val="28"/>
          <w:rtl w:val="true"/>
          <w:lang w:bidi="fa-IR"/>
        </w:rPr>
        <w:t xml:space="preserve">فلم أخل نوما و لا مجثما </w:t>
      </w:r>
      <w:r>
        <w:rPr>
          <w:rStyle w:val="FootnoteAnchor"/>
          <w:rtl w:val="true"/>
        </w:rPr>
        <w:footnoteReference w:id="477"/>
      </w:r>
      <w:r>
        <w:rPr>
          <w:rFonts w:ascii="IRNazanin" w:hAnsi="IRNazanin" w:eastAsia="IRNazanin"/>
          <w:color w:val="111111"/>
          <w:sz w:val="28"/>
          <w:sz w:val="28"/>
          <w:szCs w:val="28"/>
          <w:rtl w:val="true"/>
          <w:lang w:bidi="fa-IR"/>
        </w:rPr>
        <w:t>و موقدا أو علما فی دمون</w:t>
      </w:r>
    </w:p>
    <w:p>
      <w:pPr>
        <w:pStyle w:val="BookText"/>
        <w:rPr/>
      </w:pPr>
      <w:r>
        <w:rPr>
          <w:rFonts w:ascii="IRNazanin" w:hAnsi="IRNazanin" w:eastAsia="IRNazanin"/>
          <w:color w:val="111111"/>
          <w:sz w:val="28"/>
          <w:sz w:val="28"/>
          <w:szCs w:val="28"/>
          <w:rtl w:val="true"/>
          <w:lang w:bidi="fa-IR"/>
        </w:rPr>
        <w:t xml:space="preserve">إلاّ و بات الناعم الفرش لی شوکا و میعاس </w:t>
      </w:r>
      <w:r>
        <w:rPr>
          <w:rStyle w:val="FootnoteAnchor"/>
          <w:rtl w:val="true"/>
        </w:rPr>
        <w:footnoteReference w:id="478"/>
      </w:r>
      <w:r>
        <w:rPr>
          <w:rFonts w:ascii="IRNazanin" w:hAnsi="IRNazanin" w:eastAsia="IRNazanin"/>
          <w:color w:val="111111"/>
          <w:sz w:val="28"/>
          <w:sz w:val="28"/>
          <w:szCs w:val="28"/>
          <w:rtl w:val="true"/>
          <w:lang w:bidi="fa-IR"/>
        </w:rPr>
        <w:t>الروابی حزون</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فالبرق نوحی فی الربی </w:t>
      </w:r>
      <w:r>
        <w:rPr>
          <w:rStyle w:val="FootnoteAnchor"/>
          <w:rtl w:val="true"/>
        </w:rPr>
        <w:footnoteReference w:id="479"/>
      </w:r>
      <w:r>
        <w:rPr>
          <w:rFonts w:ascii="IRNazanin" w:hAnsi="IRNazanin" w:eastAsia="IRNazanin"/>
          <w:color w:val="111111"/>
          <w:sz w:val="28"/>
          <w:sz w:val="28"/>
          <w:szCs w:val="28"/>
          <w:rtl w:val="true"/>
          <w:lang w:bidi="fa-IR"/>
        </w:rPr>
        <w:t>رعده و الورق من شعری تجید اللحون</w:t>
      </w:r>
    </w:p>
    <w:p>
      <w:pPr>
        <w:pStyle w:val="BookText"/>
        <w:rPr/>
      </w:pPr>
      <w:r>
        <w:rPr>
          <w:rFonts w:ascii="IRNazanin" w:hAnsi="IRNazanin" w:eastAsia="IRNazanin"/>
          <w:color w:val="111111"/>
          <w:sz w:val="28"/>
          <w:sz w:val="28"/>
          <w:szCs w:val="28"/>
          <w:rtl w:val="true"/>
          <w:lang w:bidi="fa-IR"/>
        </w:rPr>
        <w:t xml:space="preserve">عهدی بها کانت کناس الظبا و غابة </w:t>
      </w:r>
      <w:r>
        <w:rPr>
          <w:rStyle w:val="FootnoteAnchor"/>
          <w:rtl w:val="true"/>
        </w:rPr>
        <w:footnoteReference w:id="480"/>
      </w:r>
      <w:r>
        <w:rPr>
          <w:rFonts w:ascii="Amiri" w:hAnsi="Amiri" w:eastAsia="Amiri" w:cs="Amiri"/>
          <w:color w:val="111111"/>
          <w:sz w:val="28"/>
          <w:sz w:val="28"/>
          <w:szCs w:val="28"/>
          <w:rtl w:val="true"/>
          <w:lang w:bidi="ar-SA"/>
        </w:rPr>
        <w:t>الاسد حماة الظعون</w:t>
      </w:r>
    </w:p>
    <w:p>
      <w:pPr>
        <w:pStyle w:val="BookText"/>
        <w:rPr/>
      </w:pPr>
      <w:r>
        <w:rPr>
          <w:rFonts w:ascii="IRNazanin" w:hAnsi="IRNazanin" w:eastAsia="IRNazanin"/>
          <w:color w:val="111111"/>
          <w:sz w:val="28"/>
          <w:sz w:val="28"/>
          <w:szCs w:val="28"/>
          <w:rtl w:val="true"/>
          <w:lang w:bidi="fa-IR"/>
        </w:rPr>
        <w:t xml:space="preserve">حتّی غدا من بعدهم ربعها مستقفرا </w:t>
      </w:r>
      <w:r>
        <w:rPr>
          <w:rStyle w:val="FootnoteAnchor"/>
          <w:rtl w:val="true"/>
        </w:rPr>
        <w:footnoteReference w:id="481"/>
      </w:r>
      <w:r>
        <w:rPr>
          <w:rFonts w:ascii="IRNazanin" w:hAnsi="IRNazanin" w:eastAsia="IRNazanin"/>
          <w:color w:val="111111"/>
          <w:sz w:val="28"/>
          <w:sz w:val="28"/>
          <w:szCs w:val="28"/>
          <w:rtl w:val="true"/>
          <w:lang w:bidi="fa-IR"/>
        </w:rPr>
        <w:t>جارت علیه السنون</w:t>
      </w:r>
    </w:p>
    <w:p>
      <w:pPr>
        <w:pStyle w:val="BookText"/>
        <w:rPr/>
      </w:pPr>
      <w:r>
        <w:rPr>
          <w:rFonts w:ascii="IRNazanin" w:hAnsi="IRNazanin" w:eastAsia="IRNazanin"/>
          <w:color w:val="111111"/>
          <w:sz w:val="28"/>
          <w:sz w:val="28"/>
          <w:szCs w:val="28"/>
          <w:rtl w:val="true"/>
          <w:lang w:bidi="fa-IR"/>
        </w:rPr>
        <w:t>کأنّه جسمی و إن لم یکن جسمی فوهما أو خیالا یکون</w:t>
      </w:r>
    </w:p>
    <w:p>
      <w:pPr>
        <w:pStyle w:val="BookText"/>
        <w:rPr/>
      </w:pPr>
      <w:r>
        <w:rPr>
          <w:rFonts w:ascii="IRNazanin" w:hAnsi="IRNazanin" w:eastAsia="IRNazanin"/>
          <w:color w:val="111111"/>
          <w:sz w:val="28"/>
          <w:sz w:val="28"/>
          <w:szCs w:val="28"/>
          <w:rtl w:val="true"/>
          <w:lang w:bidi="fa-IR"/>
        </w:rPr>
        <w:t xml:space="preserve">اللّه لی من مهجة مزّقت و مقلة عبری و نفس رنون </w:t>
      </w:r>
      <w:r>
        <w:rPr>
          <w:rStyle w:val="FootnoteAnchor"/>
          <w:rtl w:val="true"/>
        </w:rPr>
        <w:footnoteReference w:id="482"/>
      </w:r>
    </w:p>
    <w:p>
      <w:pPr>
        <w:pStyle w:val="BookText"/>
        <w:rPr/>
      </w:pPr>
      <w:r>
        <w:rPr>
          <w:rFonts w:ascii="IRNazanin" w:hAnsi="IRNazanin" w:eastAsia="IRNazanin"/>
          <w:color w:val="111111"/>
          <w:sz w:val="28"/>
          <w:sz w:val="28"/>
          <w:szCs w:val="28"/>
          <w:rtl w:val="true"/>
          <w:lang w:bidi="fa-IR"/>
        </w:rPr>
        <w:t>تحنّ للشعب و أوطانه مهما سری برق بلیل دجون</w:t>
      </w:r>
    </w:p>
    <w:p>
      <w:pPr>
        <w:pStyle w:val="BookText"/>
        <w:rPr/>
      </w:pPr>
      <w:r>
        <w:rPr>
          <w:rFonts w:ascii="IRNazanin" w:hAnsi="IRNazanin" w:eastAsia="IRNazanin"/>
          <w:color w:val="111111"/>
          <w:sz w:val="28"/>
          <w:sz w:val="28"/>
          <w:szCs w:val="28"/>
          <w:rtl w:val="true"/>
          <w:lang w:bidi="fa-IR"/>
        </w:rPr>
        <w:t>و فتیة من آل طه لهم فی الحرب أبکار مزایا و عون</w:t>
      </w:r>
    </w:p>
    <w:p>
      <w:pPr>
        <w:pStyle w:val="BookText"/>
        <w:rPr/>
      </w:pPr>
      <w:r>
        <w:rPr>
          <w:rFonts w:ascii="IRNazanin" w:hAnsi="IRNazanin" w:eastAsia="IRNazanin"/>
          <w:color w:val="111111"/>
          <w:sz w:val="28"/>
          <w:sz w:val="28"/>
          <w:szCs w:val="28"/>
          <w:rtl w:val="true"/>
          <w:lang w:bidi="fa-IR"/>
        </w:rPr>
        <w:t>من کلّ طلق لا یری کالسها لضیفه ثلّة ذات القرون</w:t>
      </w:r>
    </w:p>
    <w:p>
      <w:pPr>
        <w:pStyle w:val="BookText"/>
        <w:rPr/>
      </w:pPr>
      <w:r>
        <w:rPr>
          <w:rFonts w:ascii="IRNazanin" w:hAnsi="IRNazanin" w:eastAsia="IRNazanin"/>
          <w:color w:val="111111"/>
          <w:sz w:val="28"/>
          <w:sz w:val="28"/>
          <w:szCs w:val="28"/>
          <w:rtl w:val="true"/>
          <w:lang w:bidi="fa-IR"/>
        </w:rPr>
        <w:t>مبتذل الساحات فی قطرهم للخائف الجانی أعزّ الحصون</w:t>
      </w:r>
    </w:p>
    <w:p>
      <w:pPr>
        <w:pStyle w:val="BookText"/>
        <w:rPr/>
      </w:pPr>
      <w:r>
        <w:rPr>
          <w:rFonts w:ascii="IRNazanin" w:hAnsi="IRNazanin" w:eastAsia="IRNazanin"/>
          <w:color w:val="111111"/>
          <w:sz w:val="28"/>
          <w:sz w:val="28"/>
          <w:szCs w:val="28"/>
          <w:rtl w:val="true"/>
          <w:lang w:bidi="fa-IR"/>
        </w:rPr>
        <w:t>کلّ طویل الباع رحب الفنا تصدق للوفّاد فیه الظنون</w:t>
      </w:r>
    </w:p>
    <w:p>
      <w:pPr>
        <w:pStyle w:val="BookText"/>
        <w:rPr/>
      </w:pPr>
      <w:r>
        <w:rPr>
          <w:rFonts w:ascii="IRNazanin" w:hAnsi="IRNazanin" w:eastAsia="IRNazanin"/>
          <w:color w:val="111111"/>
          <w:sz w:val="28"/>
          <w:sz w:val="28"/>
          <w:szCs w:val="28"/>
          <w:rtl w:val="true"/>
          <w:lang w:bidi="fa-IR"/>
        </w:rPr>
        <w:t xml:space="preserve">یحمده السارون إن أدلجوا و یعمر </w:t>
      </w:r>
      <w:r>
        <w:rPr>
          <w:rStyle w:val="FootnoteAnchor"/>
          <w:rtl w:val="true"/>
        </w:rPr>
        <w:footnoteReference w:id="483"/>
      </w:r>
      <w:r>
        <w:rPr>
          <w:rFonts w:ascii="IRNazanin" w:hAnsi="IRNazanin" w:eastAsia="IRNazanin"/>
          <w:color w:val="111111"/>
          <w:sz w:val="28"/>
          <w:sz w:val="28"/>
          <w:szCs w:val="28"/>
          <w:rtl w:val="true"/>
          <w:lang w:bidi="fa-IR"/>
        </w:rPr>
        <w:t>النادی به السامرون</w:t>
      </w:r>
    </w:p>
    <w:p>
      <w:pPr>
        <w:pStyle w:val="BookText"/>
        <w:rPr/>
      </w:pPr>
      <w:r>
        <w:rPr>
          <w:rFonts w:ascii="IRNazanin" w:hAnsi="IRNazanin" w:eastAsia="IRNazanin"/>
          <w:color w:val="111111"/>
          <w:sz w:val="28"/>
          <w:sz w:val="28"/>
          <w:szCs w:val="28"/>
          <w:rtl w:val="true"/>
          <w:lang w:bidi="fa-IR"/>
        </w:rPr>
        <w:t>لا ینتهی الجارون منه إلی شأو و لا یعسفه الجائرون</w:t>
      </w:r>
    </w:p>
    <w:p>
      <w:pPr>
        <w:pStyle w:val="BookText"/>
        <w:rPr/>
      </w:pPr>
      <w:r>
        <w:rPr>
          <w:rFonts w:ascii="IRNazanin" w:hAnsi="IRNazanin" w:eastAsia="IRNazanin"/>
          <w:color w:val="111111"/>
          <w:sz w:val="28"/>
          <w:sz w:val="28"/>
          <w:szCs w:val="28"/>
          <w:rtl w:val="true"/>
          <w:lang w:bidi="fa-IR"/>
        </w:rPr>
        <w:t>فیا نسیمات الصبا عرّجی بهم و بثّی غامضات الشجون</w:t>
      </w:r>
    </w:p>
    <w:p>
      <w:pPr>
        <w:pStyle w:val="BookText"/>
        <w:rPr/>
      </w:pPr>
      <w:r>
        <w:rPr>
          <w:rFonts w:ascii="IRNazanin" w:hAnsi="IRNazanin" w:eastAsia="IRNazanin"/>
          <w:color w:val="111111"/>
          <w:sz w:val="28"/>
          <w:sz w:val="28"/>
          <w:szCs w:val="28"/>
          <w:rtl w:val="true"/>
          <w:lang w:bidi="fa-IR"/>
        </w:rPr>
        <w:t>و حاذری أن تصحبی لوعتی و استصحبی بثّی عسی یفهمون</w:t>
      </w:r>
    </w:p>
    <w:p>
      <w:pPr>
        <w:pStyle w:val="BookText"/>
        <w:rPr/>
      </w:pPr>
      <w:r>
        <w:rPr>
          <w:rFonts w:ascii="IRNazanin" w:hAnsi="IRNazanin" w:eastAsia="IRNazanin"/>
          <w:color w:val="111111"/>
          <w:sz w:val="28"/>
          <w:sz w:val="28"/>
          <w:szCs w:val="28"/>
          <w:rtl w:val="true"/>
          <w:lang w:bidi="fa-IR"/>
        </w:rPr>
        <w:t>و بلّغیهم حال من لم یزل حلیف أشجان کثیر الشؤون</w:t>
      </w:r>
    </w:p>
    <w:p>
      <w:pPr>
        <w:pStyle w:val="BookText"/>
        <w:rPr/>
      </w:pPr>
      <w:r>
        <w:rPr>
          <w:rFonts w:ascii="IRNazanin" w:hAnsi="IRNazanin" w:eastAsia="IRNazanin"/>
          <w:color w:val="111111"/>
          <w:sz w:val="28"/>
          <w:sz w:val="28"/>
          <w:szCs w:val="28"/>
          <w:rtl w:val="true"/>
          <w:lang w:bidi="fa-IR"/>
        </w:rPr>
        <w:t>ناء عن الأهلین صعب الأسی من بعد ما فارق قلبا شطون</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یحفظ للرمل عهود الوفا و إن طلبت القرب منه یخون</w:t>
      </w:r>
    </w:p>
    <w:p>
      <w:pPr>
        <w:pStyle w:val="BookText"/>
        <w:rPr/>
      </w:pPr>
      <w:r>
        <w:rPr>
          <w:rFonts w:ascii="IRNazanin" w:hAnsi="IRNazanin" w:eastAsia="IRNazanin"/>
          <w:color w:val="111111"/>
          <w:sz w:val="28"/>
          <w:sz w:val="28"/>
          <w:szCs w:val="28"/>
          <w:rtl w:val="true"/>
          <w:lang w:bidi="fa-IR"/>
        </w:rPr>
        <w:t>قولی لهم یا عرب وادی النقا و جیرة الجرعا و ذات الحزون</w:t>
      </w:r>
    </w:p>
    <w:p>
      <w:pPr>
        <w:pStyle w:val="BookText"/>
        <w:rPr/>
      </w:pPr>
      <w:r>
        <w:rPr>
          <w:rFonts w:ascii="IRNazanin" w:hAnsi="IRNazanin" w:eastAsia="IRNazanin"/>
          <w:color w:val="111111"/>
          <w:sz w:val="28"/>
          <w:sz w:val="28"/>
          <w:szCs w:val="28"/>
          <w:rtl w:val="true"/>
          <w:lang w:bidi="fa-IR"/>
        </w:rPr>
        <w:t xml:space="preserve">نسیتم صبّا غدا دمعه من بعدکم صبّا قریح الشؤون </w:t>
      </w:r>
      <w:r>
        <w:rPr>
          <w:rStyle w:val="FootnoteAnchor"/>
          <w:rtl w:val="true"/>
        </w:rPr>
        <w:footnoteReference w:id="484"/>
      </w:r>
    </w:p>
    <w:p>
      <w:pPr>
        <w:pStyle w:val="BookText"/>
        <w:rPr/>
      </w:pPr>
      <w:r>
        <w:rPr>
          <w:rFonts w:ascii="IRNazanin" w:hAnsi="IRNazanin" w:eastAsia="IRNazanin"/>
          <w:color w:val="111111"/>
          <w:sz w:val="28"/>
          <w:sz w:val="28"/>
          <w:szCs w:val="28"/>
          <w:rtl w:val="true"/>
          <w:lang w:bidi="fa-IR"/>
        </w:rPr>
        <w:t>و هو و ماضی العیش ما ساعة فیها تناسی جدّکم و المجون</w:t>
      </w:r>
    </w:p>
    <w:p>
      <w:pPr>
        <w:pStyle w:val="BookText"/>
        <w:rPr/>
      </w:pPr>
      <w:r>
        <w:rPr>
          <w:rFonts w:ascii="IRNazanin" w:hAnsi="IRNazanin" w:eastAsia="IRNazanin"/>
          <w:color w:val="111111"/>
          <w:sz w:val="28"/>
          <w:sz w:val="28"/>
          <w:szCs w:val="28"/>
          <w:rtl w:val="true"/>
          <w:lang w:bidi="fa-IR"/>
        </w:rPr>
        <w:t>فشأنه یخبر عن شأنه و حاله إن یسأل السائلون</w:t>
      </w:r>
    </w:p>
    <w:p>
      <w:pPr>
        <w:pStyle w:val="BookText"/>
        <w:rPr/>
      </w:pPr>
      <w:r>
        <w:rPr>
          <w:rFonts w:ascii="IRNazanin" w:hAnsi="IRNazanin" w:eastAsia="IRNazanin"/>
          <w:color w:val="111111"/>
          <w:sz w:val="28"/>
          <w:sz w:val="28"/>
          <w:szCs w:val="28"/>
          <w:rtl w:val="true"/>
          <w:lang w:bidi="fa-IR"/>
        </w:rPr>
        <w:t xml:space="preserve">و أنت یا شادی </w:t>
      </w:r>
      <w:r>
        <w:rPr>
          <w:rStyle w:val="FootnoteAnchor"/>
          <w:rtl w:val="true"/>
        </w:rPr>
        <w:footnoteReference w:id="485"/>
      </w:r>
      <w:r>
        <w:rPr>
          <w:rFonts w:ascii="IRNazanin" w:hAnsi="IRNazanin" w:eastAsia="IRNazanin"/>
          <w:color w:val="111111"/>
          <w:sz w:val="28"/>
          <w:sz w:val="28"/>
          <w:szCs w:val="28"/>
          <w:rtl w:val="true"/>
          <w:lang w:bidi="fa-IR"/>
        </w:rPr>
        <w:t>بشأم اللوی و یا حویدی الظعن بین الرعون</w:t>
      </w:r>
    </w:p>
    <w:p>
      <w:pPr>
        <w:pStyle w:val="BookText"/>
        <w:rPr/>
      </w:pPr>
      <w:r>
        <w:rPr>
          <w:rFonts w:ascii="IRNazanin" w:hAnsi="IRNazanin" w:eastAsia="IRNazanin"/>
          <w:color w:val="111111"/>
          <w:sz w:val="28"/>
          <w:sz w:val="28"/>
          <w:szCs w:val="28"/>
          <w:rtl w:val="true"/>
          <w:lang w:bidi="fa-IR"/>
        </w:rPr>
        <w:t xml:space="preserve">عرّض بذکری لا شجاک </w:t>
      </w:r>
      <w:r>
        <w:rPr>
          <w:rStyle w:val="FootnoteAnchor"/>
          <w:rtl w:val="true"/>
        </w:rPr>
        <w:footnoteReference w:id="486"/>
      </w:r>
      <w:r>
        <w:rPr>
          <w:rFonts w:ascii="IRNazanin" w:hAnsi="IRNazanin" w:eastAsia="IRNazanin"/>
          <w:color w:val="111111"/>
          <w:sz w:val="28"/>
          <w:sz w:val="28"/>
          <w:szCs w:val="28"/>
          <w:rtl w:val="true"/>
          <w:lang w:bidi="fa-IR"/>
        </w:rPr>
        <w:t>النوی لعلّهم لی بعد ذا یذکرون</w:t>
      </w:r>
    </w:p>
    <w:p>
      <w:pPr>
        <w:pStyle w:val="BookText"/>
        <w:rPr/>
      </w:pPr>
      <w:r>
        <w:rPr>
          <w:rFonts w:ascii="IRNazanin" w:hAnsi="IRNazanin" w:eastAsia="IRNazanin"/>
          <w:color w:val="111111"/>
          <w:sz w:val="28"/>
          <w:sz w:val="28"/>
          <w:szCs w:val="28"/>
          <w:rtl w:val="true"/>
          <w:lang w:bidi="fa-IR"/>
        </w:rPr>
        <w:t>و هات لی عن رامة و النقا هل طاب للساکن فیها السکون</w:t>
      </w:r>
    </w:p>
    <w:p>
      <w:pPr>
        <w:pStyle w:val="BookText"/>
        <w:rPr/>
      </w:pPr>
      <w:r>
        <w:rPr>
          <w:rFonts w:ascii="IRNazanin" w:hAnsi="IRNazanin" w:eastAsia="IRNazanin"/>
          <w:color w:val="111111"/>
          <w:sz w:val="28"/>
          <w:sz w:val="28"/>
          <w:szCs w:val="28"/>
          <w:rtl w:val="true"/>
          <w:lang w:bidi="fa-IR"/>
        </w:rPr>
        <w:t>و هل أثیلات النقا فرعها یهصره من لینه الهاصرون</w:t>
      </w:r>
    </w:p>
    <w:p>
      <w:pPr>
        <w:pStyle w:val="BookText"/>
        <w:rPr/>
      </w:pPr>
      <w:r>
        <w:rPr>
          <w:rFonts w:ascii="IRNazanin" w:hAnsi="IRNazanin" w:eastAsia="IRNazanin"/>
          <w:color w:val="111111"/>
          <w:sz w:val="28"/>
          <w:sz w:val="28"/>
          <w:szCs w:val="28"/>
          <w:rtl w:val="true"/>
          <w:lang w:bidi="fa-IR"/>
        </w:rPr>
        <w:t>و صادح تلحینه صادع علی فنون باعثات الفنون</w:t>
      </w:r>
    </w:p>
    <w:p>
      <w:pPr>
        <w:pStyle w:val="BookText"/>
        <w:rPr/>
      </w:pPr>
      <w:r>
        <w:rPr>
          <w:rFonts w:ascii="IRNazanin" w:hAnsi="IRNazanin" w:eastAsia="IRNazanin"/>
          <w:color w:val="111111"/>
          <w:sz w:val="28"/>
          <w:sz w:val="28"/>
          <w:szCs w:val="28"/>
          <w:rtl w:val="true"/>
          <w:lang w:bidi="fa-IR"/>
        </w:rPr>
        <w:t xml:space="preserve">منازل کنّا عهدنا بها ثقال أرداف خماص البطون </w:t>
      </w:r>
      <w:r>
        <w:rPr>
          <w:rStyle w:val="FootnoteAnchor"/>
          <w:rtl w:val="true"/>
        </w:rPr>
        <w:footnoteReference w:id="487"/>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إنتهی ما أردت نقله من هذه القصیدة،و هی فی عقود شعره واسطة و فریدة،و الشیء بالشیء یذکر،و الجمع إذا تبع المناسبة،کان ممّا یحمد عند ذوی الأدب و یشکر</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فممّا ذکرته فی هذا الموضع قصیدة علی هذا الوزن و الروی،لسیّدی الوالد أدام اللّه بقاه،و أیّد سعده و ارتقاه،و هی مقصورة علی الغزل الصریح،لم یتشبّث فیها بأهداب المدیح،عارض بها قصیدة السیّد أحمد المذکور،فغدت فی بابها</w:t>
      </w:r>
    </w:p>
    <w:p>
      <w:pPr>
        <w:pStyle w:val="BookText"/>
        <w:rPr/>
      </w:pPr>
      <w:r>
        <w:rPr>
          <w:rFonts w:ascii="IRNazanin" w:hAnsi="IRNazanin" w:eastAsia="IRNazanin"/>
          <w:color w:val="111111"/>
          <w:sz w:val="28"/>
          <w:sz w:val="28"/>
          <w:szCs w:val="28"/>
          <w:rtl w:val="true"/>
          <w:lang w:bidi="fa-IR"/>
        </w:rPr>
        <w:t>مشهورة،و فی فنّها مشکورة،و هی من غرر غزلیاته الرقیقة،التی ملکت من سوق البلاغة حرّه و رقیقه،و هی هذه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لا محیّاک الجمیل المصون ما بتّ تجری من عیونی عیون</w:t>
      </w:r>
    </w:p>
    <w:p>
      <w:pPr>
        <w:pStyle w:val="BookText"/>
        <w:rPr/>
      </w:pPr>
      <w:r>
        <w:rPr>
          <w:rFonts w:ascii="IRNazanin" w:hAnsi="IRNazanin" w:eastAsia="IRNazanin"/>
          <w:color w:val="111111"/>
          <w:sz w:val="28"/>
          <w:sz w:val="28"/>
          <w:szCs w:val="28"/>
          <w:rtl w:val="true"/>
          <w:lang w:bidi="fa-IR"/>
        </w:rPr>
        <w:t>و لا عرفت السقم لو لا الهوی و لا تباریح الأسی و الشجون</w:t>
      </w:r>
    </w:p>
    <w:p>
      <w:pPr>
        <w:pStyle w:val="BookText"/>
        <w:rPr/>
      </w:pPr>
      <w:r>
        <w:rPr>
          <w:rFonts w:ascii="IRNazanin" w:hAnsi="IRNazanin" w:eastAsia="IRNazanin"/>
          <w:color w:val="111111"/>
          <w:sz w:val="28"/>
          <w:sz w:val="28"/>
          <w:szCs w:val="28"/>
          <w:rtl w:val="true"/>
          <w:lang w:bidi="fa-IR"/>
        </w:rPr>
        <w:t>کم وقفة لی فی طلول الحما روی ثراها صوب دمعی الهتون</w:t>
      </w:r>
    </w:p>
    <w:p>
      <w:pPr>
        <w:pStyle w:val="BookText"/>
        <w:rPr/>
      </w:pPr>
      <w:r>
        <w:rPr>
          <w:rFonts w:ascii="IRNazanin" w:hAnsi="IRNazanin" w:eastAsia="IRNazanin"/>
          <w:color w:val="111111"/>
          <w:sz w:val="28"/>
          <w:sz w:val="28"/>
          <w:szCs w:val="28"/>
          <w:rtl w:val="true"/>
          <w:lang w:bidi="fa-IR"/>
        </w:rPr>
        <w:t>یا ربع خبّر لا جفاک الحیا و لهان لا یعرف غمض الجفون</w:t>
      </w:r>
    </w:p>
    <w:p>
      <w:pPr>
        <w:pStyle w:val="BookText"/>
        <w:rPr/>
      </w:pPr>
      <w:r>
        <w:rPr>
          <w:rFonts w:ascii="IRNazanin" w:hAnsi="IRNazanin" w:eastAsia="IRNazanin"/>
          <w:color w:val="111111"/>
          <w:sz w:val="28"/>
          <w:sz w:val="28"/>
          <w:szCs w:val="28"/>
          <w:rtl w:val="true"/>
          <w:lang w:bidi="fa-IR"/>
        </w:rPr>
        <w:t>هل أنت مغنی للغزال الذی إلیه أصبوا و التصابی فنون</w:t>
      </w:r>
    </w:p>
    <w:p>
      <w:pPr>
        <w:pStyle w:val="BookText"/>
        <w:rPr/>
      </w:pPr>
      <w:r>
        <w:rPr>
          <w:rFonts w:ascii="IRNazanin" w:hAnsi="IRNazanin" w:eastAsia="IRNazanin"/>
          <w:color w:val="111111"/>
          <w:sz w:val="28"/>
          <w:sz w:val="28"/>
          <w:szCs w:val="28"/>
          <w:rtl w:val="true"/>
          <w:lang w:bidi="fa-IR"/>
        </w:rPr>
        <w:t>و أشرقت فیک بدور الدجا و رنّحت فیک الروابی غصون</w:t>
      </w:r>
    </w:p>
    <w:p>
      <w:pPr>
        <w:pStyle w:val="BookText"/>
        <w:rPr/>
      </w:pPr>
      <w:r>
        <w:rPr>
          <w:rFonts w:ascii="IRNazanin" w:hAnsi="IRNazanin" w:eastAsia="IRNazanin"/>
          <w:color w:val="111111"/>
          <w:sz w:val="28"/>
          <w:sz w:val="28"/>
          <w:szCs w:val="28"/>
          <w:rtl w:val="true"/>
          <w:lang w:bidi="fa-IR"/>
        </w:rPr>
        <w:t>من کلّ غیداء إذا أسفرت جلا محیّاها ظلام الدجون</w:t>
      </w:r>
    </w:p>
    <w:p>
      <w:pPr>
        <w:pStyle w:val="BookText"/>
        <w:rPr/>
      </w:pPr>
      <w:r>
        <w:rPr>
          <w:rFonts w:ascii="IRNazanin" w:hAnsi="IRNazanin" w:eastAsia="IRNazanin"/>
          <w:color w:val="111111"/>
          <w:sz w:val="28"/>
          <w:sz w:val="28"/>
          <w:szCs w:val="28"/>
          <w:rtl w:val="true"/>
          <w:lang w:bidi="fa-IR"/>
        </w:rPr>
        <w:t>سیوف لحظیها إذا جرّدت أثارت الحرب بکسر الجفون</w:t>
      </w:r>
    </w:p>
    <w:p>
      <w:pPr>
        <w:pStyle w:val="BookText"/>
        <w:rPr/>
      </w:pPr>
      <w:r>
        <w:rPr>
          <w:rFonts w:ascii="IRNazanin" w:hAnsi="IRNazanin" w:eastAsia="IRNazanin"/>
          <w:color w:val="111111"/>
          <w:sz w:val="28"/>
          <w:sz w:val="28"/>
          <w:szCs w:val="28"/>
          <w:rtl w:val="true"/>
          <w:lang w:bidi="fa-IR"/>
        </w:rPr>
        <w:t>و عامل القامة کم أعربت أفعاله عن صرف ریب المنون</w:t>
      </w:r>
    </w:p>
    <w:p>
      <w:pPr>
        <w:pStyle w:val="BookText"/>
        <w:rPr/>
      </w:pPr>
      <w:r>
        <w:rPr>
          <w:rFonts w:ascii="IRNazanin" w:hAnsi="IRNazanin" w:eastAsia="IRNazanin"/>
          <w:color w:val="111111"/>
          <w:sz w:val="28"/>
          <w:sz w:val="28"/>
          <w:szCs w:val="28"/>
          <w:rtl w:val="true"/>
          <w:lang w:bidi="fa-IR"/>
        </w:rPr>
        <w:t>و الشامة السوداء فی خدّها تعلّم الصبّ فنون الجنون</w:t>
      </w:r>
    </w:p>
    <w:p>
      <w:pPr>
        <w:pStyle w:val="BookText"/>
        <w:rPr/>
      </w:pPr>
      <w:r>
        <w:rPr>
          <w:rFonts w:ascii="IRNazanin" w:hAnsi="IRNazanin" w:eastAsia="IRNazanin"/>
          <w:color w:val="111111"/>
          <w:sz w:val="28"/>
          <w:sz w:val="28"/>
          <w:szCs w:val="28"/>
          <w:rtl w:val="true"/>
          <w:lang w:bidi="fa-IR"/>
        </w:rPr>
        <w:t>منیعة الحجب فنیل اللقا منها بعید عن مرادی الظنون</w:t>
      </w:r>
    </w:p>
    <w:p>
      <w:pPr>
        <w:pStyle w:val="BookText"/>
        <w:rPr/>
      </w:pPr>
      <w:r>
        <w:rPr>
          <w:rFonts w:ascii="IRNazanin" w:hAnsi="IRNazanin" w:eastAsia="IRNazanin"/>
          <w:color w:val="111111"/>
          <w:sz w:val="28"/>
          <w:sz w:val="28"/>
          <w:szCs w:val="28"/>
          <w:rtl w:val="true"/>
          <w:lang w:bidi="fa-IR"/>
        </w:rPr>
        <w:t>مصونة تحمی حمی حیّها أسد الثری من فوق قبّ البطون</w:t>
      </w:r>
    </w:p>
    <w:p>
      <w:pPr>
        <w:pStyle w:val="BookText"/>
        <w:rPr/>
      </w:pPr>
      <w:r>
        <w:rPr>
          <w:rFonts w:ascii="IRNazanin" w:hAnsi="IRNazanin" w:eastAsia="IRNazanin"/>
          <w:color w:val="111111"/>
          <w:sz w:val="28"/>
          <w:sz w:val="28"/>
          <w:szCs w:val="28"/>
          <w:rtl w:val="true"/>
          <w:lang w:bidi="fa-IR"/>
        </w:rPr>
        <w:t>حسبک لؤما یا عذولی اتّئد إنّی لعهدی فی الهوی لا أخون</w:t>
      </w:r>
    </w:p>
    <w:p>
      <w:pPr>
        <w:pStyle w:val="BookText"/>
        <w:rPr/>
      </w:pPr>
      <w:r>
        <w:rPr>
          <w:rFonts w:ascii="IRNazanin" w:hAnsi="IRNazanin" w:eastAsia="IRNazanin"/>
          <w:color w:val="111111"/>
          <w:sz w:val="28"/>
          <w:sz w:val="28"/>
          <w:szCs w:val="28"/>
          <w:rtl w:val="true"/>
          <w:lang w:bidi="fa-IR"/>
        </w:rPr>
        <w:t>لا تطلب السلوان من وامق فذاک شیء أبدا لا یکون</w:t>
      </w:r>
    </w:p>
    <w:p>
      <w:pPr>
        <w:pStyle w:val="BookText"/>
        <w:rPr/>
      </w:pPr>
      <w:r>
        <w:rPr>
          <w:rFonts w:ascii="IRNazanin" w:hAnsi="IRNazanin" w:eastAsia="IRNazanin"/>
          <w:color w:val="111111"/>
          <w:sz w:val="28"/>
          <w:sz w:val="28"/>
          <w:szCs w:val="28"/>
          <w:rtl w:val="true"/>
          <w:lang w:bidi="fa-IR"/>
        </w:rPr>
        <w:t>فدع سکاری کأس خمر الهوی یا صاح فی سکرتهم یعمهون</w:t>
      </w:r>
    </w:p>
    <w:p>
      <w:pPr>
        <w:pStyle w:val="BookText"/>
        <w:rPr/>
      </w:pPr>
      <w:r>
        <w:rPr>
          <w:rFonts w:ascii="IRNazanin" w:hAnsi="IRNazanin" w:eastAsia="IRNazanin"/>
          <w:color w:val="111111"/>
          <w:sz w:val="28"/>
          <w:sz w:val="28"/>
          <w:szCs w:val="28"/>
          <w:rtl w:val="true"/>
          <w:lang w:bidi="fa-IR"/>
        </w:rPr>
        <w:t>یا ویح عذالی أما شاهدوا طلعة من أهواه بل هم عمون</w:t>
      </w:r>
    </w:p>
    <w:p>
      <w:pPr>
        <w:pStyle w:val="BookText"/>
        <w:rPr/>
      </w:pPr>
      <w:r>
        <w:rPr>
          <w:rFonts w:ascii="IRNazanin" w:hAnsi="IRNazanin" w:eastAsia="IRNazanin"/>
          <w:color w:val="111111"/>
          <w:sz w:val="28"/>
          <w:sz w:val="28"/>
          <w:szCs w:val="28"/>
          <w:rtl w:val="true"/>
          <w:lang w:bidi="fa-IR"/>
        </w:rPr>
        <w:t>ظنّوا اتّباعی فی الهوی ظلّة و هم برشدی فیه لا یعلمون</w:t>
      </w:r>
    </w:p>
    <w:p>
      <w:pPr>
        <w:pStyle w:val="BookText"/>
        <w:rPr/>
      </w:pPr>
      <w:r>
        <w:rPr>
          <w:rFonts w:ascii="IRNazanin" w:hAnsi="IRNazanin" w:eastAsia="IRNazanin"/>
          <w:color w:val="111111"/>
          <w:sz w:val="28"/>
          <w:sz w:val="28"/>
          <w:szCs w:val="28"/>
          <w:rtl w:val="true"/>
          <w:lang w:bidi="fa-IR"/>
        </w:rPr>
        <w:t>أما و وجدی بأهیل الحما و عهدی الوافی و سرّی المصون</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لهم من منزل عامر بسفح قلبی هم به نازلون</w:t>
      </w:r>
    </w:p>
    <w:p>
      <w:pPr>
        <w:pStyle w:val="BookText"/>
        <w:rPr/>
      </w:pPr>
      <w:r>
        <w:rPr>
          <w:rFonts w:ascii="IRNazanin" w:hAnsi="IRNazanin" w:eastAsia="IRNazanin"/>
          <w:color w:val="111111"/>
          <w:sz w:val="28"/>
          <w:sz w:val="28"/>
          <w:szCs w:val="28"/>
          <w:rtl w:val="true"/>
          <w:lang w:bidi="fa-IR"/>
        </w:rPr>
        <w:t>لقد أطعت الحبّ فی حکمه جورا و عدلا فی جمیع الشؤون</w:t>
      </w:r>
    </w:p>
    <w:p>
      <w:pPr>
        <w:pStyle w:val="BookText"/>
        <w:rPr/>
      </w:pPr>
      <w:r>
        <w:rPr>
          <w:rFonts w:ascii="IRNazanin" w:hAnsi="IRNazanin" w:eastAsia="IRNazanin"/>
          <w:color w:val="111111"/>
          <w:sz w:val="28"/>
          <w:sz w:val="28"/>
          <w:szCs w:val="28"/>
          <w:rtl w:val="true"/>
          <w:lang w:bidi="fa-IR"/>
        </w:rPr>
        <w:t>بذلت فیه الروح بذل امریء لدیه صعب الحتف فیهم یهون</w:t>
      </w:r>
    </w:p>
    <w:p>
      <w:pPr>
        <w:pStyle w:val="BookText"/>
        <w:rPr/>
      </w:pPr>
      <w:r>
        <w:rPr>
          <w:rFonts w:ascii="IRNazanin" w:hAnsi="IRNazanin" w:eastAsia="IRNazanin"/>
          <w:color w:val="111111"/>
          <w:sz w:val="28"/>
          <w:sz w:val="28"/>
          <w:szCs w:val="28"/>
          <w:rtl w:val="true"/>
          <w:lang w:bidi="fa-IR"/>
        </w:rPr>
        <w:t>و قد عارض هذه القصیدة غیر واحد من الادباء المشاهیر،فأحرزوا قصب السبق من الأدب فی مضمار روضه النضیر،کأدیب العصر صاحب سلافة العصر، و مطلع قصیدته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أحسن قوله فی المدیح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مدیحک السامی کبحر طمی لذا أتت قافیتی فیه نون</w:t>
      </w:r>
    </w:p>
    <w:p>
      <w:pPr>
        <w:pStyle w:val="BookText"/>
        <w:rPr/>
      </w:pPr>
      <w:r>
        <w:rPr>
          <w:rFonts w:ascii="IRNazanin" w:hAnsi="IRNazanin" w:eastAsia="IRNazanin"/>
          <w:color w:val="111111"/>
          <w:sz w:val="28"/>
          <w:sz w:val="28"/>
          <w:szCs w:val="28"/>
          <w:rtl w:val="true"/>
          <w:lang w:bidi="fa-IR"/>
        </w:rPr>
        <w:t xml:space="preserve">و ممّن عارضها بشعره،و سحر الألباب بمخدّرات فکره،الفاضل الأدیب شهاب الدین الشیخ أحمد الخلی </w:t>
      </w:r>
      <w:r>
        <w:rPr>
          <w:rStyle w:val="FootnoteAnchor"/>
          <w:rtl w:val="true"/>
        </w:rPr>
        <w:footnoteReference w:id="488"/>
      </w:r>
      <w:r>
        <w:rPr>
          <w:rFonts w:ascii="IRNazanin" w:hAnsi="IRNazanin" w:eastAsia="IRNazanin"/>
          <w:color w:val="111111"/>
          <w:sz w:val="28"/>
          <w:sz w:val="28"/>
          <w:szCs w:val="28"/>
          <w:rtl w:val="true"/>
          <w:lang w:bidi="fa-IR"/>
        </w:rPr>
        <w:t>،و مطلعها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جرت دموعی من عیونی عیون حین استقلّت عینهم بالضعون</w:t>
      </w:r>
    </w:p>
    <w:p>
      <w:pPr>
        <w:pStyle w:val="BookText"/>
        <w:rPr/>
      </w:pPr>
      <w:r>
        <w:rPr>
          <w:rFonts w:ascii="IRNazanin" w:hAnsi="IRNazanin" w:eastAsia="IRNazanin"/>
          <w:color w:val="111111"/>
          <w:sz w:val="28"/>
          <w:sz w:val="28"/>
          <w:szCs w:val="28"/>
          <w:rtl w:val="true"/>
          <w:lang w:bidi="fa-IR"/>
        </w:rPr>
        <w:t>ودّعتهم و القلب أودعتهم رفقا بقلبی أیّها الظاعنون</w:t>
      </w:r>
    </w:p>
    <w:p>
      <w:pPr>
        <w:pStyle w:val="BookText"/>
        <w:rPr/>
      </w:pPr>
      <w:r>
        <w:rPr>
          <w:rFonts w:ascii="IRNazanin" w:hAnsi="IRNazanin" w:eastAsia="IRNazanin"/>
          <w:color w:val="111111"/>
          <w:sz w:val="28"/>
          <w:sz w:val="28"/>
          <w:szCs w:val="28"/>
          <w:rtl w:val="true"/>
          <w:lang w:bidi="fa-IR"/>
        </w:rPr>
        <w:t>فی ذمّة اللّه و فی حفظه تلک المراسیل و ما یحملون</w:t>
      </w:r>
    </w:p>
    <w:p>
      <w:pPr>
        <w:pStyle w:val="BookText"/>
        <w:rPr/>
      </w:pPr>
      <w:r>
        <w:rPr>
          <w:rFonts w:ascii="IRNazanin" w:hAnsi="IRNazanin" w:eastAsia="IRNazanin"/>
          <w:color w:val="111111"/>
          <w:sz w:val="28"/>
          <w:sz w:val="28"/>
          <w:szCs w:val="28"/>
          <w:rtl w:val="true"/>
          <w:lang w:bidi="fa-IR"/>
        </w:rPr>
        <w:t>و هی قصیدة ألطف من نسیم الصبا،و أرقّ من أحادیث الصبا،لم تزل تتناقلها أبناء الزمان،و تسیر بها الرکبان،یحدو بها الحادی،و یترنّم بها الشادی،قد انطوی علیها دیوانه البدیع،الحالّ من قصور البلاغة بمکان رفیع</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عارض قصیدة الشیخ أحمد السابقة خلق کثیر،إلاّ أنّ رتب معارضاتهم غیر متناسقة،بل درّة مع آجرة،و قحبة جاورت حرّة،و لو لا خوف التطویل لأوردتها لک بالتفصیل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أردت الاطّلاع علیها،فوجّه نجائب همّتک إلیها،تجد منها عدّة قصائد، تنتظم فی بحور الخرائد،مقاصر و قلائد،و إنّما إذا أقمت میزان المعرفة،و فوّقت سهام الإنکار المتصرّفة،و قست تلک الفروع عن الأصل،بعد القطع و الفصل،قلت فی ذلک الأوان ماء و لا کالصدا،و مرعی و لا کالسعدا،و إن نظرت بعین کمالک قلت فتی و لا کمالک،و إن حقّقت الأمر قلت فارس و لا کعمرو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سطرته من المعارضات فی هذا التألیف،فهو من البلاغة و حسن الصیاغة بمکان منیف،و ما تقدّم من الکلام،فهو منصب إلی ما عدا المثبت من ذلک النظام؛إذ هو فرع فاق أصله،و سابق حاز من صلبه البلاغة خصله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یستوی البدران بدر غدا ملقی علی الأرض و بدر مصون</w:t>
      </w:r>
    </w:p>
    <w:p>
      <w:pPr>
        <w:pStyle w:val="BookText"/>
        <w:rPr/>
      </w:pPr>
      <w:r>
        <w:rPr>
          <w:rFonts w:ascii="IRNazanin" w:hAnsi="IRNazanin" w:eastAsia="IRNazanin"/>
          <w:color w:val="111111"/>
          <w:sz w:val="28"/>
          <w:sz w:val="28"/>
          <w:szCs w:val="28"/>
          <w:rtl w:val="true"/>
          <w:lang w:bidi="fa-IR"/>
        </w:rPr>
        <w:t>و للسیّد أحمد صاحب الترجمة فی هیکل التعاویذ و الحروز،المنوطة بهیکل الغید وقایة من سحر لحظها المرموز،قوله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للّه ظبی سربه یزهو به فی المحفل</w:t>
      </w:r>
    </w:p>
    <w:p>
      <w:pPr>
        <w:pStyle w:val="BookText"/>
        <w:rPr/>
      </w:pPr>
      <w:r>
        <w:rPr>
          <w:rFonts w:ascii="IRNazanin" w:hAnsi="IRNazanin" w:eastAsia="IRNazanin"/>
          <w:color w:val="111111"/>
          <w:sz w:val="28"/>
          <w:sz w:val="28"/>
          <w:szCs w:val="28"/>
          <w:rtl w:val="true"/>
          <w:lang w:bidi="fa-IR"/>
        </w:rPr>
        <w:t>قنص الاسود بقالب قید الأوابد هیکل</w:t>
      </w:r>
    </w:p>
    <w:p>
      <w:pPr>
        <w:pStyle w:val="BookText"/>
        <w:rPr/>
      </w:pPr>
      <w:r>
        <w:rPr>
          <w:rFonts w:ascii="IRNazanin" w:hAnsi="IRNazanin" w:eastAsia="IRNazanin"/>
          <w:color w:val="111111"/>
          <w:sz w:val="28"/>
          <w:sz w:val="28"/>
          <w:szCs w:val="28"/>
          <w:rtl w:val="true"/>
          <w:lang w:bidi="fa-IR"/>
        </w:rPr>
        <w:t>و له الجوار المنشآت حوی الحشاشة للخلی</w:t>
      </w:r>
    </w:p>
    <w:p>
      <w:pPr>
        <w:pStyle w:val="BookText"/>
        <w:rPr/>
      </w:pPr>
      <w:r>
        <w:rPr>
          <w:rFonts w:ascii="Amiri" w:hAnsi="Amiri" w:eastAsia="Amiri" w:cs="Amiri"/>
          <w:color w:val="111111"/>
          <w:sz w:val="28"/>
          <w:sz w:val="28"/>
          <w:szCs w:val="28"/>
          <w:rtl w:val="true"/>
          <w:lang w:bidi="ar-SA"/>
        </w:rPr>
        <w:t xml:space="preserve">من کلّ خود </w:t>
      </w:r>
      <w:r>
        <w:rPr>
          <w:rStyle w:val="FootnoteAnchor"/>
          <w:rtl w:val="true"/>
        </w:rPr>
        <w:footnoteReference w:id="489"/>
      </w:r>
      <w:r>
        <w:rPr>
          <w:rFonts w:ascii="IRNazanin" w:hAnsi="IRNazanin" w:eastAsia="IRNazanin"/>
          <w:color w:val="111111"/>
          <w:sz w:val="28"/>
          <w:sz w:val="28"/>
          <w:szCs w:val="28"/>
          <w:rtl w:val="true"/>
          <w:lang w:bidi="fa-IR"/>
        </w:rPr>
        <w:t xml:space="preserve">لحظها یسطو بحدّ المنصل </w:t>
      </w:r>
      <w:r>
        <w:rPr>
          <w:rStyle w:val="FootnoteAnchor"/>
          <w:rtl w:val="true"/>
        </w:rPr>
        <w:footnoteReference w:id="490"/>
      </w:r>
    </w:p>
    <w:p>
      <w:pPr>
        <w:pStyle w:val="BookText"/>
        <w:rPr/>
      </w:pPr>
      <w:r>
        <w:rPr>
          <w:rFonts w:ascii="IRNazanin" w:hAnsi="IRNazanin" w:eastAsia="IRNazanin"/>
          <w:color w:val="111111"/>
          <w:sz w:val="28"/>
          <w:sz w:val="28"/>
          <w:szCs w:val="28"/>
          <w:rtl w:val="true"/>
          <w:lang w:bidi="fa-IR"/>
        </w:rPr>
        <w:t>مشتاقها من ثغرها و أثیثها فی مشکل</w:t>
      </w:r>
    </w:p>
    <w:p>
      <w:pPr>
        <w:pStyle w:val="BookText"/>
        <w:rPr/>
      </w:pPr>
      <w:r>
        <w:rPr>
          <w:rFonts w:ascii="IRNazanin" w:hAnsi="IRNazanin" w:eastAsia="IRNazanin"/>
          <w:color w:val="111111"/>
          <w:sz w:val="28"/>
          <w:sz w:val="28"/>
          <w:szCs w:val="28"/>
          <w:rtl w:val="true"/>
          <w:lang w:bidi="fa-IR"/>
        </w:rPr>
        <w:t>ما قال فی ظلمائه یا أیّها اللیل انجلی</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فاق الغوانی خالیا ت عاطلا فی هیکلی</w:t>
      </w:r>
    </w:p>
    <w:p>
      <w:pPr>
        <w:pStyle w:val="BookText"/>
        <w:rPr/>
      </w:pPr>
      <w:r>
        <w:rPr>
          <w:rFonts w:ascii="IRNazanin" w:hAnsi="IRNazanin" w:eastAsia="IRNazanin"/>
          <w:color w:val="111111"/>
          <w:sz w:val="28"/>
          <w:sz w:val="28"/>
          <w:szCs w:val="28"/>
          <w:rtl w:val="true"/>
          <w:lang w:bidi="fa-IR"/>
        </w:rPr>
        <w:t xml:space="preserve">و بدا </w:t>
      </w:r>
      <w:r>
        <w:rPr>
          <w:rStyle w:val="FootnoteAnchor"/>
          <w:rtl w:val="true"/>
        </w:rPr>
        <w:footnoteReference w:id="491"/>
      </w:r>
      <w:r>
        <w:rPr>
          <w:rFonts w:ascii="IRNazanin" w:hAnsi="IRNazanin" w:eastAsia="IRNazanin"/>
          <w:color w:val="111111"/>
          <w:sz w:val="28"/>
          <w:sz w:val="28"/>
          <w:szCs w:val="28"/>
          <w:rtl w:val="true"/>
          <w:lang w:bidi="fa-IR"/>
        </w:rPr>
        <w:t xml:space="preserve">ینصّ به فأزریء الحلی بالنصّ الجلی </w:t>
      </w:r>
      <w:r>
        <w:rPr>
          <w:rStyle w:val="FootnoteAnchor"/>
          <w:rtl w:val="true"/>
        </w:rPr>
        <w:footnoteReference w:id="492"/>
      </w:r>
    </w:p>
    <w:p>
      <w:pPr>
        <w:pStyle w:val="BookText"/>
        <w:rPr/>
      </w:pPr>
      <w:r>
        <w:rPr>
          <w:rFonts w:ascii="IRNazanin" w:hAnsi="IRNazanin" w:eastAsia="IRNazanin"/>
          <w:color w:val="111111"/>
          <w:sz w:val="28"/>
          <w:sz w:val="28"/>
          <w:szCs w:val="28"/>
          <w:rtl w:val="true"/>
          <w:lang w:bidi="fa-IR"/>
        </w:rPr>
        <w:t>و قد حذی حذو هذه الأبیات،جماعة من أرباب هذه الصناعة؛لأنّها انطوت علی معنی غریب،و اسلوب عجیب،فقد نفث به ساحر أقلامه،و قذف بحر فکره جواهر نظامه،فاقتفوا فی معارضة أثره،و اقتطفوا من روض مخترعاته ثمره، و کلّهم من عین فضله مقترف،و لیس فیهم إلاّ من هو مقرّ بذلک و معترف،و قد أورد جانبا من المعارضة فی الدیوان،مع نثر تحلّی بعقائده العقیان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رأیته فی دیوانه،من صنیع بنانه،و بدیع بیانه،ما کتبه إلی الجمال محمّد بن أحمد الشاهد المکّی،و کان بینهما محبّة شدیدة،و مودّة أکیدة،و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شاذن وفا و کانت خلسة من بعد أودت مهجتی عطلّه</w:t>
      </w:r>
    </w:p>
    <w:p>
      <w:pPr>
        <w:pStyle w:val="BookText"/>
        <w:rPr/>
      </w:pPr>
      <w:r>
        <w:rPr>
          <w:rFonts w:ascii="IRNazanin" w:hAnsi="IRNazanin" w:eastAsia="IRNazanin"/>
          <w:color w:val="111111"/>
          <w:sz w:val="28"/>
          <w:sz w:val="28"/>
          <w:szCs w:val="28"/>
          <w:rtl w:val="true"/>
          <w:lang w:bidi="fa-IR"/>
        </w:rPr>
        <w:t>لمّا بدا محتجبا بمرطة کی لا یتمّ ضوءه لأهله</w:t>
      </w:r>
    </w:p>
    <w:p>
      <w:pPr>
        <w:pStyle w:val="BookText"/>
        <w:rPr/>
      </w:pPr>
      <w:r>
        <w:rPr>
          <w:rFonts w:ascii="IRNazanin" w:hAnsi="IRNazanin" w:eastAsia="IRNazanin"/>
          <w:color w:val="111111"/>
          <w:sz w:val="28"/>
          <w:sz w:val="28"/>
          <w:szCs w:val="28"/>
          <w:rtl w:val="true"/>
          <w:lang w:bidi="fa-IR"/>
        </w:rPr>
        <w:t>قلت له البدر إذا الغیم غشی أنواره ترجو الوری لوبله</w:t>
      </w:r>
    </w:p>
    <w:p>
      <w:pPr>
        <w:pStyle w:val="BookText"/>
        <w:rPr/>
      </w:pPr>
      <w:r>
        <w:rPr>
          <w:rFonts w:ascii="IRNazanin" w:hAnsi="IRNazanin" w:eastAsia="IRNazanin"/>
          <w:color w:val="111111"/>
          <w:sz w:val="28"/>
          <w:sz w:val="28"/>
          <w:szCs w:val="28"/>
          <w:rtl w:val="true"/>
          <w:lang w:bidi="fa-IR"/>
        </w:rPr>
        <w:t>فقال لی مستهزء بمطلبی ما أحسن الشاهد فی محلّه</w:t>
      </w:r>
    </w:p>
    <w:p>
      <w:pPr>
        <w:pStyle w:val="BookText"/>
        <w:rPr/>
      </w:pPr>
      <w:r>
        <w:rPr>
          <w:rFonts w:ascii="IRNazanin" w:hAnsi="IRNazanin" w:eastAsia="IRNazanin"/>
          <w:color w:val="111111"/>
          <w:sz w:val="28"/>
          <w:sz w:val="28"/>
          <w:szCs w:val="28"/>
          <w:rtl w:val="true"/>
          <w:lang w:bidi="fa-IR"/>
        </w:rPr>
        <w:t>و کتب إلیه مع هذه الأبیات نثرا،فقال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جمال أشرف علی هذه الأبیات،و حلّ عاطل ذاتها منک بفرائد الصفات،فإن استدعیتنا إلی محلّک و لا زال آهل،و کواکب افقه بجودک زاهرة و نجم أعدائک آفل،قلنا ما أحسن الشاهد فی محلّه،و لا بدع أن یرجع الشاهد فی محلّه،و لا یدع أن یرجع الفرع إلی أصله،و تبقی و تدوم،فی حفظ الحیّ القیوم،و السّلام علی المظلّل بالغمام،و إله الکرام</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کتب إلیه الشاهد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للّه ما أبدت و ماذا أبدعت من عقد درّ قد زهی من أهله</w:t>
      </w:r>
    </w:p>
    <w:p>
      <w:pPr>
        <w:pStyle w:val="BookText"/>
        <w:rPr/>
      </w:pPr>
      <w:r>
        <w:rPr>
          <w:rFonts w:ascii="IRNazanin" w:hAnsi="IRNazanin" w:eastAsia="IRNazanin"/>
          <w:color w:val="111111"/>
          <w:sz w:val="28"/>
          <w:sz w:val="28"/>
          <w:szCs w:val="28"/>
          <w:rtl w:val="true"/>
          <w:lang w:bidi="fa-IR"/>
        </w:rPr>
        <w:t>بدیهة لواحد العصر و من حاز المعالی ناشئا کأصله</w:t>
      </w:r>
    </w:p>
    <w:p>
      <w:pPr>
        <w:pStyle w:val="BookText"/>
        <w:rPr/>
      </w:pPr>
      <w:r>
        <w:rPr>
          <w:rFonts w:ascii="IRNazanin" w:hAnsi="IRNazanin" w:eastAsia="IRNazanin"/>
          <w:color w:val="111111"/>
          <w:sz w:val="28"/>
          <w:sz w:val="28"/>
          <w:szCs w:val="28"/>
          <w:rtl w:val="true"/>
          <w:lang w:bidi="fa-IR"/>
        </w:rPr>
        <w:t>مشرّفی بقطعة من نظمه أحلی من الحبّ وفا بوصله</w:t>
      </w:r>
    </w:p>
    <w:p>
      <w:pPr>
        <w:pStyle w:val="BookText"/>
        <w:rPr/>
      </w:pPr>
      <w:r>
        <w:rPr>
          <w:rFonts w:ascii="IRNazanin" w:hAnsi="IRNazanin" w:eastAsia="IRNazanin"/>
          <w:color w:val="111111"/>
          <w:sz w:val="28"/>
          <w:sz w:val="28"/>
          <w:szCs w:val="28"/>
          <w:rtl w:val="true"/>
          <w:lang w:bidi="fa-IR"/>
        </w:rPr>
        <w:t>نظم لآل من ملیک ماجد فاق الاولی هیهات درّک مثله</w:t>
      </w:r>
    </w:p>
    <w:p>
      <w:pPr>
        <w:pStyle w:val="BookText"/>
        <w:rPr/>
      </w:pPr>
      <w:r>
        <w:rPr>
          <w:rFonts w:ascii="IRNazanin" w:hAnsi="IRNazanin" w:eastAsia="IRNazanin"/>
          <w:color w:val="111111"/>
          <w:sz w:val="28"/>
          <w:sz w:val="28"/>
          <w:szCs w:val="28"/>
          <w:rtl w:val="true"/>
          <w:lang w:bidi="fa-IR"/>
        </w:rPr>
        <w:t>أشار فیها أن یزور منزلا ما فیه إلاّ ما نمی من فضله</w:t>
      </w:r>
    </w:p>
    <w:p>
      <w:pPr>
        <w:pStyle w:val="BookText"/>
        <w:rPr/>
      </w:pPr>
      <w:r>
        <w:rPr>
          <w:rFonts w:ascii="IRNazanin" w:hAnsi="IRNazanin" w:eastAsia="IRNazanin"/>
          <w:color w:val="111111"/>
          <w:sz w:val="28"/>
          <w:sz w:val="28"/>
          <w:szCs w:val="28"/>
          <w:rtl w:val="true"/>
          <w:lang w:bidi="fa-IR"/>
        </w:rPr>
        <w:t>ما هو إلاّ روضة غراسها ما سحّ من هامی قطار وبله</w:t>
      </w:r>
    </w:p>
    <w:p>
      <w:pPr>
        <w:pStyle w:val="BookText"/>
        <w:rPr/>
      </w:pPr>
      <w:r>
        <w:rPr>
          <w:rFonts w:ascii="IRNazanin" w:hAnsi="IRNazanin" w:eastAsia="IRNazanin"/>
          <w:color w:val="111111"/>
          <w:sz w:val="28"/>
          <w:sz w:val="28"/>
          <w:szCs w:val="28"/>
          <w:rtl w:val="true"/>
          <w:lang w:bidi="fa-IR"/>
        </w:rPr>
        <w:t>فإن یزور شاهد نعماه یقل ما أحسن الشاهد فی محلّه</w:t>
      </w:r>
    </w:p>
    <w:p>
      <w:pPr>
        <w:pStyle w:val="BookText"/>
        <w:rPr/>
      </w:pPr>
      <w:r>
        <w:rPr>
          <w:rFonts w:ascii="IRNazanin" w:hAnsi="IRNazanin" w:eastAsia="IRNazanin"/>
          <w:color w:val="111111"/>
          <w:sz w:val="28"/>
          <w:sz w:val="28"/>
          <w:szCs w:val="28"/>
          <w:rtl w:val="true"/>
          <w:lang w:bidi="fa-IR"/>
        </w:rPr>
        <w:t>و کتب إلیه نثرا هذا صورته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ناظم دررها،و ناسج حبرها،وصلته الأبیات الشریفة،من الحضرة العالیة المنیفة،فحیّر عقله ما حیّر منشیها،و أبرد کلّ قریحة وقّادة،و قاد قریحة موشیها،فو اللّه لو لا أن یقال علّ و لیت،لکتبت تحت کلّ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فلیعبدوا ربّ هذا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لا و مفترع بکرها،مخترع الأبکار البدیعة النظام، البدیعة المرام،المتقدّمة علی من تقدّمها من الجاهلیّة و غیرهم من شعراء الإسلام، لیث بنی هاشم الضراغم،حماة الحرمین الشریفین،و واسطة عقد الأکارم،بحیث إنّی لمّا سرحت علوف الطرف فی میدان ریاضها،و نشقت عبیر عنبر ذلک العرف من أریح الظرف من غیاضها،و اکتحل ناظری بنثر مدادها المرقوم،و رشف سمعی من رحیق معناها المسک المختوم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 اللّه ما أدری أزهر خمیلة بطرسک أم درّ یلوح علی نحر</w:t>
      </w:r>
    </w:p>
    <w:p>
      <w:pPr>
        <w:pStyle w:val="BookText"/>
        <w:rPr/>
      </w:pPr>
      <w:r>
        <w:rPr>
          <w:rFonts w:ascii="IRNazanin" w:hAnsi="IRNazanin" w:eastAsia="IRNazanin"/>
          <w:color w:val="111111"/>
          <w:sz w:val="28"/>
          <w:sz w:val="28"/>
          <w:szCs w:val="28"/>
          <w:rtl w:val="true"/>
          <w:lang w:bidi="fa-IR"/>
        </w:rPr>
        <w:t>فإن کان زهرا فهو صنع سحابة و إن کان درّا فهو من لجّة البحر</w:t>
      </w:r>
    </w:p>
    <w:p>
      <w:pPr>
        <w:pStyle w:val="BookText"/>
        <w:rPr/>
      </w:pPr>
      <w:r>
        <w:rPr>
          <w:rFonts w:ascii="IRNazanin" w:hAnsi="IRNazanin" w:eastAsia="IRNazanin"/>
          <w:color w:val="111111"/>
          <w:sz w:val="28"/>
          <w:sz w:val="28"/>
          <w:szCs w:val="28"/>
          <w:rtl w:val="true"/>
          <w:lang w:bidi="fa-IR"/>
        </w:rPr>
        <w:t>فأمّا ما لوّح به سیّدنا و مولانا،و سندنا و أولانا،بزیارة العبد فی الدار،التی هی و ما فیها و ما بها من بعض فضلکم المدرار،فلسان الحال ینشد هذا المقال</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قالوا یزور کأحمد و تزوره قلت الفضائل لا تفارق منزله</w:t>
      </w:r>
    </w:p>
    <w:p>
      <w:pPr>
        <w:pStyle w:val="BookText"/>
        <w:rPr/>
      </w:pPr>
      <w:r>
        <w:rPr>
          <w:rFonts w:ascii="IRNazanin" w:hAnsi="IRNazanin" w:eastAsia="IRNazanin"/>
          <w:color w:val="111111"/>
          <w:sz w:val="28"/>
          <w:sz w:val="28"/>
          <w:szCs w:val="28"/>
          <w:rtl w:val="true"/>
          <w:lang w:bidi="fa-IR"/>
        </w:rPr>
        <w:t>إن زارنی فبفضله أو زرته فلفضله و الفضل فی الحالین له</w:t>
      </w:r>
    </w:p>
    <w:p>
      <w:pPr>
        <w:pStyle w:val="BookText"/>
        <w:rPr/>
      </w:pPr>
      <w:r>
        <w:rPr>
          <w:rFonts w:ascii="IRNazanin" w:hAnsi="IRNazanin" w:eastAsia="IRNazanin"/>
          <w:color w:val="111111"/>
          <w:sz w:val="28"/>
          <w:sz w:val="28"/>
          <w:szCs w:val="28"/>
          <w:rtl w:val="true"/>
          <w:lang w:bidi="fa-IR"/>
        </w:rPr>
        <w:t>فتشریفی الحظّ الأوفی الأوفر،و المنال الأزهی الأزهر،عطّر اللّه به مراتب الخلافة القعساء،و طرز بفضائل ذکره الشریف صحف الأدب مدحا و ثنا،و أزکی منه أخلاقا و نفسا،و ذلک بعد تقبیل الأقدام الکرام،و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بلیغ شعره،الدالّ علی شرف نفسه،و علوّ قدره،و هو ما کتب به إلی عمّه الشریف إدریس بن حسن،و الذی مرّت ترجمته،و قد أنکر منه بعض تقصیره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رأیتک لا توفی الرجال حقوقهم توهّم کبر ساء ما یتوهّم</w:t>
      </w:r>
    </w:p>
    <w:p>
      <w:pPr>
        <w:pStyle w:val="BookText"/>
        <w:rPr/>
      </w:pPr>
      <w:r>
        <w:rPr>
          <w:rFonts w:ascii="IRNazanin" w:hAnsi="IRNazanin" w:eastAsia="IRNazanin"/>
          <w:color w:val="111111"/>
          <w:sz w:val="28"/>
          <w:sz w:val="28"/>
          <w:szCs w:val="28"/>
          <w:rtl w:val="true"/>
          <w:lang w:bidi="fa-IR"/>
        </w:rPr>
        <w:t>و تزعم أنّی بالمطامع أرتضی هوانا و نفسی فوق ما أنت تزعم</w:t>
      </w:r>
    </w:p>
    <w:p>
      <w:pPr>
        <w:pStyle w:val="BookText"/>
        <w:rPr/>
      </w:pPr>
      <w:r>
        <w:rPr>
          <w:rFonts w:ascii="IRNazanin" w:hAnsi="IRNazanin" w:eastAsia="IRNazanin"/>
          <w:color w:val="111111"/>
          <w:sz w:val="28"/>
          <w:sz w:val="28"/>
          <w:szCs w:val="28"/>
          <w:rtl w:val="true"/>
          <w:lang w:bidi="fa-IR"/>
        </w:rPr>
        <w:t>و ما مغنم یدنی لذلّ رأیته فیقبل إلاّ و هو عندی مغرم</w:t>
      </w:r>
    </w:p>
    <w:p>
      <w:pPr>
        <w:pStyle w:val="BookText"/>
        <w:rPr/>
      </w:pPr>
      <w:r>
        <w:rPr>
          <w:rFonts w:ascii="IRNazanin" w:hAnsi="IRNazanin" w:eastAsia="IRNazanin"/>
          <w:color w:val="111111"/>
          <w:sz w:val="28"/>
          <w:sz w:val="28"/>
          <w:szCs w:val="28"/>
          <w:rtl w:val="true"/>
          <w:lang w:bidi="fa-IR"/>
        </w:rPr>
        <w:t>و أختار بالإعراض عنه منیة لأنّی من القوم الذین هم هم</w:t>
      </w:r>
    </w:p>
    <w:p>
      <w:pPr>
        <w:pStyle w:val="BookText"/>
        <w:rPr/>
      </w:pPr>
      <w:r>
        <w:rPr>
          <w:rFonts w:ascii="IRNazanin" w:hAnsi="IRNazanin" w:eastAsia="IRNazanin"/>
          <w:color w:val="111111"/>
          <w:sz w:val="28"/>
          <w:sz w:val="28"/>
          <w:szCs w:val="28"/>
          <w:rtl w:val="true"/>
          <w:lang w:bidi="fa-IR"/>
        </w:rPr>
        <w:t>و لهذه الأبیات نقل غریب،لا یصدر إلاّ عن مثل ذاک السیّد النسیب،و هو أنّه ربما عرض لجنابه،توعّک لازم داره بأسبابه،فاخبر الشریف إدریس بعد أیّام قلائل،بأنّ السیّد أحمد له علّة لم یبرز من داره،و لم یقف أحد علی أخباره، فاختبط الشریف إدریس بذلک،حتّی سدّت علیه المسالک،فأراد زیارته و عیادته فی الحال،فلم یتمکّن له ذلک بسبب ما عرض من الأحوال،فطلب من الدراهم مقدارا جزیلا،و أرسله إلیه إرسالا جمیلا،و شرح له عذره عن الوصول إلیه حال الارسال،و أنّه لا بدّ أن یصل إلیه فی الاستقبال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فحین ورد الخادم إلیه بالصلة الجزیلة،التی لمثلها تسمو ذووا الأقدار النبیلة، لم ینظر إلیها،و وضع هذه الأبیات علیها،و قال للخادم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ردّها لا صحبتک السلامة، و لا تجلّیت بجلباب الکرامة</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وصل بها الخادم إلی الشریف إدریس،و أشرف علی الأبیات،قال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هکذا</w:t>
      </w:r>
      <w:bookmarkStart w:id="295" w:name="pg14036_146469"/>
    </w:p>
    <w:p>
      <w:pPr>
        <w:pStyle w:val="BookText"/>
        <w:rPr/>
      </w:pPr>
      <w:bookmarkEnd w:id="295"/>
      <w:r>
        <w:rPr>
          <w:rFonts w:ascii="IRNazanin" w:hAnsi="IRNazanin" w:eastAsia="IRNazanin"/>
          <w:color w:val="111111"/>
          <w:sz w:val="28"/>
          <w:sz w:val="28"/>
          <w:szCs w:val="28"/>
          <w:rtl w:val="true"/>
          <w:lang w:bidi="fa-IR"/>
        </w:rPr>
        <w:t>تکون النفوس الأبیات،فرکب فی الحال إلی داره العلیّة،و اعتذر إلیه بما هو أهله عن التأخیر،فرحمهما اللّه تعالی،و أفاض علیهما شآبیب غفران متوالی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أوان أن نثنی عنان القلم،و نقتصر علی ما أوردناه مخافة حدوث السأم، و نرجع إلی تتمیم ترجمة السیّد أحمد بن عبد المطّلب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تقدّم ذکر وفاته رحمه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عقبه الشریف،فهم الشریف مسعود</w:t>
      </w:r>
      <w:r>
        <w:rPr>
          <w:rFonts w:eastAsia="IRNazanin" w:cs="IRNazanin"/>
          <w:color w:val="111111"/>
          <w:sz w:val="28"/>
          <w:szCs w:val="28"/>
          <w:rtl w:val="true"/>
          <w:lang w:bidi="fa-IR"/>
        </w:rPr>
        <w:t>.</w:t>
      </w:r>
    </w:p>
    <w:p>
      <w:pPr>
        <w:pStyle w:val="Heading3"/>
        <w:numPr>
          <w:ilvl w:val="2"/>
          <w:numId w:val="1"/>
        </w:numPr>
        <w:rPr/>
      </w:pPr>
      <w:bookmarkStart w:id="296" w:name="__RefHeading___Toc3079710_3381743652"/>
      <w:bookmarkStart w:id="297" w:name="_Toc116"/>
      <w:bookmarkEnd w:id="296"/>
      <w:r>
        <w:rPr>
          <w:rtl w:val="true"/>
        </w:rPr>
        <w:t>ترجمة السیّد الشریف مسعود بن إدریس بن حسن بن أبی نمی</w:t>
      </w:r>
      <w:bookmarkEnd w:id="297"/>
    </w:p>
    <w:p>
      <w:pPr>
        <w:pStyle w:val="Heading4"/>
        <w:numPr>
          <w:ilvl w:val="3"/>
          <w:numId w:val="1"/>
        </w:numPr>
        <w:rPr/>
      </w:pPr>
      <w:bookmarkStart w:id="298" w:name="__RefHeading___Toc3079712_3381743652"/>
      <w:bookmarkStart w:id="299" w:name="_Toc117"/>
      <w:bookmarkEnd w:id="298"/>
      <w:r>
        <w:rPr>
          <w:rtl w:val="true"/>
        </w:rPr>
        <w:t>اشارة</w:t>
      </w:r>
      <w:bookmarkEnd w:id="299"/>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الأصل فی ولایة الشریف مسعود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نقله المؤرّخون </w:t>
      </w:r>
      <w:r>
        <w:rPr>
          <w:rStyle w:val="FootnoteAnchor"/>
          <w:rtl w:val="true"/>
        </w:rPr>
        <w:footnoteReference w:id="493"/>
      </w:r>
      <w:r>
        <w:rPr>
          <w:rFonts w:ascii="IRNazanin" w:hAnsi="IRNazanin" w:eastAsia="IRNazanin"/>
          <w:color w:val="111111"/>
          <w:sz w:val="28"/>
          <w:sz w:val="28"/>
          <w:szCs w:val="28"/>
          <w:rtl w:val="true"/>
          <w:lang w:bidi="fa-IR"/>
        </w:rPr>
        <w:t>من غیر اختلاف،و هو أنّ فی سنة ثمان و ثلاثین و ألف وصل من جهة السلطنة الرومیّة بالمسیر إلی قطر الیمن لإزاحة من فیه من الأئمّة، و الاستیلاء علیه،و تمهید أطرافه،و معه من العساکر نحو ثلاثین ألفا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فاتّفق أن کان بین الشریف مسعود المذکور و بین الشریف أحمد بن عبد المطّلب المتقدّم ذکره،محبّة و مودّة قبل ولایته لشرافة مکّة المشرّفة،فبعد تولّی الشرافة استبدل ذلک بالعداوة و البغضاء للشریف مسعود،حتّی فرّ من البلاد خوفا منه، و هذا مصداق قول الشاعر العارف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رأیت امریء فی حال عسرته مصافیا لک ما فی ودّه خلل</w:t>
      </w:r>
    </w:p>
    <w:p>
      <w:pPr>
        <w:pStyle w:val="BookText"/>
        <w:rPr/>
      </w:pPr>
      <w:r>
        <w:rPr>
          <w:rFonts w:ascii="IRNazanin" w:hAnsi="IRNazanin" w:eastAsia="IRNazanin"/>
          <w:color w:val="111111"/>
          <w:sz w:val="28"/>
          <w:sz w:val="28"/>
          <w:szCs w:val="28"/>
          <w:rtl w:val="true"/>
          <w:lang w:bidi="fa-IR"/>
        </w:rPr>
        <w:t>فلا تمنّ له أن یستفید غنی فإنّه بانتقال الحال ینتقل</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سمع الشریف مسعود بقصّة قانصوه باشا و تغلّبه،لاقاه قبل وصوله إلی مکّة</w:t>
      </w:r>
    </w:p>
    <w:p>
      <w:pPr>
        <w:pStyle w:val="BookText"/>
        <w:rPr/>
      </w:pPr>
      <w:r>
        <w:rPr>
          <w:rFonts w:ascii="IRNazanin" w:hAnsi="IRNazanin" w:eastAsia="IRNazanin"/>
          <w:color w:val="111111"/>
          <w:sz w:val="28"/>
          <w:sz w:val="28"/>
          <w:szCs w:val="28"/>
          <w:rtl w:val="true"/>
          <w:lang w:bidi="fa-IR"/>
        </w:rPr>
        <w:t xml:space="preserve">المشرّفة،و التمس منه أن یولّیه شرافة مکّة المعظّمة،بعد أن شحّن صدره عن الشریف أحمد بن عبد المطّلب،مع کونه قد سمع بمظالم الشریف أحمد المذکور، فوعده </w:t>
      </w:r>
      <w:r>
        <w:rPr>
          <w:rStyle w:val="FootnoteAnchor"/>
          <w:rtl w:val="true"/>
        </w:rPr>
        <w:footnoteReference w:id="494"/>
      </w:r>
      <w:r>
        <w:rPr>
          <w:rFonts w:ascii="IRNazanin" w:hAnsi="IRNazanin" w:eastAsia="IRNazanin"/>
          <w:color w:val="111111"/>
          <w:sz w:val="28"/>
          <w:sz w:val="28"/>
          <w:szCs w:val="28"/>
          <w:rtl w:val="true"/>
          <w:lang w:bidi="fa-IR"/>
        </w:rPr>
        <w:t>بذلک،و لم یزل صحبته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قرب إلی مکّة المشرّفة أخفاه،ثمّ جاء إلی مکّة و نزل بالزاهر،فرکب إلیه الشریف أحمد بن عبد المطّلب زائرا،فقبض علیه،و قتله لیلة الأحد لخمس خلون من شهر صفر سنة تسع و ثلاثین و ألف،و ولی الشریف مسعودا المذکور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ما رأیته فی بعض التواریخ </w:t>
      </w:r>
      <w:r>
        <w:rPr>
          <w:rStyle w:val="FootnoteAnchor"/>
          <w:rtl w:val="true"/>
        </w:rPr>
        <w:footnoteReference w:id="495"/>
      </w:r>
      <w:r>
        <w:rPr>
          <w:rFonts w:ascii="IRNazanin" w:hAnsi="IRNazanin" w:eastAsia="IRNazanin"/>
          <w:color w:val="111111"/>
          <w:sz w:val="28"/>
          <w:sz w:val="28"/>
          <w:szCs w:val="28"/>
          <w:rtl w:val="true"/>
          <w:lang w:bidi="fa-IR"/>
        </w:rPr>
        <w:t>و نقلته بالمعنی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طالعت ترجمته فی تاریخ العصامی،فرأیته لا یخلو من فائدة زائدة، فأحببت نقل عبارته من موضعین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ذکره فی آخر ترجمة السیّد أحمد بن عبد المطّلب،و کیفیّة قتله من ذلک الشقی قانصوه باشا،و ولایة السیّد مسعود؛لأنّنا قد وعدنا سابقا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الموضع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ترجمته برمّتها الموضوعة باسمه الشریف فی التأریخ المذکور</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فالأوّل منها،قال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جاء قانصوه باشا متوجّها لفتح الیمن،و صحبته من العساکر ثلاثون ألفا،فنزل بأسفل مکّة،و قد تقدّم أنّ الشریف مسعود کان بینه و بین الشریف أحمد شروط و وعود،و قد فعل له ما أشار إلیه،فلمّا تقمّصها لم یف له بما اتّفقا علیه،بل اتّبع ختله </w:t>
      </w:r>
      <w:r>
        <w:rPr>
          <w:rStyle w:val="FootnoteAnchor"/>
          <w:rtl w:val="true"/>
        </w:rPr>
        <w:footnoteReference w:id="496"/>
      </w:r>
      <w:r>
        <w:rPr>
          <w:rFonts w:ascii="IRNazanin" w:hAnsi="IRNazanin" w:eastAsia="IRNazanin"/>
          <w:color w:val="111111"/>
          <w:sz w:val="28"/>
          <w:sz w:val="28"/>
          <w:szCs w:val="28"/>
          <w:rtl w:val="true"/>
          <w:lang w:bidi="fa-IR"/>
        </w:rPr>
        <w:t>،بأن قصد قتله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فالتجأ الشریف مسعود إلی قانصوه،و روّج إلیه </w:t>
      </w:r>
      <w:r>
        <w:rPr>
          <w:rStyle w:val="FootnoteAnchor"/>
          <w:rtl w:val="true"/>
        </w:rPr>
        <w:footnoteReference w:id="497"/>
      </w:r>
      <w:r>
        <w:rPr>
          <w:rFonts w:ascii="IRNazanin" w:hAnsi="IRNazanin" w:eastAsia="IRNazanin"/>
          <w:color w:val="111111"/>
          <w:sz w:val="28"/>
          <w:sz w:val="28"/>
          <w:szCs w:val="28"/>
          <w:rtl w:val="true"/>
          <w:lang w:bidi="fa-IR"/>
        </w:rPr>
        <w:t>أمره،و أوغل علی الشریف أحمد صدره،و کان لاقاه من الینبع و جاء معه مختفیا،و لم یزل به مختفیا،و اتّجه به الشریف أحمد مسلّما علیه عند القدوم،ثمّ عزم علی حربه لعلمه بما یروم،فعلم بذلک قانصوه،فازداد علیه حنقا،و لم یزل کذلک حتّی أورده من حیاض المنیة وردا رنقا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فشرع أوّلا فی استمالة عساکره فأطاعوه،و خرجوا من مکّة و باعوه،ثمّ خیّم قانصوه بالزاهر،لتنفیذ أمر اللّه القاهر،فما قضت الحجّاج مناسکهم،و سلکوا إلی أوطانهم مسالکهم،و تحرّک قانصوه للرحیل،و حبل غدره غیر سحیل،قدّم ثقله أمامه،و لم یبق إلاّ و طاف عسکره و خیامه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احتال بأن أرسل إلیه من نمّق له الخداع،و حسّن له إلی أن یأتی قانصوه بقصد الوداع،فجاء إلیه و حصل لدیه،و تمّ لمراد اللّه علیه ذلک،و ألقی بیده إلی المهالک،فجاء معه ثلاثة من السادة الأشراف و وزیره و صاحب بیت ماله،و رجل آخر یسمّی فلیقلا من رجاله،و لم یزالوا یدخلون فی سرادق قانصوه باشا بأتباعه، و یمنع عند کلّ باب جماعة من أتباعه،فلمّا وصل إلیه حادثه ملیا بالمجالسة، و لعب معه الشطرنج للمجالسة،و کان ذلک لیلة الأحد خامس شهر صفر من سنة تسع و ثلاثین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کانت الساعة الخامسة من تلک اللیلة قبض علیهم أجمعین،و أوردهم حوض الحتف المعین،إلاّ من کان أطاعه من الأشراف،فإنّه أذن لهم بالانصراف</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خلع علی الشریف مسعود،فأشرق بمکّة الطالع المسعود،</w:t>
      </w:r>
    </w:p>
    <w:p>
      <w:pPr>
        <w:pStyle w:val="BookText"/>
        <w:rPr/>
      </w:pPr>
      <w:r>
        <w:rPr>
          <w:rFonts w:ascii="IRNazanin" w:hAnsi="IRNazanin" w:eastAsia="IRNazanin"/>
          <w:color w:val="111111"/>
          <w:sz w:val="28"/>
          <w:sz w:val="28"/>
          <w:szCs w:val="28"/>
          <w:rtl w:val="true"/>
          <w:lang w:bidi="fa-IR"/>
        </w:rPr>
        <w:t xml:space="preserve">و جری الماء فی العود،و وفی الدهر بوعید و وعود </w:t>
      </w:r>
      <w:r>
        <w:rPr>
          <w:rStyle w:val="FootnoteAnchor"/>
          <w:rtl w:val="true"/>
        </w:rPr>
        <w:footnoteReference w:id="4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آخر ما ذکره ملخّصا بالمعنی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فی الموضع الثانی،و هی ترجمته الموضوعة باسمه الشریف،بعد أن ذکر اسمه،و أغلب الألفاظ و السجعات فیها تغییر و تبدیل،کما هو دأبی فیما أنقله من عبائر العصامی،و قد مرّ بک کثیر من ذلک فاستقره تجده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نشأ فی کفالة والده الشریف إدریس،و انتشأ من کؤوس العزّ بسلاف الخندریس،فنمی نموّ أشکاله،و سمی فوق سموّ أمثاله،و نهض بأعباء الکرم نهوض کافل کافی،و طار فی جوّ الهمم موفور القوادم و الخوافی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جرت بینه و بین الشریف محسن،و علمک محیط بما سلکه فی والده،حروب ما وریت عند اقتداح زندها بصالده،و أظهر فیها بسالة یحمّ لها الاسود فی الآجام، و ضرامة تسمّ مضاء الصوارم بالأحجام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أوّلها سنة سبع و ثلاثین و ألف،و کان للشریف محسن فیها الظفر،حتّی کان انتهاء المکر و الفرّ،استیلاء محمّد بن الشریف محسن بالغلبة علیه،و قد ندبه والده إلیه،فی معرکة اشتدّ خطبها،و ثبت فی دور رحاها قطبها،و أنفقت نقود الأرواح بالإسراف،و قتل فیها عظیمان من الأشراف،فنجی الشریف مسعود،و کفّ عن الحرب متوقّعا لها الطالع المسعود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دخل مکّة برضا من الشریف محسن علی شرط المسالمة،و اندمال قروح المکالمة،و کفّله جماعة من الأشراف،بأن لا یکون له علی الخلف تشوّق و إشراف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 یزل مستمرّا علی ذلک،حتّی اتّفق فی مجال الشریف أحمد بن عبد المطّلب ما تقدّم شرحه من المسالک،فوفی الدهر بالوعود للشریف مسعود،و انجابت </w:t>
      </w:r>
      <w:r>
        <w:rPr>
          <w:rStyle w:val="FootnoteAnchor"/>
          <w:rtl w:val="true"/>
        </w:rPr>
        <w:footnoteReference w:id="499"/>
      </w:r>
      <w:r>
        <w:rPr>
          <w:rFonts w:ascii="IRNazanin" w:hAnsi="IRNazanin" w:eastAsia="IRNazanin"/>
          <w:color w:val="111111"/>
          <w:sz w:val="28"/>
          <w:sz w:val="28"/>
          <w:szCs w:val="28"/>
          <w:rtl w:val="true"/>
          <w:lang w:bidi="fa-IR"/>
        </w:rPr>
        <w:t>عن عیون الأمانی تلک الصواعق و الرعود،و حلّ کوکب الطالع فی شرف الأوج بالصعود،فتولّی شرافة مکّة المعظّمة،و تقلّد عقودها المنظّمة،و حمد صباح السری، و استقرّ فی خیسه لیث الشری،و أغمد البواتر الماضیة الفرار فی الأجفان، و أغمضت علی لذیذ القرار سواهر الأجفان،و کفت الصولة،و صفت الدولة،و حمی الفحل شوله،و ساس الشریف مسعود الامور فأحسن فعله و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کانت مکّة فی زمانه،ممتّعة بسلم الدهر و أمانه،شملها رخاء الأسعار،و رخاء البال،و أنبت بقلها ربیع العدل بصوب الإقبال،صفت الموارد من الأکدار،و بسطت بساط الراحة أیدی الأقدار،و أهمل الدهر عجم الشرور،و قیل أوابد السرور،إلاّ أنّ عصر ملکه السعید،کفّ الدهر المقتضب بالجزر المدید،فأوجز فی مدّته بالاقتصار،و قصّرها علی الاختصار،و کذاک أیّام السرور قصار،فکانت مدّة ملکه إلی حین هلکه سنة و ثلاثة أشهر؛لأنّه انتقل فی سنة أربعین بعد الألف،فرحمه اللّه رحمة الأبرار،و حشره مع أجداده الأطهار </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صاحب لسان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أدیبا لطیفا،مجالسا للعلماء و الصالحین، و امتدحه الادباء بقصائد عظیمة،منهم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أحمد بن عیسی المرشدی،فإنّه مدحه بقصیدة دالیة،و هی فی غایة الجودة،و هی هذه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عوجا قلیلا کذا عن أیمن الوادی و استوقفا الرکب </w:t>
      </w:r>
      <w:r>
        <w:rPr>
          <w:rStyle w:val="FootnoteAnchor"/>
          <w:rtl w:val="true"/>
        </w:rPr>
        <w:footnoteReference w:id="501"/>
      </w:r>
      <w:r>
        <w:rPr>
          <w:rFonts w:ascii="IRNazanin" w:hAnsi="IRNazanin" w:eastAsia="IRNazanin"/>
          <w:color w:val="111111"/>
          <w:sz w:val="28"/>
          <w:sz w:val="28"/>
          <w:szCs w:val="28"/>
          <w:rtl w:val="true"/>
          <w:lang w:bidi="fa-IR"/>
        </w:rPr>
        <w:t>لا یحدو بها الحادی</w:t>
      </w:r>
    </w:p>
    <w:p>
      <w:pPr>
        <w:pStyle w:val="BookText"/>
        <w:rPr/>
      </w:pPr>
      <w:r>
        <w:rPr>
          <w:rFonts w:ascii="IRNazanin" w:hAnsi="IRNazanin" w:eastAsia="IRNazanin"/>
          <w:color w:val="111111"/>
          <w:sz w:val="28"/>
          <w:sz w:val="28"/>
          <w:szCs w:val="28"/>
          <w:rtl w:val="true"/>
          <w:lang w:bidi="fa-IR"/>
        </w:rPr>
        <w:t>و عرّجا بی علی ربع صحبت به شرخ الشبیبة فی أکناف أجیاد</w:t>
      </w:r>
    </w:p>
    <w:p>
      <w:pPr>
        <w:pStyle w:val="BookText"/>
        <w:rPr/>
      </w:pPr>
      <w:r>
        <w:rPr>
          <w:rFonts w:ascii="IRNazanin" w:hAnsi="IRNazanin" w:eastAsia="IRNazanin"/>
          <w:color w:val="111111"/>
          <w:sz w:val="28"/>
          <w:sz w:val="28"/>
          <w:szCs w:val="28"/>
          <w:rtl w:val="true"/>
          <w:lang w:bidi="fa-IR"/>
        </w:rPr>
        <w:t xml:space="preserve">و استعطفا جیرة بالشعب قد نزلوا علی </w:t>
      </w:r>
      <w:r>
        <w:rPr>
          <w:rStyle w:val="FootnoteAnchor"/>
          <w:rtl w:val="true"/>
        </w:rPr>
        <w:footnoteReference w:id="502"/>
      </w:r>
      <w:r>
        <w:rPr>
          <w:rFonts w:ascii="IRNazanin" w:hAnsi="IRNazanin" w:eastAsia="IRNazanin"/>
          <w:color w:val="111111"/>
          <w:sz w:val="28"/>
          <w:sz w:val="28"/>
          <w:szCs w:val="28"/>
          <w:rtl w:val="true"/>
          <w:lang w:bidi="fa-IR"/>
        </w:rPr>
        <w:t>الکثیب فهم غیی و إرشادی</w:t>
      </w:r>
    </w:p>
    <w:p>
      <w:pPr>
        <w:pStyle w:val="BookText"/>
        <w:rPr/>
      </w:pPr>
      <w:r>
        <w:rPr>
          <w:rFonts w:ascii="IRNazanin" w:hAnsi="IRNazanin" w:eastAsia="IRNazanin"/>
          <w:color w:val="111111"/>
          <w:sz w:val="28"/>
          <w:sz w:val="28"/>
          <w:szCs w:val="28"/>
          <w:rtl w:val="true"/>
          <w:lang w:bidi="fa-IR"/>
        </w:rPr>
        <w:t>و سائلا عن فؤادی تبلغا أملی إنّ التعلّل یشفی غلّة الصادی</w:t>
      </w:r>
    </w:p>
    <w:p>
      <w:pPr>
        <w:pStyle w:val="BookText"/>
        <w:rPr/>
      </w:pPr>
      <w:r>
        <w:rPr>
          <w:rFonts w:ascii="IRNazanin" w:hAnsi="IRNazanin" w:eastAsia="IRNazanin"/>
          <w:color w:val="111111"/>
          <w:sz w:val="28"/>
          <w:sz w:val="28"/>
          <w:szCs w:val="28"/>
          <w:rtl w:val="true"/>
          <w:lang w:bidi="fa-IR"/>
        </w:rPr>
        <w:t>و استشفعا تشفّعا نسألکم فعسی یقدّر اللّه إسعافی و إسعادی</w:t>
      </w:r>
    </w:p>
    <w:p>
      <w:pPr>
        <w:pStyle w:val="BookText"/>
        <w:rPr/>
      </w:pPr>
      <w:r>
        <w:rPr>
          <w:rFonts w:ascii="IRNazanin" w:hAnsi="IRNazanin" w:eastAsia="IRNazanin"/>
          <w:color w:val="111111"/>
          <w:sz w:val="28"/>
          <w:sz w:val="28"/>
          <w:szCs w:val="28"/>
          <w:rtl w:val="true"/>
          <w:lang w:bidi="fa-IR"/>
        </w:rPr>
        <w:t>و أجملا بی و حطّا عن قلوصکما فی سوح مردی الأعادی الضیغم العادی</w:t>
      </w:r>
    </w:p>
    <w:p>
      <w:pPr>
        <w:pStyle w:val="BookText"/>
        <w:rPr/>
      </w:pPr>
      <w:r>
        <w:rPr>
          <w:rFonts w:ascii="IRNazanin" w:hAnsi="IRNazanin" w:eastAsia="IRNazanin"/>
          <w:color w:val="111111"/>
          <w:sz w:val="28"/>
          <w:sz w:val="28"/>
          <w:szCs w:val="28"/>
          <w:rtl w:val="true"/>
          <w:lang w:bidi="fa-IR"/>
        </w:rPr>
        <w:t xml:space="preserve">مسعود عین العلا المسعود طالعه قلب الکتیبة صدر الحجفل البادی </w:t>
      </w:r>
      <w:r>
        <w:rPr>
          <w:rStyle w:val="FootnoteAnchor"/>
          <w:rtl w:val="true"/>
        </w:rPr>
        <w:footnoteReference w:id="503"/>
      </w:r>
    </w:p>
    <w:p>
      <w:pPr>
        <w:pStyle w:val="BookText"/>
        <w:rPr/>
      </w:pPr>
      <w:r>
        <w:rPr>
          <w:rFonts w:ascii="IRNazanin" w:hAnsi="IRNazanin" w:eastAsia="IRNazanin"/>
          <w:color w:val="111111"/>
          <w:sz w:val="28"/>
          <w:sz w:val="28"/>
          <w:szCs w:val="28"/>
          <w:rtl w:val="true"/>
          <w:lang w:bidi="fa-IR"/>
        </w:rPr>
        <w:t>شهم السراة الالی سارت عوارفهم شرقا و غربا بأغوار و أنجاد</w:t>
      </w:r>
    </w:p>
    <w:p>
      <w:pPr>
        <w:pStyle w:val="BookText"/>
        <w:rPr/>
      </w:pPr>
      <w:r>
        <w:rPr>
          <w:rFonts w:ascii="IRNazanin" w:hAnsi="IRNazanin" w:eastAsia="IRNazanin"/>
          <w:color w:val="111111"/>
          <w:sz w:val="28"/>
          <w:sz w:val="28"/>
          <w:szCs w:val="28"/>
          <w:rtl w:val="true"/>
          <w:lang w:bidi="fa-IR"/>
        </w:rPr>
        <w:t>نرد غمار العلی فی سوحه و نرح أیدی الرکائب من و خد و إسآد</w:t>
      </w:r>
    </w:p>
    <w:p>
      <w:pPr>
        <w:pStyle w:val="BookText"/>
        <w:rPr/>
      </w:pPr>
      <w:r>
        <w:rPr>
          <w:rFonts w:ascii="IRNazanin" w:hAnsi="IRNazanin" w:eastAsia="IRNazanin"/>
          <w:color w:val="111111"/>
          <w:sz w:val="28"/>
          <w:sz w:val="28"/>
          <w:szCs w:val="28"/>
          <w:rtl w:val="true"/>
          <w:lang w:bidi="fa-IR"/>
        </w:rPr>
        <w:t xml:space="preserve">فلا مناخ لا فی غیر ساحته وجود کفّیه فیها رابح </w:t>
      </w:r>
      <w:r>
        <w:rPr>
          <w:rStyle w:val="FootnoteAnchor"/>
          <w:rtl w:val="true"/>
        </w:rPr>
        <w:footnoteReference w:id="504"/>
      </w:r>
      <w:r>
        <w:rPr>
          <w:rFonts w:ascii="IRNazanin" w:hAnsi="IRNazanin" w:eastAsia="IRNazanin"/>
          <w:color w:val="111111"/>
          <w:sz w:val="28"/>
          <w:sz w:val="28"/>
          <w:szCs w:val="28"/>
          <w:rtl w:val="true"/>
          <w:lang w:bidi="fa-IR"/>
        </w:rPr>
        <w:t>غادی</w:t>
      </w:r>
    </w:p>
    <w:p>
      <w:pPr>
        <w:pStyle w:val="BookText"/>
        <w:rPr/>
      </w:pPr>
      <w:r>
        <w:rPr>
          <w:rFonts w:ascii="IRNazanin" w:hAnsi="IRNazanin" w:eastAsia="IRNazanin"/>
          <w:color w:val="111111"/>
          <w:sz w:val="28"/>
          <w:sz w:val="28"/>
          <w:szCs w:val="28"/>
          <w:rtl w:val="true"/>
          <w:lang w:bidi="fa-IR"/>
        </w:rPr>
        <w:t xml:space="preserve">یعشوشب العزّ </w:t>
      </w:r>
      <w:r>
        <w:rPr>
          <w:rStyle w:val="FootnoteAnchor"/>
          <w:rtl w:val="true"/>
        </w:rPr>
        <w:footnoteReference w:id="505"/>
      </w:r>
      <w:r>
        <w:rPr>
          <w:rFonts w:ascii="IRNazanin" w:hAnsi="IRNazanin" w:eastAsia="IRNazanin"/>
          <w:color w:val="111111"/>
          <w:sz w:val="28"/>
          <w:sz w:val="28"/>
          <w:szCs w:val="28"/>
          <w:rtl w:val="true"/>
          <w:lang w:bidi="fa-IR"/>
        </w:rPr>
        <w:t>فی أکناف عقوته یا حبّذا العشب فی الدنیا لمرتاد</w:t>
      </w:r>
    </w:p>
    <w:p>
      <w:pPr>
        <w:pStyle w:val="BookText"/>
        <w:rPr/>
      </w:pPr>
      <w:r>
        <w:rPr>
          <w:rFonts w:ascii="IRNazanin" w:hAnsi="IRNazanin" w:eastAsia="IRNazanin"/>
          <w:color w:val="111111"/>
          <w:sz w:val="28"/>
          <w:sz w:val="28"/>
          <w:szCs w:val="28"/>
          <w:rtl w:val="true"/>
          <w:lang w:bidi="fa-IR"/>
        </w:rPr>
        <w:t xml:space="preserve">و نجتنی ثمر الآمال یانعة من روض معروفه من غیر </w:t>
      </w:r>
      <w:r>
        <w:rPr>
          <w:rStyle w:val="FootnoteAnchor"/>
          <w:rtl w:val="true"/>
        </w:rPr>
        <w:footnoteReference w:id="506"/>
      </w:r>
      <w:r>
        <w:rPr>
          <w:rFonts w:ascii="IRNazanin" w:hAnsi="IRNazanin" w:eastAsia="IRNazanin"/>
          <w:color w:val="111111"/>
          <w:sz w:val="28"/>
          <w:sz w:val="28"/>
          <w:szCs w:val="28"/>
          <w:rtl w:val="true"/>
          <w:lang w:bidi="fa-IR"/>
        </w:rPr>
        <w:t>میعاد</w:t>
      </w:r>
    </w:p>
    <w:p>
      <w:pPr>
        <w:pStyle w:val="BookText"/>
        <w:rPr/>
      </w:pPr>
      <w:r>
        <w:rPr>
          <w:rFonts w:ascii="Amiri" w:hAnsi="Amiri" w:eastAsia="Amiri" w:cs="Amiri"/>
          <w:color w:val="111111"/>
          <w:sz w:val="28"/>
          <w:sz w:val="28"/>
          <w:szCs w:val="28"/>
          <w:rtl w:val="true"/>
          <w:lang w:bidi="ar-SA"/>
        </w:rPr>
        <w:t>فأیّ سوح یرجّی بعد ساحته و أیّ قصد لمقصود و قصّاد</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لیهن ذا الملک إن ألبست حلّته تحیی مآثر آباء و أجداد</w:t>
      </w:r>
    </w:p>
    <w:p>
      <w:pPr>
        <w:pStyle w:val="BookText"/>
        <w:rPr/>
      </w:pPr>
      <w:r>
        <w:rPr>
          <w:rFonts w:ascii="IRNazanin" w:hAnsi="IRNazanin" w:eastAsia="IRNazanin"/>
          <w:color w:val="111111"/>
          <w:sz w:val="28"/>
          <w:sz w:val="28"/>
          <w:szCs w:val="28"/>
          <w:rtl w:val="true"/>
          <w:lang w:bidi="fa-IR"/>
        </w:rPr>
        <w:t xml:space="preserve">لبستها فکسوت الفخر مرسلها </w:t>
      </w:r>
      <w:r>
        <w:rPr>
          <w:rStyle w:val="FootnoteAnchor"/>
          <w:rtl w:val="true"/>
        </w:rPr>
        <w:footnoteReference w:id="507"/>
      </w:r>
      <w:r>
        <w:rPr>
          <w:rFonts w:ascii="IRNazanin" w:hAnsi="IRNazanin" w:eastAsia="IRNazanin"/>
          <w:color w:val="111111"/>
          <w:sz w:val="28"/>
          <w:sz w:val="28"/>
          <w:szCs w:val="28"/>
          <w:rtl w:val="true"/>
          <w:lang w:bidi="fa-IR"/>
        </w:rPr>
        <w:t>مشهّرا یبهر المصبوغ بالجاد</w:t>
      </w:r>
    </w:p>
    <w:p>
      <w:pPr>
        <w:pStyle w:val="BookText"/>
        <w:rPr/>
      </w:pPr>
      <w:r>
        <w:rPr>
          <w:rFonts w:ascii="IRNazanin" w:hAnsi="IRNazanin" w:eastAsia="IRNazanin"/>
          <w:color w:val="111111"/>
          <w:sz w:val="28"/>
          <w:sz w:val="28"/>
          <w:szCs w:val="28"/>
          <w:rtl w:val="true"/>
          <w:lang w:bidi="fa-IR"/>
        </w:rPr>
        <w:t>علوت بیتا ففاخرت النجوم علا و الشهب فخرا بأسباب و أوتاد</w:t>
      </w:r>
    </w:p>
    <w:p>
      <w:pPr>
        <w:pStyle w:val="BookText"/>
        <w:rPr/>
      </w:pPr>
      <w:r>
        <w:rPr>
          <w:rFonts w:ascii="IRNazanin" w:hAnsi="IRNazanin" w:eastAsia="IRNazanin"/>
          <w:color w:val="111111"/>
          <w:sz w:val="28"/>
          <w:sz w:val="28"/>
          <w:szCs w:val="28"/>
          <w:rtl w:val="true"/>
          <w:lang w:bidi="fa-IR"/>
        </w:rPr>
        <w:t>و لحت بدرا بافق الملک تحسده شمس النهار و هذا حرّها بادی</w:t>
      </w:r>
    </w:p>
    <w:p>
      <w:pPr>
        <w:pStyle w:val="BookText"/>
        <w:rPr/>
      </w:pPr>
      <w:r>
        <w:rPr>
          <w:rFonts w:ascii="IRNazanin" w:hAnsi="IRNazanin" w:eastAsia="IRNazanin"/>
          <w:color w:val="111111"/>
          <w:sz w:val="28"/>
          <w:sz w:val="28"/>
          <w:szCs w:val="28"/>
          <w:rtl w:val="true"/>
          <w:lang w:bidi="fa-IR"/>
        </w:rPr>
        <w:t>و صنت مکّة إذ طهّرت حوزتها من ثلّة أهل تثلیث و إلحاد</w:t>
      </w:r>
    </w:p>
    <w:p>
      <w:pPr>
        <w:pStyle w:val="BookText"/>
        <w:rPr/>
      </w:pPr>
      <w:r>
        <w:rPr>
          <w:rFonts w:ascii="IRNazanin" w:hAnsi="IRNazanin" w:eastAsia="IRNazanin"/>
          <w:color w:val="111111"/>
          <w:sz w:val="28"/>
          <w:sz w:val="28"/>
          <w:szCs w:val="28"/>
          <w:rtl w:val="true"/>
          <w:lang w:bidi="fa-IR"/>
        </w:rPr>
        <w:t>قد غرّ بعضهم الإمهال یحسبه عفوا فعادوا لإتلاف و إفساد</w:t>
      </w:r>
    </w:p>
    <w:p>
      <w:pPr>
        <w:pStyle w:val="BookText"/>
        <w:rPr/>
      </w:pPr>
      <w:r>
        <w:rPr>
          <w:rFonts w:ascii="IRNazanin" w:hAnsi="IRNazanin" w:eastAsia="IRNazanin"/>
          <w:color w:val="111111"/>
          <w:sz w:val="28"/>
          <w:sz w:val="28"/>
          <w:szCs w:val="28"/>
          <w:rtl w:val="true"/>
          <w:lang w:bidi="fa-IR"/>
        </w:rPr>
        <w:t>فذدتهم عن حمی البیت الحرام و هم من السلاسل فی أطواق أجیاد</w:t>
      </w:r>
    </w:p>
    <w:p>
      <w:pPr>
        <w:pStyle w:val="BookText"/>
        <w:rPr/>
      </w:pPr>
      <w:r>
        <w:rPr>
          <w:rFonts w:ascii="IRNazanin" w:hAnsi="IRNazanin" w:eastAsia="IRNazanin"/>
          <w:color w:val="111111"/>
          <w:sz w:val="28"/>
          <w:sz w:val="28"/>
          <w:szCs w:val="28"/>
          <w:rtl w:val="true"/>
          <w:lang w:bidi="fa-IR"/>
        </w:rPr>
        <w:t>کأنّهم عند رفع الزند أیدیهم یدعون حبّا لمولانا بإمداد</w:t>
      </w:r>
    </w:p>
    <w:p>
      <w:pPr>
        <w:pStyle w:val="BookText"/>
        <w:rPr/>
      </w:pPr>
      <w:r>
        <w:rPr>
          <w:rFonts w:ascii="IRNazanin" w:hAnsi="IRNazanin" w:eastAsia="IRNazanin"/>
          <w:color w:val="111111"/>
          <w:sz w:val="28"/>
          <w:sz w:val="28"/>
          <w:szCs w:val="28"/>
          <w:rtl w:val="true"/>
          <w:lang w:bidi="fa-IR"/>
        </w:rPr>
        <w:t>و ما أرعووا فشهرت السیف محتسبا یا برد حرّهم فی حرّ أکباد</w:t>
      </w:r>
    </w:p>
    <w:p>
      <w:pPr>
        <w:pStyle w:val="BookText"/>
        <w:rPr/>
      </w:pPr>
      <w:r>
        <w:rPr>
          <w:rFonts w:ascii="IRNazanin" w:hAnsi="IRNazanin" w:eastAsia="IRNazanin"/>
          <w:color w:val="111111"/>
          <w:sz w:val="28"/>
          <w:sz w:val="28"/>
          <w:szCs w:val="28"/>
          <w:rtl w:val="true"/>
          <w:lang w:bidi="fa-IR"/>
        </w:rPr>
        <w:t>غادرتهم جزرا فی کلّ منجدل کأنّ أثوابهم مجّت بفرصاد</w:t>
      </w:r>
    </w:p>
    <w:p>
      <w:pPr>
        <w:pStyle w:val="BookText"/>
        <w:rPr/>
      </w:pPr>
      <w:r>
        <w:rPr>
          <w:rFonts w:ascii="IRNazanin" w:hAnsi="IRNazanin" w:eastAsia="IRNazanin"/>
          <w:color w:val="111111"/>
          <w:sz w:val="28"/>
          <w:sz w:val="28"/>
          <w:szCs w:val="28"/>
          <w:rtl w:val="true"/>
          <w:lang w:bidi="fa-IR"/>
        </w:rPr>
        <w:t xml:space="preserve">و أثمر السدر فی </w:t>
      </w:r>
      <w:r>
        <w:rPr>
          <w:rStyle w:val="FootnoteAnchor"/>
          <w:rtl w:val="true"/>
        </w:rPr>
        <w:footnoteReference w:id="508"/>
      </w:r>
      <w:r>
        <w:rPr>
          <w:rFonts w:ascii="IRNazanin" w:hAnsi="IRNazanin" w:eastAsia="IRNazanin"/>
          <w:color w:val="111111"/>
          <w:sz w:val="28"/>
          <w:sz w:val="28"/>
          <w:szCs w:val="28"/>
          <w:rtl w:val="true"/>
          <w:lang w:bidi="fa-IR"/>
        </w:rPr>
        <w:t>أجسامهم ثمرا حلوا بأفواه أجداث و أنجاد</w:t>
      </w:r>
    </w:p>
    <w:p>
      <w:pPr>
        <w:pStyle w:val="BookText"/>
        <w:rPr/>
      </w:pPr>
      <w:r>
        <w:rPr>
          <w:rFonts w:ascii="IRNazanin" w:hAnsi="IRNazanin" w:eastAsia="IRNazanin"/>
          <w:color w:val="111111"/>
          <w:sz w:val="28"/>
          <w:sz w:val="28"/>
          <w:szCs w:val="28"/>
          <w:rtl w:val="true"/>
          <w:lang w:bidi="fa-IR"/>
        </w:rPr>
        <w:t>سعیت سعیا جنیّا من خمائله نور الأمان لأرواح بأجساد</w:t>
      </w:r>
    </w:p>
    <w:p>
      <w:pPr>
        <w:pStyle w:val="BookText"/>
        <w:rPr/>
      </w:pPr>
      <w:r>
        <w:rPr>
          <w:rFonts w:ascii="IRNazanin" w:hAnsi="IRNazanin" w:eastAsia="IRNazanin"/>
          <w:color w:val="111111"/>
          <w:sz w:val="28"/>
          <w:sz w:val="28"/>
          <w:szCs w:val="28"/>
          <w:rtl w:val="true"/>
          <w:lang w:bidi="fa-IR"/>
        </w:rPr>
        <w:t>فکم بمکّة من داع و مبتهل و من محبّ و من مثن و من فادی</w:t>
      </w:r>
    </w:p>
    <w:p>
      <w:pPr>
        <w:pStyle w:val="BookText"/>
        <w:rPr/>
      </w:pPr>
      <w:r>
        <w:rPr>
          <w:rFonts w:ascii="IRNazanin" w:hAnsi="IRNazanin" w:eastAsia="IRNazanin"/>
          <w:color w:val="111111"/>
          <w:sz w:val="28"/>
          <w:sz w:val="28"/>
          <w:szCs w:val="28"/>
          <w:rtl w:val="true"/>
          <w:lang w:bidi="fa-IR"/>
        </w:rPr>
        <w:t>و عاد کلّ قصیّ مصلحا و غدت أیّامنا بالهنا أیّام أعیاد</w:t>
      </w:r>
    </w:p>
    <w:p>
      <w:pPr>
        <w:pStyle w:val="BookText"/>
        <w:rPr/>
      </w:pPr>
      <w:r>
        <w:rPr>
          <w:rFonts w:ascii="IRNazanin" w:hAnsi="IRNazanin" w:eastAsia="IRNazanin"/>
          <w:color w:val="111111"/>
          <w:sz w:val="28"/>
          <w:sz w:val="28"/>
          <w:szCs w:val="28"/>
          <w:rtl w:val="true"/>
          <w:lang w:bidi="fa-IR"/>
        </w:rPr>
        <w:t>و قاد کلّ قصیّ ذلّه مهلا و کان من قبل صعبا غیر منقاد</w:t>
      </w:r>
    </w:p>
    <w:p>
      <w:pPr>
        <w:pStyle w:val="BookText"/>
        <w:rPr/>
      </w:pPr>
      <w:r>
        <w:rPr>
          <w:rFonts w:ascii="IRNazanin" w:hAnsi="IRNazanin" w:eastAsia="IRNazanin"/>
          <w:color w:val="111111"/>
          <w:sz w:val="28"/>
          <w:sz w:val="28"/>
          <w:szCs w:val="28"/>
          <w:rtl w:val="true"/>
          <w:lang w:bidi="fa-IR"/>
        </w:rPr>
        <w:t>نفی لذیذ الکری عنهم تذکّرهم و قائعا لک بین الخرج و الوادی</w:t>
      </w:r>
    </w:p>
    <w:p>
      <w:pPr>
        <w:pStyle w:val="BookText"/>
        <w:rPr/>
      </w:pPr>
      <w:r>
        <w:rPr>
          <w:rFonts w:ascii="IRNazanin" w:hAnsi="IRNazanin" w:eastAsia="IRNazanin"/>
          <w:color w:val="111111"/>
          <w:sz w:val="28"/>
          <w:sz w:val="28"/>
          <w:szCs w:val="28"/>
          <w:rtl w:val="true"/>
          <w:lang w:bidi="fa-IR"/>
        </w:rPr>
        <w:t>أباح سرحک أن یرعی منازلهم مهلا کلّ معوج و منآد</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کلّ أبیض قد صلّت مضاربه لمّا ترقّی خطیبا منبر الهادی </w:t>
      </w:r>
      <w:r>
        <w:rPr>
          <w:rStyle w:val="FootnoteAnchor"/>
          <w:rtl w:val="true"/>
        </w:rPr>
        <w:footnoteReference w:id="509"/>
      </w:r>
    </w:p>
    <w:p>
      <w:pPr>
        <w:pStyle w:val="BookText"/>
        <w:rPr/>
      </w:pPr>
      <w:r>
        <w:rPr>
          <w:rFonts w:ascii="IRNazanin" w:hAnsi="IRNazanin" w:eastAsia="IRNazanin"/>
          <w:color w:val="111111"/>
          <w:sz w:val="28"/>
          <w:sz w:val="28"/>
          <w:szCs w:val="28"/>
          <w:rtl w:val="true"/>
          <w:lang w:bidi="fa-IR"/>
        </w:rPr>
        <w:t>و کلّ أسمر نظّام الکلی و له إلی العدی طفرة النظّام میّاد</w:t>
      </w:r>
    </w:p>
    <w:p>
      <w:pPr>
        <w:pStyle w:val="BookText"/>
        <w:rPr/>
      </w:pPr>
      <w:r>
        <w:rPr>
          <w:rFonts w:ascii="IRNazanin" w:hAnsi="IRNazanin" w:eastAsia="IRNazanin"/>
          <w:color w:val="111111"/>
          <w:sz w:val="28"/>
          <w:sz w:val="28"/>
          <w:szCs w:val="28"/>
          <w:rtl w:val="true"/>
          <w:lang w:bidi="fa-IR"/>
        </w:rPr>
        <w:t>و صان و سمک فی جأش یخالطه عن ربّ عزّ تنضّاه بأجشاد</w:t>
      </w:r>
    </w:p>
    <w:p>
      <w:pPr>
        <w:pStyle w:val="BookText"/>
        <w:rPr/>
      </w:pPr>
      <w:r>
        <w:rPr>
          <w:rFonts w:ascii="IRNazanin" w:hAnsi="IRNazanin" w:eastAsia="IRNazanin"/>
          <w:color w:val="111111"/>
          <w:sz w:val="28"/>
          <w:sz w:val="28"/>
          <w:szCs w:val="28"/>
          <w:rtl w:val="true"/>
          <w:lang w:bidi="fa-IR"/>
        </w:rPr>
        <w:t>أسکنت قلبهم رعبا تذکّره ینسی الشفوق الموالی ذکر أولاد</w:t>
      </w:r>
    </w:p>
    <w:p>
      <w:pPr>
        <w:pStyle w:val="BookText"/>
        <w:rPr/>
      </w:pPr>
      <w:r>
        <w:rPr>
          <w:rFonts w:ascii="IRNazanin" w:hAnsi="IRNazanin" w:eastAsia="IRNazanin"/>
          <w:color w:val="111111"/>
          <w:sz w:val="28"/>
          <w:sz w:val="28"/>
          <w:szCs w:val="28"/>
          <w:rtl w:val="true"/>
          <w:lang w:bidi="fa-IR"/>
        </w:rPr>
        <w:t>أقبلتهم کلّ مرقال و سابحة یسر عن عدوا إلی الأعدا بأطواد</w:t>
      </w:r>
    </w:p>
    <w:p>
      <w:pPr>
        <w:pStyle w:val="BookText"/>
        <w:rPr/>
      </w:pPr>
      <w:r>
        <w:rPr>
          <w:rFonts w:ascii="IRNazanin" w:hAnsi="IRNazanin" w:eastAsia="IRNazanin"/>
          <w:color w:val="111111"/>
          <w:sz w:val="28"/>
          <w:sz w:val="28"/>
          <w:szCs w:val="28"/>
          <w:rtl w:val="true"/>
          <w:lang w:bidi="fa-IR"/>
        </w:rPr>
        <w:t>من کلّ شهم إلی العلیاء منتسب بسادة قادة للخیل أجواد</w:t>
      </w:r>
    </w:p>
    <w:p>
      <w:pPr>
        <w:pStyle w:val="BookText"/>
        <w:rPr/>
      </w:pPr>
      <w:r>
        <w:rPr>
          <w:rFonts w:ascii="IRNazanin" w:hAnsi="IRNazanin" w:eastAsia="IRNazanin"/>
          <w:color w:val="111111"/>
          <w:sz w:val="28"/>
          <w:sz w:val="28"/>
          <w:szCs w:val="28"/>
          <w:rtl w:val="true"/>
          <w:lang w:bidi="fa-IR"/>
        </w:rPr>
        <w:t>فهاک یابن رسول اللّه مدحة من أورت قریحته من بعد إخماد</w:t>
      </w:r>
    </w:p>
    <w:p>
      <w:pPr>
        <w:pStyle w:val="BookText"/>
        <w:rPr/>
      </w:pPr>
      <w:r>
        <w:rPr>
          <w:rFonts w:ascii="IRNazanin" w:hAnsi="IRNazanin" w:eastAsia="IRNazanin"/>
          <w:color w:val="111111"/>
          <w:sz w:val="28"/>
          <w:sz w:val="28"/>
          <w:szCs w:val="28"/>
          <w:rtl w:val="true"/>
          <w:lang w:bidi="fa-IR"/>
        </w:rPr>
        <w:t xml:space="preserve">فأحکمت فیک نظما کلّه غرر ما أحرزت مثله إقبال </w:t>
      </w:r>
      <w:r>
        <w:rPr>
          <w:rStyle w:val="FootnoteAnchor"/>
          <w:rtl w:val="true"/>
        </w:rPr>
        <w:footnoteReference w:id="510"/>
      </w:r>
      <w:r>
        <w:rPr>
          <w:rFonts w:ascii="IRNazanin" w:hAnsi="IRNazanin" w:eastAsia="IRNazanin"/>
          <w:color w:val="111111"/>
          <w:sz w:val="28"/>
          <w:sz w:val="28"/>
          <w:szCs w:val="28"/>
          <w:rtl w:val="true"/>
          <w:lang w:bidi="fa-IR"/>
        </w:rPr>
        <w:t>بغداد</w:t>
      </w:r>
    </w:p>
    <w:p>
      <w:pPr>
        <w:pStyle w:val="BookText"/>
        <w:rPr/>
      </w:pPr>
      <w:r>
        <w:rPr>
          <w:rFonts w:ascii="IRNazanin" w:hAnsi="IRNazanin" w:eastAsia="IRNazanin"/>
          <w:color w:val="111111"/>
          <w:sz w:val="28"/>
          <w:sz w:val="28"/>
          <w:szCs w:val="28"/>
          <w:rtl w:val="true"/>
          <w:lang w:bidi="fa-IR"/>
        </w:rPr>
        <w:t xml:space="preserve">أضحت قوافیه و الآمال </w:t>
      </w:r>
      <w:r>
        <w:rPr>
          <w:rStyle w:val="FootnoteAnchor"/>
          <w:rtl w:val="true"/>
        </w:rPr>
        <w:footnoteReference w:id="511"/>
      </w:r>
      <w:r>
        <w:rPr>
          <w:rFonts w:ascii="IRNazanin" w:hAnsi="IRNazanin" w:eastAsia="IRNazanin"/>
          <w:color w:val="111111"/>
          <w:sz w:val="28"/>
          <w:sz w:val="28"/>
          <w:szCs w:val="28"/>
          <w:rtl w:val="true"/>
          <w:lang w:bidi="fa-IR"/>
        </w:rPr>
        <w:t>یشرحها روض البدیع بإرصاد بمرصاد</w:t>
      </w:r>
    </w:p>
    <w:p>
      <w:pPr>
        <w:pStyle w:val="BookText"/>
        <w:rPr/>
      </w:pPr>
      <w:r>
        <w:rPr>
          <w:rFonts w:ascii="IRNazanin" w:hAnsi="IRNazanin" w:eastAsia="IRNazanin"/>
          <w:color w:val="111111"/>
          <w:sz w:val="28"/>
          <w:sz w:val="28"/>
          <w:szCs w:val="28"/>
          <w:rtl w:val="true"/>
          <w:lang w:bidi="fa-IR"/>
        </w:rPr>
        <w:t>ترویه عنّی الثریّا و هی هازءة بالأصمعی و ما یروی و حمّاد</w:t>
      </w:r>
    </w:p>
    <w:p>
      <w:pPr>
        <w:pStyle w:val="BookText"/>
        <w:rPr/>
      </w:pPr>
      <w:r>
        <w:rPr>
          <w:rFonts w:ascii="IRNazanin" w:hAnsi="IRNazanin" w:eastAsia="IRNazanin"/>
          <w:color w:val="111111"/>
          <w:sz w:val="28"/>
          <w:sz w:val="28"/>
          <w:szCs w:val="28"/>
          <w:rtl w:val="true"/>
          <w:lang w:bidi="fa-IR"/>
        </w:rPr>
        <w:t>و تستحثّ مطایا الزهر إن رکدت کأنّها إبل یحدو بها الحادی</w:t>
      </w:r>
    </w:p>
    <w:p>
      <w:pPr>
        <w:pStyle w:val="BookText"/>
        <w:rPr/>
      </w:pPr>
      <w:r>
        <w:rPr>
          <w:rFonts w:ascii="IRNazanin" w:hAnsi="IRNazanin" w:eastAsia="IRNazanin"/>
          <w:color w:val="111111"/>
          <w:sz w:val="28"/>
          <w:sz w:val="28"/>
          <w:szCs w:val="28"/>
          <w:rtl w:val="true"/>
          <w:lang w:bidi="fa-IR"/>
        </w:rPr>
        <w:t>و توقظ الرکب میلا من خمار کری و اللیل من طول تدآب السری هادی</w:t>
      </w:r>
    </w:p>
    <w:p>
      <w:pPr>
        <w:pStyle w:val="BookText"/>
        <w:rPr/>
      </w:pPr>
      <w:r>
        <w:rPr>
          <w:rFonts w:ascii="IRNazanin" w:hAnsi="IRNazanin" w:eastAsia="IRNazanin"/>
          <w:color w:val="111111"/>
          <w:sz w:val="28"/>
          <w:sz w:val="28"/>
          <w:szCs w:val="28"/>
          <w:rtl w:val="true"/>
          <w:lang w:bidi="fa-IR"/>
        </w:rPr>
        <w:t>أتتک تشفع إذلالا لمنشئها فاقبل تذلّلها یا نسل أمجاد</w:t>
      </w:r>
    </w:p>
    <w:p>
      <w:pPr>
        <w:pStyle w:val="BookText"/>
        <w:rPr/>
      </w:pPr>
      <w:r>
        <w:rPr>
          <w:rFonts w:ascii="IRNazanin" w:hAnsi="IRNazanin" w:eastAsia="IRNazanin"/>
          <w:color w:val="111111"/>
          <w:sz w:val="28"/>
          <w:sz w:val="28"/>
          <w:szCs w:val="28"/>
          <w:rtl w:val="true"/>
          <w:lang w:bidi="fa-IR"/>
        </w:rPr>
        <w:t xml:space="preserve">و أسبل الستر صفحا </w:t>
      </w:r>
      <w:r>
        <w:rPr>
          <w:rStyle w:val="FootnoteAnchor"/>
          <w:rtl w:val="true"/>
        </w:rPr>
        <w:footnoteReference w:id="512"/>
      </w:r>
      <w:r>
        <w:rPr>
          <w:rFonts w:ascii="IRNazanin" w:hAnsi="IRNazanin" w:eastAsia="IRNazanin"/>
          <w:color w:val="111111"/>
          <w:sz w:val="28"/>
          <w:sz w:val="28"/>
          <w:szCs w:val="28"/>
          <w:rtl w:val="true"/>
          <w:lang w:bidi="fa-IR"/>
        </w:rPr>
        <w:t>إن بدا خلل تهتک به ستر أعدائی و حسّادی</w:t>
      </w:r>
    </w:p>
    <w:p>
      <w:pPr>
        <w:pStyle w:val="BookText"/>
        <w:rPr/>
      </w:pPr>
      <w:r>
        <w:rPr>
          <w:rFonts w:ascii="IRNazanin" w:hAnsi="IRNazanin" w:eastAsia="IRNazanin"/>
          <w:color w:val="111111"/>
          <w:sz w:val="28"/>
          <w:sz w:val="28"/>
          <w:szCs w:val="28"/>
          <w:rtl w:val="true"/>
          <w:lang w:bidi="fa-IR"/>
        </w:rPr>
        <w:t>و قل تقرّب إلینا تستعزّ بنا ما حقّ مثلک أن یقصی بإبعاد</w:t>
      </w:r>
    </w:p>
    <w:p>
      <w:pPr>
        <w:pStyle w:val="BookText"/>
        <w:rPr/>
      </w:pPr>
      <w:r>
        <w:rPr>
          <w:rFonts w:ascii="IRNazanin" w:hAnsi="IRNazanin" w:eastAsia="IRNazanin"/>
          <w:color w:val="111111"/>
          <w:sz w:val="28"/>
          <w:sz w:val="28"/>
          <w:szCs w:val="28"/>
          <w:rtl w:val="true"/>
          <w:lang w:bidi="fa-IR"/>
        </w:rPr>
        <w:t>لا زلت یا عزّ أهل البیت فی دعة تحفّ منهم بأنصار و أنجاد</w:t>
      </w:r>
    </w:p>
    <w:p>
      <w:pPr>
        <w:pStyle w:val="BookText"/>
        <w:rPr/>
      </w:pPr>
      <w:r>
        <w:rPr>
          <w:rFonts w:ascii="IRNazanin" w:hAnsi="IRNazanin" w:eastAsia="IRNazanin"/>
          <w:color w:val="111111"/>
          <w:sz w:val="28"/>
          <w:sz w:val="28"/>
          <w:szCs w:val="28"/>
          <w:rtl w:val="true"/>
          <w:lang w:bidi="fa-IR"/>
        </w:rPr>
        <w:t>مسعود جدّ سعید الفأل طالعه سعد السعود و ملقی کلّ إسعاد</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بحقّ طه و سبطیه و امّهما و المرتضی و المثنّی الطهر و الهادی</w:t>
      </w:r>
      <w:bookmarkStart w:id="300" w:name="pg14036_146477"/>
    </w:p>
    <w:p>
      <w:pPr>
        <w:pStyle w:val="BookText"/>
        <w:rPr/>
      </w:pPr>
      <w:bookmarkEnd w:id="300"/>
      <w:r>
        <w:rPr>
          <w:rFonts w:ascii="IRNazanin" w:hAnsi="IRNazanin" w:eastAsia="IRNazanin"/>
          <w:color w:val="111111"/>
          <w:sz w:val="28"/>
          <w:sz w:val="28"/>
          <w:szCs w:val="28"/>
          <w:rtl w:val="true"/>
          <w:lang w:bidi="fa-IR"/>
        </w:rPr>
        <w:t xml:space="preserve">صلّی علیهم إله العرش ما سجعت قمریة أو شدا فی مکّة شادی </w:t>
      </w:r>
      <w:r>
        <w:rPr>
          <w:rStyle w:val="FootnoteAnchor"/>
          <w:rtl w:val="true"/>
        </w:rPr>
        <w:footnoteReference w:id="513"/>
      </w:r>
    </w:p>
    <w:p>
      <w:pPr>
        <w:pStyle w:val="BookText"/>
        <w:rPr/>
      </w:pPr>
      <w:r>
        <w:rPr>
          <w:rFonts w:ascii="IRNazanin" w:hAnsi="IRNazanin" w:eastAsia="IRNazanin"/>
          <w:color w:val="111111"/>
          <w:sz w:val="28"/>
          <w:sz w:val="28"/>
          <w:szCs w:val="28"/>
          <w:rtl w:val="true"/>
          <w:lang w:bidi="fa-IR"/>
        </w:rPr>
        <w:t>و عارضه القاضی تاج الدین المالکی ممتدحا صاحب الترجمة،و قد زفّت القصیدتان إلیه فی یوم واحد،و ذلک یوم الجمعة الثانی من شهر رجب الفرد سنة ألف و تسع و ثلاثین،و مطلعها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غذیت درّ التصابی قبل میلادی فلا ترم یا عذولی فیه إرشادی</w:t>
      </w:r>
    </w:p>
    <w:p>
      <w:pPr>
        <w:pStyle w:val="BookText"/>
        <w:rPr/>
      </w:pPr>
      <w:r>
        <w:rPr>
          <w:rFonts w:ascii="IRNazanin" w:hAnsi="IRNazanin" w:eastAsia="IRNazanin"/>
          <w:color w:val="111111"/>
          <w:sz w:val="28"/>
          <w:sz w:val="28"/>
          <w:szCs w:val="28"/>
          <w:rtl w:val="true"/>
          <w:lang w:bidi="fa-IR"/>
        </w:rPr>
        <w:t xml:space="preserve">و هی مشهورة موجودة فی کلّ کتاب و مجموع </w:t>
      </w:r>
      <w:r>
        <w:rPr>
          <w:rStyle w:val="FootnoteAnchor"/>
          <w:rtl w:val="true"/>
        </w:rPr>
        <w:footnoteReference w:id="514"/>
      </w:r>
      <w:r>
        <w:rPr>
          <w:rFonts w:ascii="IRNazanin" w:hAnsi="IRNazanin" w:eastAsia="IRNazanin"/>
          <w:color w:val="111111"/>
          <w:sz w:val="28"/>
          <w:sz w:val="28"/>
          <w:szCs w:val="28"/>
          <w:rtl w:val="true"/>
          <w:lang w:bidi="fa-IR"/>
        </w:rPr>
        <w:t>،فلا یحتاج الی التطویل بنقلها</w:t>
      </w:r>
      <w:r>
        <w:rPr>
          <w:rFonts w:eastAsia="IRNazanin" w:cs="IRNazanin"/>
          <w:color w:val="111111"/>
          <w:sz w:val="28"/>
          <w:szCs w:val="28"/>
          <w:rtl w:val="true"/>
          <w:lang w:bidi="fa-IR"/>
        </w:rPr>
        <w:t>.</w:t>
      </w:r>
    </w:p>
    <w:p>
      <w:pPr>
        <w:pStyle w:val="Heading4"/>
        <w:numPr>
          <w:ilvl w:val="3"/>
          <w:numId w:val="1"/>
        </w:numPr>
        <w:rPr/>
      </w:pPr>
      <w:bookmarkStart w:id="301" w:name="__RefHeading___Toc3079714_3381743652"/>
      <w:bookmarkStart w:id="302" w:name="_Toc118"/>
      <w:bookmarkEnd w:id="301"/>
      <w:r>
        <w:rPr>
          <w:rtl w:val="true"/>
        </w:rPr>
        <w:t>فصل</w:t>
      </w:r>
      <w:bookmarkEnd w:id="302"/>
    </w:p>
    <w:p>
      <w:pPr>
        <w:pStyle w:val="Heading5"/>
        <w:numPr>
          <w:ilvl w:val="4"/>
          <w:numId w:val="1"/>
        </w:numPr>
        <w:rPr/>
      </w:pPr>
      <w:bookmarkStart w:id="303" w:name="__RefHeading___Toc3079716_3381743652"/>
      <w:bookmarkStart w:id="304" w:name="_Toc119"/>
      <w:bookmarkEnd w:id="303"/>
      <w:r>
        <w:rPr>
          <w:rtl w:val="true"/>
        </w:rPr>
        <w:t>اشارة</w:t>
      </w:r>
      <w:bookmarkEnd w:id="304"/>
    </w:p>
    <w:p>
      <w:pPr>
        <w:pStyle w:val="BookText"/>
        <w:rPr/>
      </w:pPr>
      <w:r>
        <w:rPr>
          <w:rFonts w:ascii="IRNazanin" w:hAnsi="IRNazanin" w:eastAsia="IRNazanin"/>
          <w:color w:val="111111"/>
          <w:sz w:val="28"/>
          <w:sz w:val="28"/>
          <w:szCs w:val="28"/>
          <w:rtl w:val="true"/>
          <w:lang w:bidi="fa-IR"/>
        </w:rPr>
        <w:t>فی الحوادث المتعلّقة بدولة صاحب الترجمة</w:t>
      </w:r>
    </w:p>
    <w:p>
      <w:pPr>
        <w:pStyle w:val="BookText"/>
        <w:rPr/>
      </w:pPr>
      <w:r>
        <w:rPr>
          <w:rFonts w:ascii="IRNazanin" w:hAnsi="IRNazanin" w:eastAsia="IRNazanin"/>
          <w:color w:val="111111"/>
          <w:sz w:val="28"/>
          <w:sz w:val="28"/>
          <w:szCs w:val="28"/>
          <w:rtl w:val="true"/>
          <w:lang w:bidi="fa-IR"/>
        </w:rPr>
        <w:t>قد تقدّم بأنّ ولایته کانت فی شهر صفر من سنة تسع و ثلاثین</w:t>
      </w:r>
      <w:r>
        <w:rPr>
          <w:rFonts w:eastAsia="IRNazanin" w:cs="IRNazanin"/>
          <w:color w:val="111111"/>
          <w:sz w:val="28"/>
          <w:szCs w:val="28"/>
          <w:rtl w:val="true"/>
          <w:lang w:bidi="fa-IR"/>
        </w:rPr>
        <w:t>.</w:t>
      </w:r>
    </w:p>
    <w:p>
      <w:pPr>
        <w:pStyle w:val="Heading5"/>
        <w:numPr>
          <w:ilvl w:val="4"/>
          <w:numId w:val="1"/>
        </w:numPr>
        <w:rPr/>
      </w:pPr>
      <w:bookmarkStart w:id="305" w:name="__RefHeading___Toc3079718_3381743652"/>
      <w:bookmarkStart w:id="306" w:name="_Toc120"/>
      <w:bookmarkEnd w:id="305"/>
      <w:r>
        <w:rPr>
          <w:rtl w:val="true"/>
        </w:rPr>
        <w:t>وصول قانصوة باشا إلی الیمن</w:t>
      </w:r>
      <w:r>
        <w:rPr>
          <w:rtl w:val="true"/>
        </w:rPr>
        <w:t>:</w:t>
      </w:r>
      <w:bookmarkEnd w:id="306"/>
    </w:p>
    <w:p>
      <w:pPr>
        <w:pStyle w:val="BookText"/>
        <w:rPr/>
      </w:pPr>
      <w:r>
        <w:rPr>
          <w:rFonts w:ascii="IRNazanin" w:hAnsi="IRNazanin" w:eastAsia="IRNazanin"/>
          <w:color w:val="111111"/>
          <w:sz w:val="28"/>
          <w:sz w:val="28"/>
          <w:szCs w:val="28"/>
          <w:rtl w:val="true"/>
          <w:lang w:bidi="fa-IR"/>
        </w:rPr>
        <w:t>ففی هذه 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وصل قانصوة باشا إلی الیمن،و کان کلّما دخل قریة نهب أهلها و ظلمهم،فعاد علیه شوم فعله،و لم یفلح فی سعیه،بل اهین و ارذل،و شتّت اللّه شمله </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7" w:name="__RefHeading___Toc3079720_3381743652"/>
      <w:bookmarkStart w:id="308" w:name="_Toc121"/>
      <w:bookmarkEnd w:id="307"/>
      <w:r>
        <w:rPr>
          <w:rtl w:val="true"/>
        </w:rPr>
        <w:t>نزول مطر شدید و تخریب البیت الشریف</w:t>
      </w:r>
      <w:r>
        <w:rPr>
          <w:rtl w:val="true"/>
        </w:rPr>
        <w:t>:</w:t>
      </w:r>
      <w:bookmarkEnd w:id="308"/>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هذه 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المؤرّخون أنّه نزل لیلة الأربعاء لأحد عشر لیلة بقین من شعبان مطر شدید،و نزل فی خلاله برد مالح شدید الملوحة،و سالت الأودیة،</w:t>
      </w:r>
      <w:bookmarkStart w:id="309" w:name="pg14036_146478"/>
    </w:p>
    <w:p>
      <w:pPr>
        <w:pStyle w:val="BookText"/>
        <w:rPr/>
      </w:pPr>
      <w:bookmarkEnd w:id="309"/>
      <w:r>
        <w:rPr>
          <w:rFonts w:ascii="IRNazanin" w:hAnsi="IRNazanin" w:eastAsia="IRNazanin"/>
          <w:color w:val="111111"/>
          <w:sz w:val="28"/>
          <w:sz w:val="28"/>
          <w:szCs w:val="28"/>
          <w:rtl w:val="true"/>
          <w:lang w:bidi="fa-IR"/>
        </w:rPr>
        <w:t>و خربت دور کثیرة،و دخل المسجد الحرام،و علا الماء إلی أن وصل إلی طراز البیت الشریف،و امتلأ المسجد من التراب،و مات من الخلق نحو خمسمائة شخص،و تغیّر ماء زمزم بملوحة شدیدة حتّی صار لا یساغ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ثانی یوم سقط البیت العتیق من جهة الحجر جمیعا،و من جهة الشرق إلی الباب،و ثلاثة أرباع الجهة الغربیة،و لم یبق غیر جهة الیمن،فانزعج الناس لذلک أشدّ انزعاج،و لم یقع البیت الشریف من عهد النبی صلّی اللّه علیه و آله إلی عهدنا مثل هذا الانهدام،فجمع شریف مکّة العلماء،و سألهم عن حکم عمارة البیت،فأجابوه بأنّه فرض کفایة علی سائر المسلمین،ثمّ اجتمعوا الناس فبرحوا المسجد الحرام، و جعل أخشاب علی دائر البیت الشریف،و وضع من فوقها ثوب أخضر،و رفع الأمر إلی السلطان مراد بما صار </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0" w:name="__RefHeading___Toc3079722_3381743652"/>
      <w:bookmarkStart w:id="311" w:name="_Toc122"/>
      <w:bookmarkEnd w:id="310"/>
      <w:r>
        <w:rPr>
          <w:rtl w:val="true"/>
        </w:rPr>
        <w:t>عمارة البیت الشریف</w:t>
      </w:r>
      <w:r>
        <w:rPr>
          <w:rtl w:val="true"/>
        </w:rPr>
        <w:t>:</w:t>
      </w:r>
      <w:bookmarkEnd w:id="311"/>
    </w:p>
    <w:p>
      <w:pPr>
        <w:pStyle w:val="BookText"/>
        <w:rPr/>
      </w:pPr>
      <w:r>
        <w:rPr>
          <w:rFonts w:ascii="IRNazanin" w:hAnsi="IRNazanin" w:eastAsia="IRNazanin"/>
          <w:color w:val="111111"/>
          <w:sz w:val="28"/>
          <w:sz w:val="28"/>
          <w:szCs w:val="28"/>
          <w:rtl w:val="true"/>
          <w:lang w:bidi="fa-IR"/>
        </w:rPr>
        <w:t>و فی سنة أربعین و ألف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وصل رضوان آغا المعمار من طرف السلطان مراد، و ابتدأ بالعمارة فی البیت الشریف،و أتمّ عمارته له فی السنة المذکورة علی أحسن منوال </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2" w:name="__RefHeading___Toc3079724_3381743652"/>
      <w:bookmarkStart w:id="313" w:name="_Toc123"/>
      <w:bookmarkEnd w:id="312"/>
      <w:r>
        <w:rPr>
          <w:rtl w:val="true"/>
        </w:rPr>
        <w:t>وفاة الشریف مسعود</w:t>
      </w:r>
      <w:r>
        <w:rPr>
          <w:rtl w:val="true"/>
        </w:rPr>
        <w:t>:</w:t>
      </w:r>
      <w:bookmarkEnd w:id="313"/>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هذه 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توفّی الشریف مسعود صاحب الترجمة،فکانت مدّة ولایته سنة و ثلاثة أشهر،رحمه اللّه تعالی </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bookmarkStart w:id="314" w:name="pg14036_146479"/>
    </w:p>
    <w:p>
      <w:pPr>
        <w:pStyle w:val="Heading3"/>
        <w:numPr>
          <w:ilvl w:val="2"/>
          <w:numId w:val="1"/>
        </w:numPr>
        <w:rPr/>
      </w:pPr>
      <w:bookmarkStart w:id="315" w:name="__RefHeading___Toc3079726_3381743652"/>
      <w:bookmarkStart w:id="316" w:name="_Toc124"/>
      <w:bookmarkEnd w:id="314"/>
      <w:bookmarkEnd w:id="315"/>
      <w:r>
        <w:rPr>
          <w:rtl w:val="true"/>
        </w:rPr>
        <w:t>ترجمة الشریف عبد اللّه بن حسن بن أبی نمی</w:t>
      </w:r>
      <w:bookmarkEnd w:id="316"/>
    </w:p>
    <w:p>
      <w:pPr>
        <w:pStyle w:val="BookText"/>
        <w:rPr/>
      </w:pPr>
      <w:r>
        <w:rPr>
          <w:rFonts w:ascii="Amiri" w:hAnsi="Amiri" w:eastAsia="Amiri" w:cs="Amiri"/>
          <w:color w:val="111111"/>
          <w:sz w:val="28"/>
          <w:sz w:val="28"/>
          <w:szCs w:val="28"/>
          <w:rtl w:val="true"/>
          <w:lang w:bidi="ar-SA"/>
        </w:rPr>
        <w:t>صاحب مکّة المشرّفة رحمه اللّه</w:t>
      </w:r>
    </w:p>
    <w:p>
      <w:pPr>
        <w:pStyle w:val="BookText"/>
        <w:rPr/>
      </w:pPr>
      <w:r>
        <w:rPr>
          <w:rFonts w:ascii="IRNazanin" w:hAnsi="IRNazanin" w:eastAsia="IRNazanin"/>
          <w:color w:val="111111"/>
          <w:sz w:val="28"/>
          <w:sz w:val="28"/>
          <w:szCs w:val="28"/>
          <w:rtl w:val="true"/>
          <w:lang w:bidi="fa-IR"/>
        </w:rPr>
        <w:t>قد تقدّم أنّ فی سنة أربعین بعد الألف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 الشریف مسعود المذکور سابقا، فضبط البلاد بعد وفاته الأمیر رضوان المعمار المتقدّم ذکره،و نادی فی البلاد باسم السلطان فقط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جمع السادة الأشراف،و طلب منهم الاتّفاق علی شخص معیّن منهم، فأجمعوا علی السیّد الشریف عبد اللّه بن حسن بن أبی نمی المذکور أعلاه،فألبسه الأمیر رضوان خلعة الولایة،إذ کان من أکابرهم و أجلاّئهم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استمرّ فی الولایة إلی أواخر شهر محرّم الحرام سنة إحدی و أربعین و ألف،ثمّ خلع نفسه منها تعفّفا و دیانة،و أفرغ بها لابنه محمّد بن عبد اللّه،و أشرک معه زید بن محسن بن حسین بن حسن و ترکها،فکانت مدّة ولایته تسعة أشهر و ثلاثة أیّام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توفّی فی لیلة الجمعة عاشر جمادی الاخری من هذه السنة المذکورة بعد خلعه للشرافة،و دفن فی قبّة والده الشریف حسن بن أبی نمی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زبدة ما ذکره الثقات من المؤرّخین فی ترجمة هذا السید الشریف </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أعقب الشریف عبد اللّه المذکور جملة من الذکور،و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محمّد،و أحمد، و حمّود،و حسین،و هاشم،و ثقبة،و زامل،و مبارک،و زین العابدین،و حامد، و والدته الشریفة شمسیة بنت</w:t>
      </w:r>
      <w:r>
        <w:rPr>
          <w:rFonts w:eastAsia="IRNazanin" w:cs="IRNazanin"/>
          <w:color w:val="111111"/>
          <w:sz w:val="28"/>
          <w:szCs w:val="28"/>
          <w:rtl w:val="true"/>
          <w:lang w:bidi="fa-IR"/>
        </w:rPr>
        <w:t xml:space="preserve">... </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bookmarkStart w:id="317" w:name="pg14036_146480"/>
    </w:p>
    <w:p>
      <w:pPr>
        <w:pStyle w:val="Heading3"/>
        <w:numPr>
          <w:ilvl w:val="2"/>
          <w:numId w:val="1"/>
        </w:numPr>
        <w:rPr/>
      </w:pPr>
      <w:bookmarkStart w:id="318" w:name="__RefHeading___Toc3079728_3381743652"/>
      <w:bookmarkStart w:id="319" w:name="_Toc125"/>
      <w:bookmarkEnd w:id="317"/>
      <w:bookmarkEnd w:id="318"/>
      <w:r>
        <w:rPr>
          <w:rtl w:val="true"/>
        </w:rPr>
        <w:t>ترجمة مولانا الشریف محمّد بن عبد اللّه بن حسن بن أبی نمی</w:t>
      </w:r>
      <w:bookmarkEnd w:id="319"/>
    </w:p>
    <w:p>
      <w:pPr>
        <w:pStyle w:val="BookText"/>
        <w:rPr/>
      </w:pPr>
      <w:r>
        <w:rPr>
          <w:rFonts w:ascii="Amiri" w:hAnsi="Amiri" w:eastAsia="Amiri" w:cs="Amiri"/>
          <w:color w:val="111111"/>
          <w:sz w:val="28"/>
          <w:sz w:val="28"/>
          <w:szCs w:val="28"/>
          <w:rtl w:val="true"/>
          <w:lang w:bidi="ar-SA"/>
        </w:rPr>
        <w:t>صاحب مکّة المشرّفة قدّس سرّه</w:t>
      </w:r>
    </w:p>
    <w:p>
      <w:pPr>
        <w:pStyle w:val="BookText"/>
        <w:rPr/>
      </w:pPr>
      <w:r>
        <w:rPr>
          <w:rFonts w:ascii="IRNazanin" w:hAnsi="IRNazanin" w:eastAsia="IRNazanin"/>
          <w:color w:val="111111"/>
          <w:sz w:val="28"/>
          <w:sz w:val="28"/>
          <w:szCs w:val="28"/>
          <w:rtl w:val="true"/>
          <w:lang w:bidi="fa-IR"/>
        </w:rPr>
        <w:t>قال العصامی فی تأریخه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کان یوم الجمعة غرّة شهر صفر من سنة إحدی و أربعین و ألف،قلّد الشریف عبد اللّه بن حسن رحمه اللّه ولده السیّد الشریف محمّد بن الشریف عبد اللّه إمرة مکّة المشرّفة،و أشرک معه الشریف زید بن محسن بن حسین ابن حسن بن أبی نمی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قد استدعاه قبل ذلک من نواحی الیمن؛لأنّه فرّ إلی تلک الجهة فی زمن ولایة الشریف مسعود مکّة المشرّفة،لما صدر من الشریف محسن إلی أبیه الشریف إدریس أوّلا،ثمّ إلیه نفسه ثانیا،فنودی بالبلاد لهما،و تخلّی الشریف عبد اللّه بن حسن للتوجّه للعبادة،إلی أن أتاه الأمر المحتوم بأمر الحیّ القیوم،فی التأریخ المذکور فی ترجمته الشریفة،و البلاد بهما قارّة،و الأحوال طیبة سارّة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أن کان العشر الأوّل من شعبان المعظّم من السنة المذکورة،فوصلت أخبار من جهة الیمن بأنّ عسکرا خرجوا علی قانصوه،و أنّ نیّتهم الوصول إلی مکّة المشرّفة،و کان ذلک شایعا علی الألسنة،ثمّ ورد مورق من القنفذة یخبر وصولهم إلیها،و معه مکاتیب إلی مولانا الشریف محمّد و مولانا الشریف زید،و مصطفی بیک السنجق المقیم بمکّة إطراقا من آغاتی العسکر المذکور محمود و علی بیک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مضمون مکاتیبهم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إنّنا نرید مصر،و نرید الإقامة بمکّة أیّاما لنتهیّأ للسفر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فأبی صاحب مکّة خوفا من الفتنة و الفساد،و دفن بعض آبار کانت فی طریقهم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وصل الخبر إلیهم أجمع رأیهم علی دخول مکّة قهرا،و استعدّوا لذلک،بعد أن کتبت الأجوبة بالمنع،فحصل فی البلد قیل و قال،و اضطراب شدید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أن کان یوم الجمعة عشری شعبان من السنة المذکورة بعد العصر،توجّه</w:t>
      </w:r>
    </w:p>
    <w:p>
      <w:pPr>
        <w:pStyle w:val="BookText"/>
        <w:rPr/>
      </w:pPr>
      <w:r>
        <w:rPr>
          <w:rFonts w:ascii="IRNazanin" w:hAnsi="IRNazanin" w:eastAsia="IRNazanin"/>
          <w:color w:val="111111"/>
          <w:sz w:val="28"/>
          <w:sz w:val="28"/>
          <w:szCs w:val="28"/>
          <w:rtl w:val="true"/>
          <w:lang w:bidi="fa-IR"/>
        </w:rPr>
        <w:t xml:space="preserve">مولانا الشریف محمّد،و مولانا الشریف زید،و السادة الأشراف و الأعراب إلی جهة برکة ماجن وقوس </w:t>
      </w:r>
      <w:r>
        <w:rPr>
          <w:rStyle w:val="FootnoteAnchor"/>
          <w:rtl w:val="true"/>
        </w:rPr>
        <w:footnoteReference w:id="521"/>
      </w:r>
      <w:r>
        <w:rPr>
          <w:rFonts w:ascii="IRNazanin" w:hAnsi="IRNazanin" w:eastAsia="IRNazanin"/>
          <w:color w:val="111111"/>
          <w:sz w:val="28"/>
          <w:sz w:val="28"/>
          <w:szCs w:val="28"/>
          <w:rtl w:val="true"/>
          <w:lang w:bidi="fa-IR"/>
        </w:rPr>
        <w:t>المکاسة؛لأنّه بلغهم أنّ الأتراک قاربوا السعدیة،و برز معهم السنجق مصطفی بیک،بعد أن طلب من الشریف محمّد خیلا لمن معه،فتوهّم من ذلک و منعه من الخیل،فبرز معه بعسکره و جنوده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کان ضحی یوم الأربعاء خامس عشری شعبان المذکور وقع اللقا بالقرب من وادی الآبار بین السادة الأشراف و بین الأتراک،فحصلت ملحمة عظیمة، و قتال شدید،قتل فیه الشریف محمّد بن الشریف عبد اللّه بن حسن صاحب مکّة، و قتل معه من السادة الأشراف جماعة،منهم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مولانا السیّد أحمد بن حراز، و مولانا السیّد حسین بن مغامس،و مولاه السیّد سعید بن راشد،و خلق آخرون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اصیبت ید مولانا السیّد هزاع بن محمّد الحارث،فقطعت و لم تنفصل،فدخل بها کذلک إلی مکّة،و مرّ علی جهة سوق اللیل قائلا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عذری إلیکم یا أهل مکّة ما ترونه،و توجّه بقیة الأشراف إلی وادی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فبعد تمام الوقعة دخل الأتراک،و نودی بالبلاد للشریف نامی بن عبد المطّلب ابن حسن</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 دخولهم من جهة برکة ماجن،فتعب الناس أشدّ التعب،و حصل الخوف الشدید،و تسلّطت هذه العساکر علی الناس،و أتعبوهم و أهلکوهم فسقا و نهبأ، و ظلما و شربا للخمور،و تقطّعت الطرق،و عصت العربان،و حمل الشریف محمّد بن عبد اللّه فی عصر ذلک الیوم،و دفن بالمعلاّة فی مقابر آبائه و أجداده،بعد أن قاتل</w:t>
      </w:r>
    </w:p>
    <w:p>
      <w:pPr>
        <w:pStyle w:val="BookText"/>
        <w:rPr/>
      </w:pPr>
      <w:r>
        <w:rPr>
          <w:rFonts w:ascii="IRNazanin" w:hAnsi="IRNazanin" w:eastAsia="IRNazanin"/>
          <w:color w:val="111111"/>
          <w:sz w:val="28"/>
          <w:sz w:val="28"/>
          <w:szCs w:val="28"/>
          <w:rtl w:val="true"/>
          <w:lang w:bidi="fa-IR"/>
        </w:rPr>
        <w:t xml:space="preserve">قتال من لا یخاف الموت،و کانت مدّة ولایتهما سبعة أشهر إلاّ ستّة أیّام </w:t>
      </w:r>
      <w:r>
        <w:rPr>
          <w:rStyle w:val="FootnoteAnchor"/>
          <w:rtl w:val="true"/>
        </w:rPr>
        <w:footnoteReference w:id="5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صاحب لسان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سنة إحدی و أربعین و ألف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خلع الشریف عبد اللّه بن حسن نفسه من إمارة مکّة،و جعلها لابنه الشریف محمّد،و أشرک معه الشریف زید بن محسن،و نودی فی البلاد لهما،و فی هذه السنة انتقل الشریف عبد اللّه بن حسن،و دفن بقبّة والده الشریف حسن رحمهما اللّه تعالی،و کانت مدّة ولایته تسعة أشهر و ثلاثة أیّام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هذه 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وصل عسکر من الیمن قد خرجوا علی قانصوه باشا، فأرسلوا من القنفذة إلی الشریف محمّد و الشریف زید أنّنا نرید الدخول إلی مکّة، و نتهیّأ منها إلی مصر،فأبیا من ذلک خوف الفساد،و وقوع الفتنة،و أمرا بدفن الآبار التی فی طریقهم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بلغهم ذلک عزموا علی ذلک قهرا و قسرا،و استعدّوا للحرب،فخرج إلیهم شریف مکّة و الشریف زید،و معهم مصطفی بیک سنجق جدّة بالعساکر،فالتقوا فی جهة برکة ماجن،فجری القتال بینهم،و کان حربا شدیدا،قتل فیه الشریف محمد ابن عبد اللّه،و ثمانیة من السادة الأشراف،و جرح کثیرون،و کان المقتول من عسکر الشریف و السنجق و المتفرّجین نحوا من خمسمائة شخص،و انکسر الشریف زید و رجع مکّة،ثمّ توجّه إلی المدینة،و مات مصطفی بیک بعد رجوعه من المعرکة </w:t>
      </w:r>
      <w:r>
        <w:rPr>
          <w:rStyle w:val="FootnoteAnchor"/>
          <w:rtl w:val="true"/>
        </w:rPr>
        <w:footnoteReference w:id="5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آخر کلامه دام فضله</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هذه زبدة ما وجدناه من النقول التأریخیة فی کیفیّة شرافة صاحب الترجمة</w:t>
      </w:r>
    </w:p>
    <w:p>
      <w:pPr>
        <w:pStyle w:val="BookText"/>
        <w:rPr/>
      </w:pPr>
      <w:r>
        <w:rPr>
          <w:rFonts w:ascii="IRNazanin" w:hAnsi="IRNazanin" w:eastAsia="IRNazanin"/>
          <w:color w:val="111111"/>
          <w:sz w:val="28"/>
          <w:sz w:val="28"/>
          <w:szCs w:val="28"/>
          <w:rtl w:val="true"/>
          <w:lang w:bidi="fa-IR"/>
        </w:rPr>
        <w:t>الشریف محمّد بن الشریف عبد اللّه رحمهما اللّه تعالی،و سبب وفاته،و مدّة دولته، و هی سبعة أشهر إلاّ ستّة أیّام،کما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هؤلاء العساکر المذکورون الواصلون من جهة الیمن شرذمة من الثلاثین الألف الذین دخل بهم قانصوه باشا إلی مکّة المشرّفة عام وصوله و مسیره إلی جهة الیمن،و هی سنة تسع و ثلاثین و ألف،التی قتل فیها الشریف أحمد بن عبد المطّلب، و ولی الشریف مسعود بن إدریس،ثمّ توجّه إلی الیمن،و لقد صار منهم الفساد العظیم،و الشناعة فی أهالی مکّة المشرّفة،کما سیأتی فی ترجمة الشریف نامی بن عبد المطّلب،لکن حصل منهم القضاء التامّ،لسکّان بلد اللّه الحرام،و هذا من أقلّ ما یحلّ بالمعترضین لهم لأنّهم عیال اللّه،کما ورد فی الحدیث الشریف،و جیران بیته السامی المنیف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فالویل لمن اعترضهم بسوء،أو آذاهم،أو أراد فساد بلدهم و مأواهم،و سیأتی مثل ذلک ممّا رأیناه و شاهدناه فی بعض تراجم ملوک مکّة المشرّفة من مثل هذا النوع،و حسبنا اللّه و نعم الوکیل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اتّفاقیة</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العصامی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خروج الشریف محمّد بن الشریف عبد اللّه إلی لقاء هؤلاء الأتراک فی مثل سقوط البیت الشریف فی الیوم و الساعة،فإنّه کان یوم عشرین من شعبان بعد العصر من سنة تسع و ثلاثین بعد الألف،و خروج الشریف المذکور کذلک فی یوم عشرین من شعبان بعد العصر سنة إحدی و أربعین بعد الألف،فبین سقوط البیت الشریف و خروج مولانا الشریف سنتان بغیر زیادة،فللّه هذا</w:t>
      </w:r>
      <w:bookmarkStart w:id="320" w:name="pg14036_146484"/>
    </w:p>
    <w:p>
      <w:pPr>
        <w:pStyle w:val="BookText"/>
        <w:rPr/>
      </w:pPr>
      <w:bookmarkEnd w:id="320"/>
      <w:r>
        <w:rPr>
          <w:rFonts w:ascii="Amiri" w:hAnsi="Amiri" w:eastAsia="Amiri" w:cs="Amiri"/>
          <w:color w:val="111111"/>
          <w:sz w:val="28"/>
          <w:sz w:val="28"/>
          <w:szCs w:val="28"/>
          <w:rtl w:val="true"/>
          <w:lang w:bidi="ar-SA"/>
        </w:rPr>
        <w:t xml:space="preserve">الاتّفاق </w:t>
      </w:r>
      <w:r>
        <w:rPr>
          <w:rStyle w:val="FootnoteAnchor"/>
          <w:rtl w:val="true"/>
        </w:rPr>
        <w:footnoteReference w:id="5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إنتهی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إتّفاق حسن،یدلّ </w:t>
      </w:r>
      <w:r>
        <w:rPr>
          <w:rStyle w:val="FootnoteAnchor"/>
          <w:rtl w:val="true"/>
        </w:rPr>
        <w:footnoteReference w:id="525"/>
      </w:r>
      <w:r>
        <w:rPr>
          <w:rFonts w:ascii="IRNazanin" w:hAnsi="IRNazanin" w:eastAsia="IRNazanin"/>
          <w:color w:val="111111"/>
          <w:sz w:val="28"/>
          <w:sz w:val="28"/>
          <w:szCs w:val="28"/>
          <w:rtl w:val="true"/>
          <w:lang w:bidi="fa-IR"/>
        </w:rPr>
        <w:t>علی صحّة ما ادّعاه من أنّه کان سقوط البیت الشریف فی یوم عشرین من شعبان من السنة المذکورة،ما تقدّم فی هذا التأریخ فی حوادث سنة تسع و ثلاثین بعد الألف،أنّه نزل لیلة الأربعاء لإحدی عشر بقین من شهر شعبان مطر شدید،و سقط البیت الشریف ثانی یوم لعشر بقین،فرحمه اللّه تعالی رحمة الأبرار،و حشره مع أجداده الأطهار،آمین</w:t>
      </w:r>
      <w:r>
        <w:rPr>
          <w:rFonts w:eastAsia="IRNazanin" w:cs="IRNazanin"/>
          <w:color w:val="111111"/>
          <w:sz w:val="28"/>
          <w:szCs w:val="28"/>
          <w:rtl w:val="true"/>
          <w:lang w:bidi="fa-IR"/>
        </w:rPr>
        <w:t>.</w:t>
      </w:r>
    </w:p>
    <w:p>
      <w:pPr>
        <w:pStyle w:val="Heading3"/>
        <w:numPr>
          <w:ilvl w:val="2"/>
          <w:numId w:val="1"/>
        </w:numPr>
        <w:rPr/>
      </w:pPr>
      <w:bookmarkStart w:id="321" w:name="__RefHeading___Toc3079730_3381743652"/>
      <w:bookmarkStart w:id="322" w:name="_Toc126"/>
      <w:bookmarkEnd w:id="321"/>
      <w:r>
        <w:rPr>
          <w:rtl w:val="true"/>
        </w:rPr>
        <w:t>ترجمة السیّد الشریف نامی بن عبد المطّلب</w:t>
      </w:r>
      <w:bookmarkEnd w:id="322"/>
    </w:p>
    <w:p>
      <w:pPr>
        <w:pStyle w:val="BookText"/>
        <w:rPr/>
      </w:pPr>
      <w:r>
        <w:rPr>
          <w:rFonts w:ascii="IRNazanin" w:hAnsi="IRNazanin" w:eastAsia="IRNazanin"/>
          <w:color w:val="111111"/>
          <w:sz w:val="28"/>
          <w:sz w:val="28"/>
          <w:szCs w:val="28"/>
          <w:rtl w:val="true"/>
          <w:lang w:bidi="fa-IR"/>
        </w:rPr>
        <w:t>ابن حسن بن أبی نمی صاحب مکّة</w:t>
      </w:r>
    </w:p>
    <w:p>
      <w:pPr>
        <w:pStyle w:val="BookText"/>
        <w:rPr/>
      </w:pPr>
      <w:r>
        <w:rPr>
          <w:rFonts w:ascii="IRNazanin" w:hAnsi="IRNazanin" w:eastAsia="IRNazanin"/>
          <w:color w:val="111111"/>
          <w:sz w:val="28"/>
          <w:sz w:val="28"/>
          <w:szCs w:val="28"/>
          <w:rtl w:val="true"/>
          <w:lang w:bidi="fa-IR"/>
        </w:rPr>
        <w:t>لمّا دخلت العساکر الجلالیة إلی بلد اللّه الحرام،و قتل الشریف محمّد،و توجّه الشریف زید إلی مدینة جدّه علیه السّلام،علموا أنّ مکّة المشرّفة و أقطارها لا بدّ لها من ضابط سنی،من هذا الفخذ الشریف الحسنی،و إلاّ تقطّعت علیهم السبل و المسالک،و وردوا حیاض المهالک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فطلبوا صاحب الترجمة،و ولّوه إمارة مکّة المعظّمة،و أشرکوا معه الشریف عبد العزیز بن إدریس فی الربع بالإشعار،و خطب لهما علی المنابر،و شاع ذکرهما فی جمیع الأقطار،فاطمأنّت البلاد بعض الاطمئنان،و سکن قلیلا ما حلّ بقلوب أهالیها من الروع و الخفقان</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أنّه صدر بعد ذلک من هؤلاء العساکر أحوال،هی فی الحقیقة مصائب</w:t>
      </w:r>
    </w:p>
    <w:p>
      <w:pPr>
        <w:pStyle w:val="BookText"/>
        <w:rPr/>
      </w:pPr>
      <w:r>
        <w:rPr>
          <w:rFonts w:ascii="IRNazanin" w:hAnsi="IRNazanin" w:eastAsia="IRNazanin"/>
          <w:color w:val="111111"/>
          <w:sz w:val="28"/>
          <w:sz w:val="28"/>
          <w:szCs w:val="28"/>
          <w:rtl w:val="true"/>
          <w:lang w:bidi="fa-IR"/>
        </w:rPr>
        <w:t xml:space="preserve">و أهوال،و فسقوا بکلّ صبیّ و حرّة،فسق جیوش مسلم عقیب یوم الحرّة </w:t>
      </w:r>
      <w:r>
        <w:rPr>
          <w:rStyle w:val="FootnoteAnchor"/>
          <w:rtl w:val="true"/>
        </w:rPr>
        <w:footnoteReference w:id="526"/>
      </w:r>
      <w:r>
        <w:rPr>
          <w:rFonts w:ascii="IRNazanin" w:hAnsi="IRNazanin" w:eastAsia="IRNazanin"/>
          <w:color w:val="111111"/>
          <w:sz w:val="28"/>
          <w:sz w:val="28"/>
          <w:szCs w:val="28"/>
          <w:rtl w:val="true"/>
          <w:lang w:bidi="fa-IR"/>
        </w:rPr>
        <w:t>،فلم یلبثوا عدّة من الشهور،إلاّ قد حلّ بهم البلاء المشهور،المثبت فی کلّ کتاب مسطور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بعض المؤرّخین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دخل عسکر قانصوة إلی مکّة بعد القتال،طلبوا الشریف نامی بن عبد المطّلب،فولّوه إمارة مکّة،و أشرکوا معه فی الأمر الشریف عبد العزیز بن إدریس فی الربع،و نادوا فی البلاد لنامی،و أرسلوا إلی نائب سنجق جدّة لیسلمهما إلیهما،فأبی،فتوجّهوا إلیه و حاصروا جدّة،ثمّ دخلوها و نهبوا، و صار الشریف نامی یصادر الناس،و العساکر تفسد و تؤذی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وصل الشریف زید إلی المدینة المنوّرة،بعث إلی باشة مصر بعروض و أرقام،مضمونها ما صار،فأرسل علی الفور سبعة سناجق و معهم العساکر، و أرسل بالخلع السلطانیّة للشریف زید،فتوجّهت العساکر و قصدوه إلی المدینة المنوّرة،و أخلعوا علیه ثمّة،و توجّهوا جمیعا إلی مکّة المشرّفة</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لمّا بلغ أهل مکّة إقبال العساکر اختلفت آراؤهم،ثمّ خرجوا من مکّة إلی جهة الشرق لمحلّ 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سنة ثنتین و أربعین و ألف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مضی الحجّ،توجّه الشریف زید مع العساکر،فأدرکوهم بموضع 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تربة،و جری بینهم حرب عظیم،ثمّ التجأوا إلی حصن کائن فی تربة،فحاصرهم العساکر،فطلبوا الأمان،فأمّنوهم،بشرط أن یأتوهم بالشریف نامی و أخیه السیّد و محمود رئیس الجلالیة،فأتوا بهم إلی مکّة المشرّفة،فقتلوا جمیعا،و کانت مدّة ولایة الشریف نامی مائة یوم و یوم عدد حروف اسمه </w:t>
      </w:r>
      <w:r>
        <w:rPr>
          <w:rStyle w:val="FootnoteAnchor"/>
          <w:rtl w:val="true"/>
        </w:rPr>
        <w:footnoteReference w:id="5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أوضح منه بیانا العصامی فی تأریخه،حیث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توجّه الشریف زید إلی وادی مرّ،بعد أن دخل مکّة المشرّفة،و معه السیّد أحمد بن محمّد الحارث،و مرّا علی بیت الشریف نامی بن عبد المطّلب،فدعاه مولانا الشریف زید،فخرج إلیه، فناوشه بعض کلام،فقال السیّد أحمد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الوقت وقت کلام،و کان من جملة ما قاله الشریف 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تجازی الرجال بأفعالها خیرا بخیر و شرّا بشرّ</w:t>
      </w:r>
    </w:p>
    <w:p>
      <w:pPr>
        <w:pStyle w:val="BookText"/>
        <w:rPr/>
      </w:pPr>
      <w:r>
        <w:rPr>
          <w:rFonts w:ascii="IRNazanin" w:hAnsi="IRNazanin" w:eastAsia="IRNazanin"/>
          <w:color w:val="111111"/>
          <w:sz w:val="28"/>
          <w:sz w:val="28"/>
          <w:szCs w:val="28"/>
          <w:rtl w:val="true"/>
          <w:lang w:bidi="fa-IR"/>
        </w:rPr>
        <w:t>فاللّه اللّه بالحریم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ما یقرب من هذا الکلام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سار إلی المدینة الشریفة، و کتب عروضا بالتعریف بالواقع،و أرسلها إلی باشا مصر صحبة السیّد علی بن هیزع حوالة مکّة بمصر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وصل الخبر إلی صاحب مصر،أرسل إلیهم سبعة سناجق،و أرسل بخلعة سلطانیّة لمولانا المرحوم الشریف زید بالمدینة المنوّرة،فدخلوا إلیها،و خلعوا علیه بملک الحجاز فی الحجرة النبویة،و توجّه إلی العسکر،و أتوا جمیعا إلی مکّة</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وصل خبر ذلک إلی مکّة،اضطربت آراء العساکر الجلالیة الیمنیة،فمن</w:t>
      </w:r>
    </w:p>
    <w:p>
      <w:pPr>
        <w:pStyle w:val="BookText"/>
        <w:rPr/>
      </w:pPr>
      <w:r>
        <w:rPr>
          <w:rFonts w:ascii="IRNazanin" w:hAnsi="IRNazanin" w:eastAsia="IRNazanin"/>
          <w:color w:val="111111"/>
          <w:sz w:val="28"/>
          <w:sz w:val="28"/>
          <w:szCs w:val="28"/>
          <w:rtl w:val="true"/>
          <w:lang w:bidi="fa-IR"/>
        </w:rPr>
        <w:t>قائل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نخرج،و من قائل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نقاتل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وصل الخبر بأنّ العساکر المصریّة وصلت عسفان،فاقتضی رأی عسکر الیمن أن یرسلوا من یکشف لهم الخبر،فأرسلوا جماعة،فوصلوا إلی وادی مرّ،و العساکر المصریّة قد أقبلت،فرجعوا إلی مکّة، و أخبروا من بها بذلک،فأظهروا حرکة الرحیل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کان یوم الأربعاء خامس ذی الحجّة خرجوا کلّهم و معهم الشریف نامی و أخوه السیّد السیّد،و السیّد عبد العزیز بن إدریس،و لم یبق منهم أحد،و کان بروزهم وقت أذان العصر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أن حاذوا باب النبی صلّی اللّه علیه و آله،و هو المسمّی الآن بباب الحریریین،قال المؤذّن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فسقط بیرق محمود منهم،فکان سقوطه فألا علیهم،ثمّ ساروا فنزلوا عند جبل حرّاء و باتوا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کان أثناء اللیل سری السیّد عبد العزیز بن إدریس علی نجیبة له اعدّت له خلف الجبل،فقعد علیها و سری،و توجّه إلی ناحیة ینبع فنجا،فلمّا أسفر الصبح لم یجدوه،فعلموا أنّه اختلس نفسه،فزاد احتفاظهم علی الشریف نامی و أخیه السیّد، و أمست مکّة بعد خروجهم خالیة،و کان بها مولانا السیّد أحمد بن قتادة بن ثقبة، فنادی فی البلد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البلاد بلاد اللّه و بلاد السلطان مراد،و عسّ البلد تلک اللیلة</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لمّا کان شروق یوم الخمیس خامس </w:t>
      </w:r>
      <w:r>
        <w:rPr>
          <w:rStyle w:val="FootnoteAnchor"/>
          <w:rtl w:val="true"/>
        </w:rPr>
        <w:footnoteReference w:id="528"/>
      </w:r>
      <w:r>
        <w:rPr>
          <w:rFonts w:ascii="IRNazanin" w:hAnsi="IRNazanin" w:eastAsia="IRNazanin"/>
          <w:color w:val="111111"/>
          <w:sz w:val="28"/>
          <w:sz w:val="28"/>
          <w:szCs w:val="28"/>
          <w:rtl w:val="true"/>
          <w:lang w:bidi="fa-IR"/>
        </w:rPr>
        <w:t>ذی الحجّة الحرام،ختام سنة إحدی و أربعین و ألف،دخل مولانا الشریف زید بن محسن بمن معه من السناجق،و کان نزوله بدار السعادة،ثمّ نزل وقت الضحی من ذلک الیوم إلی المسجد الحرام، فجلس فی السبیل الذی بجانب زمزم،و معه الأمیر علی الفقاری أحد السناجق</w:t>
      </w:r>
    </w:p>
    <w:p>
      <w:pPr>
        <w:pStyle w:val="BookText"/>
        <w:rPr/>
      </w:pPr>
      <w:r>
        <w:rPr>
          <w:rFonts w:ascii="IRNazanin" w:hAnsi="IRNazanin" w:eastAsia="IRNazanin"/>
          <w:color w:val="111111"/>
          <w:sz w:val="28"/>
          <w:sz w:val="28"/>
          <w:szCs w:val="28"/>
          <w:rtl w:val="true"/>
          <w:lang w:bidi="fa-IR"/>
        </w:rPr>
        <w:t>الواصلین،ثمّ خرج مولانا الشریف زید من السبیل المذکور،و طاف بالبیت اسبوعا،و الرئیس یدعو له علی قبّة زمزم،ثمّ خرج المنادی ینادی باسمه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طلب بعض السناجق الخروج إلی الجلالیّة لقرب إدراکهم،فقال له مولانا الشریف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الرأی أن نحجّ،و تحجّ الامّة،و تفلح ثمّ نلحقهم،فیقرب اللّه بعیدهم و لا یفوتون،فحجّ الشریف زید بالامّة تلک السنة،و أزال اللّه به عن أهل مکّة و أقطار الحجاز کلّ بأس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أن أتمّ الشریف المناسک،وصل إلی مکّة بعض العساکر الیمنیّة بشفاعة إبراهیم باشا أمیر الحاجّ الشامی فی تلک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کان یوم الثلاثاء ثانی محرّم الحرام افتتاح سنة ثنتین و أربعین و ألف،عقد مجلس بالمسجد الحرام عند مقام المالکی،حضر فیه الشریف زید و غالب السناجق،و غالب الساة الأشراف،و السادة الفقهاء،و تفاوضوا فی أمر العسکر الیمانی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فاتّفق الحال علی أنّهم یعزمون إلیهم،فبرزوا ذلک الیوم و معهم مولانا الشریف زید و جماعته،فأدرکوهم فی محلّ 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تربة،فحاصروهم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وقع القتال بینهم بالبندق،فاستمسک علی بیک لنفسه من السناجق علی أن یسلم من القتل،و التزم لهم بمحمود بیک،فقبلوا ذلک،و مسکوا محمود بحیلة دبّروها</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رجعوا فدخلوا مکّة المشرّفة فی أوّل یوم الخمیس ثامن عشر محرّم الحرام من السنة المذکورة،و معهم محمود بیک أحد آغاتی العسکر الیمنی،فعذّب بأنواع العذاب،و طیف به علی جمل فی شوارع مکّة عاری الجسد لا ساتر لعورته،و مدّ</w:t>
      </w:r>
    </w:p>
    <w:p>
      <w:pPr>
        <w:pStyle w:val="BookText"/>
        <w:rPr/>
      </w:pPr>
      <w:r>
        <w:rPr>
          <w:rFonts w:ascii="IRNazanin" w:hAnsi="IRNazanin" w:eastAsia="IRNazanin"/>
          <w:color w:val="111111"/>
          <w:sz w:val="28"/>
          <w:sz w:val="28"/>
          <w:szCs w:val="28"/>
          <w:rtl w:val="true"/>
          <w:lang w:bidi="fa-IR"/>
        </w:rPr>
        <w:t xml:space="preserve">باعه بعصیّ،و ربطت یداه علیها عورضت من خلفه،و شقّت یداه و عضداه و ذراعاه،و غرز فیها خرق </w:t>
      </w:r>
      <w:r>
        <w:rPr>
          <w:rStyle w:val="FootnoteAnchor"/>
          <w:rtl w:val="true"/>
        </w:rPr>
        <w:footnoteReference w:id="529"/>
      </w:r>
      <w:r>
        <w:rPr>
          <w:rFonts w:ascii="IRNazanin" w:hAnsi="IRNazanin" w:eastAsia="IRNazanin"/>
          <w:color w:val="111111"/>
          <w:sz w:val="28"/>
          <w:sz w:val="28"/>
          <w:szCs w:val="28"/>
          <w:rtl w:val="true"/>
          <w:lang w:bidi="fa-IR"/>
        </w:rPr>
        <w:t>الزیت موقدة،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وکل بتلک العصا من یضربها من خلف حینا بعد حین</w:t>
      </w:r>
      <w:r>
        <w:rPr>
          <w:rFonts w:eastAsia="IRNazanin" w:cs="IRNazanin"/>
          <w:color w:val="111111"/>
          <w:sz w:val="28"/>
          <w:szCs w:val="28"/>
          <w:rtl w:val="true"/>
          <w:lang w:bidi="fa-IR"/>
        </w:rPr>
        <w:t xml:space="preserve">) </w:t>
      </w:r>
      <w:r>
        <w:rPr>
          <w:rStyle w:val="FootnoteAnchor"/>
          <w:rtl w:val="true"/>
        </w:rPr>
        <w:footnoteReference w:id="530"/>
      </w:r>
      <w:r>
        <w:rPr>
          <w:rFonts w:ascii="IRNazanin" w:hAnsi="IRNazanin" w:eastAsia="IRNazanin"/>
          <w:color w:val="111111"/>
          <w:sz w:val="28"/>
          <w:sz w:val="28"/>
          <w:szCs w:val="28"/>
          <w:rtl w:val="true"/>
          <w:lang w:bidi="fa-IR"/>
        </w:rPr>
        <w:t xml:space="preserve">فیتناثر سقطها علی یده </w:t>
      </w:r>
      <w:r>
        <w:rPr>
          <w:rStyle w:val="FootnoteAnchor"/>
          <w:rtl w:val="true"/>
        </w:rPr>
        <w:footnoteReference w:id="531"/>
      </w:r>
      <w:r>
        <w:rPr>
          <w:rFonts w:ascii="IRNazanin" w:hAnsi="IRNazanin" w:eastAsia="IRNazanin"/>
          <w:color w:val="111111"/>
          <w:sz w:val="28"/>
          <w:sz w:val="28"/>
          <w:szCs w:val="28"/>
          <w:rtl w:val="true"/>
          <w:lang w:bidi="fa-IR"/>
        </w:rPr>
        <w:t>،و العیاذ باللّه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علّق بکلاب ادخل فی رأس ذراع یده الیمنی،ثمّ ادخل تحت عصب عقب رجله الیسری،و دفع إلی شجرة جمیز عند باب المعلاّة،فمکث کذلک نحو ثلاثة أیّام حیّا یسبّ و یفحش و یفجر إلی أن مات،فانزل و اخذ إلی شعبة العفاریت فاحرق ثمّ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الآغا الآخر علی بیک،فلم یحصل علیه سوء أصلا،و ذلک لتدبیره تلک الحیلة علی محمود،و لحسن سلوکه حال دخوله مکّة مع بعض حریم للشریف زید،فإنّه آمنهم،و أوصلهم </w:t>
      </w:r>
      <w:r>
        <w:rPr>
          <w:rStyle w:val="FootnoteAnchor"/>
          <w:rtl w:val="true"/>
        </w:rPr>
        <w:footnoteReference w:id="532"/>
      </w:r>
      <w:r>
        <w:rPr>
          <w:rFonts w:ascii="IRNazanin" w:hAnsi="IRNazanin" w:eastAsia="IRNazanin"/>
          <w:color w:val="111111"/>
          <w:sz w:val="28"/>
          <w:sz w:val="28"/>
          <w:szCs w:val="28"/>
          <w:rtl w:val="true"/>
          <w:lang w:bidi="fa-IR"/>
        </w:rPr>
        <w:t>،و کان یتردّد علیهنّ و یتفقّد أحوالهنّ و یبشّرهنّ، فکان ذلک سببا لسلامته،و خلوصه ممّا وقع لرفیقه</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لمّا کان أواخر شهر محرّم الحرام إفتتاح السنة المذکورة،صار مجمع کبیر أمام باب مدرسة السلطان قایتبای،و حضر فیه السناجق و الامراء و القضاة،ثمّ جیء بالمرحوم الشریف نامی بن عبد المطّلب،و أخیه السیّد بن عبد المطّلب، فاستفتیت العلماء فیهما،فأجابوا بحکم اللّه تعالی،فذهب بهما فی شرذمة من العسکر إلی أعلی الردم،فتوفّیا شهیدین،رحمهما اللّه تعالی رحمة واسعة،و غفر</w:t>
      </w:r>
      <w:bookmarkStart w:id="323" w:name="pg14036_146490"/>
    </w:p>
    <w:p>
      <w:pPr>
        <w:pStyle w:val="BookText"/>
        <w:rPr/>
      </w:pPr>
      <w:bookmarkEnd w:id="323"/>
      <w:r>
        <w:rPr>
          <w:rFonts w:ascii="Amiri" w:hAnsi="Amiri" w:eastAsia="Amiri" w:cs="Amiri"/>
          <w:color w:val="111111"/>
          <w:sz w:val="28"/>
          <w:sz w:val="28"/>
          <w:szCs w:val="28"/>
          <w:rtl w:val="true"/>
          <w:lang w:bidi="ar-SA"/>
        </w:rPr>
        <w:t>لهما مغفرة جامعة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کانت مدّة ولایته علی مکّة مائة یوم و یوم واحد،و هی حروف اسمه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دخلها یوم خمس و عشرین من شعبان من سنة إحدی و أربعین بعد الألف، و خرج منها عصر الیوم الخامس من ذی الحجّة من السنة المذکورة کما تقدّم، و تلک المدّة مائة یوم و یوم واحد،و فی ذلک یقول المهتار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تأمّل لدنیاک التی بصروفها أبادت علا ملک تأطّد سامی</w:t>
      </w:r>
    </w:p>
    <w:p>
      <w:pPr>
        <w:pStyle w:val="BookText"/>
        <w:rPr/>
      </w:pPr>
      <w:r>
        <w:rPr>
          <w:rFonts w:ascii="IRNazanin" w:hAnsi="IRNazanin" w:eastAsia="IRNazanin"/>
          <w:color w:val="111111"/>
          <w:sz w:val="28"/>
          <w:sz w:val="28"/>
          <w:szCs w:val="28"/>
          <w:rtl w:val="true"/>
          <w:lang w:bidi="fa-IR"/>
        </w:rPr>
        <w:t>بدا فأضا ثمّ اعتدی الحقّ فانقضی فمدّة نامی عدّة أحرف نامی</w:t>
      </w:r>
    </w:p>
    <w:p>
      <w:pPr>
        <w:pStyle w:val="BookText"/>
        <w:rPr/>
      </w:pPr>
      <w:r>
        <w:rPr>
          <w:rFonts w:ascii="IRNazanin" w:hAnsi="IRNazanin" w:eastAsia="IRNazanin"/>
          <w:color w:val="111111"/>
          <w:sz w:val="28"/>
          <w:sz w:val="28"/>
          <w:szCs w:val="28"/>
          <w:rtl w:val="true"/>
          <w:lang w:bidi="fa-IR"/>
        </w:rPr>
        <w:t xml:space="preserve">کذا ذکره الطبری </w:t>
      </w:r>
      <w:r>
        <w:rPr>
          <w:rStyle w:val="FootnoteAnchor"/>
          <w:rtl w:val="true"/>
        </w:rPr>
        <w:footnoteReference w:id="533"/>
      </w:r>
      <w:r>
        <w:rPr>
          <w:rFonts w:ascii="IRNazanin" w:hAnsi="IRNazanin" w:eastAsia="IRNazanin"/>
          <w:color w:val="111111"/>
          <w:sz w:val="28"/>
          <w:sz w:val="28"/>
          <w:szCs w:val="28"/>
          <w:rtl w:val="true"/>
          <w:lang w:bidi="fa-IR"/>
        </w:rPr>
        <w:t xml:space="preserve">فی تأریخه المسمّی بالأرج المسکی فی التأریخ الملکی، فلیراجع </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4" w:name="__RefHeading___Toc3079732_3381743652"/>
      <w:bookmarkStart w:id="325" w:name="_Toc127"/>
      <w:bookmarkEnd w:id="324"/>
      <w:r>
        <w:rPr>
          <w:rtl w:val="true"/>
        </w:rPr>
        <w:t>ترجمة الشریف زید بن محسن بن حسین بن حسن</w:t>
      </w:r>
      <w:bookmarkEnd w:id="325"/>
    </w:p>
    <w:p>
      <w:pPr>
        <w:pStyle w:val="Heading4"/>
        <w:numPr>
          <w:ilvl w:val="3"/>
          <w:numId w:val="1"/>
        </w:numPr>
        <w:rPr/>
      </w:pPr>
      <w:bookmarkStart w:id="326" w:name="__RefHeading___Toc3079734_3381743652"/>
      <w:bookmarkStart w:id="327" w:name="_Toc128"/>
      <w:bookmarkEnd w:id="326"/>
      <w:r>
        <w:rPr>
          <w:rtl w:val="true"/>
        </w:rPr>
        <w:t>اشارة</w:t>
      </w:r>
      <w:bookmarkEnd w:id="327"/>
    </w:p>
    <w:p>
      <w:pPr>
        <w:pStyle w:val="BookText"/>
        <w:rPr/>
      </w:pPr>
      <w:r>
        <w:rPr>
          <w:rFonts w:ascii="IRNazanin" w:hAnsi="IRNazanin" w:eastAsia="IRNazanin"/>
          <w:color w:val="111111"/>
          <w:sz w:val="28"/>
          <w:sz w:val="28"/>
          <w:szCs w:val="28"/>
          <w:rtl w:val="true"/>
          <w:lang w:bidi="fa-IR"/>
        </w:rPr>
        <w:t>ابن أبی نمی صاحب مکّة المشرّفة</w:t>
      </w:r>
    </w:p>
    <w:p>
      <w:pPr>
        <w:pStyle w:val="BookText"/>
        <w:rPr/>
      </w:pPr>
      <w:r>
        <w:rPr>
          <w:rFonts w:ascii="IRNazanin" w:hAnsi="IRNazanin" w:eastAsia="IRNazanin"/>
          <w:color w:val="111111"/>
          <w:sz w:val="28"/>
          <w:sz w:val="28"/>
          <w:szCs w:val="28"/>
          <w:rtl w:val="true"/>
          <w:lang w:bidi="fa-IR"/>
        </w:rPr>
        <w:t xml:space="preserve">قد تقدّم فیما أملیناه،و اندرج فی ضمن ما أسلفناه،من النقول الصحیحة، و العبائر الصریحة،کیفیّة شرافة هذا الملک المسدّد،ذی الملک المؤطّد،و البیت السامی المشیّد،جزم السادة الأشراف،و القادة من آل عبد مناف،فإنّه </w:t>
      </w:r>
      <w:r>
        <w:rPr>
          <w:rStyle w:val="FootnoteAnchor"/>
          <w:rtl w:val="true"/>
        </w:rPr>
        <w:footnoteReference w:id="535"/>
      </w:r>
      <w:r>
        <w:rPr>
          <w:rFonts w:ascii="IRNazanin" w:hAnsi="IRNazanin" w:eastAsia="IRNazanin"/>
          <w:color w:val="111111"/>
          <w:sz w:val="28"/>
          <w:sz w:val="28"/>
          <w:szCs w:val="28"/>
          <w:rtl w:val="true"/>
          <w:lang w:bidi="fa-IR"/>
        </w:rPr>
        <w:t>انتشر من عقبه الشریف أمجاد کرام،و أنجاد لم یلف فیهم إلاّ ذابل أو حسام،إن غرب من سمائهم کلّ نجم متّقد،طلع کلّ ذی فهم منتقد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نجوم سماء کلّما انقضّ کوکب بدا کوکب تأوی إلیه کواکبه</w:t>
      </w:r>
    </w:p>
    <w:p>
      <w:pPr>
        <w:pStyle w:val="BookText"/>
        <w:rPr/>
      </w:pPr>
      <w:r>
        <w:rPr>
          <w:rFonts w:ascii="IRNazanin" w:hAnsi="IRNazanin" w:eastAsia="IRNazanin"/>
          <w:color w:val="111111"/>
          <w:sz w:val="28"/>
          <w:sz w:val="28"/>
          <w:szCs w:val="28"/>
          <w:rtl w:val="true"/>
          <w:lang w:bidi="fa-IR"/>
        </w:rPr>
        <w:t>فهم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أیّدهم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عصرنا ملاّک ملاک مملکة الحجاز،و سوّاس شرافتها علی الحقیقة لا المجاز،یورّثها الأکابر منهم الأصاغر،و یکسب فخرا منهم الأوّل للآخر،بحیث لم یکن معهم لأحد فیها ناقة و لا جمل،و إن زوحم أحدهم فی منصبه کان قیس الهباءة و مناویه حذیفة و حمل،ما عدا ما حصل فی خلال دولهم، و أثناء منتزحاتهم و نقلهم،من ولایة لبعض أشخاص من السادة الأکارم،کما ستقف علیه فیما سیأتی من التراجم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فبعضهم آلت إلیه منهم،و روی أحادیثها الملکیّة عنهم،و بعضهم بعنایة سلطانیّة، و توفیقات ربّانیّة،و بعضهم بنزول من أبیه،و معاونة من فصیلته التی تؤویه،ثمّ تنتقل قسرا و تعود،إلی هؤلاء الاسود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سبب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مکث جدّهم صاحب الترجمة فی ولایة الأقطار الحجازیّة و تلک الممالک،حتّی شاع ذکره الشریف و شاع </w:t>
      </w:r>
      <w:r>
        <w:rPr>
          <w:rStyle w:val="FootnoteAnchor"/>
          <w:rtl w:val="true"/>
        </w:rPr>
        <w:footnoteReference w:id="536"/>
      </w:r>
      <w:r>
        <w:rPr>
          <w:rFonts w:ascii="IRNazanin" w:hAnsi="IRNazanin" w:eastAsia="IRNazanin"/>
          <w:color w:val="111111"/>
          <w:sz w:val="28"/>
          <w:sz w:val="28"/>
          <w:szCs w:val="28"/>
          <w:rtl w:val="true"/>
          <w:lang w:bidi="fa-IR"/>
        </w:rPr>
        <w:t xml:space="preserve">،و ملأ البقاع،و رسخت هیبته فی قلوب حاضرة بلده و بوادیه،رسوخ المجد المؤثل بنادیه،ففی أثناء دولته مات خلق کثیر،و نشأ جمّ غفیر،و کلاهما لا یعرفان من الملوک إلاّ حضرته،و لا وعیا </w:t>
      </w:r>
      <w:r>
        <w:rPr>
          <w:rStyle w:val="FootnoteAnchor"/>
          <w:rtl w:val="true"/>
        </w:rPr>
        <w:footnoteReference w:id="537"/>
      </w:r>
      <w:r>
        <w:rPr>
          <w:rFonts w:ascii="IRNazanin" w:hAnsi="IRNazanin" w:eastAsia="IRNazanin"/>
          <w:color w:val="111111"/>
          <w:sz w:val="28"/>
          <w:sz w:val="28"/>
          <w:szCs w:val="28"/>
          <w:rtl w:val="true"/>
          <w:lang w:bidi="fa-IR"/>
        </w:rPr>
        <w:t>إلاّ بهجة ملکه و نضرته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لأنّه تولّی شرافة مکّة المعظمة،و تحلّی منکبه بخلعة الخلافة المنظّمة،استقلالا فی شهر ذی القعدة سنة إحدی و أربعین و ألف بالمدینة المنوّرة،و کان دخوله إلی مکّة لخمس خلون من ذی الحجّة الحرام من السنة المذکورة،کما تقدّم ذلک</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توفّی فی منصبه یوم الثلاثاء ثالث شهر محرّم الحرام إفتتاح سنة سبع و سبعین</w:t>
      </w:r>
    </w:p>
    <w:p>
      <w:pPr>
        <w:pStyle w:val="BookText"/>
        <w:rPr/>
      </w:pPr>
      <w:r>
        <w:rPr>
          <w:rFonts w:ascii="IRNazanin" w:hAnsi="IRNazanin" w:eastAsia="IRNazanin"/>
          <w:color w:val="111111"/>
          <w:sz w:val="28"/>
          <w:sz w:val="28"/>
          <w:szCs w:val="28"/>
          <w:rtl w:val="true"/>
          <w:lang w:bidi="fa-IR"/>
        </w:rPr>
        <w:t>و ألف،و کانت مدّة ولایته خمسا و ثلاثین سنة و شهرا و أیّاما،رحمه اللّه رحمة الأبرار،و حشره مع أجداده الأطهار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کانت ولادته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تعالی و أفاض علیه شآبیب غفران توالی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مضی درجتین من شروق یوم الاثنین السابع و العشرین من شهر شعبان سنة ستّ عشرة بعد الألف ببلدة بیشة من أعمال الشرق،هکذا نقل المؤرّخون </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ذکر العصامی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أخبرنی مولانا الخطیب العلاّمة،نتیجة الفضلاء،و عین الأعیان النبلاء،برهان الدین الخطیب،إبراهیم ابن العلاّمة الفهّامة واحد عصره بلا خلاف،مولانا المرحوم الخطیب أحمد بن عبد اللّه الشهیر بالبرّی،نقلا عن والده المذکور،أنّه حضر فی مجلس مولانا المرحوم الشریف زید بعض متعاطی علم الرمل،فضرب تخته،ثمّ قال لمولانا الشریف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دلّ الرمل الصحیح علی أنّه کان وقت علوق والدتک بنطفتک عند الزوال فی شهر رمضان فی عام خمسة عشر بعد الألف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فاستغرب الشریف ذلک لمکان شهر الصوم،ثمّ إنّه سأل والدته عن هذا المعنی، فأجابت نعم،کان سیّدی أبوک غازیا فی شهر رمضان لبعض العرب،فجاء بعد أن أدرک من النصر و النجح الأرب،و کان وصوله فی هذا الوقت الذی ذکره هذا الرجل،فوقع علیّ،فأدرکت الحمل بک من حینی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هکذا أخبرنی حفظه اللّه تعالی نقلا عن والده الخطیب أحمد البرّی </w:t>
      </w:r>
      <w:r>
        <w:rPr>
          <w:rStyle w:val="FootnoteAnchor"/>
          <w:rtl w:val="true"/>
        </w:rPr>
        <w:footnoteReference w:id="5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فهذا من جملة النقول الدالّة علی صحّة هذا العلم،و قد شاهدنا کثیرا مثل ذلک،</w:t>
      </w:r>
    </w:p>
    <w:p>
      <w:pPr>
        <w:pStyle w:val="BookText"/>
        <w:rPr/>
      </w:pPr>
      <w:r>
        <w:rPr>
          <w:rFonts w:ascii="IRNazanin" w:hAnsi="IRNazanin" w:eastAsia="IRNazanin"/>
          <w:color w:val="111111"/>
          <w:sz w:val="28"/>
          <w:sz w:val="28"/>
          <w:szCs w:val="28"/>
          <w:rtl w:val="true"/>
          <w:lang w:bidi="fa-IR"/>
        </w:rPr>
        <w:t>و إنّما أین الرجال العارفون به،المحاسبون لاصوله و مذاهبه،و إلاّ فهو علم لا شکّ فیه،و لا ریب ینافیه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عودا إلی صاحب الترجمة،و ذکر ملح من أخباره،و لمع من محاسنه و آثاره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فلقد کان کما قال بدیع الزمان </w:t>
      </w:r>
      <w:r>
        <w:rPr>
          <w:rStyle w:val="FootnoteAnchor"/>
          <w:rtl w:val="true"/>
        </w:rPr>
        <w:footnoteReference w:id="5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کعبة المحتاج،لا کعبة الحاج،و مشعر الکرم، لا مشعر الحرم،و منی الضیف،لا منی الخیف،و قبلة الصلاة،لا قبلة الصلاة،خدمه أرباب الأدب،و تناسل إلیه الشعراء من کلّ حدب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فمن جملة من نضّد فیه عقود شعره،و استنشق من ریاض نعمه روائح زهره، القاضی عبد الجواد المنوفی </w:t>
      </w:r>
      <w:r>
        <w:rPr>
          <w:rStyle w:val="FootnoteAnchor"/>
          <w:rtl w:val="true"/>
        </w:rPr>
        <w:footnoteReference w:id="541"/>
      </w:r>
      <w:r>
        <w:rPr>
          <w:rFonts w:ascii="IRNazanin" w:hAnsi="IRNazanin" w:eastAsia="IRNazanin"/>
          <w:color w:val="111111"/>
          <w:sz w:val="28"/>
          <w:sz w:val="28"/>
          <w:szCs w:val="28"/>
          <w:rtl w:val="true"/>
          <w:lang w:bidi="fa-IR"/>
        </w:rPr>
        <w:t>،فقال مادحا له،و مهنّئا بالظفر بأهل غمد،و هی من غرر القصائد الطنّانة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العزّ تحت ظلال السمر و القضب یوم الوغی و مساعی البیض لم تخب</w:t>
      </w:r>
    </w:p>
    <w:p>
      <w:pPr>
        <w:pStyle w:val="BookText"/>
        <w:rPr/>
      </w:pPr>
      <w:r>
        <w:rPr>
          <w:rFonts w:ascii="IRNazanin" w:hAnsi="IRNazanin" w:eastAsia="IRNazanin"/>
          <w:color w:val="111111"/>
          <w:sz w:val="28"/>
          <w:sz w:val="28"/>
          <w:szCs w:val="28"/>
          <w:rtl w:val="true"/>
          <w:lang w:bidi="fa-IR"/>
        </w:rPr>
        <w:t xml:space="preserve">و العزم ما خضعت غلب </w:t>
      </w:r>
      <w:r>
        <w:rPr>
          <w:rStyle w:val="FootnoteAnchor"/>
          <w:rtl w:val="true"/>
        </w:rPr>
        <w:footnoteReference w:id="542"/>
      </w:r>
      <w:r>
        <w:rPr>
          <w:rFonts w:ascii="IRNazanin" w:hAnsi="IRNazanin" w:eastAsia="IRNazanin"/>
          <w:color w:val="111111"/>
          <w:sz w:val="28"/>
          <w:sz w:val="28"/>
          <w:szCs w:val="28"/>
          <w:rtl w:val="true"/>
          <w:lang w:bidi="fa-IR"/>
        </w:rPr>
        <w:t>الرقاب له صغرا و صارت به الأفکار فی تعب</w:t>
      </w:r>
    </w:p>
    <w:p>
      <w:pPr>
        <w:pStyle w:val="BookText"/>
        <w:rPr/>
      </w:pPr>
      <w:r>
        <w:rPr>
          <w:rFonts w:ascii="IRNazanin" w:hAnsi="IRNazanin" w:eastAsia="IRNazanin"/>
          <w:color w:val="111111"/>
          <w:sz w:val="28"/>
          <w:sz w:val="28"/>
          <w:szCs w:val="28"/>
          <w:rtl w:val="true"/>
          <w:lang w:bidi="fa-IR"/>
        </w:rPr>
        <w:t>و الحزم ما دان صعبا عزّ مدرکه و ما بنی شرفا یبقی مدی الحقب</w:t>
      </w:r>
    </w:p>
    <w:p>
      <w:pPr>
        <w:pStyle w:val="BookText"/>
        <w:rPr/>
      </w:pPr>
      <w:r>
        <w:rPr>
          <w:rFonts w:ascii="IRNazanin" w:hAnsi="IRNazanin" w:eastAsia="IRNazanin"/>
          <w:color w:val="111111"/>
          <w:sz w:val="28"/>
          <w:sz w:val="28"/>
          <w:szCs w:val="28"/>
          <w:rtl w:val="true"/>
          <w:lang w:bidi="fa-IR"/>
        </w:rPr>
        <w:t>ما عزّ غیر فتی عضب یقوم إذا نام العدی و یقدّ العصب أن یثب</w:t>
      </w:r>
    </w:p>
    <w:p>
      <w:pPr>
        <w:pStyle w:val="BookText"/>
        <w:rPr/>
      </w:pPr>
      <w:r>
        <w:rPr>
          <w:rFonts w:ascii="IRNazanin" w:hAnsi="IRNazanin" w:eastAsia="IRNazanin"/>
          <w:color w:val="111111"/>
          <w:sz w:val="28"/>
          <w:sz w:val="28"/>
          <w:szCs w:val="28"/>
          <w:rtl w:val="true"/>
          <w:lang w:bidi="fa-IR"/>
        </w:rPr>
        <w:t>و لا اجتنی العزّ من أفنان مثمرة بالهام فی ماقط من جحفل لجب</w:t>
      </w:r>
    </w:p>
    <w:p>
      <w:pPr>
        <w:pStyle w:val="BookText"/>
        <w:rPr/>
      </w:pPr>
      <w:r>
        <w:rPr>
          <w:rFonts w:ascii="IRNazanin" w:hAnsi="IRNazanin" w:eastAsia="IRNazanin"/>
          <w:color w:val="111111"/>
          <w:sz w:val="28"/>
          <w:sz w:val="28"/>
          <w:szCs w:val="28"/>
          <w:rtl w:val="true"/>
          <w:lang w:bidi="fa-IR"/>
        </w:rPr>
        <w:t>إلاّ امریء همّه کسب العلا و له سعی یقصّر عنه کلّ ذی حسب</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طلقت للوغی أجفانه و سنا و سن حدا و جاز الحدّ فی الطلب</w:t>
      </w:r>
    </w:p>
    <w:p>
      <w:pPr>
        <w:pStyle w:val="BookText"/>
        <w:rPr/>
      </w:pPr>
      <w:r>
        <w:rPr>
          <w:rFonts w:ascii="IRNazanin" w:hAnsi="IRNazanin" w:eastAsia="IRNazanin"/>
          <w:color w:val="111111"/>
          <w:sz w:val="28"/>
          <w:sz w:val="28"/>
          <w:szCs w:val="28"/>
          <w:rtl w:val="true"/>
          <w:lang w:bidi="fa-IR"/>
        </w:rPr>
        <w:t>ذو غرّة کغرار السیف ماضیة و همّه فی العلا تسمو علی الشهب</w:t>
      </w:r>
    </w:p>
    <w:p>
      <w:pPr>
        <w:pStyle w:val="BookText"/>
        <w:rPr/>
      </w:pPr>
      <w:r>
        <w:rPr>
          <w:rFonts w:ascii="IRNazanin" w:hAnsi="IRNazanin" w:eastAsia="IRNazanin"/>
          <w:color w:val="111111"/>
          <w:sz w:val="28"/>
          <w:sz w:val="28"/>
          <w:szCs w:val="28"/>
          <w:rtl w:val="true"/>
          <w:lang w:bidi="fa-IR"/>
        </w:rPr>
        <w:t>مثل الشریف أبی عجلان من شرفت به المعالی و نالت منتهی الأرب</w:t>
      </w:r>
    </w:p>
    <w:p>
      <w:pPr>
        <w:pStyle w:val="BookText"/>
        <w:rPr/>
      </w:pPr>
      <w:r>
        <w:rPr>
          <w:rFonts w:ascii="IRNazanin" w:hAnsi="IRNazanin" w:eastAsia="IRNazanin"/>
          <w:color w:val="111111"/>
          <w:sz w:val="28"/>
          <w:sz w:val="28"/>
          <w:szCs w:val="28"/>
          <w:rtl w:val="true"/>
          <w:lang w:bidi="fa-IR"/>
        </w:rPr>
        <w:t xml:space="preserve">أبی الحسین یمین الملک ساعده شریف مکّة عالی الجدّ </w:t>
      </w:r>
      <w:r>
        <w:rPr>
          <w:rStyle w:val="FootnoteAnchor"/>
          <w:rtl w:val="true"/>
        </w:rPr>
        <w:footnoteReference w:id="543"/>
      </w:r>
      <w:r>
        <w:rPr>
          <w:rFonts w:ascii="IRNazanin" w:hAnsi="IRNazanin" w:eastAsia="IRNazanin"/>
          <w:color w:val="111111"/>
          <w:sz w:val="28"/>
          <w:sz w:val="28"/>
          <w:szCs w:val="28"/>
          <w:rtl w:val="true"/>
          <w:lang w:bidi="fa-IR"/>
        </w:rPr>
        <w:t>و الحسب</w:t>
      </w:r>
    </w:p>
    <w:p>
      <w:pPr>
        <w:pStyle w:val="BookText"/>
        <w:rPr/>
      </w:pPr>
      <w:r>
        <w:rPr>
          <w:rFonts w:ascii="IRNazanin" w:hAnsi="IRNazanin" w:eastAsia="IRNazanin"/>
          <w:color w:val="111111"/>
          <w:sz w:val="28"/>
          <w:sz w:val="28"/>
          <w:szCs w:val="28"/>
          <w:rtl w:val="true"/>
          <w:lang w:bidi="fa-IR"/>
        </w:rPr>
        <w:t>حامی حمی الحرم الأعلی و طیبته زید بن محسن رجوی کلّ ذی طلب</w:t>
      </w:r>
    </w:p>
    <w:p>
      <w:pPr>
        <w:pStyle w:val="BookText"/>
        <w:rPr/>
      </w:pPr>
      <w:r>
        <w:rPr>
          <w:rFonts w:ascii="IRNazanin" w:hAnsi="IRNazanin" w:eastAsia="IRNazanin"/>
          <w:color w:val="111111"/>
          <w:sz w:val="28"/>
          <w:sz w:val="28"/>
          <w:szCs w:val="28"/>
          <w:rtl w:val="true"/>
          <w:lang w:bidi="fa-IR"/>
        </w:rPr>
        <w:t>خیر الملوک و خیر الناس قاطبة روح الزمان و روح الواهن الوصب</w:t>
      </w:r>
    </w:p>
    <w:p>
      <w:pPr>
        <w:pStyle w:val="BookText"/>
        <w:rPr/>
      </w:pPr>
      <w:r>
        <w:rPr>
          <w:rFonts w:ascii="IRNazanin" w:hAnsi="IRNazanin" w:eastAsia="IRNazanin"/>
          <w:color w:val="111111"/>
          <w:sz w:val="28"/>
          <w:sz w:val="28"/>
          <w:szCs w:val="28"/>
          <w:rtl w:val="true"/>
          <w:lang w:bidi="fa-IR"/>
        </w:rPr>
        <w:t>الأشرف النسب ابن الأشرف النسب ابن الأشرف النسب ابن الأشرف النسب</w:t>
      </w:r>
    </w:p>
    <w:p>
      <w:pPr>
        <w:pStyle w:val="BookText"/>
        <w:rPr/>
      </w:pPr>
      <w:r>
        <w:rPr>
          <w:rFonts w:ascii="IRNazanin" w:hAnsi="IRNazanin" w:eastAsia="IRNazanin"/>
          <w:color w:val="111111"/>
          <w:sz w:val="28"/>
          <w:sz w:val="28"/>
          <w:szCs w:val="28"/>
          <w:rtl w:val="true"/>
          <w:lang w:bidi="fa-IR"/>
        </w:rPr>
        <w:t>الهاشمی الذی سارت مکارمه سیر الکواکب فی عجم و فی عرب</w:t>
      </w:r>
    </w:p>
    <w:p>
      <w:pPr>
        <w:pStyle w:val="BookText"/>
        <w:rPr/>
      </w:pPr>
      <w:r>
        <w:rPr>
          <w:rFonts w:ascii="IRNazanin" w:hAnsi="IRNazanin" w:eastAsia="IRNazanin"/>
          <w:color w:val="111111"/>
          <w:sz w:val="28"/>
          <w:sz w:val="28"/>
          <w:szCs w:val="28"/>
          <w:rtl w:val="true"/>
          <w:lang w:bidi="fa-IR"/>
        </w:rPr>
        <w:t>ملک إذا ثوّب الداعی و قد لقحت حرب أجاب و نار الحرب فی لهب</w:t>
      </w:r>
    </w:p>
    <w:p>
      <w:pPr>
        <w:pStyle w:val="BookText"/>
        <w:rPr/>
      </w:pPr>
      <w:r>
        <w:rPr>
          <w:rFonts w:ascii="IRNazanin" w:hAnsi="IRNazanin" w:eastAsia="IRNazanin"/>
          <w:color w:val="111111"/>
          <w:sz w:val="28"/>
          <w:sz w:val="28"/>
          <w:szCs w:val="28"/>
          <w:rtl w:val="true"/>
          <w:lang w:bidi="fa-IR"/>
        </w:rPr>
        <w:t>ملک إذا ما بدا فی الناس بارقه أربی نداه علی الهطّالة السحب</w:t>
      </w:r>
    </w:p>
    <w:p>
      <w:pPr>
        <w:pStyle w:val="BookText"/>
        <w:rPr/>
      </w:pPr>
      <w:r>
        <w:rPr>
          <w:rFonts w:ascii="IRNazanin" w:hAnsi="IRNazanin" w:eastAsia="IRNazanin"/>
          <w:color w:val="111111"/>
          <w:sz w:val="28"/>
          <w:sz w:val="28"/>
          <w:szCs w:val="28"/>
          <w:rtl w:val="true"/>
          <w:lang w:bidi="fa-IR"/>
        </w:rPr>
        <w:t>ملک إذا رایة یوم الفخار سمت سما لها و علیها غیر محتجب</w:t>
      </w:r>
    </w:p>
    <w:p>
      <w:pPr>
        <w:pStyle w:val="BookText"/>
        <w:rPr/>
      </w:pPr>
      <w:r>
        <w:rPr>
          <w:rFonts w:ascii="IRNazanin" w:hAnsi="IRNazanin" w:eastAsia="IRNazanin"/>
          <w:color w:val="111111"/>
          <w:sz w:val="28"/>
          <w:sz w:val="28"/>
          <w:szCs w:val="28"/>
          <w:rtl w:val="true"/>
          <w:lang w:bidi="fa-IR"/>
        </w:rPr>
        <w:t>ذو المجد کالجدّ ما زالت قواضبه أرضا و أبقت علیها غیر منتحب</w:t>
      </w:r>
    </w:p>
    <w:p>
      <w:pPr>
        <w:pStyle w:val="BookText"/>
        <w:rPr/>
      </w:pPr>
      <w:r>
        <w:rPr>
          <w:rFonts w:ascii="IRNazanin" w:hAnsi="IRNazanin" w:eastAsia="IRNazanin"/>
          <w:color w:val="111111"/>
          <w:sz w:val="28"/>
          <w:sz w:val="28"/>
          <w:szCs w:val="28"/>
          <w:rtl w:val="true"/>
          <w:lang w:bidi="fa-IR"/>
        </w:rPr>
        <w:t>ینال بالسعد إن عدّت مفاخر من بالسعی نال مرامات و لم یخب</w:t>
      </w:r>
    </w:p>
    <w:p>
      <w:pPr>
        <w:pStyle w:val="BookText"/>
        <w:rPr/>
      </w:pPr>
      <w:r>
        <w:rPr>
          <w:rFonts w:ascii="IRNazanin" w:hAnsi="IRNazanin" w:eastAsia="IRNazanin"/>
          <w:color w:val="111111"/>
          <w:sz w:val="28"/>
          <w:sz w:val="28"/>
          <w:szCs w:val="28"/>
          <w:rtl w:val="true"/>
          <w:lang w:bidi="fa-IR"/>
        </w:rPr>
        <w:t>یری العواقب فی مرآة فکرته عینا فیدرک مرمی کلّ مطلب</w:t>
      </w:r>
    </w:p>
    <w:p>
      <w:pPr>
        <w:pStyle w:val="BookText"/>
        <w:rPr/>
      </w:pPr>
      <w:r>
        <w:rPr>
          <w:rFonts w:ascii="IRNazanin" w:hAnsi="IRNazanin" w:eastAsia="IRNazanin"/>
          <w:color w:val="111111"/>
          <w:sz w:val="28"/>
          <w:sz w:val="28"/>
          <w:szCs w:val="28"/>
          <w:rtl w:val="true"/>
          <w:lang w:bidi="fa-IR"/>
        </w:rPr>
        <w:t>تقضی علی مهج الأعداء رؤیته بصارم من نجیع القوم مختضب</w:t>
      </w:r>
    </w:p>
    <w:p>
      <w:pPr>
        <w:pStyle w:val="BookText"/>
        <w:rPr/>
      </w:pPr>
      <w:r>
        <w:rPr>
          <w:rFonts w:ascii="IRNazanin" w:hAnsi="IRNazanin" w:eastAsia="IRNazanin"/>
          <w:color w:val="111111"/>
          <w:sz w:val="28"/>
          <w:sz w:val="28"/>
          <w:szCs w:val="28"/>
          <w:rtl w:val="true"/>
          <w:lang w:bidi="fa-IR"/>
        </w:rPr>
        <w:t>و یمتطی کاهل العلیا علی مهل إذا سعی غیره أو جدّ فی الخبب</w:t>
      </w:r>
    </w:p>
    <w:p>
      <w:pPr>
        <w:pStyle w:val="BookText"/>
        <w:rPr/>
      </w:pPr>
      <w:r>
        <w:rPr>
          <w:rFonts w:ascii="IRNazanin" w:hAnsi="IRNazanin" w:eastAsia="IRNazanin"/>
          <w:color w:val="111111"/>
          <w:sz w:val="28"/>
          <w:sz w:val="28"/>
          <w:szCs w:val="28"/>
          <w:rtl w:val="true"/>
          <w:lang w:bidi="fa-IR"/>
        </w:rPr>
        <w:t>عزّت مساعیه عن إدراک طالبها إنّ السعادة شیء غیر مکتسب</w:t>
      </w:r>
    </w:p>
    <w:p>
      <w:pPr>
        <w:pStyle w:val="BookText"/>
        <w:rPr/>
      </w:pPr>
      <w:r>
        <w:rPr>
          <w:rFonts w:ascii="IRNazanin" w:hAnsi="IRNazanin" w:eastAsia="IRNazanin"/>
          <w:color w:val="111111"/>
          <w:sz w:val="28"/>
          <w:sz w:val="28"/>
          <w:szCs w:val="28"/>
          <w:rtl w:val="true"/>
          <w:lang w:bidi="fa-IR"/>
        </w:rPr>
        <w:t>رقی إلی غایة فی المجد سامیة و رتبة فذّة نافت علی الرتب</w:t>
      </w:r>
    </w:p>
    <w:p>
      <w:pPr>
        <w:pStyle w:val="BookText"/>
        <w:rPr/>
      </w:pPr>
      <w:r>
        <w:rPr>
          <w:rFonts w:ascii="IRNazanin" w:hAnsi="IRNazanin" w:eastAsia="IRNazanin"/>
          <w:color w:val="111111"/>
          <w:sz w:val="28"/>
          <w:sz w:val="28"/>
          <w:szCs w:val="28"/>
          <w:rtl w:val="true"/>
          <w:lang w:bidi="fa-IR"/>
        </w:rPr>
        <w:t>ما زال یسمو لها و اللّه یسعفه بما أراد علی أمن بلا رهب</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حتّی أتت نحوه تسعی مطالبه فنالها لا علی خیل و لا نجب</w:t>
      </w:r>
    </w:p>
    <w:p>
      <w:pPr>
        <w:pStyle w:val="BookText"/>
        <w:rPr/>
      </w:pPr>
      <w:r>
        <w:rPr>
          <w:rFonts w:ascii="IRNazanin" w:hAnsi="IRNazanin" w:eastAsia="IRNazanin"/>
          <w:color w:val="111111"/>
          <w:sz w:val="28"/>
          <w:sz w:val="28"/>
          <w:szCs w:val="28"/>
          <w:rtl w:val="true"/>
          <w:lang w:bidi="fa-IR"/>
        </w:rPr>
        <w:t>فقام بالأمر شهما دارعا بطلا ممنّعا برقاق البیض و الیلب</w:t>
      </w:r>
    </w:p>
    <w:p>
      <w:pPr>
        <w:pStyle w:val="BookText"/>
        <w:rPr/>
      </w:pPr>
      <w:r>
        <w:rPr>
          <w:rFonts w:ascii="IRNazanin" w:hAnsi="IRNazanin" w:eastAsia="IRNazanin"/>
          <w:color w:val="111111"/>
          <w:sz w:val="28"/>
          <w:sz w:val="28"/>
          <w:szCs w:val="28"/>
          <w:rtl w:val="true"/>
          <w:lang w:bidi="fa-IR"/>
        </w:rPr>
        <w:t>بنی ربوع المعالی بعد ما انهدمت و شادها بکمال الفضل و الأدب</w:t>
      </w:r>
    </w:p>
    <w:p>
      <w:pPr>
        <w:pStyle w:val="BookText"/>
        <w:rPr/>
      </w:pPr>
      <w:r>
        <w:rPr>
          <w:rFonts w:ascii="IRNazanin" w:hAnsi="IRNazanin" w:eastAsia="IRNazanin"/>
          <w:color w:val="111111"/>
          <w:sz w:val="28"/>
          <w:sz w:val="28"/>
          <w:szCs w:val="28"/>
          <w:rtl w:val="true"/>
          <w:lang w:bidi="fa-IR"/>
        </w:rPr>
        <w:t>و نال باللین ما أعیا تطلّبه الم لوک دهرا و ما نالوا سوی التعب</w:t>
      </w:r>
    </w:p>
    <w:p>
      <w:pPr>
        <w:pStyle w:val="BookText"/>
        <w:rPr/>
      </w:pPr>
      <w:r>
        <w:rPr>
          <w:rFonts w:ascii="IRNazanin" w:hAnsi="IRNazanin" w:eastAsia="IRNazanin"/>
          <w:color w:val="111111"/>
          <w:sz w:val="28"/>
          <w:sz w:val="28"/>
          <w:szCs w:val="28"/>
          <w:rtl w:val="true"/>
          <w:lang w:bidi="fa-IR"/>
        </w:rPr>
        <w:t>یلقی العدوّ بوجه مسفر طلق فیستحیل و لا یلجیه للغضب</w:t>
      </w:r>
    </w:p>
    <w:p>
      <w:pPr>
        <w:pStyle w:val="BookText"/>
        <w:rPr/>
      </w:pPr>
      <w:r>
        <w:rPr>
          <w:rFonts w:ascii="IRNazanin" w:hAnsi="IRNazanin" w:eastAsia="IRNazanin"/>
          <w:color w:val="111111"/>
          <w:sz w:val="28"/>
          <w:sz w:val="28"/>
          <w:szCs w:val="28"/>
          <w:rtl w:val="true"/>
          <w:lang w:bidi="fa-IR"/>
        </w:rPr>
        <w:t xml:space="preserve">إذا أتاه عثور کفّ </w:t>
      </w:r>
      <w:r>
        <w:rPr>
          <w:rStyle w:val="FootnoteAnchor"/>
          <w:rtl w:val="true"/>
        </w:rPr>
        <w:footnoteReference w:id="544"/>
      </w:r>
      <w:r>
        <w:rPr>
          <w:rFonts w:ascii="IRNazanin" w:hAnsi="IRNazanin" w:eastAsia="IRNazanin"/>
          <w:color w:val="111111"/>
          <w:sz w:val="28"/>
          <w:sz w:val="28"/>
          <w:szCs w:val="28"/>
          <w:rtl w:val="true"/>
          <w:lang w:bidi="fa-IR"/>
        </w:rPr>
        <w:t>عن کرم عنه إذا تاب تحقیقا و لم یؤب</w:t>
      </w:r>
    </w:p>
    <w:p>
      <w:pPr>
        <w:pStyle w:val="BookText"/>
        <w:rPr/>
      </w:pPr>
      <w:r>
        <w:rPr>
          <w:rFonts w:ascii="IRNazanin" w:hAnsi="IRNazanin" w:eastAsia="IRNazanin"/>
          <w:color w:val="111111"/>
          <w:sz w:val="28"/>
          <w:sz w:val="28"/>
          <w:szCs w:val="28"/>
          <w:rtl w:val="true"/>
          <w:lang w:bidi="fa-IR"/>
        </w:rPr>
        <w:t xml:space="preserve">أکرم به من ملیک سیّد سند </w:t>
      </w:r>
      <w:r>
        <w:rPr>
          <w:rStyle w:val="FootnoteAnchor"/>
          <w:rtl w:val="true"/>
        </w:rPr>
        <w:footnoteReference w:id="545"/>
      </w:r>
      <w:r>
        <w:rPr>
          <w:rFonts w:ascii="IRNazanin" w:hAnsi="IRNazanin" w:eastAsia="IRNazanin"/>
          <w:color w:val="111111"/>
          <w:sz w:val="28"/>
          <w:sz w:val="28"/>
          <w:szCs w:val="28"/>
          <w:rtl w:val="true"/>
          <w:lang w:bidi="fa-IR"/>
        </w:rPr>
        <w:t>بالحکم مشتمل باللطف منتقب</w:t>
      </w:r>
    </w:p>
    <w:p>
      <w:pPr>
        <w:pStyle w:val="BookText"/>
        <w:rPr/>
      </w:pPr>
      <w:r>
        <w:rPr>
          <w:rFonts w:ascii="IRNazanin" w:hAnsi="IRNazanin" w:eastAsia="IRNazanin"/>
          <w:color w:val="111111"/>
          <w:sz w:val="28"/>
          <w:sz w:val="28"/>
          <w:szCs w:val="28"/>
          <w:rtl w:val="true"/>
          <w:lang w:bidi="fa-IR"/>
        </w:rPr>
        <w:t>علیه من شیم المختار عارفة تغنی علاه عن الأمداح و الخطب</w:t>
      </w:r>
    </w:p>
    <w:p>
      <w:pPr>
        <w:pStyle w:val="BookText"/>
        <w:rPr/>
      </w:pPr>
      <w:r>
        <w:rPr>
          <w:rFonts w:ascii="IRNazanin" w:hAnsi="IRNazanin" w:eastAsia="IRNazanin"/>
          <w:color w:val="111111"/>
          <w:sz w:val="28"/>
          <w:sz w:val="28"/>
          <w:szCs w:val="28"/>
          <w:rtl w:val="true"/>
          <w:lang w:bidi="fa-IR"/>
        </w:rPr>
        <w:t>فخرا و عزّا بنی الزهراء إنّ لکم بفضله نسبة من أفضل النسب</w:t>
      </w:r>
    </w:p>
    <w:p>
      <w:pPr>
        <w:pStyle w:val="BookText"/>
        <w:rPr/>
      </w:pPr>
      <w:r>
        <w:rPr>
          <w:rFonts w:ascii="IRNazanin" w:hAnsi="IRNazanin" w:eastAsia="IRNazanin"/>
          <w:color w:val="111111"/>
          <w:sz w:val="28"/>
          <w:sz w:val="28"/>
          <w:szCs w:val="28"/>
          <w:rtl w:val="true"/>
          <w:lang w:bidi="fa-IR"/>
        </w:rPr>
        <w:t>یابن الملوک الاولی أرسوا ممالکهم علی قواعد أعیت کلّ منتدب</w:t>
      </w:r>
    </w:p>
    <w:p>
      <w:pPr>
        <w:pStyle w:val="BookText"/>
        <w:rPr/>
      </w:pPr>
      <w:r>
        <w:rPr>
          <w:rFonts w:ascii="IRNazanin" w:hAnsi="IRNazanin" w:eastAsia="IRNazanin"/>
          <w:color w:val="111111"/>
          <w:sz w:val="28"/>
          <w:sz w:val="28"/>
          <w:szCs w:val="28"/>
          <w:rtl w:val="true"/>
          <w:lang w:bidi="fa-IR"/>
        </w:rPr>
        <w:t>لمّا حموها بأطراف الأسنة عن من لیس کفؤا من الأطراف و الوشب</w:t>
      </w:r>
    </w:p>
    <w:p>
      <w:pPr>
        <w:pStyle w:val="BookText"/>
        <w:rPr/>
      </w:pPr>
      <w:r>
        <w:rPr>
          <w:rFonts w:ascii="IRNazanin" w:hAnsi="IRNazanin" w:eastAsia="IRNazanin"/>
          <w:color w:val="111111"/>
          <w:sz w:val="28"/>
          <w:sz w:val="28"/>
          <w:szCs w:val="28"/>
          <w:rtl w:val="true"/>
          <w:lang w:bidi="fa-IR"/>
        </w:rPr>
        <w:t>و أصدروا البیض حمرا بعد ما وردت من العدی کلّ شیخ أسود و صبی</w:t>
      </w:r>
    </w:p>
    <w:p>
      <w:pPr>
        <w:pStyle w:val="BookText"/>
        <w:rPr/>
      </w:pPr>
      <w:r>
        <w:rPr>
          <w:rFonts w:ascii="IRNazanin" w:hAnsi="IRNazanin" w:eastAsia="IRNazanin"/>
          <w:color w:val="111111"/>
          <w:sz w:val="28"/>
          <w:sz w:val="28"/>
          <w:szCs w:val="28"/>
          <w:rtl w:val="true"/>
          <w:lang w:bidi="fa-IR"/>
        </w:rPr>
        <w:t>حتّی غدت ملّة الإسلام و هی بهم مکفولة أبدا منهم بخیر أب</w:t>
      </w:r>
    </w:p>
    <w:p>
      <w:pPr>
        <w:pStyle w:val="BookText"/>
        <w:rPr/>
      </w:pPr>
      <w:r>
        <w:rPr>
          <w:rFonts w:ascii="IRNazanin" w:hAnsi="IRNazanin" w:eastAsia="IRNazanin"/>
          <w:color w:val="111111"/>
          <w:sz w:val="28"/>
          <w:sz w:val="28"/>
          <w:szCs w:val="28"/>
          <w:rtl w:val="true"/>
          <w:lang w:bidi="fa-IR"/>
        </w:rPr>
        <w:t>أوصافک الغرّ فی بأس و فی کرم تنوّعت بین طعم المرّ و الضرب</w:t>
      </w:r>
    </w:p>
    <w:p>
      <w:pPr>
        <w:pStyle w:val="BookText"/>
        <w:rPr/>
      </w:pPr>
      <w:r>
        <w:rPr>
          <w:rFonts w:ascii="IRNazanin" w:hAnsi="IRNazanin" w:eastAsia="IRNazanin"/>
          <w:color w:val="111111"/>
          <w:sz w:val="28"/>
          <w:sz w:val="28"/>
          <w:szCs w:val="28"/>
          <w:rtl w:val="true"/>
          <w:lang w:bidi="fa-IR"/>
        </w:rPr>
        <w:t>للّه درّک من حام و من بطل و خیر نجل لخیر العجم و العرب</w:t>
      </w:r>
    </w:p>
    <w:p>
      <w:pPr>
        <w:pStyle w:val="BookText"/>
        <w:rPr/>
      </w:pPr>
      <w:r>
        <w:rPr>
          <w:rFonts w:ascii="IRNazanin" w:hAnsi="IRNazanin" w:eastAsia="IRNazanin"/>
          <w:color w:val="111111"/>
          <w:sz w:val="28"/>
          <w:sz w:val="28"/>
          <w:szCs w:val="28"/>
          <w:rtl w:val="true"/>
          <w:lang w:bidi="fa-IR"/>
        </w:rPr>
        <w:t xml:space="preserve">عقل و حلم و إقدام و هزّ قنا فی مجمع حفل </w:t>
      </w:r>
      <w:r>
        <w:rPr>
          <w:rStyle w:val="FootnoteAnchor"/>
          <w:rtl w:val="true"/>
        </w:rPr>
        <w:footnoteReference w:id="546"/>
      </w:r>
      <w:r>
        <w:rPr>
          <w:rFonts w:ascii="IRNazanin" w:hAnsi="IRNazanin" w:eastAsia="IRNazanin"/>
          <w:color w:val="111111"/>
          <w:sz w:val="28"/>
          <w:sz w:val="28"/>
          <w:szCs w:val="28"/>
          <w:rtl w:val="true"/>
          <w:lang w:bidi="fa-IR"/>
        </w:rPr>
        <w:t>أو محفل لجب</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الضیف و السیف فی سلم و یوم وغی ترجی و تخشی لبذل أو لذی عضب </w:t>
      </w:r>
      <w:r>
        <w:rPr>
          <w:rStyle w:val="FootnoteAnchor"/>
          <w:rtl w:val="true"/>
        </w:rPr>
        <w:footnoteReference w:id="547"/>
      </w:r>
    </w:p>
    <w:p>
      <w:pPr>
        <w:pStyle w:val="BookText"/>
        <w:rPr/>
      </w:pPr>
      <w:r>
        <w:rPr>
          <w:rFonts w:ascii="IRNazanin" w:hAnsi="IRNazanin" w:eastAsia="IRNazanin"/>
          <w:color w:val="111111"/>
          <w:sz w:val="28"/>
          <w:sz w:val="28"/>
          <w:szCs w:val="28"/>
          <w:rtl w:val="true"/>
          <w:lang w:bidi="fa-IR"/>
        </w:rPr>
        <w:t xml:space="preserve">غضنفر حیدر </w:t>
      </w:r>
      <w:r>
        <w:rPr>
          <w:rStyle w:val="FootnoteAnchor"/>
          <w:rtl w:val="true"/>
        </w:rPr>
        <w:footnoteReference w:id="548"/>
      </w:r>
      <w:r>
        <w:rPr>
          <w:rFonts w:ascii="IRNazanin" w:hAnsi="IRNazanin" w:eastAsia="IRNazanin"/>
          <w:color w:val="111111"/>
          <w:sz w:val="28"/>
          <w:sz w:val="28"/>
          <w:szCs w:val="28"/>
          <w:rtl w:val="true"/>
          <w:lang w:bidi="fa-IR"/>
        </w:rPr>
        <w:t>فی مازق حرج و فی السماحة غیث سحّ بالذهب</w:t>
      </w:r>
    </w:p>
    <w:p>
      <w:pPr>
        <w:pStyle w:val="BookText"/>
        <w:rPr/>
      </w:pPr>
      <w:r>
        <w:rPr>
          <w:rFonts w:ascii="IRNazanin" w:hAnsi="IRNazanin" w:eastAsia="IRNazanin"/>
          <w:color w:val="111111"/>
          <w:sz w:val="28"/>
          <w:sz w:val="28"/>
          <w:szCs w:val="28"/>
          <w:rtl w:val="true"/>
          <w:lang w:bidi="fa-IR"/>
        </w:rPr>
        <w:t>لو شئت قلت و خیر القول أصدقه البئر بئری و إنّ الماء ماء أبی</w:t>
      </w:r>
    </w:p>
    <w:p>
      <w:pPr>
        <w:pStyle w:val="BookText"/>
        <w:rPr/>
      </w:pPr>
      <w:r>
        <w:rPr>
          <w:rFonts w:ascii="IRNazanin" w:hAnsi="IRNazanin" w:eastAsia="IRNazanin"/>
          <w:color w:val="111111"/>
          <w:sz w:val="28"/>
          <w:sz w:val="28"/>
          <w:szCs w:val="28"/>
          <w:rtl w:val="true"/>
          <w:lang w:bidi="fa-IR"/>
        </w:rPr>
        <w:t>فدم وجد و اسم و اسلم و استقم و علی کید العدوّ أقم و احکم و طل و طب</w:t>
      </w:r>
    </w:p>
    <w:p>
      <w:pPr>
        <w:pStyle w:val="BookText"/>
        <w:rPr/>
      </w:pPr>
      <w:r>
        <w:rPr>
          <w:rFonts w:ascii="IRNazanin" w:hAnsi="IRNazanin" w:eastAsia="IRNazanin"/>
          <w:color w:val="111111"/>
          <w:sz w:val="28"/>
          <w:sz w:val="28"/>
          <w:szCs w:val="28"/>
          <w:rtl w:val="true"/>
          <w:lang w:bidi="fa-IR"/>
        </w:rPr>
        <w:t>و لیهنک الفتح و النصر المبین علی أعدائک أهل الشرّ و الشغب</w:t>
      </w:r>
    </w:p>
    <w:p>
      <w:pPr>
        <w:pStyle w:val="BookText"/>
        <w:rPr/>
      </w:pPr>
      <w:r>
        <w:rPr>
          <w:rFonts w:ascii="IRNazanin" w:hAnsi="IRNazanin" w:eastAsia="IRNazanin"/>
          <w:color w:val="111111"/>
          <w:sz w:val="28"/>
          <w:sz w:val="28"/>
          <w:szCs w:val="28"/>
          <w:rtl w:val="true"/>
          <w:lang w:bidi="fa-IR"/>
        </w:rPr>
        <w:t>لمّا عصوک و عقبی الصبر کافلة نیل النجاح و نیل السؤل و الإرب</w:t>
      </w:r>
    </w:p>
    <w:p>
      <w:pPr>
        <w:pStyle w:val="BookText"/>
        <w:rPr/>
      </w:pPr>
      <w:r>
        <w:rPr>
          <w:rFonts w:ascii="IRNazanin" w:hAnsi="IRNazanin" w:eastAsia="IRNazanin"/>
          <w:color w:val="111111"/>
          <w:sz w:val="28"/>
          <w:sz w:val="28"/>
          <w:szCs w:val="28"/>
          <w:rtl w:val="true"/>
          <w:lang w:bidi="fa-IR"/>
        </w:rPr>
        <w:t>صبرت صبر کریم قادر یقظ مدبّر أمره بالحزم محتزب</w:t>
      </w:r>
    </w:p>
    <w:p>
      <w:pPr>
        <w:pStyle w:val="BookText"/>
        <w:rPr/>
      </w:pPr>
      <w:r>
        <w:rPr>
          <w:rFonts w:ascii="IRNazanin" w:hAnsi="IRNazanin" w:eastAsia="IRNazanin"/>
          <w:color w:val="111111"/>
          <w:sz w:val="28"/>
          <w:sz w:val="28"/>
          <w:szCs w:val="28"/>
          <w:rtl w:val="true"/>
          <w:lang w:bidi="fa-IR"/>
        </w:rPr>
        <w:t>و جئتهم بخمیس لو أتیت به جنود عاد لعادوا منه فی تعب</w:t>
      </w:r>
    </w:p>
    <w:p>
      <w:pPr>
        <w:pStyle w:val="BookText"/>
        <w:rPr/>
      </w:pPr>
      <w:r>
        <w:rPr>
          <w:rFonts w:ascii="IRNazanin" w:hAnsi="IRNazanin" w:eastAsia="IRNazanin"/>
          <w:color w:val="111111"/>
          <w:sz w:val="28"/>
          <w:sz w:val="28"/>
          <w:szCs w:val="28"/>
          <w:rtl w:val="true"/>
          <w:lang w:bidi="fa-IR"/>
        </w:rPr>
        <w:t>فی مقنب من عتاق الخیل ذی رهج مدرّع بدورع الروع و الرعب</w:t>
      </w:r>
    </w:p>
    <w:p>
      <w:pPr>
        <w:pStyle w:val="BookText"/>
        <w:rPr/>
      </w:pPr>
      <w:r>
        <w:rPr>
          <w:rFonts w:ascii="IRNazanin" w:hAnsi="IRNazanin" w:eastAsia="IRNazanin"/>
          <w:color w:val="111111"/>
          <w:sz w:val="28"/>
          <w:sz w:val="28"/>
          <w:szCs w:val="28"/>
          <w:rtl w:val="true"/>
          <w:lang w:bidi="fa-IR"/>
        </w:rPr>
        <w:t>و فتیة ألفوا حرّ المصاع به کأنّهم تحت ظلّ السمر فی قبب</w:t>
      </w:r>
    </w:p>
    <w:p>
      <w:pPr>
        <w:pStyle w:val="BookText"/>
        <w:rPr/>
      </w:pPr>
      <w:r>
        <w:rPr>
          <w:rFonts w:ascii="IRNazanin" w:hAnsi="IRNazanin" w:eastAsia="IRNazanin"/>
          <w:color w:val="111111"/>
          <w:sz w:val="28"/>
          <w:sz w:val="28"/>
          <w:szCs w:val="28"/>
          <w:rtl w:val="true"/>
          <w:lang w:bidi="fa-IR"/>
        </w:rPr>
        <w:t>من سادة قادة شمّ غطارفة من آلک الغرّ أهل المجد و الحسب</w:t>
      </w:r>
    </w:p>
    <w:p>
      <w:pPr>
        <w:pStyle w:val="BookText"/>
        <w:rPr/>
      </w:pPr>
      <w:r>
        <w:rPr>
          <w:rFonts w:ascii="IRNazanin" w:hAnsi="IRNazanin" w:eastAsia="IRNazanin"/>
          <w:color w:val="111111"/>
          <w:sz w:val="28"/>
          <w:sz w:val="28"/>
          <w:szCs w:val="28"/>
          <w:rtl w:val="true"/>
          <w:lang w:bidi="fa-IR"/>
        </w:rPr>
        <w:t>بیض الوجوه حجاجیح لهم أنف عن أن یقیموا علی ضیم و لا نصب</w:t>
      </w:r>
    </w:p>
    <w:p>
      <w:pPr>
        <w:pStyle w:val="BookText"/>
        <w:rPr/>
      </w:pPr>
      <w:r>
        <w:rPr>
          <w:rFonts w:ascii="IRNazanin" w:hAnsi="IRNazanin" w:eastAsia="IRNazanin"/>
          <w:color w:val="111111"/>
          <w:sz w:val="28"/>
          <w:sz w:val="28"/>
          <w:szCs w:val="28"/>
          <w:rtl w:val="true"/>
          <w:lang w:bidi="fa-IR"/>
        </w:rPr>
        <w:t>شمّ الانوف من القوم الذین هم و ما لهم فی سوی العلیا من إرب</w:t>
      </w:r>
    </w:p>
    <w:p>
      <w:pPr>
        <w:pStyle w:val="BookText"/>
        <w:rPr/>
      </w:pPr>
      <w:r>
        <w:rPr>
          <w:rFonts w:ascii="IRNazanin" w:hAnsi="IRNazanin" w:eastAsia="IRNazanin"/>
          <w:color w:val="111111"/>
          <w:sz w:val="28"/>
          <w:sz w:val="28"/>
          <w:szCs w:val="28"/>
          <w:rtl w:val="true"/>
          <w:lang w:bidi="fa-IR"/>
        </w:rPr>
        <w:t>تفرّعت عن صمیم المجد دوحتهم من معدن الوحی مثوی خیر کلّ نبی</w:t>
      </w:r>
    </w:p>
    <w:p>
      <w:pPr>
        <w:pStyle w:val="BookText"/>
        <w:rPr/>
      </w:pPr>
      <w:r>
        <w:rPr>
          <w:rFonts w:ascii="IRNazanin" w:hAnsi="IRNazanin" w:eastAsia="IRNazanin"/>
          <w:color w:val="111111"/>
          <w:sz w:val="28"/>
          <w:sz w:val="28"/>
          <w:szCs w:val="28"/>
          <w:rtl w:val="true"/>
          <w:lang w:bidi="fa-IR"/>
        </w:rPr>
        <w:t xml:space="preserve">مغنی </w:t>
      </w:r>
      <w:r>
        <w:rPr>
          <w:rStyle w:val="FootnoteAnchor"/>
          <w:rtl w:val="true"/>
        </w:rPr>
        <w:footnoteReference w:id="549"/>
      </w:r>
      <w:r>
        <w:rPr>
          <w:rFonts w:ascii="IRNazanin" w:hAnsi="IRNazanin" w:eastAsia="IRNazanin"/>
          <w:color w:val="111111"/>
          <w:sz w:val="28"/>
          <w:sz w:val="28"/>
          <w:szCs w:val="28"/>
          <w:rtl w:val="true"/>
          <w:lang w:bidi="fa-IR"/>
        </w:rPr>
        <w:t>الرسالة مغناهم و معهدهم أعظم بذلک من بیت و من سبب</w:t>
      </w:r>
    </w:p>
    <w:p>
      <w:pPr>
        <w:pStyle w:val="BookText"/>
        <w:rPr/>
      </w:pPr>
      <w:r>
        <w:rPr>
          <w:rFonts w:ascii="IRNazanin" w:hAnsi="IRNazanin" w:eastAsia="IRNazanin"/>
          <w:color w:val="111111"/>
          <w:sz w:val="28"/>
          <w:sz w:val="28"/>
          <w:szCs w:val="28"/>
          <w:rtl w:val="true"/>
          <w:lang w:bidi="fa-IR"/>
        </w:rPr>
        <w:t xml:space="preserve">فحین شافوا </w:t>
      </w:r>
      <w:r>
        <w:rPr>
          <w:rStyle w:val="FootnoteAnchor"/>
          <w:rtl w:val="true"/>
        </w:rPr>
        <w:footnoteReference w:id="550"/>
      </w:r>
      <w:r>
        <w:rPr>
          <w:rFonts w:ascii="IRNazanin" w:hAnsi="IRNazanin" w:eastAsia="IRNazanin"/>
          <w:color w:val="111111"/>
          <w:sz w:val="28"/>
          <w:sz w:val="28"/>
          <w:szCs w:val="28"/>
          <w:rtl w:val="true"/>
          <w:lang w:bidi="fa-IR"/>
        </w:rPr>
        <w:t>جیوش النصر مقبلة شافوا دیارهم بالحتف و الخرب</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وفّوضوا خیم التسلیم و انتجعوا غمدا و ما استعصم </w:t>
      </w:r>
      <w:r>
        <w:rPr>
          <w:rStyle w:val="FootnoteAnchor"/>
          <w:rtl w:val="true"/>
        </w:rPr>
        <w:footnoteReference w:id="551"/>
      </w:r>
      <w:r>
        <w:rPr>
          <w:rFonts w:ascii="IRNazanin" w:hAnsi="IRNazanin" w:eastAsia="IRNazanin"/>
          <w:color w:val="111111"/>
          <w:sz w:val="28"/>
          <w:sz w:val="28"/>
          <w:szCs w:val="28"/>
          <w:rtl w:val="true"/>
          <w:lang w:bidi="fa-IR"/>
        </w:rPr>
        <w:t>المسلوب بالسلب</w:t>
      </w:r>
    </w:p>
    <w:p>
      <w:pPr>
        <w:pStyle w:val="BookText"/>
        <w:rPr/>
      </w:pPr>
      <w:r>
        <w:rPr>
          <w:rFonts w:ascii="IRNazanin" w:hAnsi="IRNazanin" w:eastAsia="IRNazanin"/>
          <w:color w:val="111111"/>
          <w:sz w:val="28"/>
          <w:sz w:val="28"/>
          <w:szCs w:val="28"/>
          <w:rtl w:val="true"/>
          <w:lang w:bidi="fa-IR"/>
        </w:rPr>
        <w:t>و شجّعوا أنفسا منهم قد امتلأت جبنا و ظنّوا بأنّ الظنّ لم یخب</w:t>
      </w:r>
    </w:p>
    <w:p>
      <w:pPr>
        <w:pStyle w:val="BookText"/>
        <w:rPr/>
      </w:pPr>
      <w:r>
        <w:rPr>
          <w:rFonts w:ascii="Amiri" w:hAnsi="Amiri" w:eastAsia="Amiri" w:cs="Amiri"/>
          <w:color w:val="111111"/>
          <w:sz w:val="28"/>
          <w:sz w:val="28"/>
          <w:szCs w:val="28"/>
          <w:rtl w:val="true"/>
          <w:lang w:bidi="ar-SA"/>
        </w:rPr>
        <w:t>ظنّوا بأنّ الجبال الشمّ نافعة و أنّهم فئة غلب ذوو غلب</w:t>
      </w:r>
    </w:p>
    <w:p>
      <w:pPr>
        <w:pStyle w:val="BookText"/>
        <w:rPr/>
      </w:pPr>
      <w:r>
        <w:rPr>
          <w:rFonts w:ascii="IRNazanin" w:hAnsi="IRNazanin" w:eastAsia="IRNazanin"/>
          <w:color w:val="111111"/>
          <w:sz w:val="28"/>
          <w:sz w:val="28"/>
          <w:szCs w:val="28"/>
          <w:rtl w:val="true"/>
          <w:lang w:bidi="fa-IR"/>
        </w:rPr>
        <w:t>فخیّب اللّه ما ظنّوا و قد خذلوا حقّا و لم یجدوا منجا سوی الهرب</w:t>
      </w:r>
    </w:p>
    <w:p>
      <w:pPr>
        <w:pStyle w:val="BookText"/>
        <w:rPr/>
      </w:pPr>
      <w:r>
        <w:rPr>
          <w:rFonts w:ascii="IRNazanin" w:hAnsi="IRNazanin" w:eastAsia="IRNazanin"/>
          <w:color w:val="111111"/>
          <w:sz w:val="28"/>
          <w:sz w:val="28"/>
          <w:szCs w:val="28"/>
          <w:rtl w:val="true"/>
          <w:lang w:bidi="fa-IR"/>
        </w:rPr>
        <w:t>قلوبهم خشیت أبصارهم عمیت شاهت وجوههم خوفا من العطب</w:t>
      </w:r>
    </w:p>
    <w:p>
      <w:pPr>
        <w:pStyle w:val="BookText"/>
        <w:rPr/>
      </w:pPr>
      <w:r>
        <w:rPr>
          <w:rFonts w:ascii="IRNazanin" w:hAnsi="IRNazanin" w:eastAsia="IRNazanin"/>
          <w:color w:val="111111"/>
          <w:sz w:val="28"/>
          <w:sz w:val="28"/>
          <w:szCs w:val="28"/>
          <w:rtl w:val="true"/>
          <w:lang w:bidi="fa-IR"/>
        </w:rPr>
        <w:t>سطا بهم فتراهم ذا یفرّ و ذا غدا یقرّ بما لا قوة من شجب</w:t>
      </w:r>
    </w:p>
    <w:p>
      <w:pPr>
        <w:pStyle w:val="BookText"/>
        <w:rPr/>
      </w:pPr>
      <w:r>
        <w:rPr>
          <w:rFonts w:ascii="IRNazanin" w:hAnsi="IRNazanin" w:eastAsia="IRNazanin"/>
          <w:color w:val="111111"/>
          <w:sz w:val="28"/>
          <w:sz w:val="28"/>
          <w:szCs w:val="28"/>
          <w:rtl w:val="true"/>
          <w:lang w:bidi="fa-IR"/>
        </w:rPr>
        <w:t>أین المفرّ و خیل اللّه طالبة و السعد یغتالهم کالصید من کثب</w:t>
      </w:r>
    </w:p>
    <w:p>
      <w:pPr>
        <w:pStyle w:val="BookText"/>
        <w:rPr/>
      </w:pPr>
      <w:r>
        <w:rPr>
          <w:rFonts w:ascii="IRNazanin" w:hAnsi="IRNazanin" w:eastAsia="IRNazanin"/>
          <w:color w:val="111111"/>
          <w:sz w:val="28"/>
          <w:sz w:val="28"/>
          <w:szCs w:val="28"/>
          <w:rtl w:val="true"/>
          <w:lang w:bidi="fa-IR"/>
        </w:rPr>
        <w:t>فمن یبلّغ عنّی غیر معتذر سکّان غمد مقالا لیس بالکذب</w:t>
      </w:r>
    </w:p>
    <w:p>
      <w:pPr>
        <w:pStyle w:val="BookText"/>
        <w:rPr/>
      </w:pPr>
      <w:r>
        <w:rPr>
          <w:rFonts w:ascii="IRNazanin" w:hAnsi="IRNazanin" w:eastAsia="IRNazanin"/>
          <w:color w:val="111111"/>
          <w:sz w:val="28"/>
          <w:sz w:val="28"/>
          <w:szCs w:val="28"/>
          <w:rtl w:val="true"/>
          <w:lang w:bidi="fa-IR"/>
        </w:rPr>
        <w:t>بنی عفیف و عبس ثمّ خلفهم ثقیف ترعة من نأی و مقترب</w:t>
      </w:r>
    </w:p>
    <w:p>
      <w:pPr>
        <w:pStyle w:val="BookText"/>
        <w:rPr/>
      </w:pPr>
      <w:r>
        <w:rPr>
          <w:rFonts w:ascii="IRNazanin" w:hAnsi="IRNazanin" w:eastAsia="IRNazanin"/>
          <w:color w:val="111111"/>
          <w:sz w:val="28"/>
          <w:sz w:val="28"/>
          <w:szCs w:val="28"/>
          <w:rtl w:val="true"/>
          <w:lang w:bidi="fa-IR"/>
        </w:rPr>
        <w:t>ما أنتم و المعالی یا بنی لکع و نسل حجّاج شرّ ابن و شرأب</w:t>
      </w:r>
    </w:p>
    <w:p>
      <w:pPr>
        <w:pStyle w:val="BookText"/>
        <w:rPr/>
      </w:pPr>
      <w:r>
        <w:rPr>
          <w:rFonts w:ascii="IRNazanin" w:hAnsi="IRNazanin" w:eastAsia="IRNazanin"/>
          <w:color w:val="111111"/>
          <w:sz w:val="28"/>
          <w:sz w:val="28"/>
          <w:szCs w:val="28"/>
          <w:rtl w:val="true"/>
          <w:lang w:bidi="fa-IR"/>
        </w:rPr>
        <w:t>ما أنتم و قراع البیض یوم وغی فی مقنب حفل أو محفل لجب</w:t>
      </w:r>
    </w:p>
    <w:p>
      <w:pPr>
        <w:pStyle w:val="BookText"/>
        <w:rPr/>
      </w:pPr>
      <w:r>
        <w:rPr>
          <w:rFonts w:ascii="IRNazanin" w:hAnsi="IRNazanin" w:eastAsia="IRNazanin"/>
          <w:color w:val="111111"/>
          <w:sz w:val="28"/>
          <w:sz w:val="28"/>
          <w:szCs w:val="28"/>
          <w:rtl w:val="true"/>
          <w:lang w:bidi="fa-IR"/>
        </w:rPr>
        <w:t>أتحسبون الوغی حرثا بمزرعة أو سقی أرض بها شیء من العنب</w:t>
      </w:r>
    </w:p>
    <w:p>
      <w:pPr>
        <w:pStyle w:val="BookText"/>
        <w:rPr/>
      </w:pPr>
      <w:r>
        <w:rPr>
          <w:rFonts w:ascii="IRNazanin" w:hAnsi="IRNazanin" w:eastAsia="IRNazanin"/>
          <w:color w:val="111111"/>
          <w:sz w:val="28"/>
          <w:sz w:val="28"/>
          <w:szCs w:val="28"/>
          <w:rtl w:val="true"/>
          <w:lang w:bidi="fa-IR"/>
        </w:rPr>
        <w:t xml:space="preserve">حتّی وطئتم علی ذلّ و منقصة مواطنا </w:t>
      </w:r>
      <w:r>
        <w:rPr>
          <w:rStyle w:val="FootnoteAnchor"/>
          <w:rtl w:val="true"/>
        </w:rPr>
        <w:footnoteReference w:id="552"/>
      </w:r>
      <w:r>
        <w:rPr>
          <w:rFonts w:ascii="IRNazanin" w:hAnsi="IRNazanin" w:eastAsia="IRNazanin"/>
          <w:color w:val="111111"/>
          <w:sz w:val="28"/>
          <w:sz w:val="28"/>
          <w:szCs w:val="28"/>
          <w:rtl w:val="true"/>
          <w:lang w:bidi="fa-IR"/>
        </w:rPr>
        <w:t>ما لکم فیهنّ من ذرب</w:t>
      </w:r>
    </w:p>
    <w:p>
      <w:pPr>
        <w:pStyle w:val="BookText"/>
        <w:rPr/>
      </w:pPr>
      <w:r>
        <w:rPr>
          <w:rFonts w:ascii="IRNazanin" w:hAnsi="IRNazanin" w:eastAsia="IRNazanin"/>
          <w:color w:val="111111"/>
          <w:sz w:val="28"/>
          <w:sz w:val="28"/>
          <w:szCs w:val="28"/>
          <w:rtl w:val="true"/>
          <w:lang w:bidi="fa-IR"/>
        </w:rPr>
        <w:t>و قمتم قومة الشیطان فی منع من قنّة لا علی أمن و فی رعب</w:t>
      </w:r>
    </w:p>
    <w:p>
      <w:pPr>
        <w:pStyle w:val="BookText"/>
        <w:rPr/>
      </w:pPr>
      <w:r>
        <w:rPr>
          <w:rFonts w:ascii="IRNazanin" w:hAnsi="IRNazanin" w:eastAsia="IRNazanin"/>
          <w:color w:val="111111"/>
          <w:sz w:val="28"/>
          <w:sz w:val="28"/>
          <w:szCs w:val="28"/>
          <w:rtl w:val="true"/>
          <w:lang w:bidi="fa-IR"/>
        </w:rPr>
        <w:t>إن تنکروا لأبی عجلان فرسته فیکم و فیمن مضی منکم مدی الحقب</w:t>
      </w:r>
    </w:p>
    <w:p>
      <w:pPr>
        <w:pStyle w:val="BookText"/>
        <w:rPr/>
      </w:pPr>
      <w:r>
        <w:rPr>
          <w:rFonts w:ascii="IRNazanin" w:hAnsi="IRNazanin" w:eastAsia="IRNazanin"/>
          <w:color w:val="111111"/>
          <w:sz w:val="28"/>
          <w:sz w:val="28"/>
          <w:szCs w:val="28"/>
          <w:rtl w:val="true"/>
          <w:lang w:bidi="fa-IR"/>
        </w:rPr>
        <w:t>سلوا مواضیه عن أبناء عمّکم ثقیف یوم لقیتم معشر الوشب</w:t>
      </w:r>
    </w:p>
    <w:p>
      <w:pPr>
        <w:pStyle w:val="BookText"/>
        <w:rPr/>
      </w:pPr>
      <w:r>
        <w:rPr>
          <w:rFonts w:ascii="IRNazanin" w:hAnsi="IRNazanin" w:eastAsia="IRNazanin"/>
          <w:color w:val="111111"/>
          <w:sz w:val="28"/>
          <w:sz w:val="28"/>
          <w:szCs w:val="28"/>
          <w:rtl w:val="true"/>
          <w:lang w:bidi="fa-IR"/>
        </w:rPr>
        <w:t>تنبیکم کیف ناشتهم بواتره عن دارهم نوش قرم دارع ذرب</w:t>
      </w:r>
    </w:p>
    <w:p>
      <w:pPr>
        <w:pStyle w:val="BookText"/>
        <w:rPr/>
      </w:pPr>
      <w:r>
        <w:rPr>
          <w:rFonts w:ascii="IRNazanin" w:hAnsi="IRNazanin" w:eastAsia="IRNazanin"/>
          <w:color w:val="111111"/>
          <w:sz w:val="28"/>
          <w:sz w:val="28"/>
          <w:szCs w:val="28"/>
          <w:rtl w:val="true"/>
          <w:lang w:bidi="fa-IR"/>
        </w:rPr>
        <w:t>ما زال یرکض مع أبنا أبیه بها و النصر یقدم معوانا علی النوب</w:t>
      </w:r>
    </w:p>
    <w:p>
      <w:pPr>
        <w:pStyle w:val="BookText"/>
        <w:rPr/>
      </w:pPr>
      <w:r>
        <w:rPr>
          <w:rFonts w:ascii="IRNazanin" w:hAnsi="IRNazanin" w:eastAsia="IRNazanin"/>
          <w:color w:val="111111"/>
          <w:sz w:val="28"/>
          <w:sz w:val="28"/>
          <w:szCs w:val="28"/>
          <w:rtl w:val="true"/>
          <w:lang w:bidi="fa-IR"/>
        </w:rPr>
        <w:t>حتّی إذا أینعت للقطف أرؤسهم و حان بالسیف منهم منتهی النجب</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أمست دیارهم للوحش معترکا و أصبح الرأس منهم موضع الذنب</w:t>
      </w:r>
    </w:p>
    <w:p>
      <w:pPr>
        <w:pStyle w:val="BookText"/>
        <w:rPr/>
      </w:pPr>
      <w:r>
        <w:rPr>
          <w:rFonts w:ascii="IRNazanin" w:hAnsi="IRNazanin" w:eastAsia="IRNazanin"/>
          <w:color w:val="111111"/>
          <w:sz w:val="28"/>
          <w:sz w:val="28"/>
          <w:szCs w:val="28"/>
          <w:rtl w:val="true"/>
          <w:lang w:bidi="fa-IR"/>
        </w:rPr>
        <w:t>سلوا الحریبة عن صبح و وقعته وقت الضحی و مثار النقع فی الکثب</w:t>
      </w:r>
    </w:p>
    <w:p>
      <w:pPr>
        <w:pStyle w:val="BookText"/>
        <w:rPr/>
      </w:pPr>
      <w:r>
        <w:rPr>
          <w:rFonts w:ascii="IRNazanin" w:hAnsi="IRNazanin" w:eastAsia="IRNazanin"/>
          <w:color w:val="111111"/>
          <w:sz w:val="28"/>
          <w:sz w:val="28"/>
          <w:szCs w:val="28"/>
          <w:rtl w:val="true"/>
          <w:lang w:bidi="fa-IR"/>
        </w:rPr>
        <w:t>لمّا تعدّوا علی شاووش خلعته و نابذوه و لم یخشوه فی العقب</w:t>
      </w:r>
    </w:p>
    <w:p>
      <w:pPr>
        <w:pStyle w:val="BookText"/>
        <w:rPr/>
      </w:pPr>
      <w:r>
        <w:rPr>
          <w:rFonts w:ascii="IRNazanin" w:hAnsi="IRNazanin" w:eastAsia="IRNazanin"/>
          <w:color w:val="111111"/>
          <w:sz w:val="28"/>
          <w:sz w:val="28"/>
          <w:szCs w:val="28"/>
          <w:rtl w:val="true"/>
          <w:lang w:bidi="fa-IR"/>
        </w:rPr>
        <w:t>فدکّهم بخمیس لو تدکّ به هضاب رضوی لعادت منه فی خرب</w:t>
      </w:r>
    </w:p>
    <w:p>
      <w:pPr>
        <w:pStyle w:val="BookText"/>
        <w:rPr/>
      </w:pPr>
      <w:r>
        <w:rPr>
          <w:rFonts w:ascii="IRNazanin" w:hAnsi="IRNazanin" w:eastAsia="IRNazanin"/>
          <w:color w:val="111111"/>
          <w:sz w:val="28"/>
          <w:sz w:val="28"/>
          <w:szCs w:val="28"/>
          <w:rtl w:val="true"/>
          <w:lang w:bidi="fa-IR"/>
        </w:rPr>
        <w:t>حتّی استقامت له فیهم أوامره بالسیف و استنقذوا الأرواح بالنشب</w:t>
      </w:r>
    </w:p>
    <w:p>
      <w:pPr>
        <w:pStyle w:val="BookText"/>
        <w:rPr/>
      </w:pPr>
      <w:r>
        <w:rPr>
          <w:rFonts w:ascii="IRNazanin" w:hAnsi="IRNazanin" w:eastAsia="IRNazanin"/>
          <w:color w:val="111111"/>
          <w:sz w:val="28"/>
          <w:sz w:val="28"/>
          <w:szCs w:val="28"/>
          <w:rtl w:val="true"/>
          <w:lang w:bidi="fa-IR"/>
        </w:rPr>
        <w:t>سلوا بجیلة عمّا کان فی نضد فوقعة الرجل ترمیکم علی الرکب</w:t>
      </w:r>
    </w:p>
    <w:p>
      <w:pPr>
        <w:pStyle w:val="BookText"/>
        <w:rPr/>
      </w:pPr>
      <w:r>
        <w:rPr>
          <w:rFonts w:ascii="IRNazanin" w:hAnsi="IRNazanin" w:eastAsia="IRNazanin"/>
          <w:color w:val="111111"/>
          <w:sz w:val="28"/>
          <w:sz w:val="28"/>
          <w:szCs w:val="28"/>
          <w:rtl w:val="true"/>
          <w:lang w:bidi="fa-IR"/>
        </w:rPr>
        <w:t>نسیتم أو تناسیتم وقائعه و قرعة البیض بالخطیة السلب</w:t>
      </w:r>
    </w:p>
    <w:p>
      <w:pPr>
        <w:pStyle w:val="BookText"/>
        <w:rPr/>
      </w:pPr>
      <w:r>
        <w:rPr>
          <w:rFonts w:ascii="IRNazanin" w:hAnsi="IRNazanin" w:eastAsia="IRNazanin"/>
          <w:color w:val="111111"/>
          <w:sz w:val="28"/>
          <w:sz w:val="28"/>
          <w:szCs w:val="28"/>
          <w:rtl w:val="true"/>
          <w:lang w:bidi="fa-IR"/>
        </w:rPr>
        <w:t xml:space="preserve">هلاّ رجعتم و تبتم قبل سطوته فیکم و سرتم إلی علیاه فی رعب </w:t>
      </w:r>
      <w:r>
        <w:rPr>
          <w:rStyle w:val="FootnoteAnchor"/>
          <w:rtl w:val="true"/>
        </w:rPr>
        <w:footnoteReference w:id="553"/>
      </w:r>
    </w:p>
    <w:p>
      <w:pPr>
        <w:pStyle w:val="BookText"/>
        <w:rPr/>
      </w:pPr>
      <w:r>
        <w:rPr>
          <w:rFonts w:ascii="IRNazanin" w:hAnsi="IRNazanin" w:eastAsia="IRNazanin"/>
          <w:color w:val="111111"/>
          <w:sz w:val="28"/>
          <w:sz w:val="28"/>
          <w:szCs w:val="28"/>
          <w:rtl w:val="true"/>
          <w:lang w:bidi="fa-IR"/>
        </w:rPr>
        <w:t>و سقتم المال فی مرضاته فعسی یفضی قلیلا و من للقرع بالزغب</w:t>
      </w:r>
    </w:p>
    <w:p>
      <w:pPr>
        <w:pStyle w:val="BookText"/>
        <w:rPr/>
      </w:pPr>
      <w:r>
        <w:rPr>
          <w:rFonts w:ascii="IRNazanin" w:hAnsi="IRNazanin" w:eastAsia="IRNazanin"/>
          <w:color w:val="111111"/>
          <w:sz w:val="28"/>
          <w:sz w:val="28"/>
          <w:szCs w:val="28"/>
          <w:rtl w:val="true"/>
          <w:lang w:bidi="fa-IR"/>
        </w:rPr>
        <w:t>فللحروب رجال یعرفون بها و للدواوین حسّاب و ذو کتب</w:t>
      </w:r>
    </w:p>
    <w:p>
      <w:pPr>
        <w:pStyle w:val="BookText"/>
        <w:rPr/>
      </w:pPr>
      <w:r>
        <w:rPr>
          <w:rFonts w:ascii="IRNazanin" w:hAnsi="IRNazanin" w:eastAsia="IRNazanin"/>
          <w:color w:val="111111"/>
          <w:sz w:val="28"/>
          <w:sz w:val="28"/>
          <w:szCs w:val="28"/>
          <w:rtl w:val="true"/>
          <w:lang w:bidi="fa-IR"/>
        </w:rPr>
        <w:t>لکنّکم حین أیقنتم بفرسته حقیقة و استلاب الروح و العقب</w:t>
      </w:r>
    </w:p>
    <w:p>
      <w:pPr>
        <w:pStyle w:val="BookText"/>
        <w:rPr/>
      </w:pPr>
      <w:r>
        <w:rPr>
          <w:rFonts w:ascii="IRNazanin" w:hAnsi="IRNazanin" w:eastAsia="IRNazanin"/>
          <w:color w:val="111111"/>
          <w:sz w:val="28"/>
          <w:sz w:val="28"/>
          <w:szCs w:val="28"/>
          <w:rtl w:val="true"/>
          <w:lang w:bidi="fa-IR"/>
        </w:rPr>
        <w:t>و شمتم الذبح فی أخلافکم و غدت دیارهم مأتما للویل و الحرب</w:t>
      </w:r>
    </w:p>
    <w:p>
      <w:pPr>
        <w:pStyle w:val="BookText"/>
        <w:rPr/>
      </w:pPr>
      <w:r>
        <w:rPr>
          <w:rFonts w:ascii="IRNazanin" w:hAnsi="IRNazanin" w:eastAsia="IRNazanin"/>
          <w:color w:val="111111"/>
          <w:sz w:val="28"/>
          <w:sz w:val="28"/>
          <w:szCs w:val="28"/>
          <w:rtl w:val="true"/>
          <w:lang w:bidi="fa-IR"/>
        </w:rPr>
        <w:t>فأصبحوا لا تری إلاّ مساکنهم و کلّ منجدل منهم و منتخب</w:t>
      </w:r>
    </w:p>
    <w:p>
      <w:pPr>
        <w:pStyle w:val="BookText"/>
        <w:rPr/>
      </w:pPr>
      <w:r>
        <w:rPr>
          <w:rFonts w:ascii="IRNazanin" w:hAnsi="IRNazanin" w:eastAsia="IRNazanin"/>
          <w:color w:val="111111"/>
          <w:sz w:val="28"/>
          <w:sz w:val="28"/>
          <w:szCs w:val="28"/>
          <w:rtl w:val="true"/>
          <w:lang w:bidi="fa-IR"/>
        </w:rPr>
        <w:t>لنتم إلیه و جئتم باذلین له طوعا علی رهب من أخذه الریب</w:t>
      </w:r>
    </w:p>
    <w:p>
      <w:pPr>
        <w:pStyle w:val="BookText"/>
        <w:rPr/>
      </w:pPr>
      <w:r>
        <w:rPr>
          <w:rFonts w:ascii="IRNazanin" w:hAnsi="IRNazanin" w:eastAsia="IRNazanin"/>
          <w:color w:val="111111"/>
          <w:sz w:val="28"/>
          <w:sz w:val="28"/>
          <w:szCs w:val="28"/>
          <w:rtl w:val="true"/>
          <w:lang w:bidi="fa-IR"/>
        </w:rPr>
        <w:t>فجاد بالعفو إحسانا و مکرمة عن اقتدار و ما هذا من العجب</w:t>
      </w:r>
    </w:p>
    <w:p>
      <w:pPr>
        <w:pStyle w:val="BookText"/>
        <w:rPr/>
      </w:pPr>
      <w:r>
        <w:rPr>
          <w:rFonts w:ascii="IRNazanin" w:hAnsi="IRNazanin" w:eastAsia="IRNazanin"/>
          <w:color w:val="111111"/>
          <w:sz w:val="28"/>
          <w:sz w:val="28"/>
          <w:szCs w:val="28"/>
          <w:rtl w:val="true"/>
          <w:lang w:bidi="fa-IR"/>
        </w:rPr>
        <w:t>فما القضاء بکم یشفی ضمائره إنّ القضاء من الأکفاء فی الطلب</w:t>
      </w:r>
    </w:p>
    <w:p>
      <w:pPr>
        <w:pStyle w:val="BookText"/>
        <w:rPr/>
      </w:pPr>
      <w:r>
        <w:rPr>
          <w:rFonts w:ascii="Amiri" w:hAnsi="Amiri" w:eastAsia="Amiri" w:cs="Amiri"/>
          <w:color w:val="111111"/>
          <w:sz w:val="28"/>
          <w:sz w:val="28"/>
          <w:szCs w:val="28"/>
          <w:rtl w:val="true"/>
          <w:lang w:bidi="ar-SA"/>
        </w:rPr>
        <w:t>و العفو عن مجرم من بعد مقدرة و الصفح عن ذنبه نوع من القرب</w:t>
      </w:r>
    </w:p>
    <w:p>
      <w:pPr>
        <w:pStyle w:val="BookText"/>
        <w:rPr/>
      </w:pPr>
      <w:r>
        <w:rPr>
          <w:rFonts w:ascii="IRNazanin" w:hAnsi="IRNazanin" w:eastAsia="IRNazanin"/>
          <w:color w:val="111111"/>
          <w:sz w:val="28"/>
          <w:sz w:val="28"/>
          <w:szCs w:val="28"/>
          <w:rtl w:val="true"/>
          <w:lang w:bidi="fa-IR"/>
        </w:rPr>
        <w:t>فدتک نفسی أبا عجلان من ملک تری المکارم فیه علّة السبب</w:t>
      </w:r>
    </w:p>
    <w:p>
      <w:pPr>
        <w:pStyle w:val="BookText"/>
        <w:rPr/>
      </w:pPr>
      <w:r>
        <w:rPr>
          <w:rFonts w:ascii="IRNazanin" w:hAnsi="IRNazanin" w:eastAsia="IRNazanin"/>
          <w:color w:val="111111"/>
          <w:sz w:val="28"/>
          <w:sz w:val="28"/>
          <w:szCs w:val="28"/>
          <w:rtl w:val="true"/>
          <w:lang w:bidi="fa-IR"/>
        </w:rPr>
        <w:t>مننت بالعفو مذ دانوا إلیک و لو دانوا سواک إلیه الدهر لم یجب</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فحزت فیهم ثواب العفو عن کرم و فزت بالنصر و الآمال و الإرب</w:t>
      </w:r>
    </w:p>
    <w:p>
      <w:pPr>
        <w:pStyle w:val="BookText"/>
        <w:rPr/>
      </w:pPr>
      <w:r>
        <w:rPr>
          <w:rFonts w:ascii="IRNazanin" w:hAnsi="IRNazanin" w:eastAsia="IRNazanin"/>
          <w:color w:val="111111"/>
          <w:sz w:val="28"/>
          <w:sz w:val="28"/>
          <w:szCs w:val="28"/>
          <w:rtl w:val="true"/>
          <w:lang w:bidi="fa-IR"/>
        </w:rPr>
        <w:t>فلا برحت قریر العین فی دعة مبلّغا ظافرا بالسعد کلّ أبی</w:t>
      </w:r>
    </w:p>
    <w:p>
      <w:pPr>
        <w:pStyle w:val="BookText"/>
        <w:rPr/>
      </w:pPr>
      <w:r>
        <w:rPr>
          <w:rFonts w:ascii="IRNazanin" w:hAnsi="IRNazanin" w:eastAsia="IRNazanin"/>
          <w:color w:val="111111"/>
          <w:sz w:val="28"/>
          <w:sz w:val="28"/>
          <w:szCs w:val="28"/>
          <w:rtl w:val="true"/>
          <w:lang w:bidi="fa-IR"/>
        </w:rPr>
        <w:t>و أنت ملک بفعل الخیر تأمر من بغی و تنهاه عن شرّ و عن شغب</w:t>
      </w:r>
    </w:p>
    <w:p>
      <w:pPr>
        <w:pStyle w:val="BookText"/>
        <w:rPr/>
      </w:pPr>
      <w:r>
        <w:rPr>
          <w:rFonts w:ascii="IRNazanin" w:hAnsi="IRNazanin" w:eastAsia="IRNazanin"/>
          <w:color w:val="111111"/>
          <w:sz w:val="28"/>
          <w:sz w:val="28"/>
          <w:szCs w:val="28"/>
          <w:rtl w:val="true"/>
          <w:lang w:bidi="fa-IR"/>
        </w:rPr>
        <w:t>مؤیّدا برسول اللّه جدّک و الو لی و ابنیه و الزهراء و کلّ نبی</w:t>
      </w:r>
    </w:p>
    <w:p>
      <w:pPr>
        <w:pStyle w:val="BookText"/>
        <w:rPr/>
      </w:pPr>
      <w:r>
        <w:rPr>
          <w:rFonts w:ascii="IRNazanin" w:hAnsi="IRNazanin" w:eastAsia="IRNazanin"/>
          <w:color w:val="111111"/>
          <w:sz w:val="28"/>
          <w:sz w:val="28"/>
          <w:szCs w:val="28"/>
          <w:rtl w:val="true"/>
          <w:lang w:bidi="fa-IR"/>
        </w:rPr>
        <w:t xml:space="preserve">ما فاز بالنصر من ربّ السما ملک و حاز بفتیة </w:t>
      </w:r>
      <w:r>
        <w:rPr>
          <w:rStyle w:val="FootnoteAnchor"/>
          <w:rtl w:val="true"/>
        </w:rPr>
        <w:footnoteReference w:id="554"/>
      </w:r>
      <w:r>
        <w:rPr>
          <w:rFonts w:ascii="IRNazanin" w:hAnsi="IRNazanin" w:eastAsia="IRNazanin"/>
          <w:color w:val="111111"/>
          <w:sz w:val="28"/>
          <w:sz w:val="28"/>
          <w:szCs w:val="28"/>
          <w:rtl w:val="true"/>
          <w:lang w:bidi="fa-IR"/>
        </w:rPr>
        <w:t>عفوا بلا تعب</w:t>
      </w:r>
    </w:p>
    <w:p>
      <w:pPr>
        <w:pStyle w:val="BookText"/>
        <w:rPr/>
      </w:pPr>
      <w:r>
        <w:rPr>
          <w:rFonts w:ascii="Amiri" w:hAnsi="Amiri" w:eastAsia="Amiri" w:cs="Amiri"/>
          <w:color w:val="111111"/>
          <w:sz w:val="28"/>
          <w:sz w:val="28"/>
          <w:szCs w:val="28"/>
          <w:rtl w:val="true"/>
          <w:lang w:bidi="ar-SA"/>
        </w:rPr>
        <w:t xml:space="preserve">و أصبحت ألسن الأفراح منشدة العزّ تحت ظلال السمر و القضب </w:t>
      </w:r>
      <w:r>
        <w:rPr>
          <w:rStyle w:val="FootnoteAnchor"/>
          <w:rtl w:val="true"/>
        </w:rPr>
        <w:footnoteReference w:id="555"/>
      </w:r>
    </w:p>
    <w:p>
      <w:pPr>
        <w:pStyle w:val="BookText"/>
        <w:rPr/>
      </w:pPr>
      <w:r>
        <w:rPr>
          <w:rFonts w:ascii="IRNazanin" w:hAnsi="IRNazanin" w:eastAsia="IRNazanin"/>
          <w:color w:val="111111"/>
          <w:sz w:val="28"/>
          <w:sz w:val="28"/>
          <w:szCs w:val="28"/>
          <w:rtl w:val="true"/>
          <w:lang w:bidi="fa-IR"/>
        </w:rPr>
        <w:t>و من شعر الفاضل الأدیب الشیخ أحمد بن قاسم الخلّی مورّخا لوفاته رحمه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مات کهف الوری ملیک الأ رض من لم یزل مدی الدهر محسن</w:t>
      </w:r>
    </w:p>
    <w:p>
      <w:pPr>
        <w:pStyle w:val="BookText"/>
        <w:rPr/>
      </w:pPr>
      <w:r>
        <w:rPr>
          <w:rFonts w:ascii="IRNazanin" w:hAnsi="IRNazanin" w:eastAsia="IRNazanin"/>
          <w:color w:val="111111"/>
          <w:sz w:val="28"/>
          <w:sz w:val="28"/>
          <w:szCs w:val="28"/>
          <w:rtl w:val="true"/>
          <w:lang w:bidi="fa-IR"/>
        </w:rPr>
        <w:t>فالمعالی قالت لنا أرّخوا قد ثوی فی الجنان زید بن محسن</w:t>
      </w:r>
    </w:p>
    <w:p>
      <w:pPr>
        <w:pStyle w:val="BookText"/>
        <w:rPr/>
      </w:pPr>
      <w:r>
        <w:rPr>
          <w:rFonts w:ascii="IRNazanin" w:hAnsi="IRNazanin" w:eastAsia="IRNazanin"/>
          <w:color w:val="111111"/>
          <w:sz w:val="28"/>
          <w:sz w:val="28"/>
          <w:szCs w:val="28"/>
          <w:rtl w:val="true"/>
          <w:lang w:bidi="fa-IR"/>
        </w:rPr>
        <w:t>و من شعر الفاضل العلاّمة القاضی عبد المحسن القلعی قاضی مکّة المشرّفة مؤرّخا لوفاته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أهل مکّة إنّ سیّدنا الذی ملک الحجاز و کان فیه الأرشد</w:t>
      </w:r>
    </w:p>
    <w:p>
      <w:pPr>
        <w:pStyle w:val="BookText"/>
        <w:rPr/>
      </w:pPr>
      <w:r>
        <w:rPr>
          <w:rFonts w:ascii="IRNazanin" w:hAnsi="IRNazanin" w:eastAsia="IRNazanin"/>
          <w:color w:val="111111"/>
          <w:sz w:val="28"/>
          <w:sz w:val="28"/>
          <w:szCs w:val="28"/>
          <w:rtl w:val="true"/>
          <w:lang w:bidi="fa-IR"/>
        </w:rPr>
        <w:t>ربّ السماحة و الشجاعة و الحیاء و الحلم صفّاه السقی و السؤدد</w:t>
      </w:r>
    </w:p>
    <w:p>
      <w:pPr>
        <w:pStyle w:val="BookText"/>
        <w:rPr/>
      </w:pPr>
      <w:r>
        <w:rPr>
          <w:rFonts w:ascii="IRNazanin" w:hAnsi="IRNazanin" w:eastAsia="IRNazanin"/>
          <w:color w:val="111111"/>
          <w:sz w:val="28"/>
          <w:sz w:val="28"/>
          <w:szCs w:val="28"/>
          <w:rtl w:val="true"/>
          <w:lang w:bidi="fa-IR"/>
        </w:rPr>
        <w:t>نقی الآلة فکان تأریخی له زید بن محسن فی الجنان مخلّد</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مدائحه فکثیرة،و منائحه فشاملة شهیرة،قد نقل المؤرّخون منها جانبا عظیم،و ما أوردناه فهو کافی الدلالة علی مقامه العالی الکریم،قدّس اللّه أسراره و أسّس</w:t>
      </w:r>
      <w:r>
        <w:rPr>
          <w:rFonts w:eastAsia="IRNazanin" w:cs="IRNazanin"/>
          <w:color w:val="111111"/>
          <w:sz w:val="28"/>
          <w:szCs w:val="28"/>
          <w:rtl w:val="true"/>
          <w:lang w:bidi="fa-IR"/>
        </w:rPr>
        <w:t>.</w:t>
      </w:r>
      <w:bookmarkStart w:id="328" w:name="pg14036_146500"/>
    </w:p>
    <w:p>
      <w:pPr>
        <w:pStyle w:val="Heading4"/>
        <w:numPr>
          <w:ilvl w:val="3"/>
          <w:numId w:val="1"/>
        </w:numPr>
        <w:rPr/>
      </w:pPr>
      <w:bookmarkStart w:id="329" w:name="__RefHeading___Toc3079736_3381743652"/>
      <w:bookmarkStart w:id="330" w:name="_Toc129"/>
      <w:bookmarkEnd w:id="328"/>
      <w:bookmarkEnd w:id="329"/>
      <w:r>
        <w:rPr>
          <w:rtl w:val="true"/>
        </w:rPr>
        <w:t>فصل</w:t>
      </w:r>
      <w:bookmarkEnd w:id="330"/>
    </w:p>
    <w:p>
      <w:pPr>
        <w:pStyle w:val="Heading5"/>
        <w:numPr>
          <w:ilvl w:val="4"/>
          <w:numId w:val="1"/>
        </w:numPr>
        <w:rPr/>
      </w:pPr>
      <w:bookmarkStart w:id="331" w:name="__RefHeading___Toc3079738_3381743652"/>
      <w:bookmarkStart w:id="332" w:name="_Toc130"/>
      <w:bookmarkEnd w:id="331"/>
      <w:r>
        <w:rPr>
          <w:rtl w:val="true"/>
        </w:rPr>
        <w:t>اشارة</w:t>
      </w:r>
      <w:bookmarkEnd w:id="332"/>
    </w:p>
    <w:p>
      <w:pPr>
        <w:pStyle w:val="BookText"/>
        <w:rPr/>
      </w:pPr>
      <w:r>
        <w:rPr>
          <w:rFonts w:ascii="IRNazanin" w:hAnsi="IRNazanin" w:eastAsia="IRNazanin"/>
          <w:color w:val="111111"/>
          <w:sz w:val="28"/>
          <w:sz w:val="28"/>
          <w:szCs w:val="28"/>
          <w:rtl w:val="true"/>
          <w:lang w:bidi="fa-IR"/>
        </w:rPr>
        <w:t>فی الحوادث المتعلّقة بدولة صاحب الترجمة إلی عام وفاته</w:t>
      </w:r>
    </w:p>
    <w:p>
      <w:pPr>
        <w:pStyle w:val="BookText"/>
        <w:rPr/>
      </w:pPr>
      <w:r>
        <w:rPr>
          <w:rFonts w:ascii="IRNazanin" w:hAnsi="IRNazanin" w:eastAsia="IRNazanin"/>
          <w:color w:val="111111"/>
          <w:sz w:val="28"/>
          <w:sz w:val="28"/>
          <w:szCs w:val="28"/>
          <w:rtl w:val="true"/>
          <w:lang w:bidi="fa-IR"/>
        </w:rPr>
        <w:t>وفاة الشیخ أحمد المقریء التلمسانی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سنة ثنتین و أربعین بعد الألف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توفّی العالم العلاّمة،الشیخ أحمد المقریء المالکی </w:t>
      </w:r>
      <w:r>
        <w:rPr>
          <w:rStyle w:val="FootnoteAnchor"/>
          <w:rtl w:val="true"/>
        </w:rPr>
        <w:footnoteReference w:id="556"/>
      </w:r>
      <w:r>
        <w:rPr>
          <w:rFonts w:ascii="IRNazanin" w:hAnsi="IRNazanin" w:eastAsia="IRNazanin"/>
          <w:color w:val="111111"/>
          <w:sz w:val="28"/>
          <w:sz w:val="28"/>
          <w:szCs w:val="28"/>
          <w:rtl w:val="true"/>
          <w:lang w:bidi="fa-IR"/>
        </w:rPr>
        <w:t>صاحب التصانیف الجمّة،و العلوم الکثیرة،ولد بتلمسان،و سکن فاس من أرض المغرب،و أخذ العلم بها،و اتّسعت معرفته،و کملت فضیلته،و رحل إلی الحرمین و مصر و الشام،و أقام بها مدّة،و بها ألّف کتابه الکبیر المعروف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نفح الطیب فی أخبار ابن الخطیب</w:t>
      </w:r>
      <w:r>
        <w:rPr>
          <w:rFonts w:eastAsia="IRNazanin" w:cs="IRNazanin"/>
          <w:color w:val="111111"/>
          <w:sz w:val="28"/>
          <w:szCs w:val="28"/>
          <w:rtl w:val="true"/>
          <w:lang w:bidi="fa-IR"/>
        </w:rPr>
        <w:t xml:space="preserve">» </w:t>
      </w:r>
      <w:r>
        <w:rPr>
          <w:rStyle w:val="FootnoteAnchor"/>
          <w:rtl w:val="true"/>
        </w:rPr>
        <w:footnoteReference w:id="557"/>
      </w:r>
      <w:r>
        <w:rPr>
          <w:rFonts w:ascii="IRNazanin" w:hAnsi="IRNazanin" w:eastAsia="IRNazanin"/>
          <w:color w:val="111111"/>
          <w:sz w:val="28"/>
          <w:sz w:val="28"/>
          <w:szCs w:val="28"/>
          <w:rtl w:val="true"/>
          <w:lang w:bidi="fa-IR"/>
        </w:rPr>
        <w:t>و هو کتاب حافل،قصد فیه إیراد جملة صالحة من أخبار لسان الدین ابن الخطیب،من شعره،و مکاتباته،و مشایخه،و من أخذ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اتّسع به الحال إلی أن خرج عن هذه الحلبة،فأتی بتأریخ الأندلس بالمناسبة،و من ولیها من الملوک من حین افتتحها المؤمنون،و تنقّل الدول فیها، و ما جری فی ضمن ذلک من الوقائع و الحوادث،و کیفیّة أخذ الکفّار لها،و خروجها من أیدی المسلمین،و أطال فی ذلک بذکر مدائن الأندلس و أنهارها و بساتینها، و ما قیل فی ذلک من الشعر،و ما یناسب ذلک من الأدبیات و اللطائف</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استطرد إلی ذکر من دخل الأندلس من علماء المشرق،و من خرج من الأندلس إلی المشرق،و ذکر جانبا من إنشاء ابن الخطیب و شعره،و استشهاده،</w:t>
      </w:r>
      <w:bookmarkStart w:id="333" w:name="pg14036_146501"/>
    </w:p>
    <w:p>
      <w:pPr>
        <w:pStyle w:val="BookText"/>
        <w:rPr/>
      </w:pPr>
      <w:bookmarkEnd w:id="333"/>
      <w:r>
        <w:rPr>
          <w:rFonts w:ascii="IRNazanin" w:hAnsi="IRNazanin" w:eastAsia="IRNazanin"/>
          <w:color w:val="111111"/>
          <w:sz w:val="28"/>
          <w:sz w:val="28"/>
          <w:szCs w:val="28"/>
          <w:rtl w:val="true"/>
          <w:lang w:bidi="fa-IR"/>
        </w:rPr>
        <w:t>و کیفیّة قتله،فصار ذکر ابن الخطیب فی هذا الکتاب نزر قلیل،بالنسبة إلی ما اشتمل علیه من الوقائع و الحوادث،و الحاصل أنّه کتاب ممتّع فی الأدب و الشعر و الأخبار،و هو فی نحو أربعة أسفار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أقام الشیخ المذکور فی آخر أیّامه بمصر،و توفّی بها فی السنة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کان واسع الفضل،له مشارکة تامّة فی سائر العلوم،و من تألیفه أزهار الریاض فی أخبار عیاض،و روضة الآس العاطرة الأنفاس فی ذکر من لقیته من أعلام مراکش و فاس </w:t>
      </w:r>
      <w:r>
        <w:rPr>
          <w:rStyle w:val="FootnoteAnchor"/>
          <w:rtl w:val="true"/>
        </w:rPr>
        <w:footnoteReference w:id="558"/>
      </w:r>
      <w:r>
        <w:rPr>
          <w:rFonts w:ascii="IRNazanin" w:hAnsi="IRNazanin" w:eastAsia="IRNazanin"/>
          <w:color w:val="111111"/>
          <w:sz w:val="28"/>
          <w:sz w:val="28"/>
          <w:szCs w:val="28"/>
          <w:rtl w:val="true"/>
          <w:lang w:bidi="fa-IR"/>
        </w:rPr>
        <w:t xml:space="preserve">،و الجنابذ فی من لقیت من الجهابذ،و هو أعمّ من الذی قبله، و الدرّ الثمین فی أسماء الهادی الأمین،و رسالتان فی صفة النعال النبوی </w:t>
      </w:r>
      <w:r>
        <w:rPr>
          <w:rStyle w:val="FootnoteAnchor"/>
          <w:rtl w:val="true"/>
        </w:rPr>
        <w:footnoteReference w:id="559"/>
      </w:r>
      <w:r>
        <w:rPr>
          <w:rFonts w:ascii="IRNazanin" w:hAnsi="IRNazanin" w:eastAsia="IRNazanin"/>
          <w:color w:val="111111"/>
          <w:sz w:val="28"/>
          <w:sz w:val="28"/>
          <w:szCs w:val="28"/>
          <w:rtl w:val="true"/>
          <w:lang w:bidi="fa-IR"/>
        </w:rPr>
        <w:t xml:space="preserve">و قد اشتهرتا،و ارجوزة فی العقائد </w:t>
      </w:r>
      <w:r>
        <w:rPr>
          <w:rStyle w:val="FootnoteAnchor"/>
          <w:rtl w:val="true"/>
        </w:rPr>
        <w:footnoteReference w:id="560"/>
      </w:r>
      <w:r>
        <w:rPr>
          <w:rFonts w:ascii="IRNazanin" w:hAnsi="IRNazanin" w:eastAsia="IRNazanin"/>
          <w:color w:val="111111"/>
          <w:sz w:val="28"/>
          <w:sz w:val="28"/>
          <w:szCs w:val="28"/>
          <w:rtl w:val="true"/>
          <w:lang w:bidi="fa-IR"/>
        </w:rPr>
        <w:t xml:space="preserve">،و ارجوزة فی الوفق المخمّس،و له شعر رائق مذکور فی نفح الطیب و غیره </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34" w:name="__RefHeading___Toc3079740_3381743652"/>
      <w:bookmarkStart w:id="335" w:name="_Toc131"/>
      <w:bookmarkEnd w:id="334"/>
      <w:r>
        <w:rPr>
          <w:rtl w:val="true"/>
        </w:rPr>
        <w:t>وفاة الشریف أحمد بن مسعود</w:t>
      </w:r>
      <w:r>
        <w:rPr>
          <w:rtl w:val="true"/>
        </w:rPr>
        <w:t>:</w:t>
      </w:r>
      <w:bookmarkEnd w:id="335"/>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هذه 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 السیّد الشریف الأدیب الأریب السیّد أحمد بن مسعود ابن حسن بن أبی نمی،و قد تقدّم ذکره الشریف فی أثناء ترجمة الشریف أحمد بن</w:t>
      </w:r>
      <w:bookmarkStart w:id="336" w:name="pg14036_146502"/>
    </w:p>
    <w:p>
      <w:pPr>
        <w:pStyle w:val="BookText"/>
        <w:rPr/>
      </w:pPr>
      <w:bookmarkEnd w:id="336"/>
      <w:r>
        <w:rPr>
          <w:rFonts w:ascii="IRNazanin" w:hAnsi="IRNazanin" w:eastAsia="IRNazanin"/>
          <w:color w:val="111111"/>
          <w:sz w:val="28"/>
          <w:sz w:val="28"/>
          <w:szCs w:val="28"/>
          <w:rtl w:val="true"/>
          <w:lang w:bidi="fa-IR"/>
        </w:rPr>
        <w:t xml:space="preserve">عبد المطّلب بمناسبة اقتضت ذلک،و ذکرنا جانبا من شعره،فراجعه ثمّة </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37" w:name="__RefHeading___Toc3079742_3381743652"/>
      <w:bookmarkStart w:id="338" w:name="_Toc132"/>
      <w:bookmarkEnd w:id="337"/>
      <w:r>
        <w:rPr>
          <w:rtl w:val="true"/>
        </w:rPr>
        <w:t>وفاة الشیخ إبراهیم بن الشیخ حسن اللقانی</w:t>
      </w:r>
      <w:r>
        <w:rPr>
          <w:rtl w:val="true"/>
        </w:rPr>
        <w:t>:</w:t>
      </w:r>
      <w:bookmarkEnd w:id="338"/>
    </w:p>
    <w:p>
      <w:pPr>
        <w:pStyle w:val="BookText"/>
        <w:rPr/>
      </w:pPr>
      <w:r>
        <w:rPr>
          <w:rFonts w:ascii="IRNazanin" w:hAnsi="IRNazanin" w:eastAsia="IRNazanin"/>
          <w:color w:val="111111"/>
          <w:sz w:val="28"/>
          <w:sz w:val="28"/>
          <w:szCs w:val="28"/>
          <w:rtl w:val="true"/>
          <w:lang w:bidi="fa-IR"/>
        </w:rPr>
        <w:t>و فی هذه 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توفّی شیخ الإسلام،و إمام العلماء الأعلام،الشیخ إبراهیم بن الشیخ حسن اللقانی،صاحب العلوم الجمّة،و الفضائل النافعة،أخذ عن جمع من أکابر العلماء،و أخذ عنه أجلّة الفضلاء،و کان قد انتهت إلیه رئاسة فقه المالکیّة بمصر،و له القصیدة </w:t>
      </w:r>
      <w:r>
        <w:rPr>
          <w:rStyle w:val="FootnoteAnchor"/>
          <w:rtl w:val="true"/>
        </w:rPr>
        <w:footnoteReference w:id="563"/>
      </w:r>
      <w:r>
        <w:rPr>
          <w:rFonts w:ascii="IRNazanin" w:hAnsi="IRNazanin" w:eastAsia="IRNazanin"/>
          <w:color w:val="111111"/>
          <w:sz w:val="28"/>
          <w:sz w:val="28"/>
          <w:szCs w:val="28"/>
          <w:rtl w:val="true"/>
          <w:lang w:bidi="fa-IR"/>
        </w:rPr>
        <w:t>الشهیرة المسمّاة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الجوهرة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نظمها فی لیلة،و شرحها شروحا ثلاثة،و له حاشیة علی مختصر خلیل،و حاشیة علی شرح عقائد النسفی للسعد،و رسالة فی تحریم التنباک،و کان ینکره،إلی آخر ما ذکره المؤرّخون فی شأنه،فراجعه فی التواریخ المطوّلة </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39" w:name="__RefHeading___Toc3079744_3381743652"/>
      <w:bookmarkStart w:id="340" w:name="_Toc133"/>
      <w:bookmarkEnd w:id="339"/>
      <w:r>
        <w:rPr>
          <w:rtl w:val="true"/>
        </w:rPr>
        <w:t>وفاة السیّد هاشم الحبشی</w:t>
      </w:r>
      <w:r>
        <w:rPr>
          <w:rtl w:val="true"/>
        </w:rPr>
        <w:t>:</w:t>
      </w:r>
      <w:bookmarkEnd w:id="340"/>
    </w:p>
    <w:p>
      <w:pPr>
        <w:pStyle w:val="BookText"/>
        <w:rPr/>
      </w:pPr>
      <w:r>
        <w:rPr>
          <w:rFonts w:ascii="IRNazanin" w:hAnsi="IRNazanin" w:eastAsia="IRNazanin"/>
          <w:color w:val="111111"/>
          <w:sz w:val="28"/>
          <w:sz w:val="28"/>
          <w:szCs w:val="28"/>
          <w:rtl w:val="true"/>
          <w:lang w:bidi="fa-IR"/>
        </w:rPr>
        <w:t>و فی سنة ثلاث و أربعین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 السیّد الجلیل السیّد هاشم بن أحمد الحبشی، و کان جلیل المقدار</w:t>
      </w:r>
      <w:r>
        <w:rPr>
          <w:rFonts w:eastAsia="IRNazanin" w:cs="IRNazanin"/>
          <w:color w:val="111111"/>
          <w:sz w:val="28"/>
          <w:szCs w:val="28"/>
          <w:rtl w:val="true"/>
          <w:lang w:bidi="fa-IR"/>
        </w:rPr>
        <w:t>.</w:t>
      </w:r>
    </w:p>
    <w:p>
      <w:pPr>
        <w:pStyle w:val="Heading5"/>
        <w:numPr>
          <w:ilvl w:val="4"/>
          <w:numId w:val="1"/>
        </w:numPr>
        <w:rPr/>
      </w:pPr>
      <w:bookmarkStart w:id="341" w:name="__RefHeading___Toc3079746_3381743652"/>
      <w:bookmarkStart w:id="342" w:name="_Toc134"/>
      <w:bookmarkEnd w:id="341"/>
      <w:r>
        <w:rPr>
          <w:rtl w:val="true"/>
        </w:rPr>
        <w:t>وفاة السیّد أحمد شیخان باعبّود العلوی</w:t>
      </w:r>
      <w:r>
        <w:rPr>
          <w:rtl w:val="true"/>
        </w:rPr>
        <w:t>:</w:t>
      </w:r>
      <w:bookmarkEnd w:id="342"/>
    </w:p>
    <w:p>
      <w:pPr>
        <w:pStyle w:val="BookText"/>
        <w:rPr/>
      </w:pPr>
      <w:r>
        <w:rPr>
          <w:rFonts w:ascii="IRNazanin" w:hAnsi="IRNazanin" w:eastAsia="IRNazanin"/>
          <w:color w:val="111111"/>
          <w:sz w:val="28"/>
          <w:sz w:val="28"/>
          <w:szCs w:val="28"/>
          <w:rtl w:val="true"/>
          <w:lang w:bidi="fa-IR"/>
        </w:rPr>
        <w:t>و فی سنة أربع و أربعین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 السیّد الجلیل،ذو النسب الباذخ،و الشرف الشامخ،السیّد أحمد شیخان باعبّود العلوی</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 حاتم زمانه کرما و جودا،و کان متوسّعا فی أحوال الدنیا،استوطن مکّة، و اتّسعت أملاکه بها،و ولد له بها السیّد الجلیل السیّد سالم شیخان،و هو أوّل من</w:t>
      </w:r>
      <w:bookmarkStart w:id="343" w:name="pg14036_146503"/>
    </w:p>
    <w:p>
      <w:pPr>
        <w:pStyle w:val="BookText"/>
        <w:rPr/>
      </w:pPr>
      <w:bookmarkEnd w:id="343"/>
      <w:r>
        <w:rPr>
          <w:rFonts w:ascii="IRNazanin" w:hAnsi="IRNazanin" w:eastAsia="IRNazanin"/>
          <w:color w:val="111111"/>
          <w:sz w:val="28"/>
          <w:sz w:val="28"/>
          <w:szCs w:val="28"/>
          <w:rtl w:val="true"/>
          <w:lang w:bidi="fa-IR"/>
        </w:rPr>
        <w:t>استوطن مکّة من السادة آل شیخان الموجودین الآن بمکّة المشرّفة،و توفّی السیّد أحمد ببندر جدّة،و نقله ابنه السیّد سالم إلی مکّة المشرّفة،و دفن بالمعلاّة فی حوطة آل باعلوی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شعر ولده السیّد سالم شیخان،مؤرّخا وفاة أبیه المذکور بعد أن رآه فی منامه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شاهدت فی عام الوفاة بلیلة غرّاء أحمد قائلا نفسی احمدی</w:t>
      </w:r>
    </w:p>
    <w:p>
      <w:pPr>
        <w:pStyle w:val="BookText"/>
        <w:rPr/>
      </w:pPr>
      <w:r>
        <w:rPr>
          <w:rFonts w:ascii="IRNazanin" w:hAnsi="IRNazanin" w:eastAsia="IRNazanin"/>
          <w:color w:val="111111"/>
          <w:sz w:val="28"/>
          <w:sz w:val="28"/>
          <w:szCs w:val="28"/>
          <w:rtl w:val="true"/>
          <w:lang w:bidi="fa-IR"/>
        </w:rPr>
        <w:t xml:space="preserve">اسکنت جنّات النعیم و نعم هی نزلا فتأریخ الوفاة تخلّدی </w:t>
      </w:r>
      <w:r>
        <w:rPr>
          <w:rStyle w:val="FootnoteAnchor"/>
          <w:rtl w:val="true"/>
        </w:rPr>
        <w:footnoteReference w:id="565"/>
      </w:r>
    </w:p>
    <w:p>
      <w:pPr>
        <w:pStyle w:val="Heading5"/>
        <w:numPr>
          <w:ilvl w:val="4"/>
          <w:numId w:val="1"/>
        </w:numPr>
        <w:rPr/>
      </w:pPr>
      <w:bookmarkStart w:id="344" w:name="__RefHeading___Toc3079748_3381743652"/>
      <w:bookmarkStart w:id="345" w:name="_Toc135"/>
      <w:bookmarkEnd w:id="344"/>
      <w:r>
        <w:rPr>
          <w:rtl w:val="true"/>
        </w:rPr>
        <w:t>وفاة الشیخ أحمد بن أبی الفتح الحکمی</w:t>
      </w:r>
      <w:r>
        <w:rPr>
          <w:rtl w:val="true"/>
        </w:rPr>
        <w:t>:</w:t>
      </w:r>
      <w:bookmarkEnd w:id="345"/>
    </w:p>
    <w:p>
      <w:pPr>
        <w:pStyle w:val="BookText"/>
        <w:rPr/>
      </w:pPr>
      <w:r>
        <w:rPr>
          <w:rFonts w:ascii="IRNazanin" w:hAnsi="IRNazanin" w:eastAsia="IRNazanin"/>
          <w:color w:val="111111"/>
          <w:sz w:val="28"/>
          <w:sz w:val="28"/>
          <w:szCs w:val="28"/>
          <w:rtl w:val="true"/>
          <w:lang w:bidi="fa-IR"/>
        </w:rPr>
        <w:t>و فی هذه السنة فی سابع عشر رجب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 الشیخ الأجلّ الأوحد شهاب الدین أحمد بن أبی الفتح الحکمی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أخذ عنه العلاّمة الشیخ علی بن الجمال الأنصاری المکّی،و الشیخ عبد اللّه بن الشیخ سعید باقشیر،و غیرهما،و له ترجمة طویلة </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46" w:name="__RefHeading___Toc3079750_3381743652"/>
      <w:bookmarkStart w:id="347" w:name="_Toc136"/>
      <w:bookmarkEnd w:id="346"/>
      <w:r>
        <w:rPr>
          <w:rtl w:val="true"/>
        </w:rPr>
        <w:t>وفاة السیّد أحمد بن محمّد الهادی</w:t>
      </w:r>
      <w:r>
        <w:rPr>
          <w:rtl w:val="true"/>
        </w:rPr>
        <w:t>:</w:t>
      </w:r>
      <w:bookmarkEnd w:id="347"/>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سنة خمس و أربعین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توفّی السیّد أحمد بن محمّد الهادی بن عبد الرحمن ابن شهاب الدین،العالم العامل الفاضل الکامل،لازم السیّد عمر بن عبد الرحیم، و الشیخ أحمد بن علاّن،و غیرهما،و استمرّ بمکّة إلی أن انتقل بها،و دفن بحوطة السادة بنی علوی </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bookmarkStart w:id="348" w:name="pg14036_146504"/>
    </w:p>
    <w:p>
      <w:pPr>
        <w:pStyle w:val="Heading5"/>
        <w:numPr>
          <w:ilvl w:val="4"/>
          <w:numId w:val="1"/>
        </w:numPr>
        <w:rPr/>
      </w:pPr>
      <w:bookmarkStart w:id="349" w:name="__RefHeading___Toc3079752_3381743652"/>
      <w:bookmarkStart w:id="350" w:name="_Toc137"/>
      <w:bookmarkEnd w:id="348"/>
      <w:bookmarkEnd w:id="349"/>
      <w:r>
        <w:rPr>
          <w:rtl w:val="true"/>
        </w:rPr>
        <w:t>وفاة الشیخ یوسف بن محمّد البلقینی</w:t>
      </w:r>
      <w:r>
        <w:rPr>
          <w:rtl w:val="true"/>
        </w:rPr>
        <w:t>:</w:t>
      </w:r>
      <w:bookmarkEnd w:id="350"/>
    </w:p>
    <w:p>
      <w:pPr>
        <w:pStyle w:val="BookText"/>
        <w:rPr/>
      </w:pPr>
      <w:r>
        <w:rPr>
          <w:rFonts w:ascii="IRNazanin" w:hAnsi="IRNazanin" w:eastAsia="IRNazanin"/>
          <w:color w:val="111111"/>
          <w:sz w:val="28"/>
          <w:sz w:val="28"/>
          <w:szCs w:val="28"/>
          <w:rtl w:val="true"/>
          <w:lang w:bidi="fa-IR"/>
        </w:rPr>
        <w:t>و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توفّی الشیخ یوسف بن محمّد البلقینی،بقیّة السلف،و رئیس القرّاء، و جلیس الضعفاء و الفقراء </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51" w:name="__RefHeading___Toc3079754_3381743652"/>
      <w:bookmarkStart w:id="352" w:name="_Toc138"/>
      <w:bookmarkEnd w:id="351"/>
      <w:r>
        <w:rPr>
          <w:rtl w:val="true"/>
        </w:rPr>
        <w:t>وفاة السید سالم بن أحمد شیخان</w:t>
      </w:r>
      <w:r>
        <w:rPr>
          <w:rtl w:val="true"/>
        </w:rPr>
        <w:t>:</w:t>
      </w:r>
      <w:bookmarkEnd w:id="352"/>
    </w:p>
    <w:p>
      <w:pPr>
        <w:pStyle w:val="BookText"/>
        <w:rPr/>
      </w:pPr>
      <w:r>
        <w:rPr>
          <w:rFonts w:ascii="IRNazanin" w:hAnsi="IRNazanin" w:eastAsia="IRNazanin"/>
          <w:color w:val="111111"/>
          <w:sz w:val="28"/>
          <w:sz w:val="28"/>
          <w:szCs w:val="28"/>
          <w:rtl w:val="true"/>
          <w:lang w:bidi="fa-IR"/>
        </w:rPr>
        <w:t>و فی سنة ستّ و أربعین ضحوة یوم الأحد تاسع ذی القعدة الحرام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 السیّد الجلیل،إمام أهل العرفان،ذی السرّ و البرهان،أحد الأئمّة الأعلام،و قدوة السادة الکرام،السیّد سالم بن أحمد شیخان،و دفن عصر ذلک الیوم علی والده و جدّه، و تأریخ وفاته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صار إلی رحمة اللّه</w:t>
      </w:r>
      <w:r>
        <w:rPr>
          <w:rFonts w:eastAsia="IRNazanin" w:cs="IRNazanin"/>
          <w:color w:val="111111"/>
          <w:sz w:val="28"/>
          <w:szCs w:val="28"/>
          <w:rtl w:val="true"/>
          <w:lang w:bidi="fa-IR"/>
        </w:rPr>
        <w:t xml:space="preserve">» </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53" w:name="__RefHeading___Toc3079756_3381743652"/>
      <w:bookmarkStart w:id="354" w:name="_Toc139"/>
      <w:bookmarkEnd w:id="353"/>
      <w:r>
        <w:rPr>
          <w:rtl w:val="true"/>
        </w:rPr>
        <w:t>وفاة السیّد نعمة اللّه الجیلانی</w:t>
      </w:r>
      <w:r>
        <w:rPr>
          <w:rtl w:val="true"/>
        </w:rPr>
        <w:t>:</w:t>
      </w:r>
      <w:bookmarkEnd w:id="354"/>
    </w:p>
    <w:p>
      <w:pPr>
        <w:pStyle w:val="BookText"/>
        <w:rPr/>
      </w:pPr>
      <w:r>
        <w:rPr>
          <w:rFonts w:ascii="IRNazanin" w:hAnsi="IRNazanin" w:eastAsia="IRNazanin"/>
          <w:color w:val="111111"/>
          <w:sz w:val="28"/>
          <w:sz w:val="28"/>
          <w:szCs w:val="28"/>
          <w:rtl w:val="true"/>
          <w:lang w:bidi="fa-IR"/>
        </w:rPr>
        <w:t>و فی ثالث عشر ذی القعدة الحرام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توفّی السیّد نعمة اللّه بن عبد اللّه بن محیی الدین بن عبد الرحمن بن عبد اللّه بن علی بن أحمد بن محمّد بن زکریا بن یحیی بن محمّد بن عبد اللّه بن عبد القادر الجیلانی،قاله العصامی </w:t>
      </w:r>
      <w:r>
        <w:rPr>
          <w:rStyle w:val="FootnoteAnchor"/>
          <w:rtl w:val="true"/>
        </w:rPr>
        <w:footnoteReference w:id="570"/>
      </w:r>
      <w:r>
        <w:rPr>
          <w:rFonts w:ascii="IRNazanin" w:hAnsi="IRNazanin" w:eastAsia="IRNazanin"/>
          <w:color w:val="111111"/>
          <w:sz w:val="28"/>
          <w:sz w:val="28"/>
          <w:szCs w:val="28"/>
          <w:rtl w:val="true"/>
          <w:lang w:bidi="fa-IR"/>
        </w:rPr>
        <w:t>،و لا أدری عن مستنده فی النقل لنسب هذا السیّد الجلیل،و لم أجده فی غیره،فالعهدة علیه فی تصحیح هذا النسب المعظّم</w:t>
      </w:r>
      <w:r>
        <w:rPr>
          <w:rFonts w:eastAsia="IRNazanin" w:cs="IRNazanin"/>
          <w:color w:val="111111"/>
          <w:sz w:val="28"/>
          <w:szCs w:val="28"/>
          <w:rtl w:val="true"/>
          <w:lang w:bidi="fa-IR"/>
        </w:rPr>
        <w:t>.</w:t>
      </w:r>
    </w:p>
    <w:p>
      <w:pPr>
        <w:pStyle w:val="Heading5"/>
        <w:numPr>
          <w:ilvl w:val="4"/>
          <w:numId w:val="1"/>
        </w:numPr>
        <w:rPr/>
      </w:pPr>
      <w:bookmarkStart w:id="355" w:name="__RefHeading___Toc3079758_3381743652"/>
      <w:bookmarkStart w:id="356" w:name="_Toc140"/>
      <w:bookmarkEnd w:id="355"/>
      <w:r>
        <w:rPr>
          <w:rtl w:val="true"/>
        </w:rPr>
        <w:t>تحقیق حول النسب الکیلانیة</w:t>
      </w:r>
      <w:r>
        <w:rPr>
          <w:rtl w:val="true"/>
        </w:rPr>
        <w:t>:</w:t>
      </w:r>
      <w:bookmarkEnd w:id="356"/>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حیث أوصل نسبه إلی عین أعیان الأقطاب،و المکمّل بأنواع الکرامات فی جمیع الأبواب،شیخ مشایخ الإسلام،و قدوة أهل الطرائق العظام،مولانا و مقتدانا</w:t>
      </w:r>
    </w:p>
    <w:p>
      <w:pPr>
        <w:pStyle w:val="BookText"/>
        <w:rPr/>
      </w:pPr>
      <w:r>
        <w:rPr>
          <w:rFonts w:ascii="IRNazanin" w:hAnsi="IRNazanin" w:eastAsia="IRNazanin"/>
          <w:color w:val="111111"/>
          <w:sz w:val="28"/>
          <w:sz w:val="28"/>
          <w:szCs w:val="28"/>
          <w:rtl w:val="true"/>
          <w:lang w:bidi="fa-IR"/>
        </w:rPr>
        <w:t>الشیخ عبد القادر،فلا بأس بنقل نسبه العالی،و بیان حقیقته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صاحب عمدة الطالب فی نسب آل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نسبوا إلی عبد اللّه بن محمّد بن یحیی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محمّد</w:t>
      </w:r>
      <w:r>
        <w:rPr>
          <w:rFonts w:eastAsia="IRNazanin" w:cs="IRNazanin"/>
          <w:color w:val="111111"/>
          <w:sz w:val="28"/>
          <w:szCs w:val="28"/>
          <w:rtl w:val="true"/>
          <w:lang w:bidi="fa-IR"/>
        </w:rPr>
        <w:t xml:space="preserve">) </w:t>
      </w:r>
      <w:r>
        <w:rPr>
          <w:rStyle w:val="FootnoteAnchor"/>
          <w:rtl w:val="true"/>
        </w:rPr>
        <w:footnoteReference w:id="571"/>
      </w:r>
      <w:r>
        <w:rPr>
          <w:rFonts w:ascii="IRNazanin" w:hAnsi="IRNazanin" w:eastAsia="IRNazanin"/>
          <w:color w:val="111111"/>
          <w:sz w:val="28"/>
          <w:sz w:val="28"/>
          <w:szCs w:val="28"/>
          <w:rtl w:val="true"/>
          <w:lang w:bidi="fa-IR"/>
        </w:rPr>
        <w:t>ابن الرومیّة المذکور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الجلیل،الباز الأشهب، صاحب الخطوات،محیی الدین عبد القادر الکیلانی،فقالوا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القادر بن محمّد ابن جنکی دوست بن عبد اللّه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یدّع الشیخ عبد القادر هذا النسب،و لا أحد من أولاده،و إنّما ابتدأ بها ولد ولده القاضی أبو صالح نصر بن أبی بکر بن عبد القادر،و لم یقم علیها بیّنة،و لا عرفها له 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 عبد اللّه بن محمّد بن یحیی ابن الرومیّة رجل حجازی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یخرج عن الحجاز</w:t>
      </w:r>
      <w:r>
        <w:rPr>
          <w:rFonts w:eastAsia="IRNazanin" w:cs="IRNazanin"/>
          <w:color w:val="111111"/>
          <w:sz w:val="28"/>
          <w:szCs w:val="28"/>
          <w:rtl w:val="true"/>
          <w:lang w:bidi="fa-IR"/>
        </w:rPr>
        <w:t xml:space="preserve">) </w:t>
      </w:r>
      <w:r>
        <w:rPr>
          <w:rStyle w:val="FootnoteAnchor"/>
          <w:rtl w:val="true"/>
        </w:rPr>
        <w:footnoteReference w:id="572"/>
      </w:r>
      <w:r>
        <w:rPr>
          <w:rFonts w:ascii="IRNazanin" w:hAnsi="IRNazanin" w:eastAsia="IRNazanin"/>
          <w:color w:val="111111"/>
          <w:sz w:val="28"/>
          <w:sz w:val="28"/>
          <w:szCs w:val="28"/>
          <w:rtl w:val="true"/>
          <w:lang w:bidi="fa-IR"/>
        </w:rPr>
        <w:t>و هذا الإسم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جنکی دوست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أعجمی صریح کما تراه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 ذلک کلّه،فلا طریق إلی إثبات هذا النسب بالبیّنة الصریحة العادلة،و قد أعجزت القاضی أبا صالح،و اقترن بها عدم موافقة جدّه الشیخ عبد القادر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أولاده له</w:t>
      </w:r>
      <w:r>
        <w:rPr>
          <w:rFonts w:eastAsia="IRNazanin" w:cs="IRNazanin"/>
          <w:color w:val="111111"/>
          <w:sz w:val="28"/>
          <w:szCs w:val="28"/>
          <w:rtl w:val="true"/>
          <w:lang w:bidi="fa-IR"/>
        </w:rPr>
        <w:t xml:space="preserve">) </w:t>
      </w:r>
      <w:r>
        <w:rPr>
          <w:rStyle w:val="FootnoteAnchor"/>
          <w:rtl w:val="true"/>
        </w:rPr>
        <w:footnoteReference w:id="573"/>
      </w:r>
      <w:r>
        <w:rPr>
          <w:rFonts w:ascii="IRNazanin" w:hAnsi="IRNazanin" w:eastAsia="IRNazanin"/>
          <w:color w:val="111111"/>
          <w:sz w:val="28"/>
          <w:sz w:val="28"/>
          <w:szCs w:val="28"/>
          <w:rtl w:val="true"/>
          <w:lang w:bidi="fa-IR"/>
        </w:rPr>
        <w:t xml:space="preserve">و اللّه سبحانه أعلم </w:t>
      </w:r>
      <w:r>
        <w:rPr>
          <w:rStyle w:val="FootnoteAnchor"/>
          <w:rtl w:val="true"/>
        </w:rPr>
        <w:footnoteReference w:id="5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إنتهی کلام صاحب العمدة</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ناهیک بهذا الکتاب،و شهرته فی التحقیق و التدقیق،و لا عمدة علی غیره فی هذا العلم،ثمّ و لا یقدح ذلک فی اعتبار شیخنا المذکور؛إذ لم یذکر صاحب العمدة أنّه هو ادّعاه و لم یثبت،بل صرّح بأنّه لم یدّع النسب المذکور الشیخ،و إنّما الذی</w:t>
      </w:r>
    </w:p>
    <w:p>
      <w:pPr>
        <w:pStyle w:val="BookText"/>
        <w:rPr/>
      </w:pPr>
      <w:r>
        <w:rPr>
          <w:rFonts w:ascii="IRNazanin" w:hAnsi="IRNazanin" w:eastAsia="IRNazanin"/>
          <w:color w:val="111111"/>
          <w:sz w:val="28"/>
          <w:sz w:val="28"/>
          <w:szCs w:val="28"/>
          <w:rtl w:val="true"/>
          <w:lang w:bidi="fa-IR"/>
        </w:rPr>
        <w:t>ابتدأ بها ابن ابنه،فهذا من أعظم الأدلّة علی علوّ شأنه،و متانة اعتباره،و دیانته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القطبیّة الثابتة،فلا ینافیها عدم اتّصاله بالحضرة الشریفة نسبا،بل قد یکون أقرب إلیه صلّی اللّه علیه و آله من ثابت النسب؛إذ نسبته به معنویّة لا ریب فیها،مع ذلک أنّه قال غیر واحد من أئمّة العلماء بصحّة نسبه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السیّد الجلیل عبد الوهّاب الشعرانی فی لواقح الأنوار فی طبقات السادة الأخیار </w:t>
      </w:r>
      <w:r>
        <w:rPr>
          <w:rStyle w:val="FootnoteAnchor"/>
          <w:rtl w:val="true"/>
        </w:rPr>
        <w:footnoteReference w:id="575"/>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صالح عبد القادر الکیلانی،و هو ابن موسی بن عبد اللّه بن یحیی الزاهد بن محمّد بن داود بن موسی بن عبد اللّه المحض بن الحسن المثنّی بن الحسن بن علی بن أبی طالب علیه السّلام </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العلاّمة الملاّ علی القاریء فی رسالته المسمّاة نزهة الخاطر فی ترجمة سیّدی عبد القادر،ما نصّه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الشیخ عبد اللّه بن أسعد الیافعی الیمنی الشافعی فی تتمّة روض الریاحین لحکایات الصالحین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محیی الدین أبا محمّد عبد القادر بن أبی صالح موسی جنکی دوست بن عبد اللّه بن یحیی الزاهد بن محمّد ابن داود بن موسی بن عبد اللّه بن موسی الجون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بضمّ الجیم یعنی الأبیض لقب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عبد اللّه المحض،و هو لقب و معناه الخالص بن الحسن المثنّی بن الحسن بن علی بن أبی طالب علیه السّلام </w:t>
      </w:r>
      <w:r>
        <w:rPr>
          <w:rStyle w:val="FootnoteAnchor"/>
          <w:rtl w:val="true"/>
        </w:rPr>
        <w:footnoteReference w:id="5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إنتهی کلامه</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وجد بخطّ مولانا العلاّمة السیّد محمّد بن أبی بکر الشلّی باعلوی فی شجرة</w:t>
      </w:r>
    </w:p>
    <w:p>
      <w:pPr>
        <w:pStyle w:val="BookText"/>
        <w:rPr/>
      </w:pPr>
      <w:r>
        <w:rPr>
          <w:rFonts w:ascii="IRNazanin" w:hAnsi="IRNazanin" w:eastAsia="IRNazanin"/>
          <w:color w:val="111111"/>
          <w:sz w:val="28"/>
          <w:sz w:val="28"/>
          <w:szCs w:val="28"/>
          <w:rtl w:val="true"/>
          <w:lang w:bidi="fa-IR"/>
        </w:rPr>
        <w:t>السادة آل باعلوی،ما صورته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ذرّیة موسی الجون بن عبد اللّه المحض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الشیخ عبد القادر الکیلانی،فإنّه ابن موسی بن یحیی بن محمّد بن داود بن موسی ابن عبد اللّه بن موسی الجون </w:t>
      </w:r>
      <w:r>
        <w:rPr>
          <w:rStyle w:val="FootnoteAnchor"/>
          <w:rtl w:val="true"/>
        </w:rPr>
        <w:footnoteReference w:id="5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العلاّمة الشناوی فی طبقاته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محیی الدین أبو محمّد عبد القادر بن أبی صالح موسی بن عبد اللّه بن یحیی الزاهد بن محمّد بن داود بن موسی بن عبد اللّه بن موسی الجون بن عبد اللّه المحض بن الحسن المثنّی بن الحسن بن علی ابن أبی طالب علیه السّلام الجیلی البغدادی،و امّه فاطمة بنت الشیخ أبی عبد اللّه الصومعی،ولد سنة سبعین أو إحدی و سبعین و أربعمائة بجیلان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الجیل بکسر الجیم و سکون الیاء بلاد متفرّقة وراء طبرستان،و یقال فیها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جیلان و کیلان،و جیل و کیل أیضا قریة علی شاطیء دجلة علی مسیر یوم من بغداد ممّا یلی طریق واسط </w:t>
      </w:r>
      <w:r>
        <w:rPr>
          <w:rStyle w:val="FootnoteAnchor"/>
          <w:rtl w:val="true"/>
        </w:rPr>
        <w:footnoteReference w:id="5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رأیت فی مناقب القطب المذکور،لشیخ الطریقة،و إمام الحقیقة،شیخنا الشیخ محمّد بن أحمد عقیلة،طبق ما ذکره الشناوی،و مثل هذه النقول شهیرة،و تواترها یشهد بصحّة نسبه،و اللّه أعلم بالحقائق،غیر أنّ لنقل العمدة مکان،و لمعرفة صاحبها بتصحیح الأنساب و تنقیحها أعظم شأن</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کلّ حال فالشیخ جلیل،و قدره نبیل،و ولایته ظاهرة،و کراماته باهرة، توفّی فی سنة إحدی و ستّین و خمسمائة من الهجرة النبویّة علی صاحبها أفضل الصلاة و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رأیت فی عمدة الطالب حکایة نقلها لبنی داود بن موسی بن عبد اللّه بن موسی الجون،أحد أجداد الشیخ المذکور،نقلتها بطریق المناسبة لذکر داود،و فیها ما یدلّ علی جلالة شأنهم،و عظم مقدارهم عند جدّتهم فاطمة علیهاالسّلام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صاحب العمدة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حکایة جلیلة،مشهورة بین النسّابین و غیرهم مسندة،و هی مذکورة فی دیوان ابن عنین،و هی أنّ أبا المحاسن نصر اللّه بن عنین الدمشقی الشاعر توجّه إلی مکّة شرّفها اللّه تعالی،و معه مال و أقمشة،فخرح علیه بعض بنی داود،فأخذوا ما کان معه و سلبوه و جرحوه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فکتب إلی الملک العزیز ابن أیّوب قصیدة صاحب الیمن،و قد کان أخوه الملک الناصر أرسل إلیه یطلبه لیقیم بالساحل المفتتح من أیدی الأفرنج،فزهّده ابن عنین فی الساحل،و رغّبه فی الیمن،و حرّضه علی الأشراف الذین فعلوا به ما فعلوا،و أوّل القصیدة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أعیت صفات نداک المصقع اللسنا</w:t>
      </w:r>
    </w:p>
    <w:p>
      <w:pPr>
        <w:pStyle w:val="BookText"/>
        <w:rPr/>
      </w:pPr>
      <w:r>
        <w:rPr>
          <w:rFonts w:ascii="IRNazanin" w:hAnsi="IRNazanin" w:eastAsia="IRNazanin"/>
          <w:color w:val="111111"/>
          <w:sz w:val="28"/>
          <w:sz w:val="28"/>
          <w:szCs w:val="28"/>
          <w:rtl w:val="true"/>
          <w:lang w:bidi="fa-IR"/>
        </w:rPr>
        <w:t xml:space="preserve">و حزت </w:t>
      </w:r>
      <w:r>
        <w:rPr>
          <w:rStyle w:val="FootnoteAnchor"/>
          <w:rtl w:val="true"/>
        </w:rPr>
        <w:footnoteReference w:id="580"/>
      </w:r>
      <w:r>
        <w:rPr>
          <w:rFonts w:ascii="IRNazanin" w:hAnsi="IRNazanin" w:eastAsia="IRNazanin"/>
          <w:color w:val="111111"/>
          <w:sz w:val="28"/>
          <w:sz w:val="28"/>
          <w:szCs w:val="28"/>
          <w:rtl w:val="true"/>
          <w:lang w:bidi="fa-IR"/>
        </w:rPr>
        <w:t>فی الجود حدّ الحسن و الحسنا</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تقل ساحل الأفرنج أفتحه فما یساوی إذا قایسته عدنا</w:t>
      </w:r>
    </w:p>
    <w:p>
      <w:pPr>
        <w:pStyle w:val="BookText"/>
        <w:rPr/>
      </w:pPr>
      <w:r>
        <w:rPr>
          <w:rFonts w:ascii="IRNazanin" w:hAnsi="IRNazanin" w:eastAsia="IRNazanin"/>
          <w:color w:val="111111"/>
          <w:sz w:val="28"/>
          <w:sz w:val="28"/>
          <w:szCs w:val="28"/>
          <w:rtl w:val="true"/>
          <w:lang w:bidi="fa-IR"/>
        </w:rPr>
        <w:t>و إن أردت جهادا فارو سیفک من قوم أضاعوا فروض اللّه و السننا</w:t>
      </w:r>
    </w:p>
    <w:p>
      <w:pPr>
        <w:pStyle w:val="BookText"/>
        <w:rPr/>
      </w:pPr>
      <w:r>
        <w:rPr>
          <w:rFonts w:ascii="IRNazanin" w:hAnsi="IRNazanin" w:eastAsia="IRNazanin"/>
          <w:color w:val="111111"/>
          <w:sz w:val="28"/>
          <w:sz w:val="28"/>
          <w:szCs w:val="28"/>
          <w:rtl w:val="true"/>
          <w:lang w:bidi="fa-IR"/>
        </w:rPr>
        <w:t>طهّر بسیفک بیت اللّه من دنس و من خساسة أقوام به و خنا</w:t>
      </w:r>
    </w:p>
    <w:p>
      <w:pPr>
        <w:pStyle w:val="BookText"/>
        <w:rPr/>
      </w:pPr>
      <w:r>
        <w:rPr>
          <w:rFonts w:ascii="IRNazanin" w:hAnsi="IRNazanin" w:eastAsia="IRNazanin"/>
          <w:color w:val="111111"/>
          <w:sz w:val="28"/>
          <w:sz w:val="28"/>
          <w:szCs w:val="28"/>
          <w:rtl w:val="true"/>
          <w:lang w:bidi="fa-IR"/>
        </w:rPr>
        <w:t>و لا تقل إنّهم أولاد فاطمة لو أدرکوا آل حرب حاربوا الحسنا</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قال هذه القصیدة،رأی فی النوم فاطمة الزهراء البتول علیها السّلام و هی</w:t>
      </w:r>
    </w:p>
    <w:p>
      <w:pPr>
        <w:pStyle w:val="BookText"/>
        <w:rPr/>
      </w:pPr>
      <w:r>
        <w:rPr>
          <w:rFonts w:ascii="IRNazanin" w:hAnsi="IRNazanin" w:eastAsia="IRNazanin"/>
          <w:color w:val="111111"/>
          <w:sz w:val="28"/>
          <w:sz w:val="28"/>
          <w:szCs w:val="28"/>
          <w:rtl w:val="true"/>
          <w:lang w:bidi="fa-IR"/>
        </w:rPr>
        <w:t>تطوف بالبیت،فسلّم علیها،فلم تجبه،فتضرّع و تذلّل و سأل عن ذنبه الذی أوجب عدم جواب سلامه،فأنشدته الزهراء 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حاشا بنی فاطمة کلّهم من خسّة تعرض أو من خنا</w:t>
      </w:r>
    </w:p>
    <w:p>
      <w:pPr>
        <w:pStyle w:val="BookText"/>
        <w:rPr/>
      </w:pPr>
      <w:r>
        <w:rPr>
          <w:rFonts w:ascii="IRNazanin" w:hAnsi="IRNazanin" w:eastAsia="IRNazanin"/>
          <w:color w:val="111111"/>
          <w:sz w:val="28"/>
          <w:sz w:val="28"/>
          <w:szCs w:val="28"/>
          <w:rtl w:val="true"/>
          <w:lang w:bidi="fa-IR"/>
        </w:rPr>
        <w:t>و إنّما الأیّام فی غدرها و فعلها السوء أساءت بنا</w:t>
      </w:r>
    </w:p>
    <w:p>
      <w:pPr>
        <w:pStyle w:val="BookText"/>
        <w:rPr/>
      </w:pPr>
      <w:r>
        <w:rPr>
          <w:rFonts w:ascii="IRNazanin" w:hAnsi="IRNazanin" w:eastAsia="IRNazanin"/>
          <w:color w:val="111111"/>
          <w:sz w:val="28"/>
          <w:sz w:val="28"/>
          <w:szCs w:val="28"/>
          <w:rtl w:val="true"/>
          <w:lang w:bidi="fa-IR"/>
        </w:rPr>
        <w:t>أ إن أسا من ولدی واحد جعلت کلّ السبّ عمدا لنا</w:t>
      </w:r>
    </w:p>
    <w:p>
      <w:pPr>
        <w:pStyle w:val="BookText"/>
        <w:rPr/>
      </w:pPr>
      <w:r>
        <w:rPr>
          <w:rFonts w:ascii="IRNazanin" w:hAnsi="IRNazanin" w:eastAsia="IRNazanin"/>
          <w:color w:val="111111"/>
          <w:sz w:val="28"/>
          <w:sz w:val="28"/>
          <w:szCs w:val="28"/>
          <w:rtl w:val="true"/>
          <w:lang w:bidi="fa-IR"/>
        </w:rPr>
        <w:t>فتب إلی اللّه فمن یقترف ذنبا بنا یغفر له ما جنی</w:t>
      </w:r>
    </w:p>
    <w:p>
      <w:pPr>
        <w:pStyle w:val="BookText"/>
        <w:rPr/>
      </w:pPr>
      <w:r>
        <w:rPr>
          <w:rFonts w:ascii="IRNazanin" w:hAnsi="IRNazanin" w:eastAsia="IRNazanin"/>
          <w:color w:val="111111"/>
          <w:sz w:val="28"/>
          <w:sz w:val="28"/>
          <w:szCs w:val="28"/>
          <w:rtl w:val="true"/>
          <w:lang w:bidi="fa-IR"/>
        </w:rPr>
        <w:t>و أکرم بعین المصطفی جدّهم و لا تهن من آله أعینا</w:t>
      </w:r>
    </w:p>
    <w:p>
      <w:pPr>
        <w:pStyle w:val="BookText"/>
        <w:rPr/>
      </w:pPr>
      <w:r>
        <w:rPr>
          <w:rFonts w:ascii="IRNazanin" w:hAnsi="IRNazanin" w:eastAsia="IRNazanin"/>
          <w:color w:val="111111"/>
          <w:sz w:val="28"/>
          <w:sz w:val="28"/>
          <w:szCs w:val="28"/>
          <w:rtl w:val="true"/>
          <w:lang w:bidi="fa-IR"/>
        </w:rPr>
        <w:t>فکلّ ما نالک منهم عنا تلقی به فی الحشر منّا هنا</w:t>
      </w:r>
    </w:p>
    <w:p>
      <w:pPr>
        <w:pStyle w:val="BookText"/>
        <w:rPr/>
      </w:pPr>
      <w:r>
        <w:rPr>
          <w:rFonts w:ascii="IRNazanin" w:hAnsi="IRNazanin" w:eastAsia="IRNazanin"/>
          <w:color w:val="111111"/>
          <w:sz w:val="28"/>
          <w:sz w:val="28"/>
          <w:szCs w:val="28"/>
          <w:rtl w:val="true"/>
          <w:lang w:bidi="fa-IR"/>
        </w:rPr>
        <w:t>قال أبو المحاسن نصر اللّه ابن عنین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فانتبهت من منامی فزعا مرعوبا،و قد أکمل اللّه عافیتی من الجراح و المرض،فکتبت هذه الأبیات و حفظتها،و تبت إلی اللّه تعالی ممّا قلت،و قطعت تلک القصیدة،و 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عذرا إلی بنت نبی الهدی تصفح عن ذنب مسیء جنی</w:t>
      </w:r>
    </w:p>
    <w:p>
      <w:pPr>
        <w:pStyle w:val="BookText"/>
        <w:rPr/>
      </w:pPr>
      <w:r>
        <w:rPr>
          <w:rFonts w:ascii="IRNazanin" w:hAnsi="IRNazanin" w:eastAsia="IRNazanin"/>
          <w:color w:val="111111"/>
          <w:sz w:val="28"/>
          <w:sz w:val="28"/>
          <w:szCs w:val="28"/>
          <w:rtl w:val="true"/>
          <w:lang w:bidi="fa-IR"/>
        </w:rPr>
        <w:t>و توبة تقبلها من أخی مقالة توقعه فی العنا</w:t>
      </w:r>
    </w:p>
    <w:p>
      <w:pPr>
        <w:pStyle w:val="BookText"/>
        <w:rPr/>
      </w:pPr>
      <w:r>
        <w:rPr>
          <w:rFonts w:ascii="IRNazanin" w:hAnsi="IRNazanin" w:eastAsia="IRNazanin"/>
          <w:color w:val="111111"/>
          <w:sz w:val="28"/>
          <w:sz w:val="28"/>
          <w:szCs w:val="28"/>
          <w:rtl w:val="true"/>
          <w:lang w:bidi="fa-IR"/>
        </w:rPr>
        <w:t>و اللّه لو قطّعنی واحد منهم بسیف البغی أو بالقنا</w:t>
      </w:r>
    </w:p>
    <w:p>
      <w:pPr>
        <w:pStyle w:val="BookText"/>
        <w:rPr/>
      </w:pPr>
      <w:r>
        <w:rPr>
          <w:rFonts w:ascii="IRNazanin" w:hAnsi="IRNazanin" w:eastAsia="IRNazanin"/>
          <w:color w:val="111111"/>
          <w:sz w:val="28"/>
          <w:sz w:val="28"/>
          <w:szCs w:val="28"/>
          <w:rtl w:val="true"/>
          <w:lang w:bidi="fa-IR"/>
        </w:rPr>
        <w:t>لم أر ما یفعله سیّئا بل أره فی الفعل قد أحسنا</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اختصرت ألفاظ هذه القصیدة،و هی مشهورة رواها لی الشیخ تاج الدین أبو عبد اللّه محمّد ابن المعیّة الحسنی،و جدّی لامّی الشیخ فرج الدین </w:t>
      </w:r>
      <w:r>
        <w:rPr>
          <w:rStyle w:val="FootnoteAnchor"/>
          <w:rtl w:val="true"/>
        </w:rPr>
        <w:footnoteReference w:id="581"/>
      </w:r>
      <w:r>
        <w:rPr>
          <w:rFonts w:ascii="IRNazanin" w:hAnsi="IRNazanin" w:eastAsia="IRNazanin"/>
          <w:color w:val="111111"/>
          <w:sz w:val="28"/>
          <w:sz w:val="28"/>
          <w:szCs w:val="28"/>
          <w:rtl w:val="true"/>
          <w:lang w:bidi="fa-IR"/>
        </w:rPr>
        <w:t>أبو جعفر محمّد ابن الشیخ الفاضل السعید زین الدین حسین بن حدید الأسدی،کلاهما عن السیّد السعید بهاء الدین داود بن أبی الفتوح،عن أبی المحاسن نصر اللّه بن عنین</w:t>
      </w:r>
      <w:bookmarkStart w:id="357" w:name="pg14036_146510"/>
    </w:p>
    <w:p>
      <w:pPr>
        <w:pStyle w:val="BookText"/>
        <w:rPr/>
      </w:pPr>
      <w:bookmarkEnd w:id="357"/>
      <w:r>
        <w:rPr>
          <w:rFonts w:ascii="Amiri" w:hAnsi="Amiri" w:eastAsia="Amiri" w:cs="Amiri"/>
          <w:color w:val="111111"/>
          <w:sz w:val="28"/>
          <w:sz w:val="28"/>
          <w:szCs w:val="28"/>
          <w:rtl w:val="true"/>
          <w:lang w:bidi="ar-SA"/>
        </w:rPr>
        <w:t xml:space="preserve">صاحب الواقعة </w:t>
      </w:r>
      <w:r>
        <w:rPr>
          <w:rStyle w:val="FootnoteAnchor"/>
          <w:rtl w:val="true"/>
        </w:rPr>
        <w:footnoteReference w:id="5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إنتهی النقل من العمدة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مرّ مثل ذلک فی ترجمة السیّد الشریف أحمد بن عبد المطّلب، و سردنا فصلا یتضمّن عدم انتقاد کلّ منسوب إلی تلک البضعة الشریفة،و النهی عن اعتراضهم مطلقا،و لعمری أنّهم الحقیقون بذلک،وفّقهم اللّه تعالی لأقوم المسالک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عودا إلی ما نحن بصدده،و ضبط أوقاته و مدده،فقد انتقلنا إلی هذا الفصل الذی سردناه،و العقد الذی قد نضدناه،فی نسب الشیخ الأجلّ الطاهر،مولانا الشیخ عبد القادر،ثمّ الانتقال منه بطریق المناسبة التأریخیة إلی تلک الحکایة السامیة السنیّة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ذلک الانتقال من ترجمة السیّد الجلیل صاحب الأحوال السیّد نعمة اللّه، فلقد کان من أکابر الأولیاء و الصالحین،و صاحب الخوارق المنقولة علی الألسنة إلی بعد حین،ولد بالهند،و وصل إلی مکّة المشرّفة سنة أربع عشرة و ألف،و جاور بها،و لازم الصمت و المسجد سنین،ثمّ سکن شعب عامر،و تزوّج و أولد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مرض و أوصی أن یدفن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توفّی فی السنة المذکورة لیلة الثالث عشر من ذی قعدتها،و قبره معلوم یزار، و علیه بناء معروف،و محیا کبیر فی اللیلة المذکورة </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58" w:name="__RefHeading___Toc3079760_3381743652"/>
      <w:bookmarkStart w:id="359" w:name="_Toc141"/>
      <w:bookmarkEnd w:id="358"/>
      <w:r>
        <w:rPr>
          <w:rtl w:val="true"/>
        </w:rPr>
        <w:t>تجدید بناء الکعبة</w:t>
      </w:r>
      <w:r>
        <w:rPr>
          <w:rtl w:val="true"/>
        </w:rPr>
        <w:t>:</w:t>
      </w:r>
      <w:bookmarkEnd w:id="359"/>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هذه 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جدّد بناب الکعبة الشریفة،و ازیل الأوّل</w:t>
      </w:r>
      <w:r>
        <w:rPr>
          <w:rFonts w:eastAsia="IRNazanin" w:cs="IRNazanin"/>
          <w:color w:val="111111"/>
          <w:sz w:val="28"/>
          <w:szCs w:val="28"/>
          <w:rtl w:val="true"/>
          <w:lang w:bidi="fa-IR"/>
        </w:rPr>
        <w:t>.</w:t>
      </w:r>
      <w:bookmarkStart w:id="360" w:name="pg14036_146511"/>
    </w:p>
    <w:p>
      <w:pPr>
        <w:pStyle w:val="Heading5"/>
        <w:numPr>
          <w:ilvl w:val="4"/>
          <w:numId w:val="1"/>
        </w:numPr>
        <w:rPr/>
      </w:pPr>
      <w:bookmarkStart w:id="361" w:name="__RefHeading___Toc3079762_3381743652"/>
      <w:bookmarkStart w:id="362" w:name="_Toc142"/>
      <w:bookmarkEnd w:id="360"/>
      <w:bookmarkEnd w:id="361"/>
      <w:r>
        <w:rPr>
          <w:rtl w:val="true"/>
        </w:rPr>
        <w:t>الفتنة العظیمة بمکّة المکرّمة</w:t>
      </w:r>
      <w:r>
        <w:rPr>
          <w:rtl w:val="true"/>
        </w:rPr>
        <w:t>:</w:t>
      </w:r>
      <w:bookmarkEnd w:id="362"/>
    </w:p>
    <w:p>
      <w:pPr>
        <w:pStyle w:val="BookText"/>
        <w:rPr/>
      </w:pPr>
      <w:r>
        <w:rPr>
          <w:rFonts w:ascii="IRNazanin" w:hAnsi="IRNazanin" w:eastAsia="IRNazanin"/>
          <w:color w:val="111111"/>
          <w:sz w:val="28"/>
          <w:sz w:val="28"/>
          <w:szCs w:val="28"/>
          <w:rtl w:val="true"/>
          <w:lang w:bidi="fa-IR"/>
        </w:rPr>
        <w:t>و فی موسم هذه السنة فی یوم الجمعة عشر ذی الحجّة الحرام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وقعت فتنة عظیمة،و مصیبة جسیمة،بین عبید السادة الأشراف و العساکر المصریّة،و انضمّ عسکر مولانا الشریف إلی العبید،و عظم الأمر،و أقبل کلّ من الفریقین علی الآخر، فأرسل مولانا الشریف جماعته لردّ عساکره و العبید،و أمیر الحاجّ المصری کذلک، إلی أن وقع رمی البندق،فرجع الأمیر إلی داره،فبلغ بقیّة عساکر مصر الذین فی المعلاّة و أطرافها،فنزلوا بالمدافع،و وضعوها فی باطن المسعی،فاشتدّ الکرب، و لم یزل الأمر کذلک إلی أن أرخی اللیل رواقه،فانکفّ الفریقان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یوم السبت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توسّط الأمیر أمیر الحاجّ الشامی فتعافیا،و صرّخ منادی مولانا الشریف بالأمان،و آخر من أمیر الشامی،و ثالث من أمیر المصری،بعد قتل عظیم فی الفریقین،و قدّم فی تلک السنة أمیر الحاجّ المصری خروجه من مکّة المشرّفة قبل عادته؛لأنّه خرج ثالث عشری ذی الحجّة الحرام </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63" w:name="__RefHeading___Toc3079764_3381743652"/>
      <w:bookmarkStart w:id="364" w:name="_Toc143"/>
      <w:bookmarkEnd w:id="363"/>
      <w:r>
        <w:rPr>
          <w:rtl w:val="true"/>
        </w:rPr>
        <w:t>قدوم شعبان أفندی إلی المدینة</w:t>
      </w:r>
      <w:r>
        <w:rPr>
          <w:rtl w:val="true"/>
        </w:rPr>
        <w:t>:</w:t>
      </w:r>
      <w:bookmarkEnd w:id="364"/>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سنة سبع و أربعین و ألف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قدم شعبان أفندی إلی المدینة المنورّة،و معه حجر من ألماس محفوف بأحجار مختلفة </w:t>
      </w:r>
      <w:r>
        <w:rPr>
          <w:rStyle w:val="FootnoteAnchor"/>
          <w:rtl w:val="true"/>
        </w:rPr>
        <w:footnoteReference w:id="585"/>
      </w:r>
      <w:r>
        <w:rPr>
          <w:rFonts w:ascii="IRNazanin" w:hAnsi="IRNazanin" w:eastAsia="IRNazanin"/>
          <w:color w:val="111111"/>
          <w:sz w:val="28"/>
          <w:sz w:val="28"/>
          <w:szCs w:val="28"/>
          <w:rtl w:val="true"/>
          <w:lang w:bidi="fa-IR"/>
        </w:rPr>
        <w:t>،مکفوف بصفائح الذهب و الفضّة، و هذا الحجر من آثار صدر الدولة العثمانیّة مصطفی باشا سلحدار،فوضع ذلک الحجر تحت الحجرین اللذین وضعهما السلطان أحمد خان،و أنعم علی أهل</w:t>
      </w:r>
      <w:bookmarkStart w:id="365" w:name="pg14036_146512"/>
    </w:p>
    <w:p>
      <w:pPr>
        <w:pStyle w:val="BookText"/>
        <w:rPr/>
      </w:pPr>
      <w:bookmarkEnd w:id="365"/>
      <w:r>
        <w:rPr>
          <w:rFonts w:ascii="IRNazanin" w:hAnsi="IRNazanin" w:eastAsia="IRNazanin"/>
          <w:color w:val="111111"/>
          <w:sz w:val="28"/>
          <w:sz w:val="28"/>
          <w:szCs w:val="28"/>
          <w:rtl w:val="true"/>
          <w:lang w:bidi="fa-IR"/>
        </w:rPr>
        <w:t xml:space="preserve">المدینة بالصدقة الجلیلة،و فی ذلک یقول السیّد محمّد کبریت </w:t>
      </w:r>
      <w:r>
        <w:rPr>
          <w:rStyle w:val="FootnoteAnchor"/>
          <w:rtl w:val="true"/>
        </w:rPr>
        <w:footnoteReference w:id="586"/>
      </w:r>
      <w:r>
        <w:rPr>
          <w:rFonts w:ascii="IRNazanin" w:hAnsi="IRNazanin" w:eastAsia="IRNazanin"/>
          <w:color w:val="111111"/>
          <w:sz w:val="28"/>
          <w:sz w:val="28"/>
          <w:szCs w:val="28"/>
          <w:rtl w:val="true"/>
          <w:lang w:bidi="fa-IR"/>
        </w:rPr>
        <w:t>هذه الأبیات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زار خیر الأنام خیر همام قد تسمّی شعبان و هو ربیع</w:t>
      </w:r>
    </w:p>
    <w:p>
      <w:pPr>
        <w:pStyle w:val="BookText"/>
        <w:rPr/>
      </w:pPr>
      <w:r>
        <w:rPr>
          <w:rFonts w:ascii="IRNazanin" w:hAnsi="IRNazanin" w:eastAsia="IRNazanin"/>
          <w:color w:val="111111"/>
          <w:sz w:val="28"/>
          <w:sz w:val="28"/>
          <w:szCs w:val="28"/>
          <w:rtl w:val="true"/>
          <w:lang w:bidi="fa-IR"/>
        </w:rPr>
        <w:t>عمّ جیران أحمد بنوال دون ذاک النوال خصب مریع</w:t>
      </w:r>
    </w:p>
    <w:p>
      <w:pPr>
        <w:pStyle w:val="BookText"/>
        <w:rPr/>
      </w:pPr>
      <w:r>
        <w:rPr>
          <w:rFonts w:ascii="IRNazanin" w:hAnsi="IRNazanin" w:eastAsia="IRNazanin"/>
          <w:color w:val="111111"/>
          <w:sz w:val="28"/>
          <w:sz w:val="28"/>
          <w:szCs w:val="28"/>
          <w:rtl w:val="true"/>
          <w:lang w:bidi="fa-IR"/>
        </w:rPr>
        <w:t>جاء بالجوهر الثمین لطه من وزیر هو الجناب المنیع</w:t>
      </w:r>
    </w:p>
    <w:p>
      <w:pPr>
        <w:pStyle w:val="BookText"/>
        <w:rPr/>
      </w:pPr>
      <w:r>
        <w:rPr>
          <w:rFonts w:ascii="IRNazanin" w:hAnsi="IRNazanin" w:eastAsia="IRNazanin"/>
          <w:color w:val="111111"/>
          <w:sz w:val="28"/>
          <w:sz w:val="28"/>
          <w:szCs w:val="28"/>
          <w:rtl w:val="true"/>
          <w:lang w:bidi="fa-IR"/>
        </w:rPr>
        <w:t xml:space="preserve">مصطفی المجد و الندی و الأیادی </w:t>
      </w:r>
      <w:r>
        <w:rPr>
          <w:rStyle w:val="FootnoteAnchor"/>
          <w:rtl w:val="true"/>
        </w:rPr>
        <w:footnoteReference w:id="587"/>
      </w:r>
      <w:r>
        <w:rPr>
          <w:rFonts w:ascii="IRNazanin" w:hAnsi="IRNazanin" w:eastAsia="IRNazanin"/>
          <w:color w:val="111111"/>
          <w:sz w:val="28"/>
          <w:sz w:val="28"/>
          <w:szCs w:val="28"/>
          <w:rtl w:val="true"/>
          <w:lang w:bidi="fa-IR"/>
        </w:rPr>
        <w:t>و سلحدار نعمة لا تضیع</w:t>
      </w:r>
    </w:p>
    <w:p>
      <w:pPr>
        <w:pStyle w:val="BookText"/>
        <w:rPr/>
      </w:pPr>
      <w:r>
        <w:rPr>
          <w:rFonts w:ascii="IRNazanin" w:hAnsi="IRNazanin" w:eastAsia="IRNazanin"/>
          <w:color w:val="111111"/>
          <w:sz w:val="28"/>
          <w:sz w:val="28"/>
          <w:szCs w:val="28"/>
          <w:rtl w:val="true"/>
          <w:lang w:bidi="fa-IR"/>
        </w:rPr>
        <w:t>یا له جوهرا تسامی و سامی بمقام فیه الثناء یضوع</w:t>
      </w:r>
    </w:p>
    <w:p>
      <w:pPr>
        <w:pStyle w:val="BookText"/>
        <w:rPr/>
      </w:pPr>
      <w:r>
        <w:rPr>
          <w:rFonts w:ascii="IRNazanin" w:hAnsi="IRNazanin" w:eastAsia="IRNazanin"/>
          <w:color w:val="111111"/>
          <w:sz w:val="28"/>
          <w:sz w:val="28"/>
          <w:szCs w:val="28"/>
          <w:rtl w:val="true"/>
          <w:lang w:bidi="fa-IR"/>
        </w:rPr>
        <w:t>عند وجه النبی قد وضعوه فغدا و هو مشرق و لموع</w:t>
      </w:r>
    </w:p>
    <w:p>
      <w:pPr>
        <w:pStyle w:val="BookText"/>
        <w:rPr/>
      </w:pPr>
      <w:r>
        <w:rPr>
          <w:rFonts w:ascii="IRNazanin" w:hAnsi="IRNazanin" w:eastAsia="IRNazanin"/>
          <w:color w:val="111111"/>
          <w:sz w:val="28"/>
          <w:sz w:val="28"/>
          <w:szCs w:val="28"/>
          <w:rtl w:val="true"/>
          <w:lang w:bidi="fa-IR"/>
        </w:rPr>
        <w:t xml:space="preserve">کان هذا فی عام سبع و ألف و تمام النظام فیه بدیع </w:t>
      </w:r>
      <w:r>
        <w:rPr>
          <w:rStyle w:val="FootnoteAnchor"/>
          <w:rtl w:val="true"/>
        </w:rPr>
        <w:footnoteReference w:id="588"/>
      </w:r>
    </w:p>
    <w:p>
      <w:pPr>
        <w:pStyle w:val="Heading5"/>
        <w:numPr>
          <w:ilvl w:val="4"/>
          <w:numId w:val="1"/>
        </w:numPr>
        <w:rPr/>
      </w:pPr>
      <w:bookmarkStart w:id="366" w:name="__RefHeading___Toc3079766_3381743652"/>
      <w:bookmarkStart w:id="367" w:name="_Toc144"/>
      <w:bookmarkEnd w:id="366"/>
      <w:r>
        <w:rPr>
          <w:rtl w:val="true"/>
        </w:rPr>
        <w:t>وفاة القاضی أحمد بن عیسی المرشدی</w:t>
      </w:r>
      <w:r>
        <w:rPr>
          <w:rtl w:val="true"/>
        </w:rPr>
        <w:t>:</w:t>
      </w:r>
      <w:bookmarkEnd w:id="367"/>
    </w:p>
    <w:p>
      <w:pPr>
        <w:pStyle w:val="BookText"/>
        <w:rPr/>
      </w:pPr>
      <w:r>
        <w:rPr>
          <w:rFonts w:ascii="IRNazanin" w:hAnsi="IRNazanin" w:eastAsia="IRNazanin"/>
          <w:color w:val="111111"/>
          <w:sz w:val="28"/>
          <w:sz w:val="28"/>
          <w:szCs w:val="28"/>
          <w:rtl w:val="true"/>
          <w:lang w:bidi="fa-IR"/>
        </w:rPr>
        <w:t>و فی هذه 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 الفاضل العلاّمة القاضی أحمد بن عیسی المرشدی العمری الحنفی</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لقد أجاد السیّد علی بن أحمد نظام الدین،حیث ترجمه فأنافه فی کتابه المسمّی بالسلافة،فقال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شهاب الفضل الثاقب،الشهیر المآثر و المناقب،سطع فی سماء الأدب نوره،و تفتّق فی ریاضه زهره و نوره،و امتدّ فی البلاغة باعه،فشقّ علی من رام أن یشقّ غبارة اتباعه،لا تلین قناة فضله لغامز،و لا یلمز أدبه المبرأ من العیب لامز،کان قد ولی القضاء بمکّة المشرّفة،فنال به من أمله ما طمح بصره إلیه و استشرفه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حصل أخوه فی قبضة الشریف أحمد بن عبد المطّلب،و منی منه بذلک الفادح الذی قهر به و غلب،حصل هو أیضا فی القبض و الأسر،و أردف معه علی ذلک الأدهم بالقسر،حتّی جرع أخوه تلک الکأس،فأنعم علیه بالخلاص بعد الیأس،فراش الدهر حاله،و أعاد منها ما غیّره و أحاله،و لم یزل فارغ البال،من شواغل النکد و البلبال،إلی أن انقضت أیّامه،و تنبّه له من داعی المنون نیامه، فتوفّی لخمس خلون من ذی الحجّة الحرام سنة سبع و أربعین و ألف،و اتّفق تأریخ وفاته صدر هذا البیت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شاء بعدک فلیمت فعلیک کنت احاذر</w:t>
      </w:r>
    </w:p>
    <w:p>
      <w:pPr>
        <w:pStyle w:val="BookText"/>
        <w:rPr/>
      </w:pPr>
      <w:r>
        <w:rPr>
          <w:rFonts w:ascii="IRNazanin" w:hAnsi="IRNazanin" w:eastAsia="IRNazanin"/>
          <w:color w:val="111111"/>
          <w:sz w:val="28"/>
          <w:sz w:val="28"/>
          <w:szCs w:val="28"/>
          <w:rtl w:val="true"/>
          <w:lang w:bidi="fa-IR"/>
        </w:rPr>
        <w:t xml:space="preserve">و له نظم بدیع الاسلوب،یملک برقّته المسامع و القلوب </w:t>
      </w:r>
      <w:r>
        <w:rPr>
          <w:rStyle w:val="FootnoteAnchor"/>
          <w:rtl w:val="true"/>
        </w:rPr>
        <w:footnoteReference w:id="5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إنتهی ما ترجمه به صاحب السلافة رحمه اللّه تعالی و رحم أسلافه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أورد له قصیدته الدالیة المتقدّمة فی ترجمة الشریف مسعود بن إدریس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أورد له فی السلافة قوله معلّلا تسمیة القدح قدحا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مذ صبّ ساقینا الطلا حتّی تناثر و اتّضح</w:t>
      </w:r>
    </w:p>
    <w:p>
      <w:pPr>
        <w:pStyle w:val="BookText"/>
        <w:rPr/>
      </w:pPr>
      <w:r>
        <w:rPr>
          <w:rFonts w:ascii="IRNazanin" w:hAnsi="IRNazanin" w:eastAsia="IRNazanin"/>
          <w:color w:val="111111"/>
          <w:sz w:val="28"/>
          <w:sz w:val="28"/>
          <w:szCs w:val="28"/>
          <w:rtl w:val="true"/>
          <w:lang w:bidi="fa-IR"/>
        </w:rPr>
        <w:t xml:space="preserve">خالوا شرارا ما رأوا فلأجل ذا قالوا قدح </w:t>
      </w:r>
      <w:r>
        <w:rPr>
          <w:rStyle w:val="FootnoteAnchor"/>
          <w:rtl w:val="true"/>
        </w:rPr>
        <w:footnoteReference w:id="590"/>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سیّدنا الوالد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إفادته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ذکر هذین البیتین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الشهاب الخفاجی فی کتاب طراز المجالس </w:t>
      </w:r>
      <w:r>
        <w:rPr>
          <w:rStyle w:val="FootnoteAnchor"/>
          <w:rtl w:val="true"/>
        </w:rPr>
        <w:footnoteReference w:id="591"/>
      </w:r>
      <w:r>
        <w:rPr>
          <w:rFonts w:ascii="IRNazanin" w:hAnsi="IRNazanin" w:eastAsia="IRNazanin"/>
          <w:color w:val="111111"/>
          <w:sz w:val="28"/>
          <w:sz w:val="28"/>
          <w:szCs w:val="28"/>
          <w:rtl w:val="true"/>
          <w:lang w:bidi="fa-IR"/>
        </w:rPr>
        <w:t>،من جملة فرائد فوائده،و درر قلائده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الإیداع،و هو أمر غریب،و سرّ عجیب،و هو أن یودع فی الکلمة ما یدلّ علی المعنی أو صفته،أو</w:t>
      </w:r>
    </w:p>
    <w:p>
      <w:pPr>
        <w:pStyle w:val="BookText"/>
        <w:rPr/>
      </w:pPr>
      <w:r>
        <w:rPr>
          <w:rFonts w:ascii="IRNazanin" w:hAnsi="IRNazanin" w:eastAsia="IRNazanin"/>
          <w:color w:val="111111"/>
          <w:sz w:val="28"/>
          <w:sz w:val="28"/>
          <w:szCs w:val="28"/>
          <w:rtl w:val="true"/>
          <w:lang w:bidi="fa-IR"/>
        </w:rPr>
        <w:t>معنی وضعه أو لفظه،أو شیء من لفظه،کحرکات و نحوها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الإشارة إلی حال اللفظ أو جهة وضعه،کقول ابن الرومی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غارت علیهنّ الندی هناک من لمس الغلائل</w:t>
      </w:r>
    </w:p>
    <w:p>
      <w:pPr>
        <w:pStyle w:val="BookText"/>
        <w:rPr/>
      </w:pPr>
      <w:r>
        <w:rPr>
          <w:rFonts w:ascii="IRNazanin" w:hAnsi="IRNazanin" w:eastAsia="IRNazanin"/>
          <w:color w:val="111111"/>
          <w:sz w:val="28"/>
          <w:sz w:val="28"/>
          <w:szCs w:val="28"/>
          <w:rtl w:val="true"/>
          <w:lang w:bidi="fa-IR"/>
        </w:rPr>
        <w:t>و إذا لبسن خلاخلا کذّبن أسماء الخلاخل</w:t>
      </w:r>
    </w:p>
    <w:p>
      <w:pPr>
        <w:pStyle w:val="BookText"/>
        <w:rPr/>
      </w:pPr>
      <w:r>
        <w:rPr>
          <w:rFonts w:ascii="IRNazanin" w:hAnsi="IRNazanin" w:eastAsia="IRNazanin"/>
          <w:color w:val="111111"/>
          <w:sz w:val="28"/>
          <w:sz w:val="28"/>
          <w:szCs w:val="28"/>
          <w:rtl w:val="true"/>
          <w:lang w:bidi="fa-IR"/>
        </w:rPr>
        <w:t>إنتهی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عرفت هذا ظهر لک و اتّضح،معنی بیتی القدح،فإنّه من قبیل الإشارة إلی جهة وضع اللفظ بالطیف الإمارة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إنتهی کلامه رفع مقامه،و هی فائدة شریفة، و تحفة لطیفة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عودا إلی ذکر صاحب الترجمة،لا زالت غیوث الرحمة علیه منسجمة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راجعت تأریخ العصامی </w:t>
      </w:r>
      <w:r>
        <w:rPr>
          <w:rStyle w:val="FootnoteAnchor"/>
          <w:rtl w:val="true"/>
        </w:rPr>
        <w:footnoteReference w:id="592"/>
      </w:r>
      <w:r>
        <w:rPr>
          <w:rFonts w:ascii="IRNazanin" w:hAnsi="IRNazanin" w:eastAsia="IRNazanin"/>
          <w:color w:val="111111"/>
          <w:sz w:val="28"/>
          <w:sz w:val="28"/>
          <w:szCs w:val="28"/>
          <w:rtl w:val="true"/>
          <w:lang w:bidi="fa-IR"/>
        </w:rPr>
        <w:t>،فوجدته قد ترجم القاضی المذکور بفقرات هی أبهی من الدرّ المنثور،فلمّا أرسلت نظر النقد و الاختبار إلیها،ألفیت الشیخ قد أغار علیها،و أدرجها فی ضمن کلامه،و أوهم أنّها من نبات فکره،و لآلی نظامه، و لا أوضح لی بیان ذلک و انکشافه،إلاّ مراجعتی لترجمة القاضی المشار إلیه فی السلافة،فإذا هی بعینها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فلیت شعری متی یقوم شیخنا بأداء قرض السلافة و دینها،و قد فعل مثل ذلک فی تأریخه عند ذکر السیّد أحمد بن مسعود بن الحسن،و عند ذکر غیره أیضا، مشی علی هذا المنوال و السنن،فلو علم ابن معصوم ما أصابه،لجرعه علقم العتب و صابه</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شعر القاضی المذکور قصیدة امتدح بها السیّد شهوان بن مسعود،و مطلعها</w:t>
      </w:r>
      <w:r>
        <w:rPr>
          <w:rFonts w:eastAsia="IRNazanin" w:cs="IRNazanin"/>
          <w:color w:val="111111"/>
          <w:sz w:val="28"/>
          <w:szCs w:val="28"/>
          <w:rtl w:val="true"/>
          <w:lang w:bidi="fa-IR"/>
        </w:rPr>
        <w:t>:</w:t>
      </w:r>
      <w:bookmarkStart w:id="368" w:name="pg14036_146515"/>
    </w:p>
    <w:p>
      <w:pPr>
        <w:pStyle w:val="BookText"/>
        <w:rPr/>
      </w:pPr>
      <w:bookmarkEnd w:id="368"/>
      <w:r>
        <w:rPr>
          <w:rFonts w:ascii="IRNazanin" w:hAnsi="IRNazanin" w:eastAsia="IRNazanin"/>
          <w:color w:val="111111"/>
          <w:sz w:val="28"/>
          <w:sz w:val="28"/>
          <w:szCs w:val="28"/>
          <w:rtl w:val="true"/>
          <w:lang w:bidi="fa-IR"/>
        </w:rPr>
        <w:t xml:space="preserve">فیروزج أم و شام </w:t>
      </w:r>
      <w:r>
        <w:rPr>
          <w:rStyle w:val="FootnoteAnchor"/>
          <w:rtl w:val="true"/>
        </w:rPr>
        <w:footnoteReference w:id="593"/>
      </w:r>
      <w:r>
        <w:rPr>
          <w:rFonts w:ascii="IRNazanin" w:hAnsi="IRNazanin" w:eastAsia="IRNazanin"/>
          <w:color w:val="111111"/>
          <w:sz w:val="28"/>
          <w:sz w:val="28"/>
          <w:szCs w:val="28"/>
          <w:rtl w:val="true"/>
          <w:lang w:bidi="fa-IR"/>
        </w:rPr>
        <w:t>الغادة الرود یبدو علی سمط درّ منه منضود</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فی المخلص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صهباء تفعل فی الألباب سورتها فعل السخاء بشهوان بن مسعود </w:t>
      </w:r>
      <w:r>
        <w:rPr>
          <w:rStyle w:val="FootnoteAnchor"/>
          <w:rtl w:val="true"/>
        </w:rPr>
        <w:footnoteReference w:id="594"/>
      </w:r>
    </w:p>
    <w:p>
      <w:pPr>
        <w:pStyle w:val="BookText"/>
        <w:rPr/>
      </w:pPr>
      <w:r>
        <w:rPr>
          <w:rFonts w:ascii="IRNazanin" w:hAnsi="IRNazanin" w:eastAsia="IRNazanin"/>
          <w:color w:val="111111"/>
          <w:sz w:val="28"/>
          <w:sz w:val="28"/>
          <w:szCs w:val="28"/>
          <w:rtl w:val="true"/>
          <w:lang w:bidi="fa-IR"/>
        </w:rPr>
        <w:t>و له و کتب علی شداد مطیّة الشریف زید بن محسن صاحب الترجمة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افق الشداد بدت به شمس الخلافة و الهلال</w:t>
      </w:r>
    </w:p>
    <w:p>
      <w:pPr>
        <w:pStyle w:val="BookText"/>
        <w:rPr/>
      </w:pPr>
      <w:r>
        <w:rPr>
          <w:rFonts w:ascii="IRNazanin" w:hAnsi="IRNazanin" w:eastAsia="IRNazanin"/>
          <w:color w:val="111111"/>
          <w:sz w:val="28"/>
          <w:sz w:val="28"/>
          <w:szCs w:val="28"/>
          <w:rtl w:val="true"/>
          <w:lang w:bidi="fa-IR"/>
        </w:rPr>
        <w:t>و من العجائب جمعه لیث الشرافة و الغزال</w:t>
      </w:r>
    </w:p>
    <w:p>
      <w:pPr>
        <w:pStyle w:val="BookText"/>
        <w:rPr/>
      </w:pPr>
      <w:r>
        <w:rPr>
          <w:rFonts w:ascii="IRNazanin" w:hAnsi="IRNazanin" w:eastAsia="IRNazanin"/>
          <w:color w:val="111111"/>
          <w:sz w:val="28"/>
          <w:sz w:val="28"/>
          <w:szCs w:val="28"/>
          <w:rtl w:val="true"/>
          <w:lang w:bidi="fa-IR"/>
        </w:rPr>
        <w:t xml:space="preserve">و له غیر ذلک من المحاسن </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69" w:name="__RefHeading___Toc3079768_3381743652"/>
      <w:bookmarkStart w:id="370" w:name="_Toc145"/>
      <w:bookmarkEnd w:id="369"/>
      <w:r>
        <w:rPr>
          <w:rtl w:val="true"/>
        </w:rPr>
        <w:t>وفاة السیّد علوی السقّاف</w:t>
      </w:r>
      <w:r>
        <w:rPr>
          <w:rtl w:val="true"/>
        </w:rPr>
        <w:t>:</w:t>
      </w:r>
      <w:bookmarkEnd w:id="370"/>
    </w:p>
    <w:p>
      <w:pPr>
        <w:pStyle w:val="BookText"/>
        <w:rPr/>
      </w:pPr>
      <w:r>
        <w:rPr>
          <w:rFonts w:ascii="IRNazanin" w:hAnsi="IRNazanin" w:eastAsia="IRNazanin"/>
          <w:color w:val="111111"/>
          <w:sz w:val="28"/>
          <w:sz w:val="28"/>
          <w:szCs w:val="28"/>
          <w:rtl w:val="true"/>
          <w:lang w:bidi="fa-IR"/>
        </w:rPr>
        <w:t>و فی سنة ثمان و أربعین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 السیّد الجلیل الأوحد الأمجد الأصیل،السیّد علوی بن علی بن عقیل السقّاف،نزیل مکّة المشرّفة،أقام بها و تزوّج و أولد و اشتهر،و أقبل علیه الناس،و کان له عند ملوک مکّة السادة الأشراف مکانه،أطّد بها من مجده أرکانه،و له کرامات تروی،و حضر جنازته الشریف زید بن محسن المشار إلیه،و دفن بحوطة ابنا عمّه بالمعلاّة</w:t>
      </w:r>
      <w:r>
        <w:rPr>
          <w:rFonts w:eastAsia="IRNazanin" w:cs="IRNazanin"/>
          <w:color w:val="111111"/>
          <w:sz w:val="28"/>
          <w:szCs w:val="28"/>
          <w:rtl w:val="true"/>
          <w:lang w:bidi="fa-IR"/>
        </w:rPr>
        <w:t>.</w:t>
      </w:r>
    </w:p>
    <w:p>
      <w:pPr>
        <w:pStyle w:val="Heading5"/>
        <w:numPr>
          <w:ilvl w:val="4"/>
          <w:numId w:val="1"/>
        </w:numPr>
        <w:rPr/>
      </w:pPr>
      <w:bookmarkStart w:id="371" w:name="__RefHeading___Toc3079770_3381743652"/>
      <w:bookmarkStart w:id="372" w:name="_Toc146"/>
      <w:bookmarkEnd w:id="371"/>
      <w:r>
        <w:rPr>
          <w:rtl w:val="true"/>
        </w:rPr>
        <w:t>وفاة السیّد محمّد السقّافی العلوی</w:t>
      </w:r>
      <w:r>
        <w:rPr>
          <w:rtl w:val="true"/>
        </w:rPr>
        <w:t>:</w:t>
      </w:r>
      <w:bookmarkEnd w:id="372"/>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 السیّد الجلیل محمّد بن برکات السقّافی العلوی،المعروف جدّه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کریشة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هکذا نقل المؤرّخون،و توفّی ببندر المخا،و دفن بها،و قبره بها ظاهر معلوم یزار</w:t>
      </w:r>
      <w:r>
        <w:rPr>
          <w:rFonts w:eastAsia="IRNazanin" w:cs="IRNazanin"/>
          <w:color w:val="111111"/>
          <w:sz w:val="28"/>
          <w:szCs w:val="28"/>
          <w:rtl w:val="true"/>
          <w:lang w:bidi="fa-IR"/>
        </w:rPr>
        <w:t>.</w:t>
      </w:r>
      <w:bookmarkStart w:id="373" w:name="pg14036_146516"/>
    </w:p>
    <w:p>
      <w:pPr>
        <w:pStyle w:val="Heading5"/>
        <w:numPr>
          <w:ilvl w:val="4"/>
          <w:numId w:val="1"/>
        </w:numPr>
        <w:rPr/>
      </w:pPr>
      <w:bookmarkStart w:id="374" w:name="__RefHeading___Toc3079772_3381743652"/>
      <w:bookmarkStart w:id="375" w:name="_Toc147"/>
      <w:bookmarkEnd w:id="373"/>
      <w:bookmarkEnd w:id="374"/>
      <w:r>
        <w:rPr>
          <w:rtl w:val="true"/>
        </w:rPr>
        <w:t>وصول بشیر آغا الحبشی الطواشی</w:t>
      </w:r>
      <w:r>
        <w:rPr>
          <w:rtl w:val="true"/>
        </w:rPr>
        <w:t>:</w:t>
      </w:r>
      <w:bookmarkEnd w:id="375"/>
    </w:p>
    <w:p>
      <w:pPr>
        <w:pStyle w:val="BookText"/>
        <w:rPr/>
      </w:pPr>
      <w:r>
        <w:rPr>
          <w:rFonts w:ascii="IRNazanin" w:hAnsi="IRNazanin" w:eastAsia="IRNazanin"/>
          <w:color w:val="111111"/>
          <w:sz w:val="28"/>
          <w:sz w:val="28"/>
          <w:szCs w:val="28"/>
          <w:rtl w:val="true"/>
          <w:lang w:bidi="fa-IR"/>
        </w:rPr>
        <w:t>و فی سنة تسع و أربعین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أقبل من الدیار الرومیّة بشیر آغا الحبشی الطواشی، و معه أوامر بمطلق التصرّف،و حین وروده إلی بندر ینبع لحقه الخبر بوفاة السلطان مراد ابن أحمد خان،فکتمه لیتمّ له ما 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مولانا الشریف زید،فحین بلغه وصول بشیر آغا،اضطرب و شرع یهیّیء له الأماکن اللائقة به،و الفرش اللائق به،و أخذ جمیع المدارس الحرمیّة و البیوت، و أمر بفرشها،و عزم علی تلقّیه من وادی مرّ،و أرسل من یعتمد علیه لملاقاته إلی الینبع،و لیعرّفه أیضا بما معه من الخیل و الرجال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وصل إلیها بلغه هذا الخبر،فرجع مسرعا إلی استاده و أخبره بذلک،فلمّا تحقّق ذلک عند مولانا الشریف أمر بتحویل الفرش،و غلق تلک الأماکن إلاّ بعضها، فأقبل بشیر و عنده أنّ الخبر مکتوم لم یسمع به أحد،فحین لاقاه الشریف زید بقرب مکّة،فلمّا تقاربا و تصافحا،همز مولانا الشریف رحمه اللّه فرسه متقدّما علی بشیر آغا و ناکبه،و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رحمت أیله سلطان مراد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فحین سمعه بشیر آغا تداخل فی جسمه و مشی کالأسیر،و هذا من جملة سعودات حضرة مولانا الشریف ذی القدر العالی المنیف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جملة ما اتّفق أنّ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 لیلة فی منامه أنّ شخصا ینشده هذا البیت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کأن لم یکن أمر و إن کان کائن </w:t>
      </w:r>
      <w:r>
        <w:rPr>
          <w:rStyle w:val="FootnoteAnchor"/>
          <w:rtl w:val="true"/>
        </w:rPr>
        <w:footnoteReference w:id="596"/>
      </w:r>
      <w:r>
        <w:rPr>
          <w:rFonts w:ascii="IRNazanin" w:hAnsi="IRNazanin" w:eastAsia="IRNazanin"/>
          <w:color w:val="111111"/>
          <w:sz w:val="28"/>
          <w:sz w:val="28"/>
          <w:szCs w:val="28"/>
          <w:rtl w:val="true"/>
          <w:lang w:bidi="fa-IR"/>
        </w:rPr>
        <w:t>لکان به أمر نفی ذلک الأمر</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فانتبه رحمه اللّه و کتبه بالسواک علی رمل فی صحن نحاس خشیة النسیان،و کانت</w:t>
      </w:r>
    </w:p>
    <w:p>
      <w:pPr>
        <w:pStyle w:val="BookText"/>
        <w:rPr/>
      </w:pPr>
      <w:r>
        <w:rPr>
          <w:rFonts w:ascii="IRNazanin" w:hAnsi="IRNazanin" w:eastAsia="IRNazanin"/>
          <w:color w:val="111111"/>
          <w:sz w:val="28"/>
          <w:sz w:val="28"/>
          <w:szCs w:val="28"/>
          <w:rtl w:val="true"/>
          <w:lang w:bidi="fa-IR"/>
        </w:rPr>
        <w:t>هذه الرؤیا فی اللیلة التی أسفر صباحها من ورود هذا الخبر،فاستمرّ بشیر إلی آخر السنة،و حجّ و توجّه صحبة الحاجّ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نظم السیّد محمّد الآنسی المغربی قصیدة یمدح بها مولانا الشریف زید، و ضمّنها البیت المذکور،و هی هذه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سلوا آل نعم بعدنا أیّها السفر أعندهم علم بما صنع الدهر</w:t>
      </w:r>
    </w:p>
    <w:p>
      <w:pPr>
        <w:pStyle w:val="BookText"/>
        <w:rPr/>
      </w:pPr>
      <w:r>
        <w:rPr>
          <w:rFonts w:ascii="IRNazanin" w:hAnsi="IRNazanin" w:eastAsia="IRNazanin"/>
          <w:color w:val="111111"/>
          <w:sz w:val="28"/>
          <w:sz w:val="28"/>
          <w:szCs w:val="28"/>
          <w:rtl w:val="true"/>
          <w:lang w:bidi="fa-IR"/>
        </w:rPr>
        <w:t>تصدّی لشتّ الشمل بینی و بینها فمنزلی البطحا و منزلها القصر</w:t>
      </w:r>
    </w:p>
    <w:p>
      <w:pPr>
        <w:pStyle w:val="BookText"/>
        <w:rPr/>
      </w:pPr>
      <w:r>
        <w:rPr>
          <w:rFonts w:ascii="IRNazanin" w:hAnsi="IRNazanin" w:eastAsia="IRNazanin"/>
          <w:color w:val="111111"/>
          <w:sz w:val="28"/>
          <w:sz w:val="28"/>
          <w:szCs w:val="28"/>
          <w:rtl w:val="true"/>
          <w:lang w:bidi="fa-IR"/>
        </w:rPr>
        <w:t>رآنی و نعمی لاهیین فغالنا فشلّت ید الدهر الخؤون و لا عذر</w:t>
      </w:r>
    </w:p>
    <w:p>
      <w:pPr>
        <w:pStyle w:val="BookText"/>
        <w:rPr/>
      </w:pPr>
      <w:r>
        <w:rPr>
          <w:rFonts w:ascii="IRNazanin" w:hAnsi="IRNazanin" w:eastAsia="IRNazanin"/>
          <w:color w:val="111111"/>
          <w:sz w:val="28"/>
          <w:sz w:val="28"/>
          <w:szCs w:val="28"/>
          <w:rtl w:val="true"/>
          <w:lang w:bidi="fa-IR"/>
        </w:rPr>
        <w:t>فو اللّه ما مکر العدوّ کمکره و لکنّ مکرا صاغه فهو المکر</w:t>
      </w:r>
    </w:p>
    <w:p>
      <w:pPr>
        <w:pStyle w:val="BookText"/>
        <w:rPr/>
      </w:pPr>
      <w:r>
        <w:rPr>
          <w:rFonts w:ascii="IRNazanin" w:hAnsi="IRNazanin" w:eastAsia="IRNazanin"/>
          <w:color w:val="111111"/>
          <w:sz w:val="28"/>
          <w:sz w:val="28"/>
          <w:szCs w:val="28"/>
          <w:rtl w:val="true"/>
          <w:lang w:bidi="fa-IR"/>
        </w:rPr>
        <w:t>فقولا لأحداث اللیالی تمهّلی و یا أیّها ذا الدهر موعدک الحشر</w:t>
      </w:r>
    </w:p>
    <w:p>
      <w:pPr>
        <w:pStyle w:val="BookText"/>
        <w:rPr/>
      </w:pPr>
      <w:r>
        <w:rPr>
          <w:rFonts w:ascii="IRNazanin" w:hAnsi="IRNazanin" w:eastAsia="IRNazanin"/>
          <w:color w:val="111111"/>
          <w:sz w:val="28"/>
          <w:sz w:val="28"/>
          <w:szCs w:val="28"/>
          <w:rtl w:val="true"/>
          <w:lang w:bidi="fa-IR"/>
        </w:rPr>
        <w:t>سلام علی ذاک الزمان و طیبه و عیش مضی فیه و ما نبت الشعر</w:t>
      </w:r>
    </w:p>
    <w:p>
      <w:pPr>
        <w:pStyle w:val="BookText"/>
        <w:rPr/>
      </w:pPr>
      <w:r>
        <w:rPr>
          <w:rFonts w:ascii="IRNazanin" w:hAnsi="IRNazanin" w:eastAsia="IRNazanin"/>
          <w:color w:val="111111"/>
          <w:sz w:val="28"/>
          <w:sz w:val="28"/>
          <w:szCs w:val="28"/>
          <w:rtl w:val="true"/>
          <w:lang w:bidi="fa-IR"/>
        </w:rPr>
        <w:t>و تلک الریاض الباسمات کأنّ فی عواتقها من سندس حلل خضر</w:t>
      </w:r>
    </w:p>
    <w:p>
      <w:pPr>
        <w:pStyle w:val="BookText"/>
        <w:rPr/>
      </w:pPr>
      <w:r>
        <w:rPr>
          <w:rFonts w:ascii="IRNazanin" w:hAnsi="IRNazanin" w:eastAsia="IRNazanin"/>
          <w:color w:val="111111"/>
          <w:sz w:val="28"/>
          <w:sz w:val="28"/>
          <w:szCs w:val="28"/>
          <w:rtl w:val="true"/>
          <w:lang w:bidi="fa-IR"/>
        </w:rPr>
        <w:t>تنضّد فیها الأقحوان و نرجس کأعین نعم إذ یقابلها الثغر</w:t>
      </w:r>
    </w:p>
    <w:p>
      <w:pPr>
        <w:pStyle w:val="BookText"/>
        <w:rPr/>
      </w:pPr>
      <w:r>
        <w:rPr>
          <w:rFonts w:ascii="IRNazanin" w:hAnsi="IRNazanin" w:eastAsia="IRNazanin"/>
          <w:color w:val="111111"/>
          <w:sz w:val="28"/>
          <w:sz w:val="28"/>
          <w:szCs w:val="28"/>
          <w:rtl w:val="true"/>
          <w:lang w:bidi="fa-IR"/>
        </w:rPr>
        <w:t>کأنّ غصون الورد قضب زبرجد تخال من الیاقوت أعلامه الحمر</w:t>
      </w:r>
    </w:p>
    <w:p>
      <w:pPr>
        <w:pStyle w:val="BookText"/>
        <w:rPr/>
      </w:pPr>
      <w:r>
        <w:rPr>
          <w:rFonts w:ascii="IRNazanin" w:hAnsi="IRNazanin" w:eastAsia="IRNazanin"/>
          <w:color w:val="111111"/>
          <w:sz w:val="28"/>
          <w:sz w:val="28"/>
          <w:szCs w:val="28"/>
          <w:rtl w:val="true"/>
          <w:lang w:bidi="fa-IR"/>
        </w:rPr>
        <w:t>إذا خطرت فی الروض نعم عشیة تفاوح من فضلات أردانها العطر</w:t>
      </w:r>
    </w:p>
    <w:p>
      <w:pPr>
        <w:pStyle w:val="BookText"/>
        <w:rPr/>
      </w:pPr>
      <w:r>
        <w:rPr>
          <w:rFonts w:ascii="IRNazanin" w:hAnsi="IRNazanin" w:eastAsia="IRNazanin"/>
          <w:color w:val="111111"/>
          <w:sz w:val="28"/>
          <w:sz w:val="28"/>
          <w:szCs w:val="28"/>
          <w:rtl w:val="true"/>
          <w:lang w:bidi="fa-IR"/>
        </w:rPr>
        <w:t>و إن سحبت أذیالها خلت حیة إلی الماء تسعی ما لأخمصها إثر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کساها الجمال الیوسفی ملابسا فأهون ملبوس لها التیه و الکبر</w:t>
      </w:r>
      <w:r>
        <w:rPr>
          <w:rFonts w:eastAsia="IRNazanin" w:cs="IRNazanin"/>
          <w:color w:val="111111"/>
          <w:sz w:val="28"/>
          <w:szCs w:val="28"/>
          <w:rtl w:val="true"/>
          <w:lang w:bidi="fa-IR"/>
        </w:rPr>
        <w:t xml:space="preserve">) </w:t>
      </w:r>
      <w:r>
        <w:rPr>
          <w:rStyle w:val="FootnoteAnchor"/>
          <w:rtl w:val="true"/>
        </w:rPr>
        <w:footnoteReference w:id="597"/>
      </w:r>
    </w:p>
    <w:p>
      <w:pPr>
        <w:pStyle w:val="BookText"/>
        <w:rPr/>
      </w:pPr>
      <w:r>
        <w:rPr>
          <w:rFonts w:ascii="IRNazanin" w:hAnsi="IRNazanin" w:eastAsia="IRNazanin"/>
          <w:color w:val="111111"/>
          <w:sz w:val="28"/>
          <w:sz w:val="28"/>
          <w:szCs w:val="28"/>
          <w:rtl w:val="true"/>
          <w:lang w:bidi="fa-IR"/>
        </w:rPr>
        <w:t>فکم تخجل الأغصان منها إذا انثنت و تغضی حیاء من لواحظها البتر</w:t>
      </w:r>
    </w:p>
    <w:p>
      <w:pPr>
        <w:pStyle w:val="BookText"/>
        <w:rPr/>
      </w:pPr>
      <w:r>
        <w:rPr>
          <w:rFonts w:ascii="IRNazanin" w:hAnsi="IRNazanin" w:eastAsia="IRNazanin"/>
          <w:color w:val="111111"/>
          <w:sz w:val="28"/>
          <w:sz w:val="28"/>
          <w:szCs w:val="28"/>
          <w:rtl w:val="true"/>
          <w:lang w:bidi="fa-IR"/>
        </w:rPr>
        <w:t>لها طرّة تکسی الظلام دیاجیا علی غرّة إن أسفرت طلع الفجر</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صحنان خدّ أشرقا فکأنّها مصابیح رهبان أضاء بها الدیر</w:t>
      </w:r>
    </w:p>
    <w:p>
      <w:pPr>
        <w:pStyle w:val="BookText"/>
        <w:rPr/>
      </w:pPr>
      <w:r>
        <w:rPr>
          <w:rFonts w:ascii="IRNazanin" w:hAnsi="IRNazanin" w:eastAsia="IRNazanin"/>
          <w:color w:val="111111"/>
          <w:sz w:val="28"/>
          <w:sz w:val="28"/>
          <w:szCs w:val="28"/>
          <w:rtl w:val="true"/>
          <w:lang w:bidi="fa-IR"/>
        </w:rPr>
        <w:t>و جید من البلّور أبیض ناعم کعنق غزال قد تکنّفها الذعر</w:t>
      </w:r>
    </w:p>
    <w:p>
      <w:pPr>
        <w:pStyle w:val="BookText"/>
        <w:rPr/>
      </w:pPr>
      <w:r>
        <w:rPr>
          <w:rFonts w:ascii="IRNazanin" w:hAnsi="IRNazanin" w:eastAsia="IRNazanin"/>
          <w:color w:val="111111"/>
          <w:sz w:val="28"/>
          <w:sz w:val="28"/>
          <w:szCs w:val="28"/>
          <w:rtl w:val="true"/>
          <w:lang w:bidi="fa-IR"/>
        </w:rPr>
        <w:t>و نحر یقول الدرّ إنّ به غنی عن الحلی لکن بی إلی مثله فقر</w:t>
      </w:r>
    </w:p>
    <w:p>
      <w:pPr>
        <w:pStyle w:val="BookText"/>
        <w:rPr/>
      </w:pPr>
      <w:r>
        <w:rPr>
          <w:rFonts w:ascii="IRNazanin" w:hAnsi="IRNazanin" w:eastAsia="IRNazanin"/>
          <w:color w:val="111111"/>
          <w:sz w:val="28"/>
          <w:sz w:val="28"/>
          <w:szCs w:val="28"/>
          <w:rtl w:val="true"/>
          <w:lang w:bidi="fa-IR"/>
        </w:rPr>
        <w:t>و حقّان کالکافورتین علاهما من الندّ مثقال فندّ به الصبر</w:t>
      </w:r>
    </w:p>
    <w:p>
      <w:pPr>
        <w:pStyle w:val="BookText"/>
        <w:rPr/>
      </w:pPr>
      <w:r>
        <w:rPr>
          <w:rFonts w:ascii="IRNazanin" w:hAnsi="IRNazanin" w:eastAsia="IRNazanin"/>
          <w:color w:val="111111"/>
          <w:sz w:val="28"/>
          <w:sz w:val="28"/>
          <w:szCs w:val="28"/>
          <w:rtl w:val="true"/>
          <w:lang w:bidi="fa-IR"/>
        </w:rPr>
        <w:t>رویدک یا کافور إنّ قلوبنا ضعاف و ما کلّ البلاد هی المصر</w:t>
      </w:r>
    </w:p>
    <w:p>
      <w:pPr>
        <w:pStyle w:val="BookText"/>
        <w:rPr/>
      </w:pPr>
      <w:r>
        <w:rPr>
          <w:rFonts w:ascii="Amiri" w:hAnsi="Amiri" w:eastAsia="Amiri" w:cs="Amiri"/>
          <w:color w:val="111111"/>
          <w:sz w:val="28"/>
          <w:sz w:val="28"/>
          <w:szCs w:val="28"/>
          <w:rtl w:val="true"/>
          <w:lang w:bidi="ar-SA"/>
        </w:rPr>
        <w:t xml:space="preserve">تبدّی بقدّ باسق </w:t>
      </w:r>
      <w:r>
        <w:rPr>
          <w:rStyle w:val="FootnoteAnchor"/>
          <w:rtl w:val="true"/>
        </w:rPr>
        <w:footnoteReference w:id="598"/>
      </w:r>
      <w:r>
        <w:rPr>
          <w:rFonts w:ascii="IRNazanin" w:hAnsi="IRNazanin" w:eastAsia="IRNazanin"/>
          <w:color w:val="111111"/>
          <w:sz w:val="28"/>
          <w:sz w:val="28"/>
          <w:szCs w:val="28"/>
          <w:rtl w:val="true"/>
          <w:lang w:bidi="fa-IR"/>
        </w:rPr>
        <w:t>متأوّدا علی نقو من رمل یطوف به نهر</w:t>
      </w:r>
    </w:p>
    <w:p>
      <w:pPr>
        <w:pStyle w:val="BookText"/>
        <w:rPr/>
      </w:pPr>
      <w:r>
        <w:rPr>
          <w:rFonts w:ascii="IRNazanin" w:hAnsi="IRNazanin" w:eastAsia="IRNazanin"/>
          <w:color w:val="111111"/>
          <w:sz w:val="28"/>
          <w:sz w:val="28"/>
          <w:szCs w:val="28"/>
          <w:rtl w:val="true"/>
          <w:lang w:bidi="fa-IR"/>
        </w:rPr>
        <w:t>یکاد یقدّ الخصر من هیف به روادفها لو لا الثقافة و الهصر</w:t>
      </w:r>
    </w:p>
    <w:p>
      <w:pPr>
        <w:pStyle w:val="BookText"/>
        <w:rPr/>
      </w:pPr>
      <w:r>
        <w:rPr>
          <w:rFonts w:ascii="IRNazanin" w:hAnsi="IRNazanin" w:eastAsia="IRNazanin"/>
          <w:color w:val="111111"/>
          <w:sz w:val="28"/>
          <w:sz w:val="28"/>
          <w:szCs w:val="28"/>
          <w:rtl w:val="true"/>
          <w:lang w:bidi="fa-IR"/>
        </w:rPr>
        <w:t>لها بشر مثل الحریر و منطق رخیم الحواشی لا هراء و لا نزر</w:t>
      </w:r>
    </w:p>
    <w:p>
      <w:pPr>
        <w:pStyle w:val="BookText"/>
        <w:rPr/>
      </w:pPr>
      <w:r>
        <w:rPr>
          <w:rFonts w:ascii="IRNazanin" w:hAnsi="IRNazanin" w:eastAsia="IRNazanin"/>
          <w:color w:val="111111"/>
          <w:sz w:val="28"/>
          <w:sz w:val="28"/>
          <w:szCs w:val="28"/>
          <w:rtl w:val="true"/>
          <w:lang w:bidi="fa-IR"/>
        </w:rPr>
        <w:t xml:space="preserve">رأتنی سقیما ناحلا و الها بها فأدنت لها عود </w:t>
      </w:r>
      <w:r>
        <w:rPr>
          <w:rStyle w:val="FootnoteAnchor"/>
          <w:rtl w:val="true"/>
        </w:rPr>
        <w:footnoteReference w:id="599"/>
      </w:r>
      <w:r>
        <w:rPr>
          <w:rFonts w:ascii="IRNazanin" w:hAnsi="IRNazanin" w:eastAsia="IRNazanin"/>
          <w:color w:val="111111"/>
          <w:sz w:val="28"/>
          <w:sz w:val="28"/>
          <w:szCs w:val="28"/>
          <w:rtl w:val="true"/>
          <w:lang w:bidi="fa-IR"/>
        </w:rPr>
        <w:t>أناملها العشر</w:t>
      </w:r>
    </w:p>
    <w:p>
      <w:pPr>
        <w:pStyle w:val="BookText"/>
        <w:rPr/>
      </w:pPr>
      <w:r>
        <w:rPr>
          <w:rFonts w:ascii="IRNazanin" w:hAnsi="IRNazanin" w:eastAsia="IRNazanin"/>
          <w:color w:val="111111"/>
          <w:sz w:val="28"/>
          <w:sz w:val="28"/>
          <w:szCs w:val="28"/>
          <w:rtl w:val="true"/>
          <w:lang w:bidi="fa-IR"/>
        </w:rPr>
        <w:t>إذا کنت مطبوبا فلا زلت هکذا و إن کنت مسحورا فلا بریء السحر</w:t>
      </w:r>
    </w:p>
    <w:p>
      <w:pPr>
        <w:pStyle w:val="BookText"/>
        <w:rPr/>
      </w:pPr>
      <w:r>
        <w:rPr>
          <w:rFonts w:ascii="IRNazanin" w:hAnsi="IRNazanin" w:eastAsia="IRNazanin"/>
          <w:color w:val="111111"/>
          <w:sz w:val="28"/>
          <w:sz w:val="28"/>
          <w:szCs w:val="28"/>
          <w:rtl w:val="true"/>
          <w:lang w:bidi="fa-IR"/>
        </w:rPr>
        <w:t xml:space="preserve">فقلت لها و اللّه یا ابنة مالک لما صابنی </w:t>
      </w:r>
      <w:r>
        <w:rPr>
          <w:rStyle w:val="FootnoteAnchor"/>
          <w:rtl w:val="true"/>
        </w:rPr>
        <w:footnoteReference w:id="600"/>
      </w:r>
      <w:r>
        <w:rPr>
          <w:rFonts w:ascii="IRNazanin" w:hAnsi="IRNazanin" w:eastAsia="IRNazanin"/>
          <w:color w:val="111111"/>
          <w:sz w:val="28"/>
          <w:sz w:val="28"/>
          <w:szCs w:val="28"/>
          <w:rtl w:val="true"/>
          <w:lang w:bidi="fa-IR"/>
        </w:rPr>
        <w:t>إلاّ القطیعة و الهجر</w:t>
      </w:r>
    </w:p>
    <w:p>
      <w:pPr>
        <w:pStyle w:val="BookText"/>
        <w:rPr/>
      </w:pPr>
      <w:r>
        <w:rPr>
          <w:rFonts w:ascii="IRNazanin" w:hAnsi="IRNazanin" w:eastAsia="IRNazanin"/>
          <w:color w:val="111111"/>
          <w:sz w:val="28"/>
          <w:sz w:val="28"/>
          <w:szCs w:val="28"/>
          <w:rtl w:val="true"/>
          <w:lang w:bidi="fa-IR"/>
        </w:rPr>
        <w:t>رمتنی العیون البابلیات أسهما فأقصدنی منها سهامکم الحمر</w:t>
      </w:r>
    </w:p>
    <w:p>
      <w:pPr>
        <w:pStyle w:val="BookText"/>
        <w:rPr/>
      </w:pPr>
      <w:r>
        <w:rPr>
          <w:rFonts w:ascii="IRNazanin" w:hAnsi="IRNazanin" w:eastAsia="IRNazanin"/>
          <w:color w:val="111111"/>
          <w:sz w:val="28"/>
          <w:sz w:val="28"/>
          <w:szCs w:val="28"/>
          <w:rtl w:val="true"/>
          <w:lang w:bidi="fa-IR"/>
        </w:rPr>
        <w:t>فقالت و ألقت فی الحشا من کلامها تأجّج نار أنت من ملکنا حرّ</w:t>
      </w:r>
    </w:p>
    <w:p>
      <w:pPr>
        <w:pStyle w:val="BookText"/>
        <w:rPr/>
      </w:pPr>
      <w:r>
        <w:rPr>
          <w:rFonts w:ascii="IRNazanin" w:hAnsi="IRNazanin" w:eastAsia="IRNazanin"/>
          <w:color w:val="111111"/>
          <w:sz w:val="28"/>
          <w:sz w:val="28"/>
          <w:szCs w:val="28"/>
          <w:rtl w:val="true"/>
          <w:lang w:bidi="fa-IR"/>
        </w:rPr>
        <w:t>فو اللّه ما أنسی و قد بکرت لنا بإبریقها تسعی به القینة البکر</w:t>
      </w:r>
    </w:p>
    <w:p>
      <w:pPr>
        <w:pStyle w:val="BookText"/>
        <w:rPr/>
      </w:pPr>
      <w:r>
        <w:rPr>
          <w:rFonts w:ascii="IRNazanin" w:hAnsi="IRNazanin" w:eastAsia="IRNazanin"/>
          <w:color w:val="111111"/>
          <w:sz w:val="28"/>
          <w:sz w:val="28"/>
          <w:szCs w:val="28"/>
          <w:rtl w:val="true"/>
          <w:lang w:bidi="fa-IR"/>
        </w:rPr>
        <w:t>تدور بکاسات العقار کأنجم إذا طلعت من برجها أفل البدر</w:t>
      </w:r>
    </w:p>
    <w:p>
      <w:pPr>
        <w:pStyle w:val="BookText"/>
        <w:rPr/>
      </w:pPr>
      <w:r>
        <w:rPr>
          <w:rFonts w:ascii="IRNazanin" w:hAnsi="IRNazanin" w:eastAsia="IRNazanin"/>
          <w:color w:val="111111"/>
          <w:sz w:val="28"/>
          <w:sz w:val="28"/>
          <w:szCs w:val="28"/>
          <w:rtl w:val="true"/>
          <w:lang w:bidi="fa-IR"/>
        </w:rPr>
        <w:t>ندامای نعم و الرباب و زینب ثلاث شخوص بیننا النظم و النثر</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النای و العود الرخیم و قهوة یذکّرها ذنبا </w:t>
      </w:r>
      <w:r>
        <w:rPr>
          <w:rStyle w:val="FootnoteAnchor"/>
          <w:rtl w:val="true"/>
        </w:rPr>
        <w:footnoteReference w:id="601"/>
      </w:r>
      <w:r>
        <w:rPr>
          <w:rFonts w:ascii="IRNazanin" w:hAnsi="IRNazanin" w:eastAsia="IRNazanin"/>
          <w:color w:val="111111"/>
          <w:sz w:val="28"/>
          <w:sz w:val="28"/>
          <w:szCs w:val="28"/>
          <w:rtl w:val="true"/>
          <w:lang w:bidi="fa-IR"/>
        </w:rPr>
        <w:t>بأقدامنا العصر</w:t>
      </w:r>
    </w:p>
    <w:p>
      <w:pPr>
        <w:pStyle w:val="BookText"/>
        <w:rPr/>
      </w:pPr>
      <w:r>
        <w:rPr>
          <w:rFonts w:ascii="IRNazanin" w:hAnsi="IRNazanin" w:eastAsia="IRNazanin"/>
          <w:color w:val="111111"/>
          <w:sz w:val="28"/>
          <w:sz w:val="28"/>
          <w:szCs w:val="28"/>
          <w:rtl w:val="true"/>
          <w:lang w:bidi="fa-IR"/>
        </w:rPr>
        <w:t>فتقتصّ من ألبابنا و رؤوسنا فلم ندر هل ذاک النعاس أم السکر</w:t>
      </w:r>
    </w:p>
    <w:p>
      <w:pPr>
        <w:pStyle w:val="BookText"/>
        <w:rPr/>
      </w:pPr>
      <w:r>
        <w:rPr>
          <w:rFonts w:ascii="Amiri" w:hAnsi="Amiri" w:eastAsia="Amiri" w:cs="Amiri"/>
          <w:color w:val="111111"/>
          <w:sz w:val="28"/>
          <w:sz w:val="28"/>
          <w:szCs w:val="28"/>
          <w:rtl w:val="true"/>
          <w:lang w:bidi="ar-SA"/>
        </w:rPr>
        <w:t>معتّقة من عهد عاد و جرهم و موعدها الأدنان لقمان و النسر</w:t>
      </w:r>
    </w:p>
    <w:p>
      <w:pPr>
        <w:pStyle w:val="BookText"/>
        <w:rPr/>
      </w:pPr>
      <w:r>
        <w:rPr>
          <w:rFonts w:ascii="IRNazanin" w:hAnsi="IRNazanin" w:eastAsia="IRNazanin"/>
          <w:color w:val="111111"/>
          <w:sz w:val="28"/>
          <w:sz w:val="28"/>
          <w:szCs w:val="28"/>
          <w:rtl w:val="true"/>
          <w:lang w:bidi="fa-IR"/>
        </w:rPr>
        <w:t>مشعشعة صفرا کأنّ حبابها علی فرش من عسجد نثر الدرّ</w:t>
      </w:r>
    </w:p>
    <w:p>
      <w:pPr>
        <w:pStyle w:val="BookText"/>
        <w:rPr/>
      </w:pPr>
      <w:r>
        <w:rPr>
          <w:rFonts w:ascii="IRNazanin" w:hAnsi="IRNazanin" w:eastAsia="IRNazanin"/>
          <w:color w:val="111111"/>
          <w:sz w:val="28"/>
          <w:sz w:val="28"/>
          <w:szCs w:val="28"/>
          <w:rtl w:val="true"/>
          <w:lang w:bidi="fa-IR"/>
        </w:rPr>
        <w:t>إذا فرغت من کأس نعم و اختها تشابه من ثغریهما الریق و الخمر</w:t>
      </w:r>
    </w:p>
    <w:p>
      <w:pPr>
        <w:pStyle w:val="BookText"/>
        <w:rPr/>
      </w:pPr>
      <w:r>
        <w:rPr>
          <w:rFonts w:ascii="IRNazanin" w:hAnsi="IRNazanin" w:eastAsia="IRNazanin"/>
          <w:color w:val="111111"/>
          <w:sz w:val="28"/>
          <w:sz w:val="28"/>
          <w:szCs w:val="28"/>
          <w:rtl w:val="true"/>
          <w:lang w:bidi="fa-IR"/>
        </w:rPr>
        <w:t>خلا أنّ ریق الثغر أشفی لمهجتی إذا ذاقه قلب الشجی خمد الجمر</w:t>
      </w:r>
    </w:p>
    <w:p>
      <w:pPr>
        <w:pStyle w:val="BookText"/>
        <w:rPr/>
      </w:pPr>
      <w:r>
        <w:rPr>
          <w:rFonts w:ascii="IRNazanin" w:hAnsi="IRNazanin" w:eastAsia="IRNazanin"/>
          <w:color w:val="111111"/>
          <w:sz w:val="28"/>
          <w:sz w:val="28"/>
          <w:szCs w:val="28"/>
          <w:rtl w:val="true"/>
          <w:lang w:bidi="fa-IR"/>
        </w:rPr>
        <w:t>و أنفع دریاق لمن قتل الهوی فمات ارتشاف الثغر إن سمح الثغر</w:t>
      </w:r>
    </w:p>
    <w:p>
      <w:pPr>
        <w:pStyle w:val="BookText"/>
        <w:rPr/>
      </w:pPr>
      <w:r>
        <w:rPr>
          <w:rFonts w:ascii="IRNazanin" w:hAnsi="IRNazanin" w:eastAsia="IRNazanin"/>
          <w:color w:val="111111"/>
          <w:sz w:val="28"/>
          <w:sz w:val="28"/>
          <w:szCs w:val="28"/>
          <w:rtl w:val="true"/>
          <w:lang w:bidi="fa-IR"/>
        </w:rPr>
        <w:t xml:space="preserve">بهذا عرفت </w:t>
      </w:r>
      <w:r>
        <w:rPr>
          <w:rStyle w:val="FootnoteAnchor"/>
          <w:rtl w:val="true"/>
        </w:rPr>
        <w:footnoteReference w:id="602"/>
      </w:r>
      <w:r>
        <w:rPr>
          <w:rFonts w:ascii="IRNazanin" w:hAnsi="IRNazanin" w:eastAsia="IRNazanin"/>
          <w:color w:val="111111"/>
          <w:sz w:val="28"/>
          <w:sz w:val="28"/>
          <w:szCs w:val="28"/>
          <w:rtl w:val="true"/>
          <w:lang w:bidi="fa-IR"/>
        </w:rPr>
        <w:t>الفرق ما بین کأسها و بین مدام الظلم إن أشکل الأمر</w:t>
      </w:r>
    </w:p>
    <w:p>
      <w:pPr>
        <w:pStyle w:val="BookText"/>
        <w:rPr/>
      </w:pPr>
      <w:r>
        <w:rPr>
          <w:rFonts w:ascii="IRNazanin" w:hAnsi="IRNazanin" w:eastAsia="IRNazanin"/>
          <w:color w:val="111111"/>
          <w:sz w:val="28"/>
          <w:sz w:val="28"/>
          <w:szCs w:val="28"/>
          <w:rtl w:val="true"/>
          <w:lang w:bidi="fa-IR"/>
        </w:rPr>
        <w:t xml:space="preserve">فو اللّه ما أسلو هواها علی النوی بلی إن سلا بذل الندی </w:t>
      </w:r>
      <w:r>
        <w:rPr>
          <w:rStyle w:val="FootnoteAnchor"/>
          <w:rtl w:val="true"/>
        </w:rPr>
        <w:footnoteReference w:id="603"/>
      </w:r>
      <w:r>
        <w:rPr>
          <w:rFonts w:ascii="IRNazanin" w:hAnsi="IRNazanin" w:eastAsia="IRNazanin"/>
          <w:color w:val="111111"/>
          <w:sz w:val="28"/>
          <w:sz w:val="28"/>
          <w:szCs w:val="28"/>
          <w:rtl w:val="true"/>
          <w:lang w:bidi="fa-IR"/>
        </w:rPr>
        <w:t>الملک القسر</w:t>
      </w:r>
    </w:p>
    <w:p>
      <w:pPr>
        <w:pStyle w:val="BookText"/>
        <w:rPr/>
      </w:pPr>
      <w:r>
        <w:rPr>
          <w:rFonts w:ascii="IRNazanin" w:hAnsi="IRNazanin" w:eastAsia="IRNazanin"/>
          <w:color w:val="111111"/>
          <w:sz w:val="28"/>
          <w:sz w:val="28"/>
          <w:szCs w:val="28"/>
          <w:rtl w:val="true"/>
          <w:lang w:bidi="fa-IR"/>
        </w:rPr>
        <w:t>أبو حسن زید المحاسن و العلا له دون أملاک الوری المجد و الفخر</w:t>
      </w:r>
    </w:p>
    <w:p>
      <w:pPr>
        <w:pStyle w:val="BookText"/>
        <w:rPr/>
      </w:pPr>
      <w:r>
        <w:rPr>
          <w:rFonts w:ascii="IRNazanin" w:hAnsi="IRNazanin" w:eastAsia="IRNazanin"/>
          <w:color w:val="111111"/>
          <w:sz w:val="28"/>
          <w:sz w:val="28"/>
          <w:szCs w:val="28"/>
          <w:rtl w:val="true"/>
          <w:lang w:bidi="fa-IR"/>
        </w:rPr>
        <w:t>إذا ما مشی بین الصفوف تزلزت لهیبته الأقیال و العسکر المجر</w:t>
      </w:r>
    </w:p>
    <w:p>
      <w:pPr>
        <w:pStyle w:val="BookText"/>
        <w:rPr/>
      </w:pPr>
      <w:r>
        <w:rPr>
          <w:rFonts w:ascii="IRNazanin" w:hAnsi="IRNazanin" w:eastAsia="IRNazanin"/>
          <w:color w:val="111111"/>
          <w:sz w:val="28"/>
          <w:sz w:val="28"/>
          <w:szCs w:val="28"/>
          <w:rtl w:val="true"/>
          <w:lang w:bidi="fa-IR"/>
        </w:rPr>
        <w:t>و ترجف ذات الصدع خوفا لبأسه فتندکّ أطواد الممالک و القفر</w:t>
      </w:r>
    </w:p>
    <w:p>
      <w:pPr>
        <w:pStyle w:val="BookText"/>
        <w:rPr/>
      </w:pPr>
      <w:r>
        <w:rPr>
          <w:rFonts w:ascii="IRNazanin" w:hAnsi="IRNazanin" w:eastAsia="IRNazanin"/>
          <w:color w:val="111111"/>
          <w:sz w:val="28"/>
          <w:sz w:val="28"/>
          <w:szCs w:val="28"/>
          <w:rtl w:val="true"/>
          <w:lang w:bidi="fa-IR"/>
        </w:rPr>
        <w:t>فلو قال للبحر المحیط ائت طائعا أتاه بإذن اللّه فی الساعة البحر</w:t>
      </w:r>
    </w:p>
    <w:p>
      <w:pPr>
        <w:pStyle w:val="BookText"/>
        <w:rPr/>
      </w:pPr>
      <w:r>
        <w:rPr>
          <w:rFonts w:ascii="IRNazanin" w:hAnsi="IRNazanin" w:eastAsia="IRNazanin"/>
          <w:color w:val="111111"/>
          <w:sz w:val="28"/>
          <w:sz w:val="28"/>
          <w:szCs w:val="28"/>
          <w:rtl w:val="true"/>
          <w:lang w:bidi="fa-IR"/>
        </w:rPr>
        <w:t>تظلّ ملوک الأرض خاشعة له و ما خشعت إلاّ و فی نفسها أمر</w:t>
      </w:r>
    </w:p>
    <w:p>
      <w:pPr>
        <w:pStyle w:val="BookText"/>
        <w:rPr/>
      </w:pPr>
      <w:r>
        <w:rPr>
          <w:rFonts w:ascii="IRNazanin" w:hAnsi="IRNazanin" w:eastAsia="IRNazanin"/>
          <w:color w:val="111111"/>
          <w:sz w:val="28"/>
          <w:sz w:val="28"/>
          <w:szCs w:val="28"/>
          <w:rtl w:val="true"/>
          <w:lang w:bidi="fa-IR"/>
        </w:rPr>
        <w:t>کریم متی تنزل بأعتاب داره تجد ملکا یزهو به النهی و الأمر</w:t>
      </w:r>
    </w:p>
    <w:p>
      <w:pPr>
        <w:pStyle w:val="BookText"/>
        <w:rPr/>
      </w:pPr>
      <w:r>
        <w:rPr>
          <w:rFonts w:ascii="IRNazanin" w:hAnsi="IRNazanin" w:eastAsia="IRNazanin"/>
          <w:color w:val="111111"/>
          <w:sz w:val="28"/>
          <w:sz w:val="28"/>
          <w:szCs w:val="28"/>
          <w:rtl w:val="true"/>
          <w:lang w:bidi="fa-IR"/>
        </w:rPr>
        <w:t>تجد ملکا یغنی الوفود و ینجز الو عود و أدنی بذله الدهم و الشقر</w:t>
      </w:r>
    </w:p>
    <w:p>
      <w:pPr>
        <w:pStyle w:val="BookText"/>
        <w:rPr/>
      </w:pPr>
      <w:r>
        <w:rPr>
          <w:rFonts w:ascii="IRNazanin" w:hAnsi="IRNazanin" w:eastAsia="IRNazanin"/>
          <w:color w:val="111111"/>
          <w:sz w:val="28"/>
          <w:sz w:val="28"/>
          <w:szCs w:val="28"/>
          <w:rtl w:val="true"/>
          <w:lang w:bidi="fa-IR"/>
        </w:rPr>
        <w:t>علی جوده من وجهه و لسانه دلیلان للوفد البشاشة و البشر</w:t>
      </w:r>
    </w:p>
    <w:p>
      <w:pPr>
        <w:pStyle w:val="BookText"/>
        <w:rPr/>
      </w:pPr>
      <w:r>
        <w:rPr>
          <w:rFonts w:ascii="IRNazanin" w:hAnsi="IRNazanin" w:eastAsia="IRNazanin"/>
          <w:color w:val="111111"/>
          <w:sz w:val="28"/>
          <w:sz w:val="28"/>
          <w:szCs w:val="28"/>
          <w:rtl w:val="true"/>
          <w:lang w:bidi="fa-IR"/>
        </w:rPr>
        <w:t>فما أحنف حلما و ما حاتم ندی و ما عنتر یوم الحقیقة أو عمرو</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 الملک الضحّاک یوم نزاله إذا ما الجبان الوجه قطّبه الکرّ</w:t>
      </w:r>
    </w:p>
    <w:p>
      <w:pPr>
        <w:pStyle w:val="BookText"/>
        <w:rPr/>
      </w:pPr>
      <w:r>
        <w:rPr>
          <w:rFonts w:ascii="IRNazanin" w:hAnsi="IRNazanin" w:eastAsia="IRNazanin"/>
          <w:color w:val="111111"/>
          <w:sz w:val="28"/>
          <w:sz w:val="28"/>
          <w:szCs w:val="28"/>
          <w:rtl w:val="true"/>
          <w:lang w:bidi="fa-IR"/>
        </w:rPr>
        <w:t>لقد قرّ طوق الملک منه لأنّه لدیه النوال الحلو و الغضب المرّ</w:t>
      </w:r>
    </w:p>
    <w:p>
      <w:pPr>
        <w:pStyle w:val="BookText"/>
        <w:rPr/>
      </w:pPr>
      <w:r>
        <w:rPr>
          <w:rFonts w:ascii="IRNazanin" w:hAnsi="IRNazanin" w:eastAsia="IRNazanin"/>
          <w:color w:val="111111"/>
          <w:sz w:val="28"/>
          <w:sz w:val="28"/>
          <w:szCs w:val="28"/>
          <w:rtl w:val="true"/>
          <w:lang w:bidi="fa-IR"/>
        </w:rPr>
        <w:t>حیاة و موت للموالی و للعدی لقد جمعا فی کفّه الجبر و الکسر</w:t>
      </w:r>
    </w:p>
    <w:p>
      <w:pPr>
        <w:pStyle w:val="BookText"/>
        <w:rPr/>
      </w:pPr>
      <w:r>
        <w:rPr>
          <w:rFonts w:ascii="IRNazanin" w:hAnsi="IRNazanin" w:eastAsia="IRNazanin"/>
          <w:color w:val="111111"/>
          <w:sz w:val="28"/>
          <w:sz w:val="28"/>
          <w:szCs w:val="28"/>
          <w:rtl w:val="true"/>
          <w:lang w:bidi="fa-IR"/>
        </w:rPr>
        <w:t>أنخ عنده یا طالب الرزق إنّ ما حواه أنوشروان فی عینه نزر</w:t>
      </w:r>
    </w:p>
    <w:p>
      <w:pPr>
        <w:pStyle w:val="BookText"/>
        <w:rPr/>
      </w:pPr>
      <w:r>
        <w:rPr>
          <w:rFonts w:ascii="IRNazanin" w:hAnsi="IRNazanin" w:eastAsia="IRNazanin"/>
          <w:color w:val="111111"/>
          <w:sz w:val="28"/>
          <w:sz w:val="28"/>
          <w:szCs w:val="28"/>
          <w:rtl w:val="true"/>
          <w:lang w:bidi="fa-IR"/>
        </w:rPr>
        <w:t>و لا تصغ للعذال اذنا و إن وفوا بإحسانهم منه فما العبد و الحرّ</w:t>
      </w:r>
    </w:p>
    <w:p>
      <w:pPr>
        <w:pStyle w:val="BookText"/>
        <w:rPr/>
      </w:pPr>
      <w:r>
        <w:rPr>
          <w:rFonts w:ascii="IRNazanin" w:hAnsi="IRNazanin" w:eastAsia="IRNazanin"/>
          <w:color w:val="111111"/>
          <w:sz w:val="28"/>
          <w:sz w:val="28"/>
          <w:szCs w:val="28"/>
          <w:rtl w:val="true"/>
          <w:lang w:bidi="fa-IR"/>
        </w:rPr>
        <w:t>و هل یستوی عذب فرات مروّق و ملح اجاج لا و لا التبن و التبر</w:t>
      </w:r>
    </w:p>
    <w:p>
      <w:pPr>
        <w:pStyle w:val="BookText"/>
        <w:rPr/>
      </w:pPr>
      <w:r>
        <w:rPr>
          <w:rFonts w:ascii="IRNazanin" w:hAnsi="IRNazanin" w:eastAsia="IRNazanin"/>
          <w:color w:val="111111"/>
          <w:sz w:val="28"/>
          <w:sz w:val="28"/>
          <w:szCs w:val="28"/>
          <w:rtl w:val="true"/>
          <w:lang w:bidi="fa-IR"/>
        </w:rPr>
        <w:t>فلو سمعت اذن العداة بمجده مزایاه لاستحیت و لکن بها وقر</w:t>
      </w:r>
    </w:p>
    <w:p>
      <w:pPr>
        <w:pStyle w:val="BookText"/>
        <w:rPr/>
      </w:pPr>
      <w:r>
        <w:rPr>
          <w:rFonts w:ascii="IRNazanin" w:hAnsi="IRNazanin" w:eastAsia="IRNazanin"/>
          <w:color w:val="111111"/>
          <w:sz w:val="28"/>
          <w:sz w:val="28"/>
          <w:szCs w:val="28"/>
          <w:rtl w:val="true"/>
          <w:lang w:bidi="fa-IR"/>
        </w:rPr>
        <w:t>فما قدروا زید العلا حقّ قدره و ماذا علیهم یا تری لهم الخسر</w:t>
      </w:r>
    </w:p>
    <w:p>
      <w:pPr>
        <w:pStyle w:val="BookText"/>
        <w:rPr/>
      </w:pPr>
      <w:r>
        <w:rPr>
          <w:rFonts w:ascii="IRNazanin" w:hAnsi="IRNazanin" w:eastAsia="IRNazanin"/>
          <w:color w:val="111111"/>
          <w:sz w:val="28"/>
          <w:sz w:val="28"/>
          <w:szCs w:val="28"/>
          <w:rtl w:val="true"/>
          <w:lang w:bidi="fa-IR"/>
        </w:rPr>
        <w:t>ملیک إلیه الانتهاء فقیصر یقصّر عنه بل و کسری له کسر</w:t>
      </w:r>
    </w:p>
    <w:p>
      <w:pPr>
        <w:pStyle w:val="BookText"/>
        <w:rPr/>
      </w:pPr>
      <w:r>
        <w:rPr>
          <w:rFonts w:ascii="IRNazanin" w:hAnsi="IRNazanin" w:eastAsia="IRNazanin"/>
          <w:color w:val="111111"/>
          <w:sz w:val="28"/>
          <w:sz w:val="28"/>
          <w:szCs w:val="28"/>
          <w:rtl w:val="true"/>
          <w:lang w:bidi="fa-IR"/>
        </w:rPr>
        <w:t>ملیک له عند الإله مکانة تبوّأها من قبله الیاس و الخضر</w:t>
      </w:r>
    </w:p>
    <w:p>
      <w:pPr>
        <w:pStyle w:val="BookText"/>
        <w:rPr/>
      </w:pPr>
      <w:r>
        <w:rPr>
          <w:rFonts w:ascii="IRNazanin" w:hAnsi="IRNazanin" w:eastAsia="IRNazanin"/>
          <w:color w:val="111111"/>
          <w:sz w:val="28"/>
          <w:sz w:val="28"/>
          <w:szCs w:val="28"/>
          <w:rtl w:val="true"/>
          <w:lang w:bidi="fa-IR"/>
        </w:rPr>
        <w:t xml:space="preserve">ملیک له سرّ خفیّ کأنّما یناجیه فی الغیب ابن داود و الخفر </w:t>
      </w:r>
      <w:r>
        <w:rPr>
          <w:rStyle w:val="FootnoteAnchor"/>
          <w:rtl w:val="true"/>
        </w:rPr>
        <w:footnoteReference w:id="604"/>
      </w:r>
    </w:p>
    <w:p>
      <w:pPr>
        <w:pStyle w:val="BookText"/>
        <w:rPr/>
      </w:pPr>
      <w:r>
        <w:rPr>
          <w:rFonts w:ascii="IRNazanin" w:hAnsi="IRNazanin" w:eastAsia="IRNazanin"/>
          <w:color w:val="111111"/>
          <w:sz w:val="28"/>
          <w:sz w:val="28"/>
          <w:szCs w:val="28"/>
          <w:rtl w:val="true"/>
          <w:lang w:bidi="fa-IR"/>
        </w:rPr>
        <w:t>فإن کذبت أعداء زید فحسبه من الشاهد المقبول قصّته البکر</w:t>
      </w:r>
    </w:p>
    <w:p>
      <w:pPr>
        <w:pStyle w:val="BookText"/>
        <w:rPr/>
      </w:pPr>
      <w:r>
        <w:rPr>
          <w:rFonts w:ascii="IRNazanin" w:hAnsi="IRNazanin" w:eastAsia="IRNazanin"/>
          <w:color w:val="111111"/>
          <w:sz w:val="28"/>
          <w:sz w:val="28"/>
          <w:szCs w:val="28"/>
          <w:rtl w:val="true"/>
          <w:lang w:bidi="fa-IR"/>
        </w:rPr>
        <w:t>لیالی أن جاء الخصیّ و أکثروا أقاویل غیّ ضاق ذرعا بها الصدر</w:t>
      </w:r>
    </w:p>
    <w:p>
      <w:pPr>
        <w:pStyle w:val="BookText"/>
        <w:rPr/>
      </w:pPr>
      <w:r>
        <w:rPr>
          <w:rFonts w:ascii="IRNazanin" w:hAnsi="IRNazanin" w:eastAsia="IRNazanin"/>
          <w:color w:val="111111"/>
          <w:sz w:val="28"/>
          <w:sz w:val="28"/>
          <w:szCs w:val="28"/>
          <w:rtl w:val="true"/>
          <w:lang w:bidi="fa-IR"/>
        </w:rPr>
        <w:t>فأیقظه من نومه بعد هجعة من اللیل بیت زاد فخرا به الشعر</w:t>
      </w:r>
    </w:p>
    <w:p>
      <w:pPr>
        <w:pStyle w:val="BookText"/>
        <w:rPr/>
      </w:pPr>
      <w:r>
        <w:rPr>
          <w:rFonts w:ascii="IRNazanin" w:hAnsi="IRNazanin" w:eastAsia="IRNazanin"/>
          <w:color w:val="111111"/>
          <w:sz w:val="28"/>
          <w:sz w:val="28"/>
          <w:szCs w:val="28"/>
          <w:rtl w:val="true"/>
          <w:lang w:bidi="fa-IR"/>
        </w:rPr>
        <w:t>کأن لم یکن أمر و إن کان کائن لکان به أمر نفی ذلک الأمر</w:t>
      </w:r>
    </w:p>
    <w:p>
      <w:pPr>
        <w:pStyle w:val="BookText"/>
        <w:rPr/>
      </w:pPr>
      <w:r>
        <w:rPr>
          <w:rFonts w:ascii="IRNazanin" w:hAnsi="IRNazanin" w:eastAsia="IRNazanin"/>
          <w:color w:val="111111"/>
          <w:sz w:val="28"/>
          <w:sz w:val="28"/>
          <w:szCs w:val="28"/>
          <w:rtl w:val="true"/>
          <w:lang w:bidi="fa-IR"/>
        </w:rPr>
        <w:t>و فی طیّ هذا عبرة لاولی النهی و ذکری لمن کانت له فطنة تعرو</w:t>
      </w:r>
    </w:p>
    <w:p>
      <w:pPr>
        <w:pStyle w:val="BookText"/>
        <w:rPr/>
      </w:pPr>
      <w:r>
        <w:rPr>
          <w:rFonts w:ascii="IRNazanin" w:hAnsi="IRNazanin" w:eastAsia="IRNazanin"/>
          <w:color w:val="111111"/>
          <w:sz w:val="28"/>
          <w:sz w:val="28"/>
          <w:szCs w:val="28"/>
          <w:rtl w:val="true"/>
          <w:lang w:bidi="fa-IR"/>
        </w:rPr>
        <w:t>فیا زید قل للحاسدین تحنّطوا بغیظکم إن لم یطیعکم الصبر</w:t>
      </w:r>
    </w:p>
    <w:p>
      <w:pPr>
        <w:pStyle w:val="BookText"/>
        <w:rPr/>
      </w:pPr>
      <w:r>
        <w:rPr>
          <w:rFonts w:ascii="IRNazanin" w:hAnsi="IRNazanin" w:eastAsia="IRNazanin"/>
          <w:color w:val="111111"/>
          <w:sz w:val="28"/>
          <w:sz w:val="28"/>
          <w:szCs w:val="28"/>
          <w:rtl w:val="true"/>
          <w:lang w:bidi="fa-IR"/>
        </w:rPr>
        <w:t>فمجدی کما قد تعلمون مؤثّل و کلّ حمام البرّ یفرسه الصقر</w:t>
      </w:r>
    </w:p>
    <w:p>
      <w:pPr>
        <w:pStyle w:val="BookText"/>
        <w:rPr/>
      </w:pPr>
      <w:r>
        <w:rPr>
          <w:rFonts w:ascii="IRNazanin" w:hAnsi="IRNazanin" w:eastAsia="IRNazanin"/>
          <w:color w:val="111111"/>
          <w:sz w:val="28"/>
          <w:sz w:val="28"/>
          <w:szCs w:val="28"/>
          <w:rtl w:val="true"/>
          <w:lang w:bidi="fa-IR"/>
        </w:rPr>
        <w:t>من القوم أرباب المکارم و العلا میامین فی أیدیهم العسر و الیسر</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مسامیح فی اللأوا مصابیح فی الوغی تصالح فی مغناهم الخیر و الشرّ</w:t>
      </w:r>
      <w:bookmarkStart w:id="376" w:name="pg14036_146521"/>
    </w:p>
    <w:p>
      <w:pPr>
        <w:pStyle w:val="BookText"/>
        <w:rPr/>
      </w:pPr>
      <w:bookmarkEnd w:id="376"/>
      <w:r>
        <w:rPr>
          <w:rFonts w:ascii="IRNazanin" w:hAnsi="IRNazanin" w:eastAsia="IRNazanin"/>
          <w:color w:val="111111"/>
          <w:sz w:val="28"/>
          <w:sz w:val="28"/>
          <w:szCs w:val="28"/>
          <w:rtl w:val="true"/>
          <w:lang w:bidi="fa-IR"/>
        </w:rPr>
        <w:t>أسنّتهم فی کلّ شرق و مغرب إذا وردت زرق و إن صدرت حمر</w:t>
      </w:r>
    </w:p>
    <w:p>
      <w:pPr>
        <w:pStyle w:val="BookText"/>
        <w:rPr/>
      </w:pPr>
      <w:r>
        <w:rPr>
          <w:rFonts w:ascii="IRNazanin" w:hAnsi="IRNazanin" w:eastAsia="IRNazanin"/>
          <w:color w:val="111111"/>
          <w:sz w:val="28"/>
          <w:sz w:val="28"/>
          <w:szCs w:val="28"/>
          <w:rtl w:val="true"/>
          <w:lang w:bidi="fa-IR"/>
        </w:rPr>
        <w:t>مساعیر حرب و القنا متشاجر و یوم الندی تبدو جحاجحة غرّ</w:t>
      </w:r>
    </w:p>
    <w:p>
      <w:pPr>
        <w:pStyle w:val="BookText"/>
        <w:rPr/>
      </w:pPr>
      <w:r>
        <w:rPr>
          <w:rFonts w:ascii="IRNazanin" w:hAnsi="IRNazanin" w:eastAsia="IRNazanin"/>
          <w:color w:val="111111"/>
          <w:sz w:val="28"/>
          <w:sz w:val="28"/>
          <w:szCs w:val="28"/>
          <w:rtl w:val="true"/>
          <w:lang w:bidi="fa-IR"/>
        </w:rPr>
        <w:t xml:space="preserve">بنی حسن لا بعّد </w:t>
      </w:r>
      <w:r>
        <w:rPr>
          <w:rStyle w:val="FootnoteAnchor"/>
          <w:rtl w:val="true"/>
        </w:rPr>
        <w:footnoteReference w:id="605"/>
      </w:r>
      <w:r>
        <w:rPr>
          <w:rFonts w:ascii="IRNazanin" w:hAnsi="IRNazanin" w:eastAsia="IRNazanin"/>
          <w:color w:val="111111"/>
          <w:sz w:val="28"/>
          <w:sz w:val="28"/>
          <w:szCs w:val="28"/>
          <w:rtl w:val="true"/>
          <w:lang w:bidi="fa-IR"/>
        </w:rPr>
        <w:t>اللّه دارکم و لا زال منهلاّ بأرجائها القطر</w:t>
      </w:r>
    </w:p>
    <w:p>
      <w:pPr>
        <w:pStyle w:val="BookText"/>
        <w:rPr/>
      </w:pPr>
      <w:r>
        <w:rPr>
          <w:rFonts w:ascii="IRNazanin" w:hAnsi="IRNazanin" w:eastAsia="IRNazanin"/>
          <w:color w:val="111111"/>
          <w:sz w:val="28"/>
          <w:sz w:val="28"/>
          <w:szCs w:val="28"/>
          <w:rtl w:val="true"/>
          <w:lang w:bidi="fa-IR"/>
        </w:rPr>
        <w:t>و لا زال صدر الملک منشرحا بکم فعنکم ولاة البیت ینشرح الصدر</w:t>
      </w:r>
    </w:p>
    <w:p>
      <w:pPr>
        <w:pStyle w:val="BookText"/>
        <w:rPr/>
      </w:pPr>
      <w:r>
        <w:rPr>
          <w:rFonts w:ascii="IRNazanin" w:hAnsi="IRNazanin" w:eastAsia="IRNazanin"/>
          <w:color w:val="111111"/>
          <w:sz w:val="28"/>
          <w:sz w:val="28"/>
          <w:szCs w:val="28"/>
          <w:rtl w:val="true"/>
          <w:lang w:bidi="fa-IR"/>
        </w:rPr>
        <w:t xml:space="preserve">و صلّی علی المختار و الآل ربّنا و سلّم ما لاح السما کان و الغفر </w:t>
      </w:r>
      <w:r>
        <w:rPr>
          <w:rStyle w:val="FootnoteAnchor"/>
          <w:rtl w:val="true"/>
        </w:rPr>
        <w:footnoteReference w:id="606"/>
      </w:r>
    </w:p>
    <w:p>
      <w:pPr>
        <w:pStyle w:val="BookText"/>
        <w:rPr/>
      </w:pPr>
      <w:r>
        <w:rPr>
          <w:rFonts w:ascii="IRNazanin" w:hAnsi="IRNazanin" w:eastAsia="IRNazanin"/>
          <w:color w:val="111111"/>
          <w:sz w:val="28"/>
          <w:sz w:val="28"/>
          <w:szCs w:val="28"/>
          <w:rtl w:val="true"/>
          <w:lang w:bidi="fa-IR"/>
        </w:rPr>
        <w:t>و کانت وفاة السلطان مراد فی شهر شوّال من السنة المذکورة،و الظاهر أنّه کان مسیره إلی بغداد فی أوائل هذه؛لأنّه فیها افتتح بغداد و أخذها من ید العجم؛لأنّ تأریخ فتحه لبغداد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ألف و تسع و أربعون،و تولّی بعده السلطان إبراهیم خان بن أحمد خان</w:t>
      </w:r>
      <w:r>
        <w:rPr>
          <w:rFonts w:eastAsia="IRNazanin" w:cs="IRNazanin"/>
          <w:color w:val="111111"/>
          <w:sz w:val="28"/>
          <w:szCs w:val="28"/>
          <w:rtl w:val="true"/>
          <w:lang w:bidi="fa-IR"/>
        </w:rPr>
        <w:t>.</w:t>
      </w:r>
    </w:p>
    <w:p>
      <w:pPr>
        <w:pStyle w:val="Heading5"/>
        <w:numPr>
          <w:ilvl w:val="4"/>
          <w:numId w:val="1"/>
        </w:numPr>
        <w:rPr/>
      </w:pPr>
      <w:bookmarkStart w:id="377" w:name="__RefHeading___Toc3079774_3381743652"/>
      <w:bookmarkStart w:id="378" w:name="_Toc148"/>
      <w:bookmarkEnd w:id="377"/>
      <w:r>
        <w:rPr>
          <w:rtl w:val="true"/>
        </w:rPr>
        <w:t>وفاة الشیخ تاج الدین زکریا النقشبندی</w:t>
      </w:r>
      <w:r>
        <w:rPr>
          <w:rtl w:val="true"/>
        </w:rPr>
        <w:t>:</w:t>
      </w:r>
      <w:bookmarkEnd w:id="378"/>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سنة خمسین بعد الألف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توفّی فی عاشر </w:t>
      </w:r>
      <w:r>
        <w:rPr>
          <w:rStyle w:val="FootnoteAnchor"/>
          <w:rtl w:val="true"/>
        </w:rPr>
        <w:footnoteReference w:id="607"/>
      </w:r>
      <w:r>
        <w:rPr>
          <w:rFonts w:ascii="IRNazanin" w:hAnsi="IRNazanin" w:eastAsia="IRNazanin"/>
          <w:color w:val="111111"/>
          <w:sz w:val="28"/>
          <w:sz w:val="28"/>
          <w:szCs w:val="28"/>
          <w:rtl w:val="true"/>
          <w:lang w:bidi="fa-IR"/>
        </w:rPr>
        <w:t xml:space="preserve">جمادی منها،الشیخ تاج الدین زکریا بن سلطان النقشبندی،و دفن فی رباطه المعروف به فی سفح جبل قعیقعان،أخذ عنه الشیخ أحمد بن إبراهیم بن علاّن،و الشیخ عبد اللّه،و أخوه الشیخ محمّد إبنا الشیخ سعید باقشیر </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bookmarkStart w:id="379" w:name="pg14036_146522"/>
    </w:p>
    <w:p>
      <w:pPr>
        <w:pStyle w:val="Heading5"/>
        <w:numPr>
          <w:ilvl w:val="4"/>
          <w:numId w:val="1"/>
        </w:numPr>
        <w:rPr/>
      </w:pPr>
      <w:bookmarkStart w:id="380" w:name="__RefHeading___Toc3079776_3381743652"/>
      <w:bookmarkStart w:id="381" w:name="_Toc149"/>
      <w:bookmarkEnd w:id="379"/>
      <w:bookmarkEnd w:id="380"/>
      <w:r>
        <w:rPr>
          <w:rtl w:val="true"/>
        </w:rPr>
        <w:t>وفاة الشیخ محمّد بن أحمد حکیم الملک</w:t>
      </w:r>
      <w:r>
        <w:rPr>
          <w:rtl w:val="true"/>
        </w:rPr>
        <w:t>:</w:t>
      </w:r>
      <w:bookmarkEnd w:id="381"/>
    </w:p>
    <w:p>
      <w:pPr>
        <w:pStyle w:val="BookText"/>
        <w:rPr/>
      </w:pPr>
      <w:r>
        <w:rPr>
          <w:rFonts w:ascii="IRNazanin" w:hAnsi="IRNazanin" w:eastAsia="IRNazanin"/>
          <w:color w:val="111111"/>
          <w:sz w:val="28"/>
          <w:sz w:val="28"/>
          <w:szCs w:val="28"/>
          <w:rtl w:val="true"/>
          <w:lang w:bidi="fa-IR"/>
        </w:rPr>
        <w:t>و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توفّی الجمال محمّد بن أحمد بن حکیم الملک بالدیار الهندیّة،قاله العصامی فی تأریخه </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قصّر غایة التقصیر مع هذا الفاضل العلاّمة الشهیر،جامع الفضائل و المناقب،و الحائز لدقائق العلوم بفکره الثاقب،مع کونه یترجم فی تأریخه من لا یعبأ به،و لا یلتفت إلی حسبه و نسبه،و هذا خلاف منهج العدول من المؤرّخین، و ذوی الإنصاف من العلماء الراسخین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ها أنا أثبت لک من قلائد عقیانه،ما یشهد بفضله،و علوّ شأنه،بعد إیراد ترجمته من سلافة العصر،حتّی تعلم أنّه کان غرّة جبهة ذلک العصر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رحمه اللّه تعالی،و أولاه رحمات توالی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 تأزّر بالفضل و ارتدی، و سلک سبل المکرمات و اهتدی،سام فی فنون العلم و سرح،و أوضح متون الأدب و شرح،فقوّم ما آده،و قام بعباءه فما آده،و هو من بیت رئاسة و جلالة،و قوم لم یرثو المجد عن کلالة،و کان لسلفه عند ملوک الهند التیموریّة محلّ تستضوع المراتب ریاه،و تستسقی المناصب ریه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وفد جدّه علی السادة الملوک بنی حسن،قابلوه مقابلة الجفن المسهّد للوسن،فأکرموا لدیهم نزله،و قلّدوا بأیادی مننهم بزله،و ولد سبطه هذا بمکّة المشرّفة،فنشأ فی حجر الفضل و المجد،و انتشق عرف خزامی تهامة و شمیم عرار نجد،فجمع بین تلید المجد و طارفه،و رفل من فضفاض الأدب فی أبهی مطارفه</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لم یزل متبوّء تلک الدار،محمود الإیراد و الإصدار،مع تمسّکه من سلطانها</w:t>
      </w:r>
    </w:p>
    <w:p>
      <w:pPr>
        <w:pStyle w:val="BookText"/>
        <w:rPr/>
      </w:pPr>
      <w:r>
        <w:rPr>
          <w:rFonts w:ascii="IRNazanin" w:hAnsi="IRNazanin" w:eastAsia="IRNazanin"/>
          <w:color w:val="111111"/>
          <w:sz w:val="28"/>
          <w:sz w:val="28"/>
          <w:szCs w:val="28"/>
          <w:rtl w:val="true"/>
          <w:lang w:bidi="fa-IR"/>
        </w:rPr>
        <w:t xml:space="preserve">الشریف محسن بالعروة الوثقی التی لا تنفصم،و حلوله لدیه بالمکانة التی ما حلّها ابن أبی داود </w:t>
      </w:r>
      <w:r>
        <w:rPr>
          <w:rStyle w:val="FootnoteAnchor"/>
          <w:rtl w:val="true"/>
        </w:rPr>
        <w:footnoteReference w:id="610"/>
      </w:r>
      <w:r>
        <w:rPr>
          <w:rFonts w:ascii="IRNazanin" w:hAnsi="IRNazanin" w:eastAsia="IRNazanin"/>
          <w:color w:val="111111"/>
          <w:sz w:val="28"/>
          <w:sz w:val="28"/>
          <w:szCs w:val="28"/>
          <w:rtl w:val="true"/>
          <w:lang w:bidi="fa-IR"/>
        </w:rPr>
        <w:t>لدی المعتصم،حتّی حصل علی مکّة شرّفها اللّه تعالی من الشریف أحمد ما حصل،و انحلّ عقد ولایة الشریف محسن منها و انفصل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فکان الشیخ محمّد </w:t>
      </w:r>
      <w:r>
        <w:rPr>
          <w:rStyle w:val="FootnoteAnchor"/>
          <w:rtl w:val="true"/>
        </w:rPr>
        <w:footnoteReference w:id="611"/>
      </w:r>
      <w:r>
        <w:rPr>
          <w:rFonts w:ascii="IRNazanin" w:hAnsi="IRNazanin" w:eastAsia="IRNazanin"/>
          <w:color w:val="111111"/>
          <w:sz w:val="28"/>
          <w:sz w:val="28"/>
          <w:szCs w:val="28"/>
          <w:rtl w:val="true"/>
          <w:lang w:bidi="fa-IR"/>
        </w:rPr>
        <w:t>المذکور ممّن أنهب الشریف داره و ماله،و قطع من الأمان أمانیه و آماله،فالتجأ مستأمنا إلی بعض الأشراف،فآمنه علی نفسه بعد مشاهدته الوقوع علی الهلاک و الإشراف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قتل الشریف أحمد،و تولّی بعده الشریف مسعود،رأی الشیخ من الاعراض </w:t>
      </w:r>
      <w:r>
        <w:rPr>
          <w:rStyle w:val="FootnoteAnchor"/>
          <w:rtl w:val="true"/>
        </w:rPr>
        <w:footnoteReference w:id="612"/>
      </w:r>
      <w:r>
        <w:rPr>
          <w:rFonts w:ascii="IRNazanin" w:hAnsi="IRNazanin" w:eastAsia="IRNazanin"/>
          <w:color w:val="111111"/>
          <w:sz w:val="28"/>
          <w:sz w:val="28"/>
          <w:szCs w:val="28"/>
          <w:rtl w:val="true"/>
          <w:lang w:bidi="fa-IR"/>
        </w:rPr>
        <w:t xml:space="preserve">منه ما تحقّق معه إنجاز الوعید لا الوعود،فهاجر إلی الدیار الهندیّة منتقلا </w:t>
      </w:r>
      <w:r>
        <w:rPr>
          <w:rStyle w:val="FootnoteAnchor"/>
          <w:rtl w:val="true"/>
        </w:rPr>
        <w:footnoteReference w:id="613"/>
      </w:r>
      <w:r>
        <w:rPr>
          <w:rFonts w:ascii="IRNazanin" w:hAnsi="IRNazanin" w:eastAsia="IRNazanin"/>
          <w:color w:val="111111"/>
          <w:sz w:val="28"/>
          <w:sz w:val="28"/>
          <w:szCs w:val="28"/>
          <w:rtl w:val="true"/>
          <w:lang w:bidi="fa-IR"/>
        </w:rPr>
        <w:t>،و هجر تلک المواطن المشرّفة لا عن قلی،و ذلک فی آخر سنة تسع و ثلاثین و ألف،فألقی بالدیار الهندیّة عصاه،إلی أن بلغ من أمد العمر أقصاه،فتوفّی بها سنة خمسین بعد الألف</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مشهور نظمه و نثره،الذی دلّ علی إشراق بدره فی سماء الأدب و نجمه، رسالته التی کتب بها إلی إمام العلوم،و ذرّة تاج ذوی المنطوق و المفهوم،مولانا القاضی تاج الدین المالکی،و بعث بها إلیه من الهند فی سنة سبع و أربعین و ألف، شاکیا من کربة الغربة،بعبارات تصدع معانیها فی قلوب المخلصین،و ألفاظها قلوب الحاسدین،و أوّلها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سقی الدمع مغنی الوابلیة بالحمی سواجم تغنی جانبیه عن المحل</w:t>
      </w:r>
    </w:p>
    <w:p>
      <w:pPr>
        <w:pStyle w:val="BookText"/>
        <w:rPr/>
      </w:pPr>
      <w:r>
        <w:rPr>
          <w:rFonts w:ascii="IRNazanin" w:hAnsi="IRNazanin" w:eastAsia="IRNazanin"/>
          <w:color w:val="111111"/>
          <w:sz w:val="28"/>
          <w:sz w:val="28"/>
          <w:szCs w:val="28"/>
          <w:rtl w:val="true"/>
          <w:lang w:bidi="fa-IR"/>
        </w:rPr>
        <w:t>و لا برحت عینی تنوب عن الحیا بدمع علی تلک المناهل منهل</w:t>
      </w:r>
    </w:p>
    <w:p>
      <w:pPr>
        <w:pStyle w:val="BookText"/>
        <w:rPr/>
      </w:pPr>
      <w:r>
        <w:rPr>
          <w:rFonts w:ascii="IRNazanin" w:hAnsi="IRNazanin" w:eastAsia="IRNazanin"/>
          <w:color w:val="111111"/>
          <w:sz w:val="28"/>
          <w:sz w:val="28"/>
          <w:szCs w:val="28"/>
          <w:rtl w:val="true"/>
          <w:lang w:bidi="fa-IR"/>
        </w:rPr>
        <w:t>مغانی الغوانی و الشبیبة و الصبا و مأوی الموالی و العشیرة و الأهل</w:t>
      </w:r>
    </w:p>
    <w:p>
      <w:pPr>
        <w:pStyle w:val="BookText"/>
        <w:rPr/>
      </w:pPr>
      <w:r>
        <w:rPr>
          <w:rFonts w:ascii="IRNazanin" w:hAnsi="IRNazanin" w:eastAsia="IRNazanin"/>
          <w:color w:val="111111"/>
          <w:sz w:val="28"/>
          <w:sz w:val="28"/>
          <w:szCs w:val="28"/>
          <w:rtl w:val="true"/>
          <w:lang w:bidi="fa-IR"/>
        </w:rPr>
        <w:t xml:space="preserve">سقی صوب الحیا دمنا </w:t>
      </w:r>
      <w:r>
        <w:rPr>
          <w:rStyle w:val="FootnoteAnchor"/>
          <w:rtl w:val="true"/>
        </w:rPr>
        <w:footnoteReference w:id="614"/>
      </w:r>
      <w:r>
        <w:rPr>
          <w:rFonts w:ascii="IRNazanin" w:hAnsi="IRNazanin" w:eastAsia="IRNazanin"/>
          <w:color w:val="111111"/>
          <w:sz w:val="28"/>
          <w:sz w:val="28"/>
          <w:szCs w:val="28"/>
          <w:rtl w:val="true"/>
          <w:lang w:bidi="fa-IR"/>
        </w:rPr>
        <w:t>بجرعاء اللوی درسا</w:t>
      </w:r>
    </w:p>
    <w:p>
      <w:pPr>
        <w:pStyle w:val="BookText"/>
        <w:rPr/>
      </w:pPr>
      <w:r>
        <w:rPr>
          <w:rFonts w:ascii="IRNazanin" w:hAnsi="IRNazanin" w:eastAsia="IRNazanin"/>
          <w:color w:val="111111"/>
          <w:sz w:val="28"/>
          <w:sz w:val="28"/>
          <w:szCs w:val="28"/>
          <w:rtl w:val="true"/>
          <w:lang w:bidi="fa-IR"/>
        </w:rPr>
        <w:t>و زاد محلّک المأنوس یا دار الهوی أنسا</w:t>
      </w:r>
    </w:p>
    <w:p>
      <w:pPr>
        <w:pStyle w:val="BookText"/>
        <w:rPr/>
      </w:pPr>
      <w:r>
        <w:rPr>
          <w:rFonts w:ascii="IRNazanin" w:hAnsi="IRNazanin" w:eastAsia="IRNazanin"/>
          <w:color w:val="111111"/>
          <w:sz w:val="28"/>
          <w:sz w:val="28"/>
          <w:szCs w:val="28"/>
          <w:rtl w:val="true"/>
          <w:lang w:bidi="fa-IR"/>
        </w:rPr>
        <w:t>لإن درست ربوعک فا لهوی العذری ما درسا</w:t>
      </w:r>
    </w:p>
    <w:p>
      <w:pPr>
        <w:pStyle w:val="BookText"/>
        <w:rPr/>
      </w:pPr>
      <w:r>
        <w:rPr>
          <w:rFonts w:ascii="IRNazanin" w:hAnsi="IRNazanin" w:eastAsia="IRNazanin"/>
          <w:color w:val="111111"/>
          <w:sz w:val="28"/>
          <w:sz w:val="28"/>
          <w:szCs w:val="28"/>
          <w:rtl w:val="true"/>
          <w:lang w:bidi="fa-IR"/>
        </w:rPr>
        <w:t xml:space="preserve">سقی بالصفا الربعی </w:t>
      </w:r>
      <w:r>
        <w:rPr>
          <w:rStyle w:val="FootnoteAnchor"/>
          <w:rtl w:val="true"/>
        </w:rPr>
        <w:footnoteReference w:id="615"/>
      </w:r>
      <w:r>
        <w:rPr>
          <w:rFonts w:ascii="IRNazanin" w:hAnsi="IRNazanin" w:eastAsia="IRNazanin"/>
          <w:color w:val="111111"/>
          <w:sz w:val="28"/>
          <w:sz w:val="28"/>
          <w:szCs w:val="28"/>
          <w:rtl w:val="true"/>
          <w:lang w:bidi="fa-IR"/>
        </w:rPr>
        <w:t>ربعا به الصفا و جاد بأجیاد ثری منه ثروتی</w:t>
      </w:r>
    </w:p>
    <w:p>
      <w:pPr>
        <w:pStyle w:val="BookText"/>
        <w:rPr/>
      </w:pPr>
      <w:r>
        <w:rPr>
          <w:rFonts w:ascii="IRNazanin" w:hAnsi="IRNazanin" w:eastAsia="IRNazanin"/>
          <w:color w:val="111111"/>
          <w:sz w:val="28"/>
          <w:sz w:val="28"/>
          <w:szCs w:val="28"/>
          <w:rtl w:val="true"/>
          <w:lang w:bidi="fa-IR"/>
        </w:rPr>
        <w:t>مخیّم لذّاتی و سوق مآربی و قبلة آمالی و موطن صبوتی</w:t>
      </w:r>
    </w:p>
    <w:p>
      <w:pPr>
        <w:pStyle w:val="BookText"/>
        <w:rPr/>
      </w:pPr>
      <w:r>
        <w:rPr>
          <w:rFonts w:ascii="IRNazanin" w:hAnsi="IRNazanin" w:eastAsia="IRNazanin"/>
          <w:color w:val="111111"/>
          <w:sz w:val="28"/>
          <w:sz w:val="28"/>
          <w:szCs w:val="28"/>
          <w:rtl w:val="true"/>
          <w:lang w:bidi="fa-IR"/>
        </w:rPr>
        <w:t>إنّما المحافظة علی الرسوم و الآداب،و الملاحظة للعوائد المألوفة فی افتتاح الخطاب،لمن یملک أمره إذا اعتن ذکر زینب و الرباب،و لم تحکم عقال عقله ید النوی و الاغتراب،و لست کمن کلّما لاح بارق ببرقه تهمّد،فکأنّه أخو جنّة ممّا یقوم و یقعد،تتقاذفه أمواج الأحزان،و تترامی به طوامح الهواجس إلی کلّ مکان</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فهو و إن کان فیما تری العین،قاطن بحیّ من الأحیاء،یوما بحزوی </w:t>
      </w:r>
      <w:r>
        <w:rPr>
          <w:rStyle w:val="FootnoteAnchor"/>
          <w:rtl w:val="true"/>
        </w:rPr>
        <w:footnoteReference w:id="616"/>
      </w:r>
      <w:r>
        <w:rPr>
          <w:rFonts w:ascii="IRNazanin" w:hAnsi="IRNazanin" w:eastAsia="IRNazanin"/>
          <w:color w:val="111111"/>
          <w:sz w:val="28"/>
          <w:sz w:val="28"/>
          <w:szCs w:val="28"/>
          <w:rtl w:val="true"/>
          <w:lang w:bidi="fa-IR"/>
        </w:rPr>
        <w:t>،و یوما بالعقیق،و بالعذیب یوما،و یوما بالخلیصاء،لا یأتلی مقسم العزمات،منفصم عری العزیمات،لا یقرّ قراره،و لا یرجی اصطباره،إن روّح القلب بذکر المنحنی،أقام الحنین حنایا ضلوعه،أو استروح روح الفرج من ذکر لیالی الخیف و منی،أو مضت بوارق زفراته،تحدر بعارض دموعه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تمنّی مالا و حسن مآل فمنای منی و أقصی مرادی</w:t>
      </w:r>
    </w:p>
    <w:p>
      <w:pPr>
        <w:pStyle w:val="BookText"/>
        <w:rPr/>
      </w:pPr>
      <w:r>
        <w:rPr>
          <w:rFonts w:ascii="IRNazanin" w:hAnsi="IRNazanin" w:eastAsia="IRNazanin"/>
          <w:color w:val="111111"/>
          <w:sz w:val="28"/>
          <w:sz w:val="28"/>
          <w:szCs w:val="28"/>
          <w:rtl w:val="true"/>
          <w:lang w:bidi="fa-IR"/>
        </w:rPr>
        <w:t>فیا له من قلب لا یهدأ خفوقه،و لا قنی لامعة بروقه،و لا یبرح من شموله لأحزان صبوحه و غبوقه،یساور هموما فما مساورة ضئیله من الرقش،و یناجی أحزانا لو لا مسّ بعضها الصخر الأصمّ لأنهش،و یرکب من أخطار الوحشة أهوالا دونها رکوب النعش،یحنّ إلی مواضع إیناسه،و یرتاح إلی مراتع غزلان صریمه و کناسه،و یندب أیّام یستثمر الطوب من أفنان أغراسه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أیّام شرح شبابی روضة أنف ما ریع منه بروع الشیب ریعانی</w:t>
      </w:r>
    </w:p>
    <w:p>
      <w:pPr>
        <w:pStyle w:val="BookText"/>
        <w:rPr/>
      </w:pPr>
      <w:r>
        <w:rPr>
          <w:rFonts w:ascii="IRNazanin" w:hAnsi="IRNazanin" w:eastAsia="IRNazanin"/>
          <w:color w:val="111111"/>
          <w:sz w:val="28"/>
          <w:sz w:val="28"/>
          <w:szCs w:val="28"/>
          <w:rtl w:val="true"/>
          <w:lang w:bidi="fa-IR"/>
        </w:rPr>
        <w:t>أیّام غصنی لدن من نضارته أصبو إلی غیر جاراتی و جیرانی</w:t>
      </w:r>
    </w:p>
    <w:p>
      <w:pPr>
        <w:pStyle w:val="BookText"/>
        <w:rPr/>
      </w:pPr>
      <w:r>
        <w:rPr>
          <w:rFonts w:ascii="IRNazanin" w:hAnsi="IRNazanin" w:eastAsia="IRNazanin"/>
          <w:color w:val="111111"/>
          <w:sz w:val="28"/>
          <w:sz w:val="28"/>
          <w:szCs w:val="28"/>
          <w:rtl w:val="true"/>
          <w:lang w:bidi="fa-IR"/>
        </w:rPr>
        <w:t>ثمّ انقضت تلک السنون و أهلها،فکأنّها و کأنّهم أحلام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یبق منّی الشوق غیر تفکّری فلو شئت أن أبکی بیکت تفکّرا</w:t>
      </w:r>
    </w:p>
    <w:p>
      <w:pPr>
        <w:pStyle w:val="BookText"/>
        <w:rPr/>
      </w:pPr>
      <w:r>
        <w:rPr>
          <w:rFonts w:ascii="IRNazanin" w:hAnsi="IRNazanin" w:eastAsia="IRNazanin"/>
          <w:color w:val="111111"/>
          <w:sz w:val="28"/>
          <w:sz w:val="28"/>
          <w:szCs w:val="28"/>
          <w:rtl w:val="true"/>
          <w:lang w:bidi="fa-IR"/>
        </w:rPr>
        <w:t>لم أکن علی مفارقة الأحباب جلدا،فأقول و هی تجلّدی،و إنّما و هی جلدی، ممّا حملت النوائب علی کبدی،و فتّت صروف البین المشتّت من أفلاذ کبدی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جربت من صرف دهری کلّ نائبة أمرّ من فرقة الأحباب لم أجد</w:t>
      </w:r>
    </w:p>
    <w:p>
      <w:pPr>
        <w:pStyle w:val="BookText"/>
        <w:rPr/>
      </w:pPr>
      <w:r>
        <w:rPr>
          <w:rFonts w:ascii="IRNazanin" w:hAnsi="IRNazanin" w:eastAsia="IRNazanin"/>
          <w:color w:val="111111"/>
          <w:sz w:val="28"/>
          <w:sz w:val="28"/>
          <w:szCs w:val="28"/>
          <w:rtl w:val="true"/>
          <w:lang w:bidi="fa-IR"/>
        </w:rPr>
        <w:t>فراقا قضی أن لا تأسی بعد ما مضی منجدا صبری و أوغلت منهما</w:t>
      </w:r>
    </w:p>
    <w:p>
      <w:pPr>
        <w:pStyle w:val="BookText"/>
        <w:rPr/>
      </w:pPr>
      <w:r>
        <w:rPr>
          <w:rFonts w:ascii="IRNazanin" w:hAnsi="IRNazanin" w:eastAsia="IRNazanin"/>
          <w:color w:val="111111"/>
          <w:sz w:val="28"/>
          <w:sz w:val="28"/>
          <w:szCs w:val="28"/>
          <w:rtl w:val="true"/>
          <w:lang w:bidi="fa-IR"/>
        </w:rPr>
        <w:t>و فجعة بین مثل صرعة مالک و یقبح بی أن لا أکون متمّما</w:t>
      </w:r>
    </w:p>
    <w:p>
      <w:pPr>
        <w:pStyle w:val="BookText"/>
        <w:rPr/>
      </w:pPr>
      <w:r>
        <w:rPr>
          <w:rFonts w:ascii="IRNazanin" w:hAnsi="IRNazanin" w:eastAsia="IRNazanin"/>
          <w:color w:val="111111"/>
          <w:sz w:val="28"/>
          <w:sz w:val="28"/>
          <w:szCs w:val="28"/>
          <w:rtl w:val="true"/>
          <w:lang w:bidi="fa-IR"/>
        </w:rPr>
        <w:t>خلیلی إن لم تسعدانی علی البکا فلا أنتما منّی و لا أنا منکما</w:t>
      </w:r>
    </w:p>
    <w:p>
      <w:pPr>
        <w:pStyle w:val="BookText"/>
        <w:rPr/>
      </w:pPr>
      <w:r>
        <w:rPr>
          <w:rFonts w:ascii="IRNazanin" w:hAnsi="IRNazanin" w:eastAsia="IRNazanin"/>
          <w:color w:val="111111"/>
          <w:sz w:val="28"/>
          <w:sz w:val="28"/>
          <w:szCs w:val="28"/>
          <w:rtl w:val="true"/>
          <w:lang w:bidi="fa-IR"/>
        </w:rPr>
        <w:t xml:space="preserve">و حسّنتما لی اسوة </w:t>
      </w:r>
      <w:r>
        <w:rPr>
          <w:rStyle w:val="FootnoteAnchor"/>
          <w:rtl w:val="true"/>
        </w:rPr>
        <w:footnoteReference w:id="617"/>
      </w:r>
      <w:r>
        <w:rPr>
          <w:rFonts w:ascii="IRNazanin" w:hAnsi="IRNazanin" w:eastAsia="IRNazanin"/>
          <w:color w:val="111111"/>
          <w:sz w:val="28"/>
          <w:sz w:val="28"/>
          <w:szCs w:val="28"/>
          <w:rtl w:val="true"/>
          <w:lang w:bidi="fa-IR"/>
        </w:rPr>
        <w:t>و تأسّیا و لم تذکرا کیف السبیل إلیهما</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آلیت لا أفتح لسرور علی قلبی المعنی بابا،و لا اعیر طرفی قاصرات الطرف کواعب أترابا،و لا أجیل نظری فی ریاض نضره،و لا أسرح فکری فی الإخفار</w:t>
      </w:r>
    </w:p>
    <w:p>
      <w:pPr>
        <w:pStyle w:val="BookText"/>
        <w:rPr/>
      </w:pPr>
      <w:r>
        <w:rPr>
          <w:rFonts w:ascii="IRNazanin" w:hAnsi="IRNazanin" w:eastAsia="IRNazanin"/>
          <w:color w:val="111111"/>
          <w:sz w:val="28"/>
          <w:sz w:val="28"/>
          <w:szCs w:val="28"/>
          <w:rtl w:val="true"/>
          <w:lang w:bidi="fa-IR"/>
        </w:rPr>
        <w:t xml:space="preserve">إلی حدائق خضره،و لا أحور إلی محاورة أنیس،و لا أحضر لمحاضرة جلیس، و لو أنّه الشیخ الرئیس،لأنّی آیسا من ذلک </w:t>
      </w:r>
      <w:r>
        <w:rPr>
          <w:rStyle w:val="FootnoteAnchor"/>
          <w:rtl w:val="true"/>
        </w:rPr>
        <w:footnoteReference w:id="618"/>
      </w:r>
      <w:r>
        <w:rPr>
          <w:rFonts w:ascii="IRNazanin" w:hAnsi="IRNazanin" w:eastAsia="IRNazanin"/>
          <w:color w:val="111111"/>
          <w:sz w:val="28"/>
          <w:sz w:val="28"/>
          <w:szCs w:val="28"/>
          <w:rtl w:val="true"/>
          <w:lang w:bidi="fa-IR"/>
        </w:rPr>
        <w:t>فعلت،و علی أیّ واحد منها لتنفیس الکرب عوّلت،تذکّرت عهد الأحبّة فأعولت،و صدع الحنین و التذکار أعشار فؤادی فولولت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فما رأت </w:t>
      </w:r>
      <w:r>
        <w:rPr>
          <w:rStyle w:val="FootnoteAnchor"/>
          <w:rtl w:val="true"/>
        </w:rPr>
        <w:footnoteReference w:id="619"/>
      </w:r>
      <w:r>
        <w:rPr>
          <w:rFonts w:ascii="IRNazanin" w:hAnsi="IRNazanin" w:eastAsia="IRNazanin"/>
          <w:color w:val="111111"/>
          <w:sz w:val="28"/>
          <w:sz w:val="28"/>
          <w:szCs w:val="28"/>
          <w:rtl w:val="true"/>
          <w:lang w:bidi="fa-IR"/>
        </w:rPr>
        <w:t xml:space="preserve">عینی مذ فارقتهم شیئا </w:t>
      </w:r>
      <w:r>
        <w:rPr>
          <w:rStyle w:val="FootnoteAnchor"/>
          <w:rtl w:val="true"/>
        </w:rPr>
        <w:footnoteReference w:id="620"/>
      </w:r>
      <w:r>
        <w:rPr>
          <w:rFonts w:ascii="IRNazanin" w:hAnsi="IRNazanin" w:eastAsia="IRNazanin"/>
          <w:color w:val="111111"/>
          <w:sz w:val="28"/>
          <w:sz w:val="28"/>
          <w:szCs w:val="28"/>
          <w:rtl w:val="true"/>
          <w:lang w:bidi="fa-IR"/>
        </w:rPr>
        <w:t>یروق الطرف من هذا الوری</w:t>
      </w:r>
    </w:p>
    <w:p>
      <w:pPr>
        <w:pStyle w:val="BookText"/>
        <w:rPr/>
      </w:pPr>
      <w:r>
        <w:rPr>
          <w:rFonts w:ascii="IRNazanin" w:hAnsi="IRNazanin" w:eastAsia="IRNazanin"/>
          <w:color w:val="111111"/>
          <w:sz w:val="28"/>
          <w:sz w:val="28"/>
          <w:szCs w:val="28"/>
          <w:rtl w:val="true"/>
          <w:lang w:bidi="fa-IR"/>
        </w:rPr>
        <w:t xml:space="preserve">إن کنت أبصرت لهم من بعدهم مثلا فأغضیت علی و خز القفا </w:t>
      </w:r>
      <w:r>
        <w:rPr>
          <w:rStyle w:val="FootnoteAnchor"/>
          <w:rtl w:val="true"/>
        </w:rPr>
        <w:footnoteReference w:id="621"/>
      </w:r>
    </w:p>
    <w:p>
      <w:pPr>
        <w:pStyle w:val="BookText"/>
        <w:rPr/>
      </w:pPr>
      <w:r>
        <w:rPr>
          <w:rFonts w:ascii="IRNazanin" w:hAnsi="IRNazanin" w:eastAsia="IRNazanin"/>
          <w:color w:val="111111"/>
          <w:sz w:val="28"/>
          <w:sz w:val="28"/>
          <w:szCs w:val="28"/>
          <w:rtl w:val="true"/>
          <w:lang w:bidi="fa-IR"/>
        </w:rPr>
        <w:t xml:space="preserve">فکففت </w:t>
      </w:r>
      <w:r>
        <w:rPr>
          <w:rStyle w:val="FootnoteAnchor"/>
          <w:rtl w:val="true"/>
        </w:rPr>
        <w:footnoteReference w:id="622"/>
      </w:r>
      <w:r>
        <w:rPr>
          <w:rFonts w:ascii="IRNazanin" w:hAnsi="IRNazanin" w:eastAsia="IRNazanin"/>
          <w:color w:val="111111"/>
          <w:sz w:val="28"/>
          <w:sz w:val="28"/>
          <w:szCs w:val="28"/>
          <w:rtl w:val="true"/>
          <w:lang w:bidi="fa-IR"/>
        </w:rPr>
        <w:t>همّتی علی مساورة الهموم،و مسامرة النجوم،و الاتّساء بشیخ کنعان،فی اتّخاذ بیت الأحزان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فحزنی ما یعقوب بثّ أفله و کلّ بلا أیّوب بعض بلیّتی</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رحلت عن کعبة البطحاء و الحرم،و نزلت بساحة قوم لا یدرون ما حمایة الحرم،کمثل من هو خارج من الأنوار إلی الظلم،و نقلت من جوار البیت و سدنته، إلی حیث خوار العجل و جوار عبدته،و استبدلت بالوقوف عند الرکن و المقام، بالوقوف بین یدی عبدة الأصنام،و هجرت مهابط الوحی و التنزیل،و متردّد الروح الأمین جبریل،إلی مساقط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أنداء</w:t>
      </w:r>
      <w:r>
        <w:rPr>
          <w:rFonts w:eastAsia="IRNazanin" w:cs="IRNazanin"/>
          <w:color w:val="111111"/>
          <w:sz w:val="28"/>
          <w:szCs w:val="28"/>
          <w:rtl w:val="true"/>
          <w:lang w:bidi="fa-IR"/>
        </w:rPr>
        <w:t xml:space="preserve">) </w:t>
      </w:r>
      <w:r>
        <w:rPr>
          <w:rStyle w:val="FootnoteAnchor"/>
          <w:rtl w:val="true"/>
        </w:rPr>
        <w:footnoteReference w:id="623"/>
      </w:r>
      <w:r>
        <w:rPr>
          <w:rFonts w:ascii="IRNazanin" w:hAnsi="IRNazanin" w:eastAsia="IRNazanin"/>
          <w:color w:val="111111"/>
          <w:sz w:val="28"/>
          <w:sz w:val="28"/>
          <w:szCs w:val="28"/>
          <w:rtl w:val="true"/>
          <w:lang w:bidi="fa-IR"/>
        </w:rPr>
        <w:t>الکفر و الضلال،و مرابط الأنعام و الأفیال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عوّضت بالمشاعر الإسلامیّة حیث الفروض و السنن،معتکف أقوام یجرون فی رفض الفرائض علی سنن،و بدّلت بزمزم و الحطیم،و مقام إبراهیم،زمزمة البراهمة علی الحطیم،بدیار لا تطیب إلاّ لمن خلع ربقة الإسلام من عنقه،و لا ینعم بها سوی من أمعن فی توحیده </w:t>
      </w:r>
      <w:r>
        <w:rPr>
          <w:rStyle w:val="FootnoteAnchor"/>
          <w:rtl w:val="true"/>
        </w:rPr>
        <w:footnoteReference w:id="624"/>
      </w:r>
      <w:r>
        <w:rPr>
          <w:rFonts w:ascii="IRNazanin" w:hAnsi="IRNazanin" w:eastAsia="IRNazanin"/>
          <w:color w:val="111111"/>
          <w:sz w:val="28"/>
          <w:sz w:val="28"/>
          <w:szCs w:val="28"/>
          <w:rtl w:val="true"/>
          <w:lang w:bidi="fa-IR"/>
        </w:rPr>
        <w:t>،إلی میادین الضلال و عنقه،لا یصفو لی بها عیش،و لو أنّه علی ما یقال أیش و أیش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 یلتذّ بالحیاة معنی بین أحشائه کوری الزناد</w:t>
      </w:r>
    </w:p>
    <w:p>
      <w:pPr>
        <w:pStyle w:val="BookText"/>
        <w:rPr/>
      </w:pPr>
      <w:r>
        <w:rPr>
          <w:rFonts w:ascii="IRNazanin" w:hAnsi="IRNazanin" w:eastAsia="IRNazanin"/>
          <w:color w:val="111111"/>
          <w:sz w:val="28"/>
          <w:sz w:val="28"/>
          <w:szCs w:val="28"/>
          <w:rtl w:val="true"/>
          <w:lang w:bidi="fa-IR"/>
        </w:rPr>
        <w:t>فی قری الهند جسمه و الاصیحا ب حجازا و القلب فی أجیاد</w:t>
      </w:r>
    </w:p>
    <w:p>
      <w:pPr>
        <w:pStyle w:val="BookText"/>
        <w:rPr/>
      </w:pPr>
      <w:r>
        <w:rPr>
          <w:rFonts w:ascii="IRNazanin" w:hAnsi="IRNazanin" w:eastAsia="IRNazanin"/>
          <w:color w:val="111111"/>
          <w:sz w:val="28"/>
          <w:sz w:val="28"/>
          <w:szCs w:val="28"/>
          <w:rtl w:val="true"/>
          <w:lang w:bidi="fa-IR"/>
        </w:rPr>
        <w:t xml:space="preserve">اقاسی </w:t>
      </w:r>
      <w:r>
        <w:rPr>
          <w:rStyle w:val="FootnoteAnchor"/>
          <w:rtl w:val="true"/>
        </w:rPr>
        <w:footnoteReference w:id="625"/>
      </w:r>
      <w:r>
        <w:rPr>
          <w:rFonts w:ascii="IRNazanin" w:hAnsi="IRNazanin" w:eastAsia="IRNazanin"/>
          <w:color w:val="111111"/>
          <w:sz w:val="28"/>
          <w:sz w:val="28"/>
          <w:szCs w:val="28"/>
          <w:rtl w:val="true"/>
          <w:lang w:bidi="fa-IR"/>
        </w:rPr>
        <w:t>من متاعب الوحدة،کلّ محنة و شدّة،و اعانی من أهوال الغربة کلّ غمّة و کربة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فما غربة الإنسان فی شدّة </w:t>
      </w:r>
      <w:r>
        <w:rPr>
          <w:rStyle w:val="FootnoteAnchor"/>
          <w:rtl w:val="true"/>
        </w:rPr>
        <w:footnoteReference w:id="626"/>
      </w:r>
      <w:r>
        <w:rPr>
          <w:rFonts w:ascii="IRNazanin" w:hAnsi="IRNazanin" w:eastAsia="IRNazanin"/>
          <w:color w:val="111111"/>
          <w:sz w:val="28"/>
          <w:sz w:val="28"/>
          <w:szCs w:val="28"/>
          <w:rtl w:val="true"/>
          <w:lang w:bidi="fa-IR"/>
        </w:rPr>
        <w:t xml:space="preserve">النوی و لکنّه </w:t>
      </w:r>
      <w:r>
        <w:rPr>
          <w:rStyle w:val="FootnoteAnchor"/>
          <w:rtl w:val="true"/>
        </w:rPr>
        <w:footnoteReference w:id="627"/>
      </w:r>
      <w:r>
        <w:rPr>
          <w:rFonts w:ascii="IRNazanin" w:hAnsi="IRNazanin" w:eastAsia="IRNazanin"/>
          <w:color w:val="111111"/>
          <w:sz w:val="28"/>
          <w:sz w:val="28"/>
          <w:szCs w:val="28"/>
          <w:rtl w:val="true"/>
          <w:lang w:bidi="fa-IR"/>
        </w:rPr>
        <w:t>و اللّه فی عدم الشکل</w:t>
      </w:r>
    </w:p>
    <w:p>
      <w:pPr>
        <w:pStyle w:val="BookText"/>
        <w:rPr/>
      </w:pPr>
      <w:r>
        <w:rPr>
          <w:rFonts w:ascii="IRNazanin" w:hAnsi="IRNazanin" w:eastAsia="IRNazanin"/>
          <w:color w:val="111111"/>
          <w:sz w:val="28"/>
          <w:sz w:val="28"/>
          <w:szCs w:val="28"/>
          <w:rtl w:val="true"/>
          <w:lang w:bidi="fa-IR"/>
        </w:rPr>
        <w:t>و إنّی غریب بین بست و أهلها و إن کان فیها اسرتی و بها أهلی</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کنت ممّن قد اتی علیّ حین من الدهر متخلّیا عن أشجانی </w:t>
      </w:r>
      <w:r>
        <w:rPr>
          <w:rStyle w:val="FootnoteAnchor"/>
          <w:rtl w:val="true"/>
        </w:rPr>
        <w:footnoteReference w:id="628"/>
      </w:r>
      <w:r>
        <w:rPr>
          <w:rFonts w:ascii="IRNazanin" w:hAnsi="IRNazanin" w:eastAsia="IRNazanin"/>
          <w:color w:val="111111"/>
          <w:sz w:val="28"/>
          <w:sz w:val="28"/>
          <w:szCs w:val="28"/>
          <w:rtl w:val="true"/>
          <w:lang w:bidi="fa-IR"/>
        </w:rPr>
        <w:t>،متسلّیا بمن شأنه فی اعتیام الحوادث شانی،حزینا لما منیت به من مفارقة جیرانی و أوطانی، حتّی طرق الطارق،و ما أدراک ما الطارق،نبأ هائل،و خبر واعیه ذاهب اللبّ ذاهل،و هو وصول الأتراک من الیمن،و إجهازهم علی رمقی تلک الفتن،السابقة</w:t>
      </w:r>
    </w:p>
    <w:p>
      <w:pPr>
        <w:pStyle w:val="BookText"/>
        <w:rPr/>
      </w:pPr>
      <w:r>
        <w:rPr>
          <w:rFonts w:ascii="IRNazanin" w:hAnsi="IRNazanin" w:eastAsia="IRNazanin"/>
          <w:color w:val="111111"/>
          <w:sz w:val="28"/>
          <w:sz w:val="28"/>
          <w:szCs w:val="28"/>
          <w:rtl w:val="true"/>
          <w:lang w:bidi="fa-IR"/>
        </w:rPr>
        <w:t>و المحن،و مصارع السادة الأشراف الصفوة من بنی الحسن،فزاد کما یعلم اللّه الفؤاد جمرا إلی جمر،و غادر الأحشاء کأنّما تشکّ بأطراف المثقفة السمر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فهل یا مولای علی مغمور بغمران هذه الأحوال،و مطمور من سهام النوائب بین أنیاب أغوال،من لائمة إذا ذهب عمّا یجب من تقدیم الثناء علی تلک الشمائل،و تقویم ماهیة الرسائل التی هی إلی قوام الأرواح أعظم الوسائل، بیت </w:t>
      </w:r>
      <w:r>
        <w:rPr>
          <w:rStyle w:val="FootnoteAnchor"/>
          <w:rtl w:val="true"/>
        </w:rPr>
        <w:footnoteReference w:id="629"/>
      </w:r>
      <w:r>
        <w:rPr>
          <w:rFonts w:ascii="IRNazanin" w:hAnsi="IRNazanin" w:eastAsia="IRNazanin"/>
          <w:color w:val="111111"/>
          <w:sz w:val="28"/>
          <w:sz w:val="28"/>
          <w:szCs w:val="28"/>
          <w:rtl w:val="true"/>
          <w:lang w:bidi="fa-IR"/>
        </w:rPr>
        <w:t>یسیر من حمیدات الخصائل،لتلک الذات الجامعة لجمیع الفضائل،بعد تقبیل أرضها التی تعشوشب بأکنافها العلوم و الآداب،أعشاب الأعشاب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تشرق بساحتها شموس الحقائق و المعارف،فتؤمن من الضلال بظلمات الشبه فی مسالک الهدایة المخاوف،الإمام الذی غذی بلبان الکمالات و الفضائل، الهمام التی نصّت علیه مخدّرات العلوم،فکان أجلّ کفء بحلّ عویصاتها کافل، العلاّمة المبرز علی أقرانه،بفضائل غیر متناهیة تشکّک فی امتناع التسلسل و صحّة برهانه،کالشمس قلت و ما للشمس أقران،خلاصة العلماء الأعلام،سلالة العظماء، الذین سادوا بمجدهم الأنام،مولانا و سیّدنا القاضی تاج الدین،زاد اللّه فی إجلاله</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w:t>
      </w:r>
      <w:r>
        <w:rPr>
          <w:rStyle w:val="FootnoteAnchor"/>
          <w:rtl w:val="true"/>
        </w:rPr>
        <w:footnoteReference w:id="630"/>
      </w:r>
      <w:r>
        <w:rPr>
          <w:rFonts w:ascii="IRNazanin" w:hAnsi="IRNazanin" w:eastAsia="IRNazanin"/>
          <w:color w:val="111111"/>
          <w:sz w:val="28"/>
          <w:sz w:val="28"/>
          <w:szCs w:val="28"/>
          <w:rtl w:val="true"/>
          <w:lang w:bidi="fa-IR"/>
        </w:rPr>
        <w:t xml:space="preserve">قد تبیّن من شرح نبذة من أحواله،بما بسطه </w:t>
      </w:r>
      <w:r>
        <w:rPr>
          <w:rStyle w:val="FootnoteAnchor"/>
          <w:rtl w:val="true"/>
        </w:rPr>
        <w:footnoteReference w:id="631"/>
      </w:r>
      <w:r>
        <w:rPr>
          <w:rFonts w:ascii="IRNazanin" w:hAnsi="IRNazanin" w:eastAsia="IRNazanin"/>
          <w:color w:val="111111"/>
          <w:sz w:val="28"/>
          <w:sz w:val="28"/>
          <w:szCs w:val="28"/>
          <w:rtl w:val="true"/>
          <w:lang w:bidi="fa-IR"/>
        </w:rPr>
        <w:t>من مقاله،و هجر به هجر الواله،ما هو جواب عن سؤال مقدّر،و استفهام یقتضیه المقام مضمر،فیعطف عن استقصاء ذلک عنان القلم خاسئا و هو حسیر،و یصرفه إلی استعطاف ذی الفضل الکبیر،مبتهلا سائلا،متضرّعا قائلا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فبحقّ من انتخبتهم لتبلیغ</w:t>
      </w:r>
    </w:p>
    <w:p>
      <w:pPr>
        <w:pStyle w:val="BookText"/>
        <w:rPr/>
      </w:pPr>
      <w:r>
        <w:rPr>
          <w:rFonts w:ascii="IRNazanin" w:hAnsi="IRNazanin" w:eastAsia="IRNazanin"/>
          <w:color w:val="111111"/>
          <w:sz w:val="28"/>
          <w:sz w:val="28"/>
          <w:szCs w:val="28"/>
          <w:rtl w:val="true"/>
          <w:lang w:bidi="fa-IR"/>
        </w:rPr>
        <w:t xml:space="preserve">رسالاتک،و أیّدتهم بحججک البالغة و آیاتک،و بحقّ المقتدین بآدابهم،من ذرّیاتهم و أصحابهم،و بحقّ الصافّین فی طاعتک أقدامهم،المستغرقین فی جلال أحدیتک </w:t>
      </w:r>
      <w:r>
        <w:rPr>
          <w:rStyle w:val="FootnoteAnchor"/>
          <w:rtl w:val="true"/>
        </w:rPr>
        <w:footnoteReference w:id="632"/>
      </w:r>
      <w:r>
        <w:rPr>
          <w:rFonts w:ascii="IRNazanin" w:hAnsi="IRNazanin" w:eastAsia="IRNazanin"/>
          <w:color w:val="111111"/>
          <w:sz w:val="28"/>
          <w:sz w:val="28"/>
          <w:szCs w:val="28"/>
          <w:rtl w:val="true"/>
          <w:lang w:bidi="fa-IR"/>
        </w:rPr>
        <w:t>لیالیهم و أیّامهم،و بحقّ سماواتک و ما فیها من آیات للمتبصّرین، و بحقّ مجاوری بیتک الحرام حجّاجا و معتمرین،إلاّ ما رزقتنی العود إلی حرمک، و قضیت لی بالرجوع إلی جوار بیتک بجودک و کرمک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یلتمس من فضلکم هذا الدعاء فی الملتزم و المستجار،و فی أدبار الصلوات و بالأسحار،لعلّ اللّه سبحانه یمنّ علیه بالخلاص من هذه الدیار،و الإیاب إلی تلک المشاعر المشرّفة الأقطار </w:t>
      </w:r>
      <w:r>
        <w:rPr>
          <w:rStyle w:val="FootnoteAnchor"/>
          <w:rtl w:val="true"/>
        </w:rPr>
        <w:footnoteReference w:id="633"/>
      </w:r>
      <w:r>
        <w:rPr>
          <w:rFonts w:ascii="IRNazanin" w:hAnsi="IRNazanin" w:eastAsia="IRNazanin"/>
          <w:color w:val="111111"/>
          <w:sz w:val="28"/>
          <w:sz w:val="28"/>
          <w:szCs w:val="28"/>
          <w:rtl w:val="true"/>
          <w:lang w:bidi="fa-IR"/>
        </w:rPr>
        <w:t>،إنّه علی ما یشاء قدیر،و بالإجابة جدیر</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المأمول من فضلکم أن تؤنسوا وحشته بمکاتبتکم الکریمة،و تصلوا وحدته بمراسلاتکم التی هی من داء الهیام عوذة و تمیمة،فإنّه فی دار وحشة لیس بها أنیس،و فی جیل إنس منهم الیعافیر و العیس،لا یتسلّی إلاّ بأبیات من الشعر سمح بها فکر قد صلد زناده،و صرد إیقاده،و حمّ بشآبیب الحوادث إخماده،فی مکان إعرابه أهناده،فهو لا یستأنس بإنشادها إلاّ فی الخلوات،و إسعادها بالمسامرة إذا جنّت الظلمات،لا لأنّها لذلک أهل،بل لأنّ </w:t>
      </w:r>
      <w:r>
        <w:rPr>
          <w:rStyle w:val="FootnoteAnchor"/>
          <w:rtl w:val="true"/>
        </w:rPr>
        <w:footnoteReference w:id="634"/>
      </w:r>
      <w:r>
        <w:rPr>
          <w:rFonts w:ascii="IRNazanin" w:hAnsi="IRNazanin" w:eastAsia="IRNazanin"/>
          <w:color w:val="111111"/>
          <w:sz w:val="28"/>
          <w:sz w:val="28"/>
          <w:szCs w:val="28"/>
          <w:rtl w:val="true"/>
          <w:lang w:bidi="fa-IR"/>
        </w:rPr>
        <w:t>الهشیم یرعی لا محالة فی المحلّ، و عند الضرورة یعتاض تمایل الأغصان بالنسیم عن الهیف،و یقتنع لفقد محیا الحبیب بالبدر علی ما فیه من الکلف،و الجوع یرضی الاسود بالجیف،و قد أدّاه ما</w:t>
      </w:r>
    </w:p>
    <w:p>
      <w:pPr>
        <w:pStyle w:val="BookText"/>
        <w:rPr/>
      </w:pPr>
      <w:r>
        <w:rPr>
          <w:rFonts w:ascii="IRNazanin" w:hAnsi="IRNazanin" w:eastAsia="IRNazanin"/>
          <w:color w:val="111111"/>
          <w:sz w:val="28"/>
          <w:sz w:val="28"/>
          <w:szCs w:val="28"/>
          <w:rtl w:val="true"/>
          <w:lang w:bidi="fa-IR"/>
        </w:rPr>
        <w:t xml:space="preserve">ادّعاه من الوله و الهیام إلی إثباتها،کیلا یکون دعواه مجرّدة ببیناتها </w:t>
      </w:r>
      <w:r>
        <w:rPr>
          <w:rStyle w:val="FootnoteAnchor"/>
          <w:rtl w:val="true"/>
        </w:rPr>
        <w:footnoteReference w:id="635"/>
      </w:r>
      <w:r>
        <w:rPr>
          <w:rFonts w:ascii="IRNazanin" w:hAnsi="IRNazanin" w:eastAsia="IRNazanin"/>
          <w:color w:val="111111"/>
          <w:sz w:val="28"/>
          <w:sz w:val="28"/>
          <w:szCs w:val="28"/>
          <w:rtl w:val="true"/>
          <w:lang w:bidi="fa-IR"/>
        </w:rPr>
        <w:t>،و 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صوادح البان و هنا شجوها بادی فمن عذیر فتی فی فتّ أکباد</w:t>
      </w:r>
    </w:p>
    <w:p>
      <w:pPr>
        <w:pStyle w:val="BookText"/>
        <w:rPr/>
      </w:pPr>
      <w:r>
        <w:rPr>
          <w:rFonts w:ascii="IRNazanin" w:hAnsi="IRNazanin" w:eastAsia="IRNazanin"/>
          <w:color w:val="111111"/>
          <w:sz w:val="28"/>
          <w:sz w:val="28"/>
          <w:szCs w:val="28"/>
          <w:rtl w:val="true"/>
          <w:lang w:bidi="fa-IR"/>
        </w:rPr>
        <w:t xml:space="preserve">صبّ إذا غنت الورقاء أرّقه تذکیرها نغمات الشادن الشادی </w:t>
      </w:r>
      <w:r>
        <w:rPr>
          <w:rStyle w:val="FootnoteAnchor"/>
          <w:rtl w:val="true"/>
        </w:rPr>
        <w:footnoteReference w:id="636"/>
      </w:r>
    </w:p>
    <w:p>
      <w:pPr>
        <w:pStyle w:val="BookText"/>
        <w:rPr/>
      </w:pPr>
      <w:r>
        <w:rPr>
          <w:rFonts w:ascii="IRNazanin" w:hAnsi="IRNazanin" w:eastAsia="IRNazanin"/>
          <w:color w:val="111111"/>
          <w:sz w:val="28"/>
          <w:sz w:val="28"/>
          <w:szCs w:val="28"/>
          <w:rtl w:val="true"/>
          <w:lang w:bidi="fa-IR"/>
        </w:rPr>
        <w:t>و هذه القصیدة طویلة جدّا شهیرة إلی الغایة،و هی فی سلافة العصر،و للقاضی تاج الدین المالکی علیها،و 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غذیت درّ التصافی قبل میلادی فلا ترم یا عذولی فیه إرشادی</w:t>
      </w:r>
    </w:p>
    <w:p>
      <w:pPr>
        <w:pStyle w:val="BookText"/>
        <w:rPr/>
      </w:pPr>
      <w:r>
        <w:rPr>
          <w:rFonts w:ascii="IRNazanin" w:hAnsi="IRNazanin" w:eastAsia="IRNazanin"/>
          <w:color w:val="111111"/>
          <w:sz w:val="28"/>
          <w:sz w:val="28"/>
          <w:szCs w:val="28"/>
          <w:rtl w:val="true"/>
          <w:lang w:bidi="fa-IR"/>
        </w:rPr>
        <w:t>و قد مرّ للقاضی أحمد بن عیسی المرشدی قصیدة علی وزنها مادحا بها الشریف مسعود بن إدریس،و کذلک قصیدة المالکی ممدوحه فیها الشریف المشار إلیه،و زفّت القصیدتان إلیه فی یوم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 محمّد المترجم المذکور بعد خلوصه من القصیدة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حسبی یا مولانا التصدیع بهذا الهذیان،و إنّما أوجبه القصد إلی إقامة البرهان، علی ما ادّعاه من الوله و الهیمان،لا زلتم محفوفین بعین اللّه،من طوارق الحدثان، و صلّی اللّه علی سیّدنا محمّد و علی آله و صحبه و سلّم </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 قد ذکرت الرسالة،فلا بأس بذکر جواب القاضی المذکور و إن کان فیه نوع إطالة،و 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یقبل الأرض إجلالا و یشرح ما لاقی من الوجد و الأشواق و الحرق</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یشتکی بعض ما لاقی و أعجب ما رآه أن تخمد النیران فی الورق</w:t>
      </w:r>
    </w:p>
    <w:p>
      <w:pPr>
        <w:pStyle w:val="BookText"/>
        <w:rPr/>
      </w:pPr>
      <w:r>
        <w:rPr>
          <w:rFonts w:ascii="IRNazanin" w:hAnsi="IRNazanin" w:eastAsia="IRNazanin"/>
          <w:color w:val="111111"/>
          <w:sz w:val="28"/>
          <w:sz w:val="28"/>
          <w:szCs w:val="28"/>
          <w:rtl w:val="true"/>
          <w:lang w:bidi="fa-IR"/>
        </w:rPr>
        <w:t xml:space="preserve">محبّ جرعه الدهر مرارة النوی </w:t>
      </w:r>
      <w:r>
        <w:rPr>
          <w:rStyle w:val="FootnoteAnchor"/>
          <w:rtl w:val="true"/>
        </w:rPr>
        <w:footnoteReference w:id="638"/>
      </w:r>
      <w:r>
        <w:rPr>
          <w:rFonts w:ascii="IRNazanin" w:hAnsi="IRNazanin" w:eastAsia="IRNazanin"/>
          <w:color w:val="111111"/>
          <w:sz w:val="28"/>
          <w:sz w:val="28"/>
          <w:szCs w:val="28"/>
          <w:rtl w:val="true"/>
          <w:lang w:bidi="fa-IR"/>
        </w:rPr>
        <w:t>،و أضرم فی أحشائه حرارة الجوی،فهو یشتکی النوی طورا،فیتمالا فی طورها و یتغالی،و یرجع باللؤم علی نفسه فورا، فیشند بقایا ثناء لیس هی ارتجالا،هجیراه سقیا معاهد الأحبّة من عهاد دموعه، و سمیراه التلهّف علی ذلک العهد و تمنّی رجوعه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أری آثارهم فأذوب شوقا و أسکب فی مواطنهم دموعی</w:t>
      </w:r>
    </w:p>
    <w:p>
      <w:pPr>
        <w:pStyle w:val="BookText"/>
        <w:rPr/>
      </w:pPr>
      <w:r>
        <w:rPr>
          <w:rFonts w:ascii="IRNazanin" w:hAnsi="IRNazanin" w:eastAsia="IRNazanin"/>
          <w:color w:val="111111"/>
          <w:sz w:val="28"/>
          <w:sz w:val="28"/>
          <w:szCs w:val="28"/>
          <w:rtl w:val="true"/>
          <w:lang w:bidi="fa-IR"/>
        </w:rPr>
        <w:t>و أسأل من بفرقتهم رمانی یمنّ علیّ منهم بالرجوع</w:t>
      </w:r>
    </w:p>
    <w:p>
      <w:pPr>
        <w:pStyle w:val="BookText"/>
        <w:rPr/>
      </w:pPr>
      <w:r>
        <w:rPr>
          <w:rFonts w:ascii="IRNazanin" w:hAnsi="IRNazanin" w:eastAsia="IRNazanin"/>
          <w:color w:val="111111"/>
          <w:sz w:val="28"/>
          <w:sz w:val="28"/>
          <w:szCs w:val="28"/>
          <w:rtl w:val="true"/>
          <w:lang w:bidi="fa-IR"/>
        </w:rPr>
        <w:t>قد حارب جفنه الرقاد،فلیس بینهما صلح،و دجی علیه لیل الفراق،فلم یتبلّج له صبح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طال علیّ اللیل حتّی کأنّه من الطول موصول به الدهر أجمع</w:t>
      </w:r>
    </w:p>
    <w:p>
      <w:pPr>
        <w:pStyle w:val="BookText"/>
        <w:rPr/>
      </w:pPr>
      <w:r>
        <w:rPr>
          <w:rFonts w:ascii="IRNazanin" w:hAnsi="IRNazanin" w:eastAsia="IRNazanin"/>
          <w:color w:val="111111"/>
          <w:sz w:val="28"/>
          <w:sz w:val="28"/>
          <w:szCs w:val="28"/>
          <w:rtl w:val="true"/>
          <w:lang w:bidi="fa-IR"/>
        </w:rPr>
        <w:t>لا یزال یسامر النجوم و القمر،و یساور الهموم و الفکر،و تتلاعب به لواعج الأشواق تلاعب الصوالج بالأکر،و ینشد إذا هجع النوّام،و طلب المسعد علی السمر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أیّها النائمون حولی أعینو نی علی اللیل حسبة و ائتجارا</w:t>
      </w:r>
    </w:p>
    <w:p>
      <w:pPr>
        <w:pStyle w:val="BookText"/>
        <w:rPr/>
      </w:pPr>
      <w:r>
        <w:rPr>
          <w:rFonts w:ascii="IRNazanin" w:hAnsi="IRNazanin" w:eastAsia="IRNazanin"/>
          <w:color w:val="111111"/>
          <w:sz w:val="28"/>
          <w:sz w:val="28"/>
          <w:szCs w:val="28"/>
          <w:rtl w:val="true"/>
          <w:lang w:bidi="fa-IR"/>
        </w:rPr>
        <w:t xml:space="preserve">حدّثونی عن النهار حدیثا و صفوه أنّی </w:t>
      </w:r>
      <w:r>
        <w:rPr>
          <w:rStyle w:val="FootnoteAnchor"/>
          <w:rtl w:val="true"/>
        </w:rPr>
        <w:footnoteReference w:id="639"/>
      </w:r>
      <w:r>
        <w:rPr>
          <w:rFonts w:ascii="IRNazanin" w:hAnsi="IRNazanin" w:eastAsia="IRNazanin"/>
          <w:color w:val="111111"/>
          <w:sz w:val="28"/>
          <w:sz w:val="28"/>
          <w:szCs w:val="28"/>
          <w:rtl w:val="true"/>
          <w:lang w:bidi="fa-IR"/>
        </w:rPr>
        <w:t>نسیت النهارا</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کیف لا ینسی النهار،و ینکر سائر الأغیار،من لا یرتسم </w:t>
      </w:r>
      <w:r>
        <w:rPr>
          <w:rStyle w:val="FootnoteAnchor"/>
          <w:rtl w:val="true"/>
        </w:rPr>
        <w:footnoteReference w:id="640"/>
      </w:r>
      <w:r>
        <w:rPr>
          <w:rFonts w:ascii="IRNazanin" w:hAnsi="IRNazanin" w:eastAsia="IRNazanin"/>
          <w:color w:val="111111"/>
          <w:sz w:val="28"/>
          <w:sz w:val="28"/>
          <w:szCs w:val="28"/>
          <w:rtl w:val="true"/>
          <w:lang w:bidi="fa-IR"/>
        </w:rPr>
        <w:t>فی مرآة تصوّره إلاّ تصوّر تلک الذات،و لا یجول فی فکرة تذکّره إلاّ سابق تلک الأیّام المستلذّات، و لا یغیّر ودّه تقادم العهد،و لا یسوغ أن یسبغ ماء السلو و لو أدّاه تعطّشه إلی اللحد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نفس حرّ لو بذلت لها علی تناسیک ما فوق المنی ما تناست</w:t>
      </w:r>
    </w:p>
    <w:p>
      <w:pPr>
        <w:pStyle w:val="BookText"/>
        <w:rPr/>
      </w:pPr>
      <w:r>
        <w:rPr>
          <w:rFonts w:ascii="IRNazanin" w:hAnsi="IRNazanin" w:eastAsia="IRNazanin"/>
          <w:color w:val="111111"/>
          <w:sz w:val="28"/>
          <w:sz w:val="28"/>
          <w:szCs w:val="28"/>
          <w:rtl w:val="true"/>
          <w:lang w:bidi="fa-IR"/>
        </w:rPr>
        <w:t>لا تحسبوا نأیکم عنّا یغیّرنا إذ طالما غیّر النأی المحبّینا</w:t>
      </w:r>
    </w:p>
    <w:p>
      <w:pPr>
        <w:pStyle w:val="BookText"/>
        <w:rPr/>
      </w:pPr>
      <w:r>
        <w:rPr>
          <w:rFonts w:ascii="IRNazanin" w:hAnsi="IRNazanin" w:eastAsia="IRNazanin"/>
          <w:color w:val="111111"/>
          <w:sz w:val="28"/>
          <w:sz w:val="28"/>
          <w:szCs w:val="28"/>
          <w:rtl w:val="true"/>
          <w:lang w:bidi="fa-IR"/>
        </w:rPr>
        <w:t>و اللّه ما طلبت أرواحنا بدلا عنکم و لا انصرفت فیکم أمانینا</w:t>
      </w:r>
    </w:p>
    <w:p>
      <w:pPr>
        <w:pStyle w:val="BookText"/>
        <w:rPr/>
      </w:pPr>
      <w:r>
        <w:rPr>
          <w:rFonts w:ascii="IRNazanin" w:hAnsi="IRNazanin" w:eastAsia="IRNazanin"/>
          <w:color w:val="111111"/>
          <w:sz w:val="28"/>
          <w:sz w:val="28"/>
          <w:szCs w:val="28"/>
          <w:rtl w:val="true"/>
          <w:lang w:bidi="fa-IR"/>
        </w:rPr>
        <w:t>فلیس عهدکم عهد الغمام فما کنتم لأرواحنا إلاّ ریاحینا</w:t>
      </w:r>
    </w:p>
    <w:p>
      <w:pPr>
        <w:pStyle w:val="BookText"/>
        <w:rPr/>
      </w:pPr>
      <w:r>
        <w:rPr>
          <w:rFonts w:ascii="IRNazanin" w:hAnsi="IRNazanin" w:eastAsia="IRNazanin"/>
          <w:color w:val="111111"/>
          <w:sz w:val="28"/>
          <w:sz w:val="28"/>
          <w:szCs w:val="28"/>
          <w:rtl w:val="true"/>
          <w:lang w:bidi="fa-IR"/>
        </w:rPr>
        <w:t xml:space="preserve">و لو لا تعلّل الناس بعلّ و عسی،و رجوی صنیع </w:t>
      </w:r>
      <w:r>
        <w:rPr>
          <w:rStyle w:val="FootnoteAnchor"/>
          <w:rtl w:val="true"/>
        </w:rPr>
        <w:footnoteReference w:id="641"/>
      </w:r>
      <w:r>
        <w:rPr>
          <w:rFonts w:ascii="IRNazanin" w:hAnsi="IRNazanin" w:eastAsia="IRNazanin"/>
          <w:color w:val="111111"/>
          <w:sz w:val="28"/>
          <w:sz w:val="28"/>
          <w:szCs w:val="28"/>
          <w:rtl w:val="true"/>
          <w:lang w:bidi="fa-IR"/>
        </w:rPr>
        <w:t>القادر علی جمع الشیئین لقضیت أسا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أقدر اللّه أن یدنی علی شحط من داره الحزن ممّن داره حول </w:t>
      </w:r>
      <w:r>
        <w:rPr>
          <w:rStyle w:val="FootnoteAnchor"/>
          <w:rtl w:val="true"/>
        </w:rPr>
        <w:footnoteReference w:id="642"/>
      </w:r>
    </w:p>
    <w:p>
      <w:pPr>
        <w:pStyle w:val="BookText"/>
        <w:rPr/>
      </w:pPr>
      <w:r>
        <w:rPr>
          <w:rFonts w:ascii="IRNazanin" w:hAnsi="IRNazanin" w:eastAsia="IRNazanin"/>
          <w:color w:val="111111"/>
          <w:sz w:val="28"/>
          <w:sz w:val="28"/>
          <w:szCs w:val="28"/>
          <w:rtl w:val="true"/>
          <w:lang w:bidi="fa-IR"/>
        </w:rPr>
        <w:t>رجع،یا مولانا فقد أجری الملوک جوار قلمه مرخی العنان،و شرح من أنموذج حاله ما هو عند مولانا کالعیان،و أنساه بثّ شوقه ما هو الواجب من تصدیر السّلام،و تقدیم الثناء الذی لا تستوفیه الأرقام،و لو أنّ ما فی الأرض من شجرة أقلام،و لئن شغل المملوک عمّا هو الأحری،فقد أقام البیت المشهور له عذرا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شغلت عن ردّ السلا م فکان شغلی عنک بک</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فهو تحمل عبودیّته </w:t>
      </w:r>
      <w:r>
        <w:rPr>
          <w:rStyle w:val="FootnoteAnchor"/>
          <w:rtl w:val="true"/>
        </w:rPr>
        <w:footnoteReference w:id="643"/>
      </w:r>
      <w:r>
        <w:rPr>
          <w:rFonts w:ascii="IRNazanin" w:hAnsi="IRNazanin" w:eastAsia="IRNazanin"/>
          <w:color w:val="111111"/>
          <w:sz w:val="28"/>
          <w:sz w:val="28"/>
          <w:szCs w:val="28"/>
          <w:rtl w:val="true"/>
          <w:lang w:bidi="fa-IR"/>
        </w:rPr>
        <w:t>هذه من التحیّات ما یتضوّع قبل نشرها نشره،و من الأثنیة ما یضاهی الافق زهره،و یباهی الریاض زهره،إلی ذلک المقام الذی سحب علی فرقد الفراقد ذیل علوّه،و أورد نهر المجرّة خیل مجده و سمّوه،و سلّم له أهل الحلّ و العقد،و أذعنت لبلاغته جهابذة النقد،و ألقت إلیه الفصاحة مقالیدها، و کتبت ملوک البراعة باسمه تقالیدها،و أقرّ بفضله حتّی الحسود،و أجمع علی</w:t>
      </w:r>
    </w:p>
    <w:p>
      <w:pPr>
        <w:pStyle w:val="BookText"/>
        <w:rPr/>
      </w:pPr>
      <w:r>
        <w:rPr>
          <w:rFonts w:ascii="IRNazanin" w:hAnsi="IRNazanin" w:eastAsia="IRNazanin"/>
          <w:color w:val="111111"/>
          <w:sz w:val="28"/>
          <w:sz w:val="28"/>
          <w:szCs w:val="28"/>
          <w:rtl w:val="true"/>
          <w:lang w:bidi="fa-IR"/>
        </w:rPr>
        <w:t>سؤدده السیّد و المسود،و أری الناس مجعین علی فضلک،ما بین سیّد و مسود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إمام جماعة الصناعتین،و مالک زمام براعة البراعتین،العلاّمة الذی خاض من العلوم بحرا،وقفت بساحله العلماء،وقفت أثره فانتهت إلی حدّها من نقطة العلم و شکلة الحکم الحکماء،سلالة الوزراء الذین اقتعدوا صهوة الجلالة و المجد، و خلاصة العلماء الذین ترکوا الغیر فی الغور،و افترعوا من المکانة المکان النجد، مولانا الشیخ محمّد بن حکیم الملک،لا زال محروسا بعنایة مجری الفلک،بمحمّد و آله أجمعین </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ینهی ورود الکتاب الذی استهلّت البراعة من براعة استهلاله،و أتی بالسحر الذی لا حرج فی القول باستحلاله،و حرم علی الادباء حیاکة حکایته </w:t>
      </w:r>
      <w:r>
        <w:rPr>
          <w:rStyle w:val="FootnoteAnchor"/>
          <w:rtl w:val="true"/>
        </w:rPr>
        <w:footnoteReference w:id="645"/>
      </w:r>
      <w:r>
        <w:rPr>
          <w:rFonts w:ascii="IRNazanin" w:hAnsi="IRNazanin" w:eastAsia="IRNazanin"/>
          <w:color w:val="111111"/>
          <w:sz w:val="28"/>
          <w:sz w:val="28"/>
          <w:szCs w:val="28"/>
          <w:rtl w:val="true"/>
          <w:lang w:bidi="fa-IR"/>
        </w:rPr>
        <w:t>،و النسج علی منواله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أنّی تجاریه فرسان القریض و من غباره فی هوادیهنّ ما نقضوا</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یجزم المتأمّل فی فاتحته أنّها فریدة وقتها،و یتلو علیه ما بعدها،و ما نریهم من آیة إلاّ هی أکبر من اختها،فقبّل المملوک منه مواقع الأقلام،شوقا لتقبیل مواضع الأقدام،و قرأه سطرا سطرا،و لم یکد </w:t>
      </w:r>
      <w:r>
        <w:rPr>
          <w:rStyle w:val="FootnoteAnchor"/>
          <w:rtl w:val="true"/>
        </w:rPr>
        <w:footnoteReference w:id="646"/>
      </w:r>
      <w:r>
        <w:rPr>
          <w:rFonts w:ascii="IRNazanin" w:hAnsi="IRNazanin" w:eastAsia="IRNazanin"/>
          <w:color w:val="111111"/>
          <w:sz w:val="28"/>
          <w:sz w:val="28"/>
          <w:szCs w:val="28"/>
          <w:rtl w:val="true"/>
          <w:lang w:bidi="fa-IR"/>
        </w:rPr>
        <w:t>یستطیع مجاوزة فقرة منه إلی الاخری، و سرح الفکر فی معانیه التی هی إلی الأفهام أجری من الماء تحدر فی صبب، و أفعل بالألباب من ابن غمام زوّج بابنة العنب،فأضحک المملوک بما تضمّنه من</w:t>
      </w:r>
    </w:p>
    <w:p>
      <w:pPr>
        <w:pStyle w:val="BookText"/>
        <w:rPr/>
      </w:pPr>
      <w:r>
        <w:rPr>
          <w:rFonts w:ascii="IRNazanin" w:hAnsi="IRNazanin" w:eastAsia="IRNazanin"/>
          <w:color w:val="111111"/>
          <w:sz w:val="28"/>
          <w:sz w:val="28"/>
          <w:szCs w:val="28"/>
          <w:rtl w:val="true"/>
          <w:lang w:bidi="fa-IR"/>
        </w:rPr>
        <w:t xml:space="preserve">تقلّب مالکه فی ریاض البقاء،و شغله فی مراتب العزّ و الارتقاء،و أبکاه </w:t>
      </w:r>
      <w:r>
        <w:rPr>
          <w:rStyle w:val="FootnoteAnchor"/>
          <w:rtl w:val="true"/>
        </w:rPr>
        <w:footnoteReference w:id="647"/>
      </w:r>
      <w:r>
        <w:rPr>
          <w:rFonts w:ascii="IRNazanin" w:hAnsi="IRNazanin" w:eastAsia="IRNazanin"/>
          <w:color w:val="111111"/>
          <w:sz w:val="28"/>
          <w:sz w:val="28"/>
          <w:szCs w:val="28"/>
          <w:rtl w:val="true"/>
          <w:lang w:bidi="fa-IR"/>
        </w:rPr>
        <w:t xml:space="preserve">بما انطوی علیه من شرح الحال التی عند المملوک شاهدها،و الغربة التی یعالج لواعجها المملوک،و إن کان فی ظنّه </w:t>
      </w:r>
      <w:r>
        <w:rPr>
          <w:rStyle w:val="FootnoteAnchor"/>
          <w:rtl w:val="true"/>
        </w:rPr>
        <w:footnoteReference w:id="648"/>
      </w:r>
      <w:r>
        <w:rPr>
          <w:rFonts w:ascii="IRNazanin" w:hAnsi="IRNazanin" w:eastAsia="IRNazanin"/>
          <w:color w:val="111111"/>
          <w:sz w:val="28"/>
          <w:sz w:val="28"/>
          <w:szCs w:val="28"/>
          <w:rtl w:val="true"/>
          <w:lang w:bidi="fa-IR"/>
        </w:rPr>
        <w:t>و یکابدها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یودّ من عمره أن لا یفارقکم ما کلّ ما یتمنّی المرء یدرکه</w:t>
      </w:r>
    </w:p>
    <w:p>
      <w:pPr>
        <w:pStyle w:val="BookText"/>
        <w:rPr/>
      </w:pPr>
      <w:r>
        <w:rPr>
          <w:rFonts w:ascii="Amiri" w:hAnsi="Amiri" w:eastAsia="Amiri" w:cs="Amiri"/>
          <w:color w:val="111111"/>
          <w:sz w:val="28"/>
          <w:sz w:val="28"/>
          <w:szCs w:val="28"/>
          <w:rtl w:val="true"/>
          <w:lang w:bidi="ar-SA"/>
        </w:rPr>
        <w:t xml:space="preserve">فصبرا یا مولانا علی ما جرت به الأقدار،و رضا بإرادة اللّه و اختیاره،فإنّهما خیر ممّا یریده العبد لنفسه و یختار،و لا أبلغ فی الوعظ و التنبیه لمن طلب منهما الغایة،من قوله تعالی وَ عَسی أَنْ تَکْرَهُوا شَیْئاً وَ هُوَ خَیْرٌ </w:t>
      </w:r>
      <w:r>
        <w:rPr>
          <w:rStyle w:val="FootnoteAnchor"/>
          <w:rtl w:val="true"/>
        </w:rPr>
        <w:footnoteReference w:id="649"/>
      </w:r>
      <w:r>
        <w:rPr>
          <w:rFonts w:ascii="IRNazanin" w:hAnsi="IRNazanin" w:eastAsia="IRNazanin"/>
          <w:color w:val="111111"/>
          <w:sz w:val="28"/>
          <w:sz w:val="28"/>
          <w:szCs w:val="28"/>
          <w:rtl w:val="true"/>
          <w:lang w:bidi="fa-IR"/>
        </w:rPr>
        <w:t xml:space="preserve">الآیة،و عذرا یا مولانا فإنّی </w:t>
      </w:r>
      <w:r>
        <w:rPr>
          <w:rStyle w:val="FootnoteAnchor"/>
          <w:rtl w:val="true"/>
        </w:rPr>
        <w:footnoteReference w:id="650"/>
      </w:r>
      <w:r>
        <w:rPr>
          <w:rFonts w:ascii="IRNazanin" w:hAnsi="IRNazanin" w:eastAsia="IRNazanin"/>
          <w:color w:val="111111"/>
          <w:sz w:val="28"/>
          <w:sz w:val="28"/>
          <w:szCs w:val="28"/>
          <w:rtl w:val="true"/>
          <w:lang w:bidi="fa-IR"/>
        </w:rPr>
        <w:t>بهذه المواعظ کمن جلب التمر إلی هجر،و أهدی الی البحر الدرر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لکنّنی أتیقّن أنّ مولانا لا یری ذلک لحسن الظنّ و النظر،ثمّ انتهی المملوک إلی تلک القصیدة التی کلّ بیت منها بیت القصید،فکلّل تاجه من جواهر عقدها الفرید، و استخرج من بحرها البسیط فرائد الفضل المدید،و علم أنّ مولانا أراد إثبات عجز من عارضه،فتمّ له ما یرید،و أکدت صوادح البان بشجوها أشواقه،و لا أقول زادت فلیس علیها مزید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ترنّمت ذات الجناح بسحرة بالوادیین فهیّجت أشواقی</w:t>
      </w:r>
    </w:p>
    <w:p>
      <w:pPr>
        <w:pStyle w:val="BookText"/>
        <w:rPr/>
      </w:pPr>
      <w:r>
        <w:rPr>
          <w:rFonts w:ascii="IRNazanin" w:hAnsi="IRNazanin" w:eastAsia="IRNazanin"/>
          <w:color w:val="111111"/>
          <w:sz w:val="28"/>
          <w:sz w:val="28"/>
          <w:szCs w:val="28"/>
          <w:rtl w:val="true"/>
          <w:lang w:bidi="fa-IR"/>
        </w:rPr>
        <w:t>ورقا تعلّمت البکا و البثّ من یعقوب و الإلحان من إسحاق</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إنّی تضاهینی هوی و صبابة و أسا و فرط جوی و فیض ماقی</w:t>
      </w:r>
      <w:bookmarkStart w:id="382" w:name="pg14036_146535"/>
    </w:p>
    <w:p>
      <w:pPr>
        <w:pStyle w:val="BookText"/>
        <w:rPr/>
      </w:pPr>
      <w:bookmarkEnd w:id="382"/>
      <w:r>
        <w:rPr>
          <w:rFonts w:ascii="IRNazanin" w:hAnsi="IRNazanin" w:eastAsia="IRNazanin"/>
          <w:color w:val="111111"/>
          <w:sz w:val="28"/>
          <w:sz w:val="28"/>
          <w:szCs w:val="28"/>
          <w:rtl w:val="true"/>
          <w:lang w:bidi="fa-IR"/>
        </w:rPr>
        <w:t>و أنا الذی أملی الهوی من خاطری و هی التی تملی من الأوراق</w:t>
      </w:r>
    </w:p>
    <w:p>
      <w:pPr>
        <w:pStyle w:val="BookText"/>
        <w:rPr/>
      </w:pPr>
      <w:r>
        <w:rPr>
          <w:rFonts w:ascii="IRNazanin" w:hAnsi="IRNazanin" w:eastAsia="IRNazanin"/>
          <w:color w:val="111111"/>
          <w:sz w:val="28"/>
          <w:sz w:val="28"/>
          <w:szCs w:val="28"/>
          <w:rtl w:val="true"/>
          <w:lang w:bidi="fa-IR"/>
        </w:rPr>
        <w:t xml:space="preserve">و کیف یا مولانا یقبل المزید شوق هو أعظم ممّا تصف الألسن و تشرح الأرقام، و فوق ما یتصوّره الفکر و تتخیّله الأوهام،و وراء ما یمکن أن یری فی الأحلام، أطفأ اللّه حرّ النوی بالمشافهة،و أغنی عن المراسلة بالمواجهة،و عجّل لکم الإیاب إلی حرمه الشریف،و الإقامة بسوح بیته المنیف،إنّه علی ما یشاء قدیر،و بالإجابة جدیر </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إنتهی النقل من السلافة مع الحذف و الاقتصار،طلبا للاختصار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لنثنی عنان القلم،مخافة الملل و السأم،و ما أوردناه فوق ما أردناه،فهو کاف فی إثبات جلالة مقام الشیخ و مقداره،و تقصیر الشیخ الآخر فی إخفاء سنا بدره تحت سراره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عودا إلی ما نحن فیه</w:t>
      </w:r>
      <w:r>
        <w:rPr>
          <w:rFonts w:eastAsia="IRNazanin" w:cs="IRNazanin"/>
          <w:color w:val="111111"/>
          <w:sz w:val="28"/>
          <w:szCs w:val="28"/>
          <w:rtl w:val="true"/>
          <w:lang w:bidi="fa-IR"/>
        </w:rPr>
        <w:t>:</w:t>
      </w:r>
    </w:p>
    <w:p>
      <w:pPr>
        <w:pStyle w:val="Heading5"/>
        <w:numPr>
          <w:ilvl w:val="4"/>
          <w:numId w:val="1"/>
        </w:numPr>
        <w:rPr/>
      </w:pPr>
      <w:bookmarkStart w:id="383" w:name="__RefHeading___Toc3079778_3381743652"/>
      <w:bookmarkStart w:id="384" w:name="_Toc150"/>
      <w:bookmarkEnd w:id="383"/>
      <w:r>
        <w:rPr>
          <w:rtl w:val="true"/>
        </w:rPr>
        <w:t>وفاة الشیخ فتح اللّه النحّاس</w:t>
      </w:r>
      <w:r>
        <w:rPr>
          <w:rtl w:val="true"/>
        </w:rPr>
        <w:t>:</w:t>
      </w:r>
      <w:bookmarkEnd w:id="384"/>
    </w:p>
    <w:p>
      <w:pPr>
        <w:pStyle w:val="BookText"/>
        <w:rPr/>
      </w:pPr>
      <w:r>
        <w:rPr>
          <w:rFonts w:ascii="IRNazanin" w:hAnsi="IRNazanin" w:eastAsia="IRNazanin"/>
          <w:color w:val="111111"/>
          <w:sz w:val="28"/>
          <w:sz w:val="28"/>
          <w:szCs w:val="28"/>
          <w:rtl w:val="true"/>
          <w:lang w:bidi="fa-IR"/>
        </w:rPr>
        <w:t>ففی سنة ثنتین و خمسین و ألف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توفّی فی ثانی عشر صفرها الأدیب المجید، المحیی آثار البحتری و ابن العمید،دمیة عصره،و یتیمة دهره،الشیخ فتح اللّه النحّاس الحلبی الشاعر </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صاحب السلافة رحم اللّه أسلافه،مترجما له،بلّغه اللّه أمله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ناظم قلائد العقیان،و فاضخ </w:t>
      </w:r>
      <w:r>
        <w:rPr>
          <w:rStyle w:val="FootnoteAnchor"/>
          <w:rtl w:val="true"/>
        </w:rPr>
        <w:footnoteReference w:id="653"/>
      </w:r>
      <w:r>
        <w:rPr>
          <w:rFonts w:ascii="IRNazanin" w:hAnsi="IRNazanin" w:eastAsia="IRNazanin"/>
          <w:color w:val="111111"/>
          <w:sz w:val="28"/>
          <w:sz w:val="28"/>
          <w:szCs w:val="28"/>
          <w:rtl w:val="true"/>
          <w:lang w:bidi="fa-IR"/>
        </w:rPr>
        <w:t>نغمات القیان،الشاعر الساحر،و الباهر بما هو ألذّ من الغمض</w:t>
      </w:r>
    </w:p>
    <w:p>
      <w:pPr>
        <w:pStyle w:val="BookText"/>
        <w:rPr/>
      </w:pPr>
      <w:r>
        <w:rPr>
          <w:rFonts w:ascii="IRNazanin" w:hAnsi="IRNazanin" w:eastAsia="IRNazanin"/>
          <w:color w:val="111111"/>
          <w:sz w:val="28"/>
          <w:sz w:val="28"/>
          <w:szCs w:val="28"/>
          <w:rtl w:val="true"/>
          <w:lang w:bidi="fa-IR"/>
        </w:rPr>
        <w:t>فی مقلة الساهر،فهو صانع إبریز القریض و إن عرف بابن النحّاس،و مسترقّ حرّ الکلام فما أشعار عبد بنی الحسحاس،و المبرز فی الأدب علی من درج و دبّ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حسبک أن لقّبه الادباء بمحک الأدب،و لو لم تکن له إلاّ حائیته التی سارت بها الرکبان،و طارت شهرتها بخوافی النسور و قوادم العقبان،لکفته دلالة علی علوّ إنافة قدره،و إشراق شمسه،فی سماء البلاغة و بدره،و له دیوان شعر لم أره،و لکنّی سمعت خبره،و قصیدته المشار إلیها هی قوله مادحا الأمیر محمّد بن فروخ أمیر الحاجّ الشامی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بات ساهی </w:t>
      </w:r>
      <w:r>
        <w:rPr>
          <w:rStyle w:val="FootnoteAnchor"/>
          <w:rtl w:val="true"/>
        </w:rPr>
        <w:footnoteReference w:id="654"/>
      </w:r>
      <w:r>
        <w:rPr>
          <w:rFonts w:ascii="IRNazanin" w:hAnsi="IRNazanin" w:eastAsia="IRNazanin"/>
          <w:color w:val="111111"/>
          <w:sz w:val="28"/>
          <w:sz w:val="28"/>
          <w:szCs w:val="28"/>
          <w:rtl w:val="true"/>
          <w:lang w:bidi="fa-IR"/>
        </w:rPr>
        <w:t>الطرف و الشوق یلحّ و الدجی أن یمضّ جنح بات جنح</w:t>
      </w:r>
    </w:p>
    <w:p>
      <w:pPr>
        <w:pStyle w:val="BookText"/>
        <w:rPr/>
      </w:pPr>
      <w:r>
        <w:rPr>
          <w:rFonts w:ascii="IRNazanin" w:hAnsi="IRNazanin" w:eastAsia="IRNazanin"/>
          <w:color w:val="111111"/>
          <w:sz w:val="28"/>
          <w:sz w:val="28"/>
          <w:szCs w:val="28"/>
          <w:rtl w:val="true"/>
          <w:lang w:bidi="fa-IR"/>
        </w:rPr>
        <w:t>فکأنّ الشرق باب للدجی ما له خوف هجوم الصبح فتح</w:t>
      </w:r>
    </w:p>
    <w:p>
      <w:pPr>
        <w:pStyle w:val="BookText"/>
        <w:rPr/>
      </w:pPr>
      <w:r>
        <w:rPr>
          <w:rFonts w:ascii="IRNazanin" w:hAnsi="IRNazanin" w:eastAsia="IRNazanin"/>
          <w:color w:val="111111"/>
          <w:sz w:val="28"/>
          <w:sz w:val="28"/>
          <w:szCs w:val="28"/>
          <w:rtl w:val="true"/>
          <w:lang w:bidi="fa-IR"/>
        </w:rPr>
        <w:t>یقدح النجم لعینی شررا و لزند الشوق فی الأحشا قدح</w:t>
      </w:r>
    </w:p>
    <w:p>
      <w:pPr>
        <w:pStyle w:val="BookText"/>
        <w:rPr/>
      </w:pPr>
      <w:r>
        <w:rPr>
          <w:rFonts w:ascii="IRNazanin" w:hAnsi="IRNazanin" w:eastAsia="IRNazanin"/>
          <w:color w:val="111111"/>
          <w:sz w:val="28"/>
          <w:sz w:val="28"/>
          <w:szCs w:val="28"/>
          <w:rtl w:val="true"/>
          <w:lang w:bidi="fa-IR"/>
        </w:rPr>
        <w:t>لا تسل عن حال أرباب الهوی یابن ودّی ما لهذا الحال شرح</w:t>
      </w:r>
    </w:p>
    <w:p>
      <w:pPr>
        <w:pStyle w:val="BookText"/>
        <w:rPr/>
      </w:pPr>
      <w:r>
        <w:rPr>
          <w:rFonts w:ascii="IRNazanin" w:hAnsi="IRNazanin" w:eastAsia="IRNazanin"/>
          <w:color w:val="111111"/>
          <w:sz w:val="28"/>
          <w:sz w:val="28"/>
          <w:szCs w:val="28"/>
          <w:rtl w:val="true"/>
          <w:lang w:bidi="fa-IR"/>
        </w:rPr>
        <w:t xml:space="preserve">لست أشکو حال جفنی و الکری إن یکن بینی و بین الدمع </w:t>
      </w:r>
      <w:r>
        <w:rPr>
          <w:rStyle w:val="FootnoteAnchor"/>
          <w:rtl w:val="true"/>
        </w:rPr>
        <w:footnoteReference w:id="655"/>
      </w:r>
      <w:r>
        <w:rPr>
          <w:rFonts w:ascii="IRNazanin" w:hAnsi="IRNazanin" w:eastAsia="IRNazanin"/>
          <w:color w:val="111111"/>
          <w:sz w:val="28"/>
          <w:sz w:val="28"/>
          <w:szCs w:val="28"/>
          <w:rtl w:val="true"/>
          <w:lang w:bidi="fa-IR"/>
        </w:rPr>
        <w:t>صلح</w:t>
      </w:r>
    </w:p>
    <w:p>
      <w:pPr>
        <w:pStyle w:val="BookText"/>
        <w:rPr/>
      </w:pPr>
      <w:r>
        <w:rPr>
          <w:rFonts w:ascii="IRNazanin" w:hAnsi="IRNazanin" w:eastAsia="IRNazanin"/>
          <w:color w:val="111111"/>
          <w:sz w:val="28"/>
          <w:sz w:val="28"/>
          <w:szCs w:val="28"/>
          <w:rtl w:val="true"/>
          <w:lang w:bidi="fa-IR"/>
        </w:rPr>
        <w:t>إنّما حلی المحبّین البکا أیّ فضل لسحاب لا یسح</w:t>
      </w:r>
    </w:p>
    <w:p>
      <w:pPr>
        <w:pStyle w:val="BookText"/>
        <w:rPr/>
      </w:pPr>
      <w:r>
        <w:rPr>
          <w:rFonts w:ascii="IRNazanin" w:hAnsi="IRNazanin" w:eastAsia="IRNazanin"/>
          <w:color w:val="111111"/>
          <w:sz w:val="28"/>
          <w:sz w:val="28"/>
          <w:szCs w:val="28"/>
          <w:rtl w:val="true"/>
          <w:lang w:bidi="fa-IR"/>
        </w:rPr>
        <w:t>یا ندامای و أیّام الصبا هل لنا رجع و هل للعمر فسح</w:t>
      </w:r>
    </w:p>
    <w:p>
      <w:pPr>
        <w:pStyle w:val="BookText"/>
        <w:rPr/>
      </w:pPr>
      <w:r>
        <w:rPr>
          <w:rFonts w:ascii="IRNazanin" w:hAnsi="IRNazanin" w:eastAsia="IRNazanin"/>
          <w:color w:val="111111"/>
          <w:sz w:val="28"/>
          <w:sz w:val="28"/>
          <w:szCs w:val="28"/>
          <w:rtl w:val="true"/>
          <w:lang w:bidi="fa-IR"/>
        </w:rPr>
        <w:t xml:space="preserve">صبّحتک المزن أعلا منزل </w:t>
      </w:r>
      <w:r>
        <w:rPr>
          <w:rStyle w:val="FootnoteAnchor"/>
          <w:rtl w:val="true"/>
        </w:rPr>
        <w:footnoteReference w:id="656"/>
      </w:r>
      <w:r>
        <w:rPr>
          <w:rFonts w:ascii="IRNazanin" w:hAnsi="IRNazanin" w:eastAsia="IRNazanin"/>
          <w:color w:val="111111"/>
          <w:sz w:val="28"/>
          <w:sz w:val="28"/>
          <w:szCs w:val="28"/>
          <w:rtl w:val="true"/>
          <w:lang w:bidi="fa-IR"/>
        </w:rPr>
        <w:t>کان لی فیه خلاعات و شطح</w:t>
      </w:r>
    </w:p>
    <w:p>
      <w:pPr>
        <w:pStyle w:val="BookText"/>
        <w:rPr/>
      </w:pPr>
      <w:r>
        <w:rPr>
          <w:rFonts w:ascii="IRNazanin" w:hAnsi="IRNazanin" w:eastAsia="IRNazanin"/>
          <w:color w:val="111111"/>
          <w:sz w:val="28"/>
          <w:sz w:val="28"/>
          <w:szCs w:val="28"/>
          <w:rtl w:val="true"/>
          <w:lang w:bidi="fa-IR"/>
        </w:rPr>
        <w:t>حیث لی شغل بأجفان الظبا و لقلبی مرهم منها و جرح</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 عیش ینقضی ما لم یکن مع ملیح ما لذاک العیش ملح</w:t>
      </w:r>
    </w:p>
    <w:p>
      <w:pPr>
        <w:pStyle w:val="BookText"/>
        <w:rPr/>
      </w:pPr>
      <w:r>
        <w:rPr>
          <w:rFonts w:ascii="IRNazanin" w:hAnsi="IRNazanin" w:eastAsia="IRNazanin"/>
          <w:color w:val="111111"/>
          <w:sz w:val="28"/>
          <w:sz w:val="28"/>
          <w:szCs w:val="28"/>
          <w:rtl w:val="true"/>
          <w:lang w:bidi="fa-IR"/>
        </w:rPr>
        <w:t xml:space="preserve">و بذات الطلح لی من عالج وقفة أذکرها ما اخضرّ </w:t>
      </w:r>
      <w:r>
        <w:rPr>
          <w:rStyle w:val="FootnoteAnchor"/>
          <w:rtl w:val="true"/>
        </w:rPr>
        <w:footnoteReference w:id="657"/>
      </w:r>
      <w:r>
        <w:rPr>
          <w:rFonts w:ascii="IRNazanin" w:hAnsi="IRNazanin" w:eastAsia="IRNazanin"/>
          <w:color w:val="111111"/>
          <w:sz w:val="28"/>
          <w:sz w:val="28"/>
          <w:szCs w:val="28"/>
          <w:rtl w:val="true"/>
          <w:lang w:bidi="fa-IR"/>
        </w:rPr>
        <w:t>طلح</w:t>
      </w:r>
    </w:p>
    <w:p>
      <w:pPr>
        <w:pStyle w:val="BookText"/>
        <w:rPr/>
      </w:pPr>
      <w:r>
        <w:rPr>
          <w:rFonts w:ascii="IRNazanin" w:hAnsi="IRNazanin" w:eastAsia="IRNazanin"/>
          <w:color w:val="111111"/>
          <w:sz w:val="28"/>
          <w:sz w:val="28"/>
          <w:szCs w:val="28"/>
          <w:rtl w:val="true"/>
          <w:lang w:bidi="fa-IR"/>
        </w:rPr>
        <w:t>حیث منّا الرکب بالرکب التقی و قضی حاجاته الشوق الملح</w:t>
      </w:r>
    </w:p>
    <w:p>
      <w:pPr>
        <w:pStyle w:val="BookText"/>
        <w:rPr/>
      </w:pPr>
      <w:r>
        <w:rPr>
          <w:rFonts w:ascii="IRNazanin" w:hAnsi="IRNazanin" w:eastAsia="IRNazanin"/>
          <w:color w:val="111111"/>
          <w:sz w:val="28"/>
          <w:sz w:val="28"/>
          <w:szCs w:val="28"/>
          <w:rtl w:val="true"/>
          <w:lang w:bidi="fa-IR"/>
        </w:rPr>
        <w:t>لا أذمّ العیس للعیس ید فی تلاقینا و للأسفار نجح</w:t>
      </w:r>
    </w:p>
    <w:p>
      <w:pPr>
        <w:pStyle w:val="BookText"/>
        <w:rPr/>
      </w:pPr>
      <w:r>
        <w:rPr>
          <w:rFonts w:ascii="IRNazanin" w:hAnsi="IRNazanin" w:eastAsia="IRNazanin"/>
          <w:color w:val="111111"/>
          <w:sz w:val="28"/>
          <w:sz w:val="28"/>
          <w:szCs w:val="28"/>
          <w:rtl w:val="true"/>
          <w:lang w:bidi="fa-IR"/>
        </w:rPr>
        <w:t>قربت منّا فما نحو فم و اعتنقنا فالتقی کشح و کشح</w:t>
      </w:r>
    </w:p>
    <w:p>
      <w:pPr>
        <w:pStyle w:val="BookText"/>
        <w:rPr/>
      </w:pPr>
      <w:r>
        <w:rPr>
          <w:rFonts w:ascii="IRNazanin" w:hAnsi="IRNazanin" w:eastAsia="IRNazanin"/>
          <w:color w:val="111111"/>
          <w:sz w:val="28"/>
          <w:sz w:val="28"/>
          <w:szCs w:val="28"/>
          <w:rtl w:val="true"/>
          <w:lang w:bidi="fa-IR"/>
        </w:rPr>
        <w:t xml:space="preserve">و تزوّدت شذا من مرشف فی فمی </w:t>
      </w:r>
      <w:r>
        <w:rPr>
          <w:rStyle w:val="FootnoteAnchor"/>
          <w:rtl w:val="true"/>
        </w:rPr>
        <w:footnoteReference w:id="658"/>
      </w:r>
      <w:r>
        <w:rPr>
          <w:rFonts w:ascii="IRNazanin" w:hAnsi="IRNazanin" w:eastAsia="IRNazanin"/>
          <w:color w:val="111111"/>
          <w:sz w:val="28"/>
          <w:sz w:val="28"/>
          <w:szCs w:val="28"/>
          <w:rtl w:val="true"/>
          <w:lang w:bidi="fa-IR"/>
        </w:rPr>
        <w:t>منه إلی ذا الیوم نفح</w:t>
      </w:r>
    </w:p>
    <w:p>
      <w:pPr>
        <w:pStyle w:val="BookText"/>
        <w:rPr/>
      </w:pPr>
      <w:r>
        <w:rPr>
          <w:rFonts w:ascii="IRNazanin" w:hAnsi="IRNazanin" w:eastAsia="IRNazanin"/>
          <w:color w:val="111111"/>
          <w:sz w:val="28"/>
          <w:sz w:val="28"/>
          <w:szCs w:val="28"/>
          <w:rtl w:val="true"/>
          <w:lang w:bidi="fa-IR"/>
        </w:rPr>
        <w:t>و تعاهدنا علی کأس اللمی إنّنی ما دمت حیّا لست أصحو</w:t>
      </w:r>
    </w:p>
    <w:p>
      <w:pPr>
        <w:pStyle w:val="BookText"/>
        <w:rPr/>
      </w:pPr>
      <w:r>
        <w:rPr>
          <w:rFonts w:ascii="IRNazanin" w:hAnsi="IRNazanin" w:eastAsia="IRNazanin"/>
          <w:color w:val="111111"/>
          <w:sz w:val="28"/>
          <w:sz w:val="28"/>
          <w:szCs w:val="28"/>
          <w:rtl w:val="true"/>
          <w:lang w:bidi="fa-IR"/>
        </w:rPr>
        <w:t>یا تری هل عند من قد رحلوا إنّ عیشی بعدهم کدّ و کدح</w:t>
      </w:r>
    </w:p>
    <w:p>
      <w:pPr>
        <w:pStyle w:val="BookText"/>
        <w:rPr/>
      </w:pPr>
      <w:r>
        <w:rPr>
          <w:rFonts w:ascii="IRNazanin" w:hAnsi="IRNazanin" w:eastAsia="IRNazanin"/>
          <w:color w:val="111111"/>
          <w:sz w:val="28"/>
          <w:sz w:val="28"/>
          <w:szCs w:val="28"/>
          <w:rtl w:val="true"/>
          <w:lang w:bidi="fa-IR"/>
        </w:rPr>
        <w:t>کم اداوی القلب قلّت حیلتی کلّما داویت جرحا سال جرح</w:t>
      </w:r>
    </w:p>
    <w:p>
      <w:pPr>
        <w:pStyle w:val="BookText"/>
        <w:rPr/>
      </w:pPr>
      <w:r>
        <w:rPr>
          <w:rFonts w:ascii="IRNazanin" w:hAnsi="IRNazanin" w:eastAsia="IRNazanin"/>
          <w:color w:val="111111"/>
          <w:sz w:val="28"/>
          <w:sz w:val="28"/>
          <w:szCs w:val="28"/>
          <w:rtl w:val="true"/>
          <w:lang w:bidi="fa-IR"/>
        </w:rPr>
        <w:t>و لکم أدعو و ما لی سامع فکأنّی عند ما أدعو أبح</w:t>
      </w:r>
    </w:p>
    <w:p>
      <w:pPr>
        <w:pStyle w:val="BookText"/>
        <w:rPr/>
      </w:pPr>
      <w:r>
        <w:rPr>
          <w:rFonts w:ascii="Amiri" w:hAnsi="Amiri" w:eastAsia="Amiri" w:cs="Amiri"/>
          <w:color w:val="111111"/>
          <w:sz w:val="28"/>
          <w:sz w:val="28"/>
          <w:szCs w:val="28"/>
          <w:rtl w:val="true"/>
          <w:lang w:bidi="ar-SA"/>
        </w:rPr>
        <w:t>حسّنوا القول و قالوا غربة إنّما الغربة للأحرار ذبح</w:t>
      </w:r>
    </w:p>
    <w:p>
      <w:pPr>
        <w:pStyle w:val="BookText"/>
        <w:rPr/>
      </w:pPr>
      <w:r>
        <w:rPr>
          <w:rFonts w:ascii="IRNazanin" w:hAnsi="IRNazanin" w:eastAsia="IRNazanin"/>
          <w:color w:val="111111"/>
          <w:sz w:val="28"/>
          <w:sz w:val="28"/>
          <w:szCs w:val="28"/>
          <w:rtl w:val="true"/>
          <w:lang w:bidi="fa-IR"/>
        </w:rPr>
        <w:t>أشتکی برح الجوی إن لم یری کابن فرّوخ فتی لم یشک برح</w:t>
      </w:r>
    </w:p>
    <w:p>
      <w:pPr>
        <w:pStyle w:val="BookText"/>
        <w:rPr/>
      </w:pPr>
      <w:r>
        <w:rPr>
          <w:rFonts w:ascii="IRNazanin" w:hAnsi="IRNazanin" w:eastAsia="IRNazanin"/>
          <w:color w:val="111111"/>
          <w:sz w:val="28"/>
          <w:sz w:val="28"/>
          <w:szCs w:val="28"/>
          <w:rtl w:val="true"/>
          <w:lang w:bidi="fa-IR"/>
        </w:rPr>
        <w:t>ابن من کان لعاب سیفه ما له إلاّ بأعلی القرن مسح</w:t>
      </w:r>
    </w:p>
    <w:p>
      <w:pPr>
        <w:pStyle w:val="BookText"/>
        <w:rPr/>
      </w:pPr>
      <w:r>
        <w:rPr>
          <w:rFonts w:ascii="IRNazanin" w:hAnsi="IRNazanin" w:eastAsia="IRNazanin"/>
          <w:color w:val="111111"/>
          <w:sz w:val="28"/>
          <w:sz w:val="28"/>
          <w:szCs w:val="28"/>
          <w:rtl w:val="true"/>
          <w:lang w:bidi="fa-IR"/>
        </w:rPr>
        <w:t>فإذا قیل ابن فرّوخ أتی سقطوا لو أنّ ذاک القول مزح</w:t>
      </w:r>
    </w:p>
    <w:p>
      <w:pPr>
        <w:pStyle w:val="BookText"/>
        <w:rPr/>
      </w:pPr>
      <w:r>
        <w:rPr>
          <w:rFonts w:ascii="IRNazanin" w:hAnsi="IRNazanin" w:eastAsia="IRNazanin"/>
          <w:color w:val="111111"/>
          <w:sz w:val="28"/>
          <w:sz w:val="28"/>
          <w:szCs w:val="28"/>
          <w:rtl w:val="true"/>
          <w:lang w:bidi="fa-IR"/>
        </w:rPr>
        <w:t>کلّ من أسهره من رعبه نومه الیوم بظلّ السیف سدح</w:t>
      </w:r>
    </w:p>
    <w:p>
      <w:pPr>
        <w:pStyle w:val="BookText"/>
        <w:rPr/>
      </w:pPr>
      <w:r>
        <w:rPr>
          <w:rFonts w:ascii="IRNazanin" w:hAnsi="IRNazanin" w:eastAsia="IRNazanin"/>
          <w:color w:val="111111"/>
          <w:sz w:val="28"/>
          <w:sz w:val="28"/>
          <w:szCs w:val="28"/>
          <w:rtl w:val="true"/>
          <w:lang w:bidi="fa-IR"/>
        </w:rPr>
        <w:t>بطل لو شاء تمزیق الدجی لأتاه من عمود الصبح رمح</w:t>
      </w:r>
    </w:p>
    <w:p>
      <w:pPr>
        <w:pStyle w:val="BookText"/>
        <w:rPr/>
      </w:pPr>
      <w:r>
        <w:rPr>
          <w:rFonts w:ascii="IRNazanin" w:hAnsi="IRNazanin" w:eastAsia="IRNazanin"/>
          <w:color w:val="111111"/>
          <w:sz w:val="28"/>
          <w:sz w:val="28"/>
          <w:szCs w:val="28"/>
          <w:rtl w:val="true"/>
          <w:lang w:bidi="fa-IR"/>
        </w:rPr>
        <w:t>بأبی أفدی أمیری إنّه صادق القول نقی العرض سمح</w:t>
      </w:r>
    </w:p>
    <w:p>
      <w:pPr>
        <w:pStyle w:val="BookText"/>
        <w:rPr/>
      </w:pPr>
      <w:r>
        <w:rPr>
          <w:rFonts w:ascii="IRNazanin" w:hAnsi="IRNazanin" w:eastAsia="IRNazanin"/>
          <w:color w:val="111111"/>
          <w:sz w:val="28"/>
          <w:sz w:val="28"/>
          <w:szCs w:val="28"/>
          <w:rtl w:val="true"/>
          <w:lang w:bidi="fa-IR"/>
        </w:rPr>
        <w:t>کلّما قد قیل من ترجیحه فی الندی أو فی الوغی فهو الأصح</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 طروس بالقنا یکتبها و سطور بلسان السیف یمحو</w:t>
      </w:r>
    </w:p>
    <w:p>
      <w:pPr>
        <w:pStyle w:val="BookText"/>
        <w:rPr/>
      </w:pPr>
      <w:r>
        <w:rPr>
          <w:rFonts w:ascii="IRNazanin" w:hAnsi="IRNazanin" w:eastAsia="IRNazanin"/>
          <w:color w:val="111111"/>
          <w:sz w:val="28"/>
          <w:sz w:val="28"/>
          <w:szCs w:val="28"/>
          <w:rtl w:val="true"/>
          <w:lang w:bidi="fa-IR"/>
        </w:rPr>
        <w:t>یا عروس الخیل و السیف له من قراع الخیل و الأبطال صدح</w:t>
      </w:r>
    </w:p>
    <w:p>
      <w:pPr>
        <w:pStyle w:val="BookText"/>
        <w:rPr/>
      </w:pPr>
      <w:r>
        <w:rPr>
          <w:rFonts w:ascii="IRNazanin" w:hAnsi="IRNazanin" w:eastAsia="IRNazanin"/>
          <w:color w:val="111111"/>
          <w:sz w:val="28"/>
          <w:sz w:val="28"/>
          <w:szCs w:val="28"/>
          <w:rtl w:val="true"/>
          <w:lang w:bidi="fa-IR"/>
        </w:rPr>
        <w:t xml:space="preserve">یا رحاء </w:t>
      </w:r>
      <w:r>
        <w:rPr>
          <w:rStyle w:val="FootnoteAnchor"/>
          <w:rtl w:val="true"/>
        </w:rPr>
        <w:footnoteReference w:id="659"/>
      </w:r>
      <w:r>
        <w:rPr>
          <w:rFonts w:ascii="IRNazanin" w:hAnsi="IRNazanin" w:eastAsia="IRNazanin"/>
          <w:color w:val="111111"/>
          <w:sz w:val="28"/>
          <w:sz w:val="28"/>
          <w:szCs w:val="28"/>
          <w:rtl w:val="true"/>
          <w:lang w:bidi="fa-IR"/>
        </w:rPr>
        <w:t>الحرب و الخیل لها فی حیاض الموت بالفرسان سبح</w:t>
      </w:r>
    </w:p>
    <w:p>
      <w:pPr>
        <w:pStyle w:val="BookText"/>
        <w:rPr/>
      </w:pPr>
      <w:r>
        <w:rPr>
          <w:rFonts w:ascii="IRNazanin" w:hAnsi="IRNazanin" w:eastAsia="IRNazanin"/>
          <w:color w:val="111111"/>
          <w:sz w:val="28"/>
          <w:sz w:val="28"/>
          <w:szCs w:val="28"/>
          <w:rtl w:val="true"/>
          <w:lang w:bidi="fa-IR"/>
        </w:rPr>
        <w:t>حطّ سیف الجود فی حظّی الذی هو کالدهر یمنّی و یشح</w:t>
      </w:r>
    </w:p>
    <w:p>
      <w:pPr>
        <w:pStyle w:val="BookText"/>
        <w:rPr/>
      </w:pPr>
      <w:r>
        <w:rPr>
          <w:rFonts w:ascii="IRNazanin" w:hAnsi="IRNazanin" w:eastAsia="IRNazanin"/>
          <w:color w:val="111111"/>
          <w:sz w:val="28"/>
          <w:sz w:val="28"/>
          <w:szCs w:val="28"/>
          <w:rtl w:val="true"/>
          <w:lang w:bidi="fa-IR"/>
        </w:rPr>
        <w:t>و انتقذنی و اتّخذنی بلبلا صدحه بین یدی علیاک مدح</w:t>
      </w:r>
    </w:p>
    <w:p>
      <w:pPr>
        <w:pStyle w:val="BookText"/>
        <w:rPr/>
      </w:pPr>
      <w:r>
        <w:rPr>
          <w:rFonts w:ascii="IRNazanin" w:hAnsi="IRNazanin" w:eastAsia="IRNazanin"/>
          <w:color w:val="111111"/>
          <w:sz w:val="28"/>
          <w:sz w:val="28"/>
          <w:szCs w:val="28"/>
          <w:rtl w:val="true"/>
          <w:lang w:bidi="fa-IR"/>
        </w:rPr>
        <w:t>طالع الأدبار ما لی و له إن یکن من کوکب الإقبال لمح</w:t>
      </w:r>
    </w:p>
    <w:p>
      <w:pPr>
        <w:pStyle w:val="BookText"/>
        <w:rPr/>
      </w:pPr>
      <w:r>
        <w:rPr>
          <w:rFonts w:ascii="IRNazanin" w:hAnsi="IRNazanin" w:eastAsia="IRNazanin"/>
          <w:color w:val="111111"/>
          <w:sz w:val="28"/>
          <w:sz w:val="28"/>
          <w:szCs w:val="28"/>
          <w:rtl w:val="true"/>
          <w:lang w:bidi="fa-IR"/>
        </w:rPr>
        <w:t>کلّ بیت فی العلی أنحته من نضید الدرّ و الیاقوت صرح</w:t>
      </w:r>
    </w:p>
    <w:p>
      <w:pPr>
        <w:pStyle w:val="BookText"/>
        <w:rPr/>
      </w:pPr>
      <w:r>
        <w:rPr>
          <w:rFonts w:ascii="IRNazanin" w:hAnsi="IRNazanin" w:eastAsia="IRNazanin"/>
          <w:color w:val="111111"/>
          <w:sz w:val="28"/>
          <w:sz w:val="28"/>
          <w:szCs w:val="28"/>
          <w:rtl w:val="true"/>
          <w:lang w:bidi="fa-IR"/>
        </w:rPr>
        <w:t>ناطق عنّی بالفضل الذی إن یباری فله فی الفوز قدح</w:t>
      </w:r>
    </w:p>
    <w:p>
      <w:pPr>
        <w:pStyle w:val="BookText"/>
        <w:rPr/>
      </w:pPr>
      <w:r>
        <w:rPr>
          <w:rFonts w:ascii="IRNazanin" w:hAnsi="IRNazanin" w:eastAsia="IRNazanin"/>
          <w:color w:val="111111"/>
          <w:sz w:val="28"/>
          <w:sz w:val="28"/>
          <w:szCs w:val="28"/>
          <w:rtl w:val="true"/>
          <w:lang w:bidi="fa-IR"/>
        </w:rPr>
        <w:t>بقواف کسقیط الطلّ أو أنّها من وجنات الغید رشح</w:t>
      </w:r>
    </w:p>
    <w:p>
      <w:pPr>
        <w:pStyle w:val="BookText"/>
        <w:rPr/>
      </w:pPr>
      <w:r>
        <w:rPr>
          <w:rFonts w:ascii="IRNazanin" w:hAnsi="IRNazanin" w:eastAsia="IRNazanin"/>
          <w:color w:val="111111"/>
          <w:sz w:val="28"/>
          <w:sz w:val="28"/>
          <w:szCs w:val="28"/>
          <w:rtl w:val="true"/>
          <w:lang w:bidi="fa-IR"/>
        </w:rPr>
        <w:t xml:space="preserve">خلقت طوی یدی کیما تری لا کمن یتبعها و هی تشح </w:t>
      </w:r>
      <w:r>
        <w:rPr>
          <w:rStyle w:val="FootnoteAnchor"/>
          <w:rtl w:val="true"/>
        </w:rPr>
        <w:footnoteReference w:id="660"/>
      </w:r>
    </w:p>
    <w:p>
      <w:pPr>
        <w:pStyle w:val="BookText"/>
        <w:rPr/>
      </w:pPr>
      <w:r>
        <w:rPr>
          <w:rFonts w:ascii="IRNazanin" w:hAnsi="IRNazanin" w:eastAsia="IRNazanin"/>
          <w:color w:val="111111"/>
          <w:sz w:val="28"/>
          <w:sz w:val="28"/>
          <w:szCs w:val="28"/>
          <w:rtl w:val="true"/>
          <w:lang w:bidi="fa-IR"/>
        </w:rPr>
        <w:t>إنتهی النقل من الکتاب المذکور،و اقتصرت من قصائده الطنّانة علی حائیته،إذ هی أحسن من عینیته و دالیته،فکلّ بیت منها فرید،کأنّه قصر مشید،و شعره کلّه درّ،و نسج کلام حرّ،فاکتفینا منه بالقلیل خوف التطویل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مقاطیعه الحسنة،و منازعه المستحسنة،قوله مضمّنا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یدّعی بدر لوجهک نسبة فأخاف أن یسودّ وجه المدّعی</w:t>
      </w:r>
    </w:p>
    <w:p>
      <w:pPr>
        <w:pStyle w:val="BookText"/>
        <w:rPr/>
      </w:pPr>
      <w:r>
        <w:rPr>
          <w:rFonts w:ascii="IRNazanin" w:hAnsi="IRNazanin" w:eastAsia="IRNazanin"/>
          <w:color w:val="111111"/>
          <w:sz w:val="28"/>
          <w:sz w:val="28"/>
          <w:szCs w:val="28"/>
          <w:rtl w:val="true"/>
          <w:lang w:bidi="fa-IR"/>
        </w:rPr>
        <w:t xml:space="preserve">و الشمس لو علمت بأنّک دونها هبطت إلیک من المحلّ الأرفع </w:t>
      </w:r>
      <w:r>
        <w:rPr>
          <w:rStyle w:val="FootnoteAnchor"/>
          <w:rtl w:val="true"/>
        </w:rPr>
        <w:footnoteReference w:id="661"/>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أنا الکوکب السیّار فی کلّ بلدة تراعیه أعیان العلی و تجلّه</w:t>
      </w:r>
      <w:bookmarkStart w:id="385" w:name="pg14036_146539"/>
    </w:p>
    <w:p>
      <w:pPr>
        <w:pStyle w:val="BookText"/>
        <w:rPr/>
      </w:pPr>
      <w:bookmarkEnd w:id="385"/>
      <w:r>
        <w:rPr>
          <w:rFonts w:ascii="IRNazanin" w:hAnsi="IRNazanin" w:eastAsia="IRNazanin"/>
          <w:color w:val="111111"/>
          <w:sz w:val="28"/>
          <w:sz w:val="28"/>
          <w:szCs w:val="28"/>
          <w:rtl w:val="true"/>
          <w:lang w:bidi="fa-IR"/>
        </w:rPr>
        <w:t xml:space="preserve">تطوف علی سمع البلاد قصائدی و یخدمنی سهل الکلام و جزله </w:t>
      </w:r>
      <w:r>
        <w:rPr>
          <w:rStyle w:val="FootnoteAnchor"/>
          <w:rtl w:val="true"/>
        </w:rPr>
        <w:footnoteReference w:id="662"/>
      </w:r>
    </w:p>
    <w:p>
      <w:pPr>
        <w:pStyle w:val="BookText"/>
        <w:rPr/>
      </w:pPr>
      <w:r>
        <w:rPr>
          <w:rFonts w:ascii="IRNazanin" w:hAnsi="IRNazanin" w:eastAsia="IRNazanin"/>
          <w:color w:val="111111"/>
          <w:sz w:val="28"/>
          <w:sz w:val="28"/>
          <w:szCs w:val="28"/>
          <w:rtl w:val="true"/>
          <w:lang w:bidi="fa-IR"/>
        </w:rPr>
        <w:t>قوله و أجاد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توهّمت إذ مرّت بنا الغید بکرة</w:t>
      </w:r>
    </w:p>
    <w:p>
      <w:pPr>
        <w:pStyle w:val="BookText"/>
        <w:rPr/>
      </w:pPr>
      <w:r>
        <w:rPr>
          <w:rFonts w:ascii="Amiri" w:hAnsi="Amiri" w:eastAsia="Amiri" w:cs="Amiri"/>
          <w:color w:val="111111"/>
          <w:sz w:val="28"/>
          <w:sz w:val="28"/>
          <w:szCs w:val="28"/>
          <w:rtl w:val="true"/>
          <w:lang w:bidi="ar-SA"/>
        </w:rPr>
        <w:t>تلهّب خال فی لظی خدّ أغید</w:t>
      </w:r>
    </w:p>
    <w:p>
      <w:pPr>
        <w:pStyle w:val="BookText"/>
        <w:rPr/>
      </w:pPr>
      <w:r>
        <w:rPr>
          <w:rFonts w:ascii="IRNazanin" w:hAnsi="IRNazanin" w:eastAsia="IRNazanin"/>
          <w:color w:val="111111"/>
          <w:sz w:val="28"/>
          <w:sz w:val="28"/>
          <w:szCs w:val="28"/>
          <w:rtl w:val="true"/>
          <w:lang w:bidi="fa-IR"/>
        </w:rPr>
        <w:t>ورددت طرفی ثانیا فرأیته</w:t>
      </w:r>
    </w:p>
    <w:p>
      <w:pPr>
        <w:pStyle w:val="BookText"/>
        <w:rPr/>
      </w:pPr>
      <w:r>
        <w:rPr>
          <w:rFonts w:ascii="IRNazanin" w:hAnsi="IRNazanin" w:eastAsia="IRNazanin"/>
          <w:color w:val="111111"/>
          <w:sz w:val="28"/>
          <w:sz w:val="28"/>
          <w:szCs w:val="28"/>
          <w:rtl w:val="true"/>
          <w:lang w:bidi="fa-IR"/>
        </w:rPr>
        <w:t xml:space="preserve">فؤادی الذی قد ضاع فی الحبّ من یدی </w:t>
      </w:r>
      <w:r>
        <w:rPr>
          <w:rStyle w:val="FootnoteAnchor"/>
          <w:rtl w:val="true"/>
        </w:rPr>
        <w:footnoteReference w:id="663"/>
      </w:r>
    </w:p>
    <w:p>
      <w:pPr>
        <w:pStyle w:val="BookText"/>
        <w:rPr/>
      </w:pPr>
      <w:r>
        <w:rPr>
          <w:rFonts w:ascii="IRNazanin" w:hAnsi="IRNazanin" w:eastAsia="IRNazanin"/>
          <w:color w:val="111111"/>
          <w:sz w:val="28"/>
          <w:sz w:val="28"/>
          <w:szCs w:val="28"/>
          <w:rtl w:val="true"/>
          <w:lang w:bidi="fa-IR"/>
        </w:rPr>
        <w:t>عودا إلی الفوائد التأریخیة</w:t>
      </w:r>
      <w:r>
        <w:rPr>
          <w:rFonts w:eastAsia="IRNazanin" w:cs="IRNazanin"/>
          <w:color w:val="111111"/>
          <w:sz w:val="28"/>
          <w:szCs w:val="28"/>
          <w:rtl w:val="true"/>
          <w:lang w:bidi="fa-IR"/>
        </w:rPr>
        <w:t>:</w:t>
      </w:r>
    </w:p>
    <w:p>
      <w:pPr>
        <w:pStyle w:val="Heading5"/>
        <w:numPr>
          <w:ilvl w:val="4"/>
          <w:numId w:val="1"/>
        </w:numPr>
        <w:rPr/>
      </w:pPr>
      <w:bookmarkStart w:id="386" w:name="__RefHeading___Toc3079780_3381743652"/>
      <w:bookmarkStart w:id="387" w:name="_Toc151"/>
      <w:bookmarkEnd w:id="386"/>
      <w:r>
        <w:rPr>
          <w:rtl w:val="true"/>
        </w:rPr>
        <w:t>إنشاء السبیل و الحنفیة بمکّة</w:t>
      </w:r>
      <w:r>
        <w:rPr>
          <w:rtl w:val="true"/>
        </w:rPr>
        <w:t>:</w:t>
      </w:r>
      <w:bookmarkEnd w:id="387"/>
    </w:p>
    <w:p>
      <w:pPr>
        <w:pStyle w:val="BookText"/>
        <w:rPr/>
      </w:pPr>
      <w:r>
        <w:rPr>
          <w:rFonts w:ascii="IRNazanin" w:hAnsi="IRNazanin" w:eastAsia="IRNazanin"/>
          <w:color w:val="111111"/>
          <w:sz w:val="28"/>
          <w:sz w:val="28"/>
          <w:szCs w:val="28"/>
          <w:rtl w:val="true"/>
          <w:lang w:bidi="fa-IR"/>
        </w:rPr>
        <w:t>و فی سنة ثلاث و خمسین بعد الألف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أنشأ مولانا الشریف زید سبیلا و حنفیّة بمکّة المشرّفة،فأرّخ بناه الفاضل العلاّمة القاضی تاج الدین المالکی،فقال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للّه تأسیس نما خیره و فاز بالتطهیر من أمّ له</w:t>
      </w:r>
    </w:p>
    <w:p>
      <w:pPr>
        <w:pStyle w:val="BookText"/>
        <w:rPr/>
      </w:pPr>
      <w:r>
        <w:rPr>
          <w:rFonts w:ascii="IRNazanin" w:hAnsi="IRNazanin" w:eastAsia="IRNazanin"/>
          <w:color w:val="111111"/>
          <w:sz w:val="28"/>
          <w:sz w:val="28"/>
          <w:szCs w:val="28"/>
          <w:rtl w:val="true"/>
          <w:lang w:bidi="fa-IR"/>
        </w:rPr>
        <w:t xml:space="preserve">سبیل إحسان و حنفیة </w:t>
      </w:r>
      <w:r>
        <w:rPr>
          <w:rStyle w:val="FootnoteAnchor"/>
          <w:rtl w:val="true"/>
        </w:rPr>
        <w:footnoteReference w:id="664"/>
      </w:r>
      <w:r>
        <w:rPr>
          <w:rFonts w:ascii="IRNazanin" w:hAnsi="IRNazanin" w:eastAsia="IRNazanin"/>
          <w:color w:val="111111"/>
          <w:sz w:val="28"/>
          <w:sz w:val="28"/>
          <w:szCs w:val="28"/>
          <w:rtl w:val="true"/>
          <w:lang w:bidi="fa-IR"/>
        </w:rPr>
        <w:t>و سلسبیل فارتشف سلسله</w:t>
      </w:r>
    </w:p>
    <w:p>
      <w:pPr>
        <w:pStyle w:val="BookText"/>
        <w:rPr/>
      </w:pPr>
      <w:r>
        <w:rPr>
          <w:rFonts w:ascii="IRNazanin" w:hAnsi="IRNazanin" w:eastAsia="IRNazanin"/>
          <w:color w:val="111111"/>
          <w:sz w:val="28"/>
          <w:sz w:val="28"/>
          <w:szCs w:val="28"/>
          <w:rtl w:val="true"/>
          <w:lang w:bidi="fa-IR"/>
        </w:rPr>
        <w:t>له نبا فی الفیض مهما روی حدیثه أروی بما سلسله</w:t>
      </w:r>
    </w:p>
    <w:p>
      <w:pPr>
        <w:pStyle w:val="BookText"/>
        <w:rPr/>
      </w:pPr>
      <w:r>
        <w:rPr>
          <w:rFonts w:ascii="IRNazanin" w:hAnsi="IRNazanin" w:eastAsia="IRNazanin"/>
          <w:color w:val="111111"/>
          <w:sz w:val="28"/>
          <w:sz w:val="28"/>
          <w:szCs w:val="28"/>
          <w:rtl w:val="true"/>
          <w:lang w:bidi="fa-IR"/>
        </w:rPr>
        <w:t>سالت عطایاه لجینا فمن رام نداه نال ما أمّله</w:t>
      </w:r>
    </w:p>
    <w:p>
      <w:pPr>
        <w:pStyle w:val="BookText"/>
        <w:rPr/>
      </w:pPr>
      <w:r>
        <w:rPr>
          <w:rFonts w:ascii="IRNazanin" w:hAnsi="IRNazanin" w:eastAsia="IRNazanin"/>
          <w:color w:val="111111"/>
          <w:sz w:val="28"/>
          <w:sz w:val="28"/>
          <w:szCs w:val="28"/>
          <w:rtl w:val="true"/>
          <w:lang w:bidi="fa-IR"/>
        </w:rPr>
        <w:t>و حیث لم تکتف سؤّاله فلا یکفّ البذل إذ أرسله</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 من أسّس بنیانه غیث الوری فی السنة الممحله</w:t>
      </w:r>
      <w:bookmarkStart w:id="388" w:name="pg14036_146540"/>
    </w:p>
    <w:p>
      <w:pPr>
        <w:pStyle w:val="BookText"/>
        <w:rPr/>
      </w:pPr>
      <w:bookmarkEnd w:id="388"/>
      <w:r>
        <w:rPr>
          <w:rFonts w:ascii="IRNazanin" w:hAnsi="IRNazanin" w:eastAsia="IRNazanin"/>
          <w:color w:val="111111"/>
          <w:sz w:val="28"/>
          <w:sz w:val="28"/>
          <w:szCs w:val="28"/>
          <w:rtl w:val="true"/>
          <w:lang w:bidi="fa-IR"/>
        </w:rPr>
        <w:t xml:space="preserve">من نفسه یوم عطاه تری إن وهب </w:t>
      </w:r>
      <w:r>
        <w:rPr>
          <w:rStyle w:val="FootnoteAnchor"/>
          <w:rtl w:val="true"/>
        </w:rPr>
        <w:footnoteReference w:id="665"/>
      </w:r>
      <w:r>
        <w:rPr>
          <w:rFonts w:ascii="IRNazanin" w:hAnsi="IRNazanin" w:eastAsia="IRNazanin"/>
          <w:color w:val="111111"/>
          <w:sz w:val="28"/>
          <w:sz w:val="28"/>
          <w:szCs w:val="28"/>
          <w:rtl w:val="true"/>
          <w:lang w:bidi="fa-IR"/>
        </w:rPr>
        <w:t>الدنیا فقد قلّ له</w:t>
      </w:r>
    </w:p>
    <w:p>
      <w:pPr>
        <w:pStyle w:val="BookText"/>
        <w:rPr/>
      </w:pPr>
      <w:r>
        <w:rPr>
          <w:rFonts w:ascii="IRNazanin" w:hAnsi="IRNazanin" w:eastAsia="IRNazanin"/>
          <w:color w:val="111111"/>
          <w:sz w:val="28"/>
          <w:sz w:val="28"/>
          <w:szCs w:val="28"/>
          <w:rtl w:val="true"/>
          <w:lang w:bidi="fa-IR"/>
        </w:rPr>
        <w:t>توّجه اللّه بتاج زهی بجوهر المجد الذی کلّله</w:t>
      </w:r>
    </w:p>
    <w:p>
      <w:pPr>
        <w:pStyle w:val="BookText"/>
        <w:rPr/>
      </w:pPr>
      <w:r>
        <w:rPr>
          <w:rFonts w:ascii="IRNazanin" w:hAnsi="IRNazanin" w:eastAsia="IRNazanin"/>
          <w:color w:val="111111"/>
          <w:sz w:val="28"/>
          <w:sz w:val="28"/>
          <w:szCs w:val="28"/>
          <w:rtl w:val="true"/>
          <w:lang w:bidi="fa-IR"/>
        </w:rPr>
        <w:t>و اللّه من وافر إحسانه أجری له الأجر الذی أجز له</w:t>
      </w:r>
    </w:p>
    <w:p>
      <w:pPr>
        <w:pStyle w:val="BookText"/>
        <w:rPr/>
      </w:pPr>
      <w:r>
        <w:rPr>
          <w:rFonts w:ascii="IRNazanin" w:hAnsi="IRNazanin" w:eastAsia="IRNazanin"/>
          <w:color w:val="111111"/>
          <w:sz w:val="28"/>
          <w:sz w:val="28"/>
          <w:szCs w:val="28"/>
          <w:rtl w:val="true"/>
          <w:lang w:bidi="fa-IR"/>
        </w:rPr>
        <w:t>فإن تسل عن ضبط تأریخه فخذ جوابا یوضح المسأله</w:t>
      </w:r>
    </w:p>
    <w:p>
      <w:pPr>
        <w:pStyle w:val="BookText"/>
        <w:rPr/>
      </w:pPr>
      <w:r>
        <w:rPr>
          <w:rFonts w:ascii="IRNazanin" w:hAnsi="IRNazanin" w:eastAsia="IRNazanin"/>
          <w:color w:val="111111"/>
          <w:sz w:val="28"/>
          <w:sz w:val="28"/>
          <w:szCs w:val="28"/>
          <w:rtl w:val="true"/>
          <w:lang w:bidi="fa-IR"/>
        </w:rPr>
        <w:t xml:space="preserve">أسّسه سلطان امّ القری زید یدوم العزّ و السعد له </w:t>
      </w:r>
      <w:r>
        <w:rPr>
          <w:rStyle w:val="FootnoteAnchor"/>
          <w:rtl w:val="true"/>
        </w:rPr>
        <w:footnoteReference w:id="666"/>
      </w:r>
    </w:p>
    <w:p>
      <w:pPr>
        <w:pStyle w:val="Heading5"/>
        <w:numPr>
          <w:ilvl w:val="4"/>
          <w:numId w:val="1"/>
        </w:numPr>
        <w:rPr/>
      </w:pPr>
      <w:bookmarkStart w:id="389" w:name="__RefHeading___Toc3079782_3381743652"/>
      <w:bookmarkStart w:id="390" w:name="_Toc152"/>
      <w:bookmarkEnd w:id="389"/>
      <w:r>
        <w:rPr>
          <w:rtl w:val="true"/>
        </w:rPr>
        <w:t>قتل مصطفی بیک والی جدّة</w:t>
      </w:r>
      <w:r>
        <w:rPr>
          <w:rtl w:val="true"/>
        </w:rPr>
        <w:t>:</w:t>
      </w:r>
      <w:bookmarkEnd w:id="390"/>
    </w:p>
    <w:p>
      <w:pPr>
        <w:pStyle w:val="BookText"/>
        <w:rPr/>
      </w:pPr>
      <w:r>
        <w:rPr>
          <w:rFonts w:ascii="IRNazanin" w:hAnsi="IRNazanin" w:eastAsia="IRNazanin"/>
          <w:color w:val="111111"/>
          <w:sz w:val="28"/>
          <w:sz w:val="28"/>
          <w:szCs w:val="28"/>
          <w:rtl w:val="true"/>
          <w:lang w:bidi="fa-IR"/>
        </w:rPr>
        <w:t>و فی الیوم التاسع و العشرین من شهر جمادی الآخرة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سنة سبع و خمسین بعد الألف،قتل مصطفی بیک صاحب بندر جدّة المتقدّم ذکره فی حرب العسکر الیمانی،و لقتله نقل غریب نقله العصامی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أنّه لما کان أوائل السنة المذکورة،طلع السنجق المذکور إلی الطائف لزیارة قبر حبر الامّة رضی اللّه عنه،ثمّ طلع بعده بشیر آغا الحبشی غلام السلطان مراد المتقدّم ذکره،و هذا فی مجیئه الثانی متولّیا مشیخة الحرم النبوی،فأقام بالطائف ما شاء،ثمّ نزل إلی مکّة المشرّفة</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لمّا کان فی النقب الأحمر المعروف علی طریق عقبة کراء،و قد تفرّقت عساکره خلفا و أماما،و لم یبق معه أحد سوی السائس،و ثب علیه رجل عربی کان یتعهّده بالإحسان إلیه،یقال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الجعفری،فضربه بسکّین العرب حتّی أنفذها من أحشائه،و ذهب و لم یدر محلّه،فتلاحقت العساکر،فلم یلبث إلاّ نحو ساعتین و توفّی شهیدا،و دخل به إلی مکّة غرّة رجب المعظّم فی تخت،و دفن أمام قبّة</w:t>
      </w:r>
      <w:bookmarkStart w:id="391" w:name="pg14036_146541"/>
    </w:p>
    <w:p>
      <w:pPr>
        <w:pStyle w:val="BookText"/>
        <w:rPr/>
      </w:pPr>
      <w:bookmarkEnd w:id="391"/>
      <w:r>
        <w:rPr>
          <w:rFonts w:ascii="IRNazanin" w:hAnsi="IRNazanin" w:eastAsia="IRNazanin"/>
          <w:color w:val="111111"/>
          <w:sz w:val="28"/>
          <w:sz w:val="28"/>
          <w:szCs w:val="28"/>
          <w:rtl w:val="true"/>
          <w:lang w:bidi="fa-IR"/>
        </w:rPr>
        <w:t>السیّدة خدیجة رضی اللّه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کان مولانا الشریف زید فی تلک السنة قد توجّه إلی ناحیة الشرق،و ابعد إلی قریب الخرج </w:t>
      </w:r>
      <w:r>
        <w:rPr>
          <w:rStyle w:val="FootnoteAnchor"/>
          <w:rtl w:val="true"/>
        </w:rPr>
        <w:footnoteReference w:id="667"/>
      </w:r>
      <w:r>
        <w:rPr>
          <w:rFonts w:ascii="IRNazanin" w:hAnsi="IRNazanin" w:eastAsia="IRNazanin"/>
          <w:color w:val="111111"/>
          <w:sz w:val="28"/>
          <w:sz w:val="28"/>
          <w:szCs w:val="28"/>
          <w:rtl w:val="true"/>
          <w:lang w:bidi="fa-IR"/>
        </w:rPr>
        <w:t xml:space="preserve">،و قائم مقامه لحفظ البلاد،مولانا السیّد إبراهیم بن الشریف محمّد بن الشریف عبد اللّه بن الشریف حسن،فاستاوی </w:t>
      </w:r>
      <w:r>
        <w:rPr>
          <w:rStyle w:val="FootnoteAnchor"/>
          <w:rtl w:val="true"/>
        </w:rPr>
        <w:footnoteReference w:id="668"/>
      </w:r>
      <w:r>
        <w:rPr>
          <w:rFonts w:ascii="IRNazanin" w:hAnsi="IRNazanin" w:eastAsia="IRNazanin"/>
          <w:color w:val="111111"/>
          <w:sz w:val="28"/>
          <w:sz w:val="28"/>
          <w:szCs w:val="28"/>
          <w:rtl w:val="true"/>
          <w:lang w:bidi="fa-IR"/>
        </w:rPr>
        <w:t xml:space="preserve">بعض عساکر السنجق المقتول،ثمّ بعد وصول بشیر آغا من الطائف عادوا إلیه بحیلة و نقل طویل لا یترتّب علیه قائلا،و قد ذکره العصامی مفصّلا </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92" w:name="__RefHeading___Toc3079784_3381743652"/>
      <w:bookmarkStart w:id="393" w:name="_Toc153"/>
      <w:bookmarkEnd w:id="392"/>
      <w:r>
        <w:rPr>
          <w:rtl w:val="true"/>
        </w:rPr>
        <w:t>زیارة الشریف زید للمدینة</w:t>
      </w:r>
      <w:r>
        <w:rPr>
          <w:rtl w:val="true"/>
        </w:rPr>
        <w:t>:</w:t>
      </w:r>
      <w:bookmarkEnd w:id="393"/>
    </w:p>
    <w:p>
      <w:pPr>
        <w:pStyle w:val="BookText"/>
        <w:rPr/>
      </w:pPr>
      <w:r>
        <w:rPr>
          <w:rFonts w:ascii="IRNazanin" w:hAnsi="IRNazanin" w:eastAsia="IRNazanin"/>
          <w:color w:val="111111"/>
          <w:sz w:val="28"/>
          <w:sz w:val="28"/>
          <w:szCs w:val="28"/>
          <w:rtl w:val="true"/>
          <w:lang w:bidi="fa-IR"/>
        </w:rPr>
        <w:t>و فی سنة تسع و خمسین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عزم مولانا الشریف زید إلی زیارة جدّه صلّی اللّه علیه و آله،و کان دخوله المدینة المنوّرة یوم الخمیس ثامن شهر شعبان من السنة المذکورة،فنزل بالقاضیّة خارج السور،و اتّفق أن وقعت حادثة لیلة عاشر الشهر المذکور،و هی أنّ حضرة زفر أفندی قاضی الشرع الشریف نزل لحضور صلاة الصبح فی الیوم المذکور،و الوقت غلس،و معه ثلاثة من الخدّام</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کان عند الدفتر داریة و ثب علیه شخص،فضربه بالحدّ فی ظهره،فأنفذها من صدره،فأکبّ علی دابّته،و لم تزل سائرة به إلی أن دخلت به محراب عثمان بن عفّان،و إمام الشافعیة قائم یصلّی فی المحراب الفجر،فقام بعض الناس و أنزلوه علی آخر نفس،و هو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یا رسول اللّه،و وضع أمام الوجه الشریف، و بعد لحظة قضی علیه،فحشدت العساکر،و اجتمعت و أغلقت أبواب سور المدینة،</w:t>
      </w:r>
    </w:p>
    <w:p>
      <w:pPr>
        <w:pStyle w:val="BookText"/>
        <w:rPr/>
      </w:pPr>
      <w:r>
        <w:rPr>
          <w:rFonts w:ascii="IRNazanin" w:hAnsi="IRNazanin" w:eastAsia="IRNazanin"/>
          <w:color w:val="111111"/>
          <w:sz w:val="28"/>
          <w:sz w:val="28"/>
          <w:szCs w:val="28"/>
          <w:rtl w:val="true"/>
          <w:lang w:bidi="fa-IR"/>
        </w:rPr>
        <w:t>و وجّهوا المدافع إلی الشریف زید،و شرعوا ینادون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اخرج عنّا،و فعلوا ما هو وصفهم دائما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فبعث إلیهم الشریف زید أکابر جماعته،و أکابر جماعة عسکر مصر،فحلفوا لهم بأن لا علم للشریف بذلک و لا شعور،و لوّموهم علی ذلک خطابا من تحت السور، فتراجعوا و فتحوا بابا السور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الیوم الثانی استدعی وجوههم لینظر فی حال قتلة الأفندی،و یبحث عنهم،فلم یزل یمسکهم واحدا بعد واحد،و حبسهم مدّة مدیدة،ثمّ حصلت فی بعضهم شفاعة،ففکّ و ذهب بالباقین و هم تسعة أنفار،و أمر بإبقائهم فی ینبع، و استمرّوا إلی الحجّ،فاستشفعوا بأمیر الحاجّ،فاتی بهم مستشفعا فیهم فشفّعه،ثمّ تعسکروا لغیطاس بیک أمیر بندر جدّة و نزلوا 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اتّفق أنّه فی نزوله هذا إلی بندر جدّة کان مغضبا علی مولانا الشریف زید بأسباب ذکرها المؤرّخون،و أقواها و أعظمها تردّد السیّد عبد العزیز بن الشریف إدریس المذکور سابقا فی دولة الشریف نامی علی حضرة غیطاس بیک،و إفساده علی الشریف زید،و توغّل خاطر البیک المذکور علیه من شیء سابق فی باطنه علیه،فواطأه علی إسعافه،و إلباسه شرافة مکّة المشرّفة</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فبعد نزوله إلی جدّة لحقه السیّد عبد العزیز المذکور،فألبسه شرافة مکّة،و نودی له بالبلاد،و ولی حاکما فیها،و هو سعید أو ناصر بن سعید عتیق مصطفی السیوری، ثمّ خرج غیطاس بیک و الشریف عبد العزیز و مراجلهما،و خرج إلیهم الشریف زید بمراجله و جمیع السادة الأشراف،و تلاقوا یوم الخمیس تاسع عشر جمادی الآخرة سنة ستّین و ألف فوق التنعیم،و صار بینهم قتال عظیم،اصیب فیه السیّد وبیر بن محمّد بن إبراهیم،و عدد کثیر من الجانبین</w:t>
      </w:r>
      <w:r>
        <w:rPr>
          <w:rFonts w:eastAsia="IRNazanin" w:cs="IRNazanin"/>
          <w:color w:val="111111"/>
          <w:sz w:val="28"/>
          <w:szCs w:val="28"/>
          <w:rtl w:val="true"/>
          <w:lang w:bidi="fa-IR"/>
        </w:rPr>
        <w:t>.</w:t>
      </w:r>
      <w:bookmarkStart w:id="394" w:name="pg14036_146543"/>
    </w:p>
    <w:p>
      <w:pPr>
        <w:pStyle w:val="BookText"/>
        <w:rPr/>
      </w:pPr>
      <w:bookmarkEnd w:id="394"/>
      <w:r>
        <w:rPr>
          <w:rFonts w:ascii="IRNazanin" w:hAnsi="IRNazanin" w:eastAsia="IRNazanin"/>
          <w:color w:val="111111"/>
          <w:sz w:val="28"/>
          <w:sz w:val="28"/>
          <w:szCs w:val="28"/>
          <w:rtl w:val="true"/>
          <w:lang w:bidi="fa-IR"/>
        </w:rPr>
        <w:t>فلمّا اشتدّ الحال دخل السیّد عبد العزیز علی عادتهم المألوفة علی السیّد مبارک ابن بشیر طالبا الأمان لغیطاس بیک و جماعته،فعرّف السیّد مبارک الشریف زید بذلک،و وقع الصلح بینهم،و التمس السیّد عبد العزیز من الشریف زید إرسال جماعة صحبة غیطاس بیک یوصلونه مأمنه،فأرسل معه خمسین نفرا من عسکره یوصلونه إلی بندر جدّة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بعد مدّة جاء عزله من جهة الدولة،فذهب إلی بندر ینبع،و استمرّ به إلی وصول الحاجّ،و مکث إلی عوده من مکّة،ثمّ مشی صحبته و استقرّ بمصر،و لحقه السیّد عبد العزیز،أو مشی صحبته و أقام بمصر سنتین،و فی السنة الثالثة وصل خبر وفاته بالطاعون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غیطاس بیک،فأقام بمصر سنة إحدی و ستّین،و فی ثانی عشر ربیعها الأوّل البس إمارة الحاجّ الشریف،و وصل فی موسمها أمیرا،فتوهّم منه مولانا الشریف زید غایة التوهّم،إلاّ أنّه خرج للخلعة علی العادة،إنّما أخلّ بالقانون القدیم،و هو المناکبة،فصافحه بیده الشریفة،و من تلک السنة ترکت المناکبة و بقیت المصافحة إلی عصرنا هذا،فقضی حجّه و ذهب </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95" w:name="__RefHeading___Toc3079786_3381743652"/>
      <w:bookmarkStart w:id="396" w:name="_Toc154"/>
      <w:bookmarkEnd w:id="395"/>
      <w:r>
        <w:rPr>
          <w:rtl w:val="true"/>
        </w:rPr>
        <w:t>تعمیر قبّة الفراشین بالمسجد الحرام</w:t>
      </w:r>
      <w:r>
        <w:rPr>
          <w:rtl w:val="true"/>
        </w:rPr>
        <w:t>:</w:t>
      </w:r>
      <w:bookmarkEnd w:id="396"/>
    </w:p>
    <w:p>
      <w:pPr>
        <w:pStyle w:val="BookText"/>
        <w:rPr/>
      </w:pPr>
      <w:r>
        <w:rPr>
          <w:rFonts w:ascii="IRNazanin" w:hAnsi="IRNazanin" w:eastAsia="IRNazanin"/>
          <w:color w:val="111111"/>
          <w:sz w:val="28"/>
          <w:sz w:val="28"/>
          <w:szCs w:val="28"/>
          <w:rtl w:val="true"/>
          <w:lang w:bidi="fa-IR"/>
        </w:rPr>
        <w:t>و فی سنة ثلاث و ستّین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عمّرت قبّة الفراشین بالمسجد الحرام،فأرّخ عمارتها القاضی تاج الدین المالکی بقوله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انظر لحسن قبّة جدّدها مؤسّسا فخر الملوک الأمجد</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قل إذا أرّخت عاما کان فی أثنائه بناؤها المشیّد</w:t>
      </w:r>
      <w:bookmarkStart w:id="397" w:name="pg14036_146544"/>
    </w:p>
    <w:p>
      <w:pPr>
        <w:pStyle w:val="BookText"/>
        <w:rPr/>
      </w:pPr>
      <w:bookmarkEnd w:id="397"/>
      <w:r>
        <w:rPr>
          <w:rFonts w:ascii="IRNazanin" w:hAnsi="IRNazanin" w:eastAsia="IRNazanin"/>
          <w:color w:val="111111"/>
          <w:sz w:val="28"/>
          <w:sz w:val="28"/>
          <w:szCs w:val="28"/>
          <w:rtl w:val="true"/>
          <w:lang w:bidi="fa-IR"/>
        </w:rPr>
        <w:t>عمّرها سلطاننا محمّد الملک السامی العلیّ الأوحد</w:t>
      </w:r>
    </w:p>
    <w:p>
      <w:pPr>
        <w:pStyle w:val="BookText"/>
        <w:rPr/>
      </w:pPr>
      <w:r>
        <w:rPr>
          <w:rFonts w:ascii="IRNazanin" w:hAnsi="IRNazanin" w:eastAsia="IRNazanin"/>
          <w:color w:val="111111"/>
          <w:sz w:val="28"/>
          <w:sz w:val="28"/>
          <w:szCs w:val="28"/>
          <w:rtl w:val="true"/>
          <w:lang w:bidi="fa-IR"/>
        </w:rPr>
        <w:t>قال العصامی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لمّا أرادوا الشروع فی العمل،حملوا المؤونة علی الحمیر، و أدخلوها من باب البغلة،و یعرف هذا الباب قدیما بباب بنی سفیان بن عبد الأسد، کذا قاله الأزرقی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عرّف الفاسی هذا الباب بباب البغلة،قال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أدر ما سبب هذه الشهرة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العلاّمة الشیخ محمّد علی بن علاّن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لعلّ سببها </w:t>
      </w:r>
      <w:r>
        <w:rPr>
          <w:rStyle w:val="FootnoteAnchor"/>
          <w:rtl w:val="true"/>
        </w:rPr>
        <w:footnoteReference w:id="671"/>
      </w:r>
      <w:r>
        <w:rPr>
          <w:rFonts w:ascii="IRNazanin" w:hAnsi="IRNazanin" w:eastAsia="IRNazanin"/>
          <w:color w:val="111111"/>
          <w:sz w:val="28"/>
          <w:sz w:val="28"/>
          <w:szCs w:val="28"/>
          <w:rtl w:val="true"/>
          <w:lang w:bidi="fa-IR"/>
        </w:rPr>
        <w:t xml:space="preserve">أنّ بغلته صلّی اللّه علیه و آله ربطت أو وقفت ثمّة فی بعض الأوقات </w:t>
      </w:r>
      <w:r>
        <w:rPr>
          <w:rStyle w:val="FootnoteAnchor"/>
          <w:rtl w:val="true"/>
        </w:rPr>
        <w:footnoteReference w:id="6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إنتهی</w:t>
      </w:r>
      <w:r>
        <w:rPr>
          <w:rFonts w:eastAsia="IRNazanin" w:cs="IRNazanin"/>
          <w:color w:val="111111"/>
          <w:sz w:val="28"/>
          <w:szCs w:val="28"/>
          <w:rtl w:val="true"/>
          <w:lang w:bidi="fa-IR"/>
        </w:rPr>
        <w:t>.</w:t>
      </w:r>
    </w:p>
    <w:p>
      <w:pPr>
        <w:pStyle w:val="Heading5"/>
        <w:numPr>
          <w:ilvl w:val="4"/>
          <w:numId w:val="1"/>
        </w:numPr>
        <w:rPr/>
      </w:pPr>
      <w:bookmarkStart w:id="398" w:name="__RefHeading___Toc3079788_3381743652"/>
      <w:bookmarkStart w:id="399" w:name="_Toc155"/>
      <w:bookmarkEnd w:id="398"/>
      <w:r>
        <w:rPr>
          <w:rtl w:val="true"/>
        </w:rPr>
        <w:t>إصابة الشاه جهان فلج</w:t>
      </w:r>
      <w:r>
        <w:rPr>
          <w:rtl w:val="true"/>
        </w:rPr>
        <w:t>:</w:t>
      </w:r>
      <w:bookmarkEnd w:id="399"/>
    </w:p>
    <w:p>
      <w:pPr>
        <w:pStyle w:val="BookText"/>
        <w:rPr/>
      </w:pPr>
      <w:r>
        <w:rPr>
          <w:rFonts w:ascii="IRNazanin" w:hAnsi="IRNazanin" w:eastAsia="IRNazanin"/>
          <w:color w:val="111111"/>
          <w:sz w:val="28"/>
          <w:sz w:val="28"/>
          <w:szCs w:val="28"/>
          <w:rtl w:val="true"/>
          <w:lang w:bidi="fa-IR"/>
        </w:rPr>
        <w:t>و فی سنة ثمان و ستّین و ألف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أصاب سلطان الدیار الهندیّة شاه جهان فالج أقعده،فحصل بین أولاده حروب کثیرة،إلی أن استقلّ بالمملکة اورنکزیب،و قتل أخاه داراشکوه،فاستقرّت البلاد به </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00" w:name="__RefHeading___Toc3079790_3381743652"/>
      <w:bookmarkStart w:id="401" w:name="_Toc156"/>
      <w:bookmarkEnd w:id="400"/>
      <w:r>
        <w:rPr>
          <w:rtl w:val="true"/>
        </w:rPr>
        <w:t>وفاة السیّد عمّار بن برکات الحسنی</w:t>
      </w:r>
      <w:r>
        <w:rPr>
          <w:rtl w:val="true"/>
        </w:rPr>
        <w:t>:</w:t>
      </w:r>
      <w:bookmarkEnd w:id="401"/>
    </w:p>
    <w:p>
      <w:pPr>
        <w:pStyle w:val="BookText"/>
        <w:rPr/>
      </w:pPr>
      <w:r>
        <w:rPr>
          <w:rFonts w:ascii="IRNazanin" w:hAnsi="IRNazanin" w:eastAsia="IRNazanin"/>
          <w:color w:val="111111"/>
          <w:sz w:val="28"/>
          <w:sz w:val="28"/>
          <w:szCs w:val="28"/>
          <w:rtl w:val="true"/>
          <w:lang w:bidi="fa-IR"/>
        </w:rPr>
        <w:t>و فی سنة تسع و ستّین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توفّی السیّد عمّار بن برکات بن جعفر بن أبی نمی بالدیار الهندیّة،و ذلک فی یوم الجمعة لعشر بقین من شوّال </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ترجم هذا السیّد صاحب السلافة رحمه اللّه تعالی،فقال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عمّار </w:t>
      </w:r>
      <w:r>
        <w:rPr>
          <w:rStyle w:val="FootnoteAnchor"/>
          <w:rtl w:val="true"/>
        </w:rPr>
        <w:footnoteReference w:id="675"/>
      </w:r>
      <w:r>
        <w:rPr>
          <w:rFonts w:ascii="IRNazanin" w:hAnsi="IRNazanin" w:eastAsia="IRNazanin"/>
          <w:color w:val="111111"/>
          <w:sz w:val="28"/>
          <w:sz w:val="28"/>
          <w:szCs w:val="28"/>
          <w:rtl w:val="true"/>
          <w:lang w:bidi="fa-IR"/>
        </w:rPr>
        <w:t>أبنیة</w:t>
      </w:r>
    </w:p>
    <w:p>
      <w:pPr>
        <w:pStyle w:val="BookText"/>
        <w:rPr/>
      </w:pPr>
      <w:r>
        <w:rPr>
          <w:rFonts w:ascii="IRNazanin" w:hAnsi="IRNazanin" w:eastAsia="IRNazanin"/>
          <w:color w:val="111111"/>
          <w:sz w:val="28"/>
          <w:sz w:val="28"/>
          <w:szCs w:val="28"/>
          <w:rtl w:val="true"/>
          <w:lang w:bidi="fa-IR"/>
        </w:rPr>
        <w:t xml:space="preserve">المجد و المکارم،و رافع ألویة شرف آبائه الخضارم،نسب فی السیاة کعمود الصبح،و حسب تنزّه بجدّه الحسن عن القبح،طلع فی افق الجلالة بدرا،و سما فی سماء الأیالة قدرا،رأیته فی حضرة الوالد بالدیار الهندیّة،و قد تفیّأ ظلال مکارمه الندیة </w:t>
      </w:r>
      <w:r>
        <w:rPr>
          <w:rStyle w:val="FootnoteAnchor"/>
          <w:rtl w:val="true"/>
        </w:rPr>
        <w:footnoteReference w:id="676"/>
      </w:r>
      <w:r>
        <w:rPr>
          <w:rFonts w:ascii="IRNazanin" w:hAnsi="IRNazanin" w:eastAsia="IRNazanin"/>
          <w:color w:val="111111"/>
          <w:sz w:val="28"/>
          <w:sz w:val="28"/>
          <w:szCs w:val="28"/>
          <w:rtl w:val="true"/>
          <w:lang w:bidi="fa-IR"/>
        </w:rPr>
        <w:t>،و کان قد دخلها فی سنة ثنتین و ستّین و ألف،فرأیت الفضل فیه مصوّرا، و جنیت به روض السرور منوّرا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لقد کان یجمعنی و إیّاه مجلس والدی حسب الاقتراح،و بیننا من المصافاة ما بین الراح و الماء القراح،و هو کهل شبت بالظرف شمائله،و هبت باللطف جنائبه و شمائله،و ربما جمعتنا حلبة أدهم و کمیت،أو بیت شعر لم یتحکّم فیه </w:t>
      </w:r>
      <w:r>
        <w:rPr>
          <w:rStyle w:val="FootnoteAnchor"/>
          <w:rtl w:val="true"/>
        </w:rPr>
        <w:footnoteReference w:id="677"/>
      </w:r>
      <w:r>
        <w:rPr>
          <w:rFonts w:ascii="IRNazanin" w:hAnsi="IRNazanin" w:eastAsia="IRNazanin"/>
          <w:color w:val="111111"/>
          <w:sz w:val="28"/>
          <w:sz w:val="28"/>
          <w:szCs w:val="28"/>
          <w:rtl w:val="true"/>
          <w:lang w:bidi="fa-IR"/>
        </w:rPr>
        <w:t>لو و لا لیت،فنتنقّل من متن جواد إلی شرح بیت،و له شعر یفعل بالألباب فعل السحر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آخر ما ذکره،و أورد له شعرا،و ذکر وفاته طبق ما رقمناه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قلت أرثیه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لنا کلّ یوم رنّة و عویل و خطب یکلّ الرأی و هو صقیل</w:t>
      </w:r>
    </w:p>
    <w:p>
      <w:pPr>
        <w:pStyle w:val="BookText"/>
        <w:rPr/>
      </w:pPr>
      <w:r>
        <w:rPr>
          <w:rFonts w:ascii="IRNazanin" w:hAnsi="IRNazanin" w:eastAsia="IRNazanin"/>
          <w:color w:val="111111"/>
          <w:sz w:val="28"/>
          <w:sz w:val="28"/>
          <w:szCs w:val="28"/>
          <w:rtl w:val="true"/>
          <w:lang w:bidi="fa-IR"/>
        </w:rPr>
        <w:t>بکیت لو أنّ الدمع یرجع میتا و أعولت لواجدی الحزین عویل</w:t>
      </w:r>
    </w:p>
    <w:p>
      <w:pPr>
        <w:pStyle w:val="BookText"/>
        <w:rPr/>
      </w:pPr>
      <w:r>
        <w:rPr>
          <w:rFonts w:ascii="IRNazanin" w:hAnsi="IRNazanin" w:eastAsia="IRNazanin"/>
          <w:color w:val="111111"/>
          <w:sz w:val="28"/>
          <w:sz w:val="28"/>
          <w:szCs w:val="28"/>
          <w:rtl w:val="true"/>
          <w:lang w:bidi="fa-IR"/>
        </w:rPr>
        <w:t>لحی اللّه دهرا لا تزال صروفه تکرّ علینا دائما و تصول</w:t>
      </w:r>
    </w:p>
    <w:p>
      <w:pPr>
        <w:pStyle w:val="BookText"/>
        <w:rPr/>
      </w:pPr>
      <w:r>
        <w:rPr>
          <w:rFonts w:ascii="IRNazanin" w:hAnsi="IRNazanin" w:eastAsia="IRNazanin"/>
          <w:color w:val="111111"/>
          <w:sz w:val="28"/>
          <w:sz w:val="28"/>
          <w:szCs w:val="28"/>
          <w:rtl w:val="true"/>
          <w:lang w:bidi="fa-IR"/>
        </w:rPr>
        <w:t>علام وفیم قد أصاب مقاتلی و ما شهدت منه علیّ نصول</w:t>
      </w:r>
    </w:p>
    <w:p>
      <w:pPr>
        <w:pStyle w:val="BookText"/>
        <w:rPr/>
      </w:pPr>
      <w:r>
        <w:rPr>
          <w:rFonts w:ascii="IRNazanin" w:hAnsi="IRNazanin" w:eastAsia="IRNazanin"/>
          <w:color w:val="111111"/>
          <w:sz w:val="28"/>
          <w:sz w:val="28"/>
          <w:szCs w:val="28"/>
          <w:rtl w:val="true"/>
          <w:lang w:bidi="fa-IR"/>
        </w:rPr>
        <w:t>و حمّلنی خطبا تضاءلت دونه و ما أنا قدما للخطوب حمول</w:t>
      </w:r>
    </w:p>
    <w:p>
      <w:pPr>
        <w:pStyle w:val="BookText"/>
        <w:rPr/>
      </w:pPr>
      <w:r>
        <w:rPr>
          <w:rFonts w:ascii="IRNazanin" w:hAnsi="IRNazanin" w:eastAsia="IRNazanin"/>
          <w:color w:val="111111"/>
          <w:sz w:val="28"/>
          <w:sz w:val="28"/>
          <w:szCs w:val="28"/>
          <w:rtl w:val="true"/>
          <w:lang w:bidi="fa-IR"/>
        </w:rPr>
        <w:t>بموت کریم ماجد و ابن ماجد له المجد دار و العلاء مقیل</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فتی قد عنت یوم الهیاج له القنا و راح الحسام العضب و هو ذلیل</w:t>
      </w:r>
      <w:bookmarkStart w:id="402" w:name="pg14036_146546"/>
    </w:p>
    <w:p>
      <w:pPr>
        <w:pStyle w:val="BookText"/>
        <w:rPr/>
      </w:pPr>
      <w:bookmarkEnd w:id="402"/>
      <w:r>
        <w:rPr>
          <w:rFonts w:ascii="IRNazanin" w:hAnsi="IRNazanin" w:eastAsia="IRNazanin"/>
          <w:color w:val="111111"/>
          <w:sz w:val="28"/>
          <w:sz w:val="28"/>
          <w:szCs w:val="28"/>
          <w:rtl w:val="true"/>
          <w:lang w:bidi="fa-IR"/>
        </w:rPr>
        <w:t>بکاه القنا الخطّی علما بأنّه کسیر و إنّ المشرفی کلیل</w:t>
      </w:r>
    </w:p>
    <w:p>
      <w:pPr>
        <w:pStyle w:val="BookText"/>
        <w:rPr/>
      </w:pPr>
      <w:r>
        <w:rPr>
          <w:rFonts w:ascii="IRNazanin" w:hAnsi="IRNazanin" w:eastAsia="IRNazanin"/>
          <w:color w:val="111111"/>
          <w:sz w:val="28"/>
          <w:sz w:val="28"/>
          <w:szCs w:val="28"/>
          <w:rtl w:val="true"/>
          <w:lang w:bidi="fa-IR"/>
        </w:rPr>
        <w:t>فمن للعوالی بعد کفّیه و الندی و من فی صفوف الناکثین یجول</w:t>
      </w:r>
    </w:p>
    <w:p>
      <w:pPr>
        <w:pStyle w:val="BookText"/>
        <w:rPr/>
      </w:pPr>
      <w:r>
        <w:rPr>
          <w:rFonts w:ascii="IRNazanin" w:hAnsi="IRNazanin" w:eastAsia="IRNazanin"/>
          <w:color w:val="111111"/>
          <w:sz w:val="28"/>
          <w:sz w:val="28"/>
          <w:szCs w:val="28"/>
          <w:rtl w:val="true"/>
          <w:lang w:bidi="fa-IR"/>
        </w:rPr>
        <w:t>و من بعده للسیف و الضیف و العلا و من بعده للمکرمات کفیل</w:t>
      </w:r>
    </w:p>
    <w:p>
      <w:pPr>
        <w:pStyle w:val="BookText"/>
        <w:rPr/>
      </w:pPr>
      <w:r>
        <w:rPr>
          <w:rFonts w:ascii="IRNazanin" w:hAnsi="IRNazanin" w:eastAsia="IRNazanin"/>
          <w:color w:val="111111"/>
          <w:sz w:val="28"/>
          <w:sz w:val="28"/>
          <w:szCs w:val="28"/>
          <w:rtl w:val="true"/>
          <w:lang w:bidi="fa-IR"/>
        </w:rPr>
        <w:t>ربیب علی شحّ الزمان بمثله و کلّ زمان بالکرام بخیل</w:t>
      </w:r>
    </w:p>
    <w:p>
      <w:pPr>
        <w:pStyle w:val="BookText"/>
        <w:rPr/>
      </w:pPr>
      <w:r>
        <w:rPr>
          <w:rFonts w:ascii="IRNazanin" w:hAnsi="IRNazanin" w:eastAsia="IRNazanin"/>
          <w:color w:val="111111"/>
          <w:sz w:val="28"/>
          <w:sz w:val="28"/>
          <w:szCs w:val="28"/>
          <w:rtl w:val="true"/>
          <w:lang w:bidi="fa-IR"/>
        </w:rPr>
        <w:t xml:space="preserve">و لمّا نعی الناعی </w:t>
      </w:r>
      <w:r>
        <w:rPr>
          <w:rStyle w:val="FootnoteAnchor"/>
          <w:rtl w:val="true"/>
        </w:rPr>
        <w:footnoteReference w:id="678"/>
      </w:r>
      <w:r>
        <w:rPr>
          <w:rFonts w:ascii="IRNazanin" w:hAnsi="IRNazanin" w:eastAsia="IRNazanin"/>
          <w:color w:val="111111"/>
          <w:sz w:val="28"/>
          <w:sz w:val="28"/>
          <w:szCs w:val="28"/>
          <w:rtl w:val="true"/>
          <w:lang w:bidi="fa-IR"/>
        </w:rPr>
        <w:t>فضاق بی الفضا و راحت دموعی الجامدات تسیل</w:t>
      </w:r>
    </w:p>
    <w:p>
      <w:pPr>
        <w:pStyle w:val="BookText"/>
        <w:rPr/>
      </w:pPr>
      <w:r>
        <w:rPr>
          <w:rFonts w:ascii="IRNazanin" w:hAnsi="IRNazanin" w:eastAsia="IRNazanin"/>
          <w:color w:val="111111"/>
          <w:sz w:val="28"/>
          <w:sz w:val="28"/>
          <w:szCs w:val="28"/>
          <w:rtl w:val="true"/>
          <w:lang w:bidi="fa-IR"/>
        </w:rPr>
        <w:t>و هیهات أن تأتی النساء بمثله و یخلف عنه فی الأنام بدیل</w:t>
      </w:r>
    </w:p>
    <w:p>
      <w:pPr>
        <w:pStyle w:val="BookText"/>
        <w:rPr/>
      </w:pPr>
      <w:r>
        <w:rPr>
          <w:rFonts w:ascii="IRNazanin" w:hAnsi="IRNazanin" w:eastAsia="IRNazanin"/>
          <w:color w:val="111111"/>
          <w:sz w:val="28"/>
          <w:sz w:val="28"/>
          <w:szCs w:val="28"/>
          <w:rtl w:val="true"/>
          <w:lang w:bidi="fa-IR"/>
        </w:rPr>
        <w:t>سأبکیک یا عمّار ما ناح طائر و ما ندبت بعد الرحیل طلول</w:t>
      </w:r>
    </w:p>
    <w:p>
      <w:pPr>
        <w:pStyle w:val="BookText"/>
        <w:rPr/>
      </w:pPr>
      <w:r>
        <w:rPr>
          <w:rFonts w:ascii="IRNazanin" w:hAnsi="IRNazanin" w:eastAsia="IRNazanin"/>
          <w:color w:val="111111"/>
          <w:sz w:val="28"/>
          <w:sz w:val="28"/>
          <w:szCs w:val="28"/>
          <w:rtl w:val="true"/>
          <w:lang w:bidi="fa-IR"/>
        </w:rPr>
        <w:t>مصابی و إن طوّلته عنک قاصر و دمعی و إن أکثرت فیک قلیل</w:t>
      </w:r>
    </w:p>
    <w:p>
      <w:pPr>
        <w:pStyle w:val="BookText"/>
        <w:rPr/>
      </w:pPr>
      <w:r>
        <w:rPr>
          <w:rFonts w:ascii="IRNazanin" w:hAnsi="IRNazanin" w:eastAsia="IRNazanin"/>
          <w:color w:val="111111"/>
          <w:sz w:val="28"/>
          <w:sz w:val="28"/>
          <w:szCs w:val="28"/>
          <w:rtl w:val="true"/>
          <w:lang w:bidi="fa-IR"/>
        </w:rPr>
        <w:t>لک الدهر فی قلبی مکان مودّة و دادک فیه ساکن و نزیل</w:t>
      </w:r>
    </w:p>
    <w:p>
      <w:pPr>
        <w:pStyle w:val="BookText"/>
        <w:rPr/>
      </w:pPr>
      <w:r>
        <w:rPr>
          <w:rFonts w:ascii="IRNazanin" w:hAnsi="IRNazanin" w:eastAsia="IRNazanin"/>
          <w:color w:val="111111"/>
          <w:sz w:val="28"/>
          <w:sz w:val="28"/>
          <w:szCs w:val="28"/>
          <w:rtl w:val="true"/>
          <w:lang w:bidi="fa-IR"/>
        </w:rPr>
        <w:t>و إن هاطلات السحب شجّت بسقیها سقاک من الجفن القریح همول</w:t>
      </w:r>
    </w:p>
    <w:p>
      <w:pPr>
        <w:pStyle w:val="BookText"/>
        <w:rPr/>
      </w:pPr>
      <w:r>
        <w:rPr>
          <w:rFonts w:ascii="IRNazanin" w:hAnsi="IRNazanin" w:eastAsia="IRNazanin"/>
          <w:color w:val="111111"/>
          <w:sz w:val="28"/>
          <w:sz w:val="28"/>
          <w:szCs w:val="28"/>
          <w:rtl w:val="true"/>
          <w:lang w:bidi="fa-IR"/>
        </w:rPr>
        <w:t xml:space="preserve">علیک سلام اللّه منّی تحیة مدی الدهر ما غال البریّة غول </w:t>
      </w:r>
      <w:r>
        <w:rPr>
          <w:rStyle w:val="FootnoteAnchor"/>
          <w:rtl w:val="true"/>
        </w:rPr>
        <w:footnoteReference w:id="679"/>
      </w:r>
    </w:p>
    <w:p>
      <w:pPr>
        <w:pStyle w:val="Heading5"/>
        <w:numPr>
          <w:ilvl w:val="4"/>
          <w:numId w:val="1"/>
        </w:numPr>
        <w:rPr/>
      </w:pPr>
      <w:bookmarkStart w:id="403" w:name="__RefHeading___Toc3079792_3381743652"/>
      <w:bookmarkStart w:id="404" w:name="_Toc157"/>
      <w:bookmarkEnd w:id="403"/>
      <w:r>
        <w:rPr>
          <w:rtl w:val="true"/>
        </w:rPr>
        <w:t>وفاة القاضی عصام الدین العصامی</w:t>
      </w:r>
      <w:r>
        <w:rPr>
          <w:rtl w:val="true"/>
        </w:rPr>
        <w:t>:</w:t>
      </w:r>
      <w:bookmarkEnd w:id="404"/>
    </w:p>
    <w:p>
      <w:pPr>
        <w:pStyle w:val="BookText"/>
        <w:rPr/>
      </w:pPr>
      <w:r>
        <w:rPr>
          <w:rFonts w:ascii="IRNazanin" w:hAnsi="IRNazanin" w:eastAsia="IRNazanin"/>
          <w:color w:val="111111"/>
          <w:sz w:val="28"/>
          <w:sz w:val="28"/>
          <w:szCs w:val="28"/>
          <w:rtl w:val="true"/>
          <w:lang w:bidi="fa-IR"/>
        </w:rPr>
        <w:t>و فی أواخر شهر رمضان من هذه 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 الفاضل العلاّمة القاضی عصام الدین بن علی زاده العصامی بالطائف المحروس،و خلّف ابنین نجیبین،و هما القاضی علی،و القاضی محمّد</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توفّی القاضی محمّد عن ابنین أیضا،و 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القاضی أحمد،و القاضی حسین، توفّیا فی سنة واحدة،و هی سنة ثمان و ثلاثین و مائة و ألف،کما سیأتی،و ماتا عن</w:t>
      </w:r>
      <w:bookmarkStart w:id="405" w:name="pg14036_146547"/>
    </w:p>
    <w:p>
      <w:pPr>
        <w:pStyle w:val="BookText"/>
        <w:rPr/>
      </w:pPr>
      <w:bookmarkEnd w:id="405"/>
      <w:r>
        <w:rPr>
          <w:rFonts w:ascii="IRNazanin" w:hAnsi="IRNazanin" w:eastAsia="IRNazanin"/>
          <w:color w:val="111111"/>
          <w:sz w:val="28"/>
          <w:sz w:val="28"/>
          <w:szCs w:val="28"/>
          <w:rtl w:val="true"/>
          <w:lang w:bidi="fa-IR"/>
        </w:rPr>
        <w:t xml:space="preserve">أولاد کثیرین،وفّقهم لمناهج آبائهم </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06" w:name="__RefHeading___Toc3079794_3381743652"/>
      <w:bookmarkStart w:id="407" w:name="_Toc158"/>
      <w:bookmarkEnd w:id="406"/>
      <w:r>
        <w:rPr>
          <w:rtl w:val="true"/>
        </w:rPr>
        <w:t>الغلاء و القحط الشدید بمکّة</w:t>
      </w:r>
      <w:r>
        <w:rPr>
          <w:rtl w:val="true"/>
        </w:rPr>
        <w:t>:</w:t>
      </w:r>
      <w:bookmarkEnd w:id="407"/>
    </w:p>
    <w:p>
      <w:pPr>
        <w:pStyle w:val="BookText"/>
        <w:rPr/>
      </w:pPr>
      <w:r>
        <w:rPr>
          <w:rFonts w:ascii="IRNazanin" w:hAnsi="IRNazanin" w:eastAsia="IRNazanin"/>
          <w:color w:val="111111"/>
          <w:sz w:val="28"/>
          <w:sz w:val="28"/>
          <w:szCs w:val="28"/>
          <w:rtl w:val="true"/>
          <w:lang w:bidi="fa-IR"/>
        </w:rPr>
        <w:t>و فی سنة سبعین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حصل بمکّة المشرّفة غلاء،وصلت کیلة الحبّ فیه إلی سبعة عشر محلقا،فأشار العالم العلاّمة الشیخ محمّد البابلی علی الشریف زید بترکه التسعیر،فنادی منادیه بذلک،فتواجدت الحبوب،و جلب من سائر البلدان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سبب الغلاء کثرة الجراد بأرض الحجاز و الیمن،و أعقبه الدبا،فأکل جمیع الأشجار و الزراعات،فأرّخه بعض الادباء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غلاء و بلاء</w:t>
      </w:r>
      <w:r>
        <w:rPr>
          <w:rFonts w:eastAsia="IRNazanin" w:cs="IRNazanin"/>
          <w:color w:val="111111"/>
          <w:sz w:val="28"/>
          <w:szCs w:val="28"/>
          <w:rtl w:val="true"/>
          <w:lang w:bidi="fa-IR"/>
        </w:rPr>
        <w:t xml:space="preserve">» </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08" w:name="__RefHeading___Toc3079796_3381743652"/>
      <w:bookmarkStart w:id="409" w:name="_Toc159"/>
      <w:bookmarkEnd w:id="408"/>
      <w:r>
        <w:rPr>
          <w:rtl w:val="true"/>
        </w:rPr>
        <w:t>تعمیر زمزم</w:t>
      </w:r>
      <w:r>
        <w:rPr>
          <w:rtl w:val="true"/>
        </w:rPr>
        <w:t>:</w:t>
      </w:r>
      <w:bookmarkEnd w:id="409"/>
    </w:p>
    <w:p>
      <w:pPr>
        <w:pStyle w:val="BookText"/>
        <w:rPr/>
      </w:pPr>
      <w:r>
        <w:rPr>
          <w:rFonts w:ascii="IRNazanin" w:hAnsi="IRNazanin" w:eastAsia="IRNazanin"/>
          <w:color w:val="111111"/>
          <w:sz w:val="28"/>
          <w:sz w:val="28"/>
          <w:szCs w:val="28"/>
          <w:rtl w:val="true"/>
          <w:lang w:bidi="fa-IR"/>
        </w:rPr>
        <w:t>و فی سنة ثنتین و سبعین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عمرت زمزم و البناء الذی علیها،ما عدا الجهة القبلیة، و ادیر باب المصعد إلی أعلاها إلی الجهة الجنوبیة </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10" w:name="__RefHeading___Toc3079798_3381743652"/>
      <w:bookmarkStart w:id="411" w:name="_Toc160"/>
      <w:bookmarkEnd w:id="410"/>
      <w:r>
        <w:rPr>
          <w:rtl w:val="true"/>
        </w:rPr>
        <w:t>المطر و السیل العظیم بمکّة</w:t>
      </w:r>
      <w:r>
        <w:rPr>
          <w:rtl w:val="true"/>
        </w:rPr>
        <w:t>:</w:t>
      </w:r>
      <w:bookmarkEnd w:id="411"/>
    </w:p>
    <w:p>
      <w:pPr>
        <w:pStyle w:val="BookText"/>
        <w:rPr/>
      </w:pPr>
      <w:r>
        <w:rPr>
          <w:rFonts w:ascii="IRNazanin" w:hAnsi="IRNazanin" w:eastAsia="IRNazanin"/>
          <w:color w:val="111111"/>
          <w:sz w:val="28"/>
          <w:sz w:val="28"/>
          <w:szCs w:val="28"/>
          <w:rtl w:val="true"/>
          <w:lang w:bidi="fa-IR"/>
        </w:rPr>
        <w:t>و فی سنة ثلاث و سبعین فی یوم السبت بعد الظهر لسبع خلون من شهر شعبان من السنة المذکورة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حصل مطر عظیم،و سال منه سیل کبیر ملأ المسجد،و غرق فیه نحو ستّة أنفار،فتصدّی مولانا الشریف زید لتنظیفه،و نادی فی الناس،و حضر بنفسه</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حضر أیضا متولّی بندر جدّة فی تلک السنة،و هو الأمیر سلیمان بیک،و هو یومئذ قائم علی عمارة المقامات،و ترمیم المشاعر،فاشتغل الأشراف و العلماء</w:t>
      </w:r>
      <w:bookmarkStart w:id="412" w:name="pg14036_146548"/>
    </w:p>
    <w:p>
      <w:pPr>
        <w:pStyle w:val="BookText"/>
        <w:rPr/>
      </w:pPr>
      <w:bookmarkEnd w:id="412"/>
      <w:r>
        <w:rPr>
          <w:rFonts w:ascii="IRNazanin" w:hAnsi="IRNazanin" w:eastAsia="IRNazanin"/>
          <w:color w:val="111111"/>
          <w:sz w:val="28"/>
          <w:sz w:val="28"/>
          <w:szCs w:val="28"/>
          <w:rtl w:val="true"/>
          <w:lang w:bidi="fa-IR"/>
        </w:rPr>
        <w:t>و الخطباء و المدرّسون بأیدیهم،و بذلت أموال عظیمة علی ذلک،فکمل تنظیفه فی سبعة أیّام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أرّخ ذلک السیّد أحمد بن السیّد أبی بکر بن سالم بن شیخان بقوله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قهقه الرعد عند ما ابتسم البر ق فأبکی الغمام قطر المیاه</w:t>
      </w:r>
    </w:p>
    <w:p>
      <w:pPr>
        <w:pStyle w:val="BookText"/>
        <w:rPr/>
      </w:pPr>
      <w:r>
        <w:rPr>
          <w:rFonts w:ascii="IRNazanin" w:hAnsi="IRNazanin" w:eastAsia="IRNazanin"/>
          <w:color w:val="111111"/>
          <w:sz w:val="28"/>
          <w:sz w:val="28"/>
          <w:szCs w:val="28"/>
          <w:rtl w:val="true"/>
          <w:lang w:bidi="fa-IR"/>
        </w:rPr>
        <w:t>و أذابا قلوبنا الخوف و الر عب فویل لغافل القلب ساهی</w:t>
      </w:r>
    </w:p>
    <w:p>
      <w:pPr>
        <w:pStyle w:val="BookText"/>
        <w:rPr/>
      </w:pPr>
      <w:r>
        <w:rPr>
          <w:rFonts w:ascii="IRNazanin" w:hAnsi="IRNazanin" w:eastAsia="IRNazanin"/>
          <w:color w:val="111111"/>
          <w:sz w:val="28"/>
          <w:sz w:val="28"/>
          <w:szCs w:val="28"/>
          <w:rtl w:val="true"/>
          <w:lang w:bidi="fa-IR"/>
        </w:rPr>
        <w:t>و أتانا طوفان نوح و بالمو ت قطعنا لو لا جناب الإله</w:t>
      </w:r>
    </w:p>
    <w:p>
      <w:pPr>
        <w:pStyle w:val="BookText"/>
        <w:rPr/>
      </w:pPr>
      <w:r>
        <w:rPr>
          <w:rFonts w:ascii="IRNazanin" w:hAnsi="IRNazanin" w:eastAsia="IRNazanin"/>
          <w:color w:val="111111"/>
          <w:sz w:val="28"/>
          <w:sz w:val="28"/>
          <w:szCs w:val="28"/>
          <w:rtl w:val="true"/>
          <w:lang w:bidi="fa-IR"/>
        </w:rPr>
        <w:t>إن تقل أوضحوا فسابع شعبا ن و سبت لیوم ستّ مضاهی</w:t>
      </w:r>
    </w:p>
    <w:p>
      <w:pPr>
        <w:pStyle w:val="BookText"/>
        <w:rPr/>
      </w:pPr>
      <w:r>
        <w:rPr>
          <w:rFonts w:ascii="IRNazanin" w:hAnsi="IRNazanin" w:eastAsia="IRNazanin"/>
          <w:color w:val="111111"/>
          <w:sz w:val="28"/>
          <w:sz w:val="28"/>
          <w:szCs w:val="28"/>
          <w:rtl w:val="true"/>
          <w:lang w:bidi="fa-IR"/>
        </w:rPr>
        <w:t xml:space="preserve">أو ترد عامه المهیل فأرّخ بات سیل یطوف البیت داهی </w:t>
      </w:r>
      <w:r>
        <w:rPr>
          <w:rStyle w:val="FootnoteAnchor"/>
          <w:rtl w:val="true"/>
        </w:rPr>
        <w:footnoteReference w:id="683"/>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التأریخ ساقط نظما و معنی،کما تراه</w:t>
      </w:r>
      <w:r>
        <w:rPr>
          <w:rFonts w:eastAsia="IRNazanin" w:cs="IRNazanin"/>
          <w:color w:val="111111"/>
          <w:sz w:val="28"/>
          <w:szCs w:val="28"/>
          <w:rtl w:val="true"/>
          <w:lang w:bidi="fa-IR"/>
        </w:rPr>
        <w:t>.</w:t>
      </w:r>
    </w:p>
    <w:p>
      <w:pPr>
        <w:pStyle w:val="Heading5"/>
        <w:numPr>
          <w:ilvl w:val="4"/>
          <w:numId w:val="1"/>
        </w:numPr>
        <w:rPr/>
      </w:pPr>
      <w:bookmarkStart w:id="413" w:name="__RefHeading___Toc3079800_3381743652"/>
      <w:bookmarkStart w:id="414" w:name="_Toc161"/>
      <w:bookmarkEnd w:id="413"/>
      <w:r>
        <w:rPr>
          <w:rtl w:val="true"/>
        </w:rPr>
        <w:t>تعمیر المقامات الأربعة</w:t>
      </w:r>
      <w:r>
        <w:rPr>
          <w:rtl w:val="true"/>
        </w:rPr>
        <w:t>:</w:t>
      </w:r>
      <w:bookmarkEnd w:id="414"/>
    </w:p>
    <w:p>
      <w:pPr>
        <w:pStyle w:val="BookText"/>
        <w:rPr/>
      </w:pPr>
      <w:r>
        <w:rPr>
          <w:rFonts w:ascii="IRNazanin" w:hAnsi="IRNazanin" w:eastAsia="IRNazanin"/>
          <w:color w:val="111111"/>
          <w:sz w:val="28"/>
          <w:sz w:val="28"/>
          <w:szCs w:val="28"/>
          <w:rtl w:val="true"/>
          <w:lang w:bidi="fa-IR"/>
        </w:rPr>
        <w:t>و فی سنة أربع و سبعین و ألف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عمّرت المقامات الأربعة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مقام الخلیل،و الثلاثة، و بیّضت جمیع قباب المسجد الحرام ظاهرا و باطنا،و رممّت جمیع المشاعر بعرفات،و مسجد مزدلفة،و مسجد الخیف بمنی،و أعلام الجمرات،و حدود الحرم </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15" w:name="__RefHeading___Toc3079802_3381743652"/>
      <w:bookmarkStart w:id="416" w:name="_Toc162"/>
      <w:bookmarkEnd w:id="415"/>
      <w:r>
        <w:rPr>
          <w:rtl w:val="true"/>
        </w:rPr>
        <w:t>خروج الشریف زید لقتال قبیلة جهینة</w:t>
      </w:r>
      <w:r>
        <w:rPr>
          <w:rtl w:val="true"/>
        </w:rPr>
        <w:t>:</w:t>
      </w:r>
      <w:bookmarkEnd w:id="416"/>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سنة ستّ و سبعین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 الشریف زید لقتال قبیلة جهینة،طلبا لثأر السیّد مساعد،و الملزم له علی ذلک السیّد غالب بن محمّد بن مساعد بن مسعود ولی الدم الأدنی،فتوجّه بجمیع من معه من السادة الأشراف و أتباعهم و عساکره و عساکر</w:t>
      </w:r>
      <w:bookmarkStart w:id="417" w:name="pg14036_146549"/>
    </w:p>
    <w:p>
      <w:pPr>
        <w:pStyle w:val="BookText"/>
        <w:rPr/>
      </w:pPr>
      <w:bookmarkEnd w:id="417"/>
      <w:r>
        <w:rPr>
          <w:rFonts w:ascii="IRNazanin" w:hAnsi="IRNazanin" w:eastAsia="IRNazanin"/>
          <w:color w:val="111111"/>
          <w:sz w:val="28"/>
          <w:sz w:val="28"/>
          <w:szCs w:val="28"/>
          <w:rtl w:val="true"/>
          <w:lang w:bidi="fa-IR"/>
        </w:rPr>
        <w:t>مصر المقیمین بمکّة المشرّفة،و أقام ببدر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توجّه السیّد حمّود بن عبد اللّه إلی زیارة جدّه صلّی اللّه علیه و آله علی خیله و رکابه،فاتّفق أن لاقاه الآغا المکرّم عماد الدین أفندی الرومی فی الخیف،و أعزّه إعزازا عظیما؛ لأنّه ورد فی هذه السنة إلی مکّة المعظّمة،ثمّ زار السیّد حمّود و رجع،فوجد الشریف علی حاله مقیما ببدر،و نزل هو علی ماء مخشوش </w:t>
      </w:r>
      <w:r>
        <w:rPr>
          <w:rStyle w:val="FootnoteAnchor"/>
          <w:rtl w:val="true"/>
        </w:rPr>
        <w:footnoteReference w:id="685"/>
      </w:r>
      <w:r>
        <w:rPr>
          <w:rFonts w:ascii="IRNazanin" w:hAnsi="IRNazanin" w:eastAsia="IRNazanin"/>
          <w:color w:val="111111"/>
          <w:sz w:val="28"/>
          <w:sz w:val="28"/>
          <w:szCs w:val="28"/>
          <w:rtl w:val="true"/>
          <w:lang w:bidi="fa-IR"/>
        </w:rPr>
        <w:t xml:space="preserve">،و هو موضع معروف،ثمّ توجّها معا لحرابة جهینة،و کان قائم مقام الشریف زید بمکّة السیّد أبا القاسم بن السیّد حمّود </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18" w:name="__RefHeading___Toc3079804_3381743652"/>
      <w:bookmarkStart w:id="419" w:name="_Toc163"/>
      <w:bookmarkEnd w:id="418"/>
      <w:r>
        <w:rPr>
          <w:rtl w:val="true"/>
        </w:rPr>
        <w:t>کثرة الأمطار و رخصة الأسعار</w:t>
      </w:r>
      <w:r>
        <w:rPr>
          <w:rtl w:val="true"/>
        </w:rPr>
        <w:t>:</w:t>
      </w:r>
      <w:bookmarkEnd w:id="419"/>
    </w:p>
    <w:p>
      <w:pPr>
        <w:pStyle w:val="BookText"/>
        <w:rPr/>
      </w:pPr>
      <w:r>
        <w:rPr>
          <w:rFonts w:ascii="IRNazanin" w:hAnsi="IRNazanin" w:eastAsia="IRNazanin"/>
          <w:color w:val="111111"/>
          <w:sz w:val="28"/>
          <w:sz w:val="28"/>
          <w:szCs w:val="28"/>
          <w:rtl w:val="true"/>
          <w:lang w:bidi="fa-IR"/>
        </w:rPr>
        <w:t>و فی تلک 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کثرت الأمطار بالحجاز،فرخصت الأسعار جدّا،حتّی بیع الأردب القمح بثلاثة حروف عددی،و المنّ و الجبن بمحلقین،و الألبان و اللحوم و جمیع الخیرات کثیرة إلی الغایة </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20" w:name="__RefHeading___Toc3079806_3381743652"/>
      <w:bookmarkStart w:id="421" w:name="_Toc164"/>
      <w:bookmarkEnd w:id="420"/>
      <w:r>
        <w:rPr>
          <w:rtl w:val="true"/>
        </w:rPr>
        <w:t>وفاة الشریف زید صاحب الترجمة</w:t>
      </w:r>
      <w:r>
        <w:rPr>
          <w:rtl w:val="true"/>
        </w:rPr>
        <w:t>:</w:t>
      </w:r>
      <w:bookmarkEnd w:id="421"/>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سنة سبع و سبعین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 الشریف زید صاحب الترجمة،کما مرّ ذلک، فرحمه اللّه تعالی،و أولاه ألطافا توالی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انتقلت الشرافة إلی ابنه الشریف سعد بن زید </w:t>
      </w:r>
      <w:r>
        <w:rPr>
          <w:rStyle w:val="FootnoteAnchor"/>
          <w:rtl w:val="true"/>
        </w:rPr>
        <w:footnoteReference w:id="688"/>
      </w:r>
      <w:r>
        <w:rPr>
          <w:rFonts w:ascii="IRNazanin" w:hAnsi="IRNazanin" w:eastAsia="IRNazanin"/>
          <w:color w:val="111111"/>
          <w:sz w:val="28"/>
          <w:sz w:val="28"/>
          <w:szCs w:val="28"/>
          <w:rtl w:val="true"/>
          <w:lang w:bidi="fa-IR"/>
        </w:rPr>
        <w:t>،کما سیأتی بیان ذلک،وفّقنا اللّه و إیّاکم لأقوم المسالک</w:t>
      </w:r>
      <w:r>
        <w:rPr>
          <w:rFonts w:eastAsia="IRNazanin" w:cs="IRNazanin"/>
          <w:color w:val="111111"/>
          <w:sz w:val="28"/>
          <w:szCs w:val="28"/>
          <w:rtl w:val="true"/>
          <w:lang w:bidi="fa-IR"/>
        </w:rPr>
        <w:t>.</w:t>
      </w:r>
      <w:bookmarkStart w:id="422" w:name="pg14036_146550"/>
    </w:p>
    <w:p>
      <w:pPr>
        <w:pStyle w:val="Heading3"/>
        <w:numPr>
          <w:ilvl w:val="2"/>
          <w:numId w:val="1"/>
        </w:numPr>
        <w:rPr/>
      </w:pPr>
      <w:bookmarkStart w:id="423" w:name="__RefHeading___Toc3079808_3381743652"/>
      <w:bookmarkStart w:id="424" w:name="_Toc165"/>
      <w:bookmarkEnd w:id="422"/>
      <w:bookmarkEnd w:id="423"/>
      <w:r>
        <w:rPr>
          <w:rtl w:val="true"/>
        </w:rPr>
        <w:t>شرافة الشریف سعد بن زید بن محسن بن حسین بن حسن بن</w:t>
      </w:r>
      <w:bookmarkEnd w:id="424"/>
    </w:p>
    <w:p>
      <w:pPr>
        <w:pStyle w:val="Heading4"/>
        <w:numPr>
          <w:ilvl w:val="3"/>
          <w:numId w:val="1"/>
        </w:numPr>
        <w:rPr/>
      </w:pPr>
      <w:bookmarkStart w:id="425" w:name="__RefHeading___Toc3079810_3381743652"/>
      <w:bookmarkStart w:id="426" w:name="_Toc166"/>
      <w:bookmarkEnd w:id="425"/>
      <w:r>
        <w:rPr>
          <w:rtl w:val="true"/>
        </w:rPr>
        <w:t>اشارة</w:t>
      </w:r>
      <w:bookmarkEnd w:id="426"/>
    </w:p>
    <w:p>
      <w:pPr>
        <w:pStyle w:val="BookText"/>
        <w:rPr/>
      </w:pPr>
      <w:r>
        <w:rPr>
          <w:rFonts w:ascii="IRNazanin" w:hAnsi="IRNazanin" w:eastAsia="IRNazanin"/>
          <w:color w:val="111111"/>
          <w:sz w:val="28"/>
          <w:sz w:val="28"/>
          <w:szCs w:val="28"/>
          <w:rtl w:val="true"/>
          <w:lang w:bidi="fa-IR"/>
        </w:rPr>
        <w:t>أبی نمی صاحب مکّة المشرفة رحمه اللّه تعالی</w:t>
      </w:r>
    </w:p>
    <w:p>
      <w:pPr>
        <w:pStyle w:val="BookText"/>
        <w:rPr/>
      </w:pPr>
      <w:r>
        <w:rPr>
          <w:rFonts w:ascii="IRNazanin" w:hAnsi="IRNazanin" w:eastAsia="IRNazanin"/>
          <w:color w:val="111111"/>
          <w:sz w:val="28"/>
          <w:sz w:val="28"/>
          <w:szCs w:val="28"/>
          <w:rtl w:val="true"/>
          <w:lang w:bidi="fa-IR"/>
        </w:rPr>
        <w:t>قال العصامی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لمّا مات الشریف زید،وقعت بمکّة رجّة عظیمة فی التولیة علی المسلمین،و فی من یقوم مقامه،بین ولده الشریف سعد و بین السیّد حمّود بن عبد اللّه،و قام کلّ من الرجلین أشدّ قیام،و جمع الجموع،و بذل المال </w:t>
      </w:r>
      <w:r>
        <w:rPr>
          <w:rStyle w:val="FootnoteAnchor"/>
          <w:rtl w:val="true"/>
        </w:rPr>
        <w:footnoteReference w:id="689"/>
      </w:r>
      <w:r>
        <w:rPr>
          <w:rFonts w:ascii="IRNazanin" w:hAnsi="IRNazanin" w:eastAsia="IRNazanin"/>
          <w:color w:val="111111"/>
          <w:sz w:val="28"/>
          <w:sz w:val="28"/>
          <w:szCs w:val="28"/>
          <w:rtl w:val="true"/>
          <w:lang w:bidi="fa-IR"/>
        </w:rPr>
        <w:t>،و تحصّنوا فی البیوت و المنائر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انضمّ الأشراف جمیعهم إلی السیّد حمّود،و لم یبق مع الشریف سعد إلاّ السیّد مبارک بن محمّد الحارث،و السیّد راجح بن قایتبای،و السیّد عبد المطّلب بن محمّد،و السید مضر بن المرتضی،و السیّد الحسین بن یحیی،و السیّد فارس بن برکات،و السیّد محمّد بن أحمد بن علی،و هو الذی کان مع المنادی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فی مکّة رجل عظیم الشأن،قد ورد فی العام الذی قبل هذا العام،و هو عام ستّ و سبعین،و سنجق جدّة،و شیخ حرم مکّة المشرّفة عماد أفندی المتقدّم ذکره آنفا،فردّوا الأمر إلیه،و أحضر خلعة عنده،و الرسل تسعی من الشریف سعد إلیه إلی الضحوة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فاتّفق الرأی أن یلبسوا الخلعة الشریف سعد،فأخذها من تحت رکبته شخص من أکابر عسکر مصر،یقال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المسلمانی،و ذهب بها إلی الشریف سعد،فلبسها فی بیته من غیر وعد</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کان مجلس عماد أفندی </w:t>
      </w:r>
      <w:r>
        <w:rPr>
          <w:rStyle w:val="FootnoteAnchor"/>
          <w:rtl w:val="true"/>
        </w:rPr>
        <w:footnoteReference w:id="690"/>
      </w:r>
      <w:r>
        <w:rPr>
          <w:rFonts w:ascii="IRNazanin" w:hAnsi="IRNazanin" w:eastAsia="IRNazanin"/>
          <w:color w:val="111111"/>
          <w:sz w:val="28"/>
          <w:sz w:val="28"/>
          <w:szCs w:val="28"/>
          <w:rtl w:val="true"/>
          <w:lang w:bidi="fa-IR"/>
        </w:rPr>
        <w:t>فی دکّة عند باب رباط الداوودیّة،فبعد أن</w:t>
      </w:r>
    </w:p>
    <w:p>
      <w:pPr>
        <w:pStyle w:val="BookText"/>
        <w:rPr/>
      </w:pPr>
      <w:r>
        <w:rPr>
          <w:rFonts w:ascii="IRNazanin" w:hAnsi="IRNazanin" w:eastAsia="IRNazanin"/>
          <w:color w:val="111111"/>
          <w:sz w:val="28"/>
          <w:sz w:val="28"/>
          <w:szCs w:val="28"/>
          <w:rtl w:val="true"/>
          <w:lang w:bidi="fa-IR"/>
        </w:rPr>
        <w:t>اخذت منه الخلعة،قیل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ابن الشریف زید السیّد محمّد یحیی هو المولی،و قد أخذ له والده أمرا سلطانیا بذلک،فقال لمن أخذ الخلعة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قولوا للشریف 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بشرط أنّک قائم مقامه،و مشوا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رواحهم دخل المسجد من باب بنی سهم المسمّی بباب العمرة جماعة من الأشراف،منهم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السیّد محمّد بن أحمد بن عبد اللّه،و السیّد مبارک بن الفضل بن مسعود،و السیّد عبد اللّه بن أحمد،و السیّد محمّد بن أحمد بن حراز،و غیرهم فی نحو ثمانیة عشر شخصا </w:t>
      </w:r>
      <w:r>
        <w:rPr>
          <w:rStyle w:val="FootnoteAnchor"/>
          <w:rtl w:val="true"/>
        </w:rPr>
        <w:footnoteReference w:id="691"/>
      </w:r>
      <w:r>
        <w:rPr>
          <w:rFonts w:ascii="IRNazanin" w:hAnsi="IRNazanin" w:eastAsia="IRNazanin"/>
          <w:color w:val="111111"/>
          <w:sz w:val="28"/>
          <w:sz w:val="28"/>
          <w:szCs w:val="28"/>
          <w:rtl w:val="true"/>
          <w:lang w:bidi="fa-IR"/>
        </w:rPr>
        <w:t>،فوقفوا علی عماد أفندی،و قد رأوا جماعة من الأتراک و بیدهم الخلعة قد قاربوا باب المسجد النافذ إلی بیت الشریف سعد،فقال لهم عماد أفندی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ألبسنا الشریف سعد بشرط أنّه قائم مقام أخیه السیّد محمّد یحیی؛لأنّه هو القائم بعد أبیه بأمر سلطانی،فلم یردوا له جوابا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إنّهم رجعوا من الباب الذی دخلوا منه،و وصلوا إلی بیت السیّد حمّود، فوجدوا جمیع الأشراف فی بیت السیّد حمّود،فلاقاهم السیّد حمّود فی درجة البیت،و هو ذاهب لموالاة الشریف زید،فأخبروه بما شاهدوه،فعاد معهم </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إنتهی مع اختصار و تغییر و حذف کثیر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موضع آخر ما معناه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کان مع مولانا الشریف زید مملوکان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 ترکی الجنس اسمه ذو الفقار،و الآخر حبشی اسمه بلال</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الأوّل،فکان عند مولاه منذ زمان حتّی کبر و صار شیخا للعسکر اللهام، فقام علیهم أحسن قیام،و کان ذا هیبة و رأی سدید،فدعاه الشریف زید،و أوصاه</w:t>
      </w:r>
    </w:p>
    <w:p>
      <w:pPr>
        <w:pStyle w:val="BookText"/>
        <w:rPr/>
      </w:pPr>
      <w:r>
        <w:rPr>
          <w:rFonts w:ascii="IRNazanin" w:hAnsi="IRNazanin" w:eastAsia="IRNazanin"/>
          <w:color w:val="111111"/>
          <w:sz w:val="28"/>
          <w:sz w:val="28"/>
          <w:szCs w:val="28"/>
          <w:rtl w:val="true"/>
          <w:lang w:bidi="fa-IR"/>
        </w:rPr>
        <w:t xml:space="preserve">علی بنیه و عوله </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فلمّا انتقل الشریف إلی رحمة اللّه قام علی قدمیه،و شمّر عن ساقیه،و رتّب العساکر فی المواضع الحصینة،و ضبط قانون الحرابة من سائر الجهات،و السیّد حمّود لم یبرح من بیته مع بنی عمّه و شیعته،و نار الفتنة قائمة أشدّ قیام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فجلس الشریف سعد للتهنأة و السرور،و تأطّد له الملک بفأل اسمه و الحبور، و دعا مشایخ العرب و أهل الإدراک،و فعل ما تفعله الملوک حال الجلوس،مع ما صار من الاضطراب فی البلاد و بین البادیة و الأعراب،و شدّة الاختلاف فی الطرقات،و جمیع ما حول مکّة المشرّفة من الجهات،بأسباب موت هذا الملک العظیم،و الرکن الثابت القدیم،إلاّ أنّه بعد أن أخلص النیّة،و وجّه همّته العلیّة،أمنت البلاد،و اطمأنّت العباد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فأرّخ جلوسه الشریف الأدیب الأریب الشیخ أحمد </w:t>
      </w:r>
      <w:r>
        <w:rPr>
          <w:rStyle w:val="FootnoteAnchor"/>
          <w:rtl w:val="true"/>
        </w:rPr>
        <w:footnoteReference w:id="694"/>
      </w:r>
      <w:r>
        <w:rPr>
          <w:rFonts w:ascii="IRNazanin" w:hAnsi="IRNazanin" w:eastAsia="IRNazanin"/>
          <w:color w:val="111111"/>
          <w:sz w:val="28"/>
          <w:sz w:val="28"/>
          <w:szCs w:val="28"/>
          <w:rtl w:val="true"/>
          <w:lang w:bidi="fa-IR"/>
        </w:rPr>
        <w:t>بن قاسم الخلّی بقوله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قام بأمر البلاد سعد أیّد ربّ السماء ملکه</w:t>
      </w:r>
    </w:p>
    <w:p>
      <w:pPr>
        <w:pStyle w:val="BookText"/>
        <w:rPr/>
      </w:pPr>
      <w:r>
        <w:rPr>
          <w:rFonts w:ascii="IRNazanin" w:hAnsi="IRNazanin" w:eastAsia="IRNazanin"/>
          <w:color w:val="111111"/>
          <w:sz w:val="28"/>
          <w:sz w:val="28"/>
          <w:szCs w:val="28"/>
          <w:rtl w:val="true"/>
          <w:lang w:bidi="fa-IR"/>
        </w:rPr>
        <w:t>بغایة المجد أرّخوه قد نلت بالسیف أمر مکّة</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أرّخه الإمام فضل </w:t>
      </w:r>
      <w:r>
        <w:rPr>
          <w:rStyle w:val="FootnoteAnchor"/>
          <w:rtl w:val="true"/>
        </w:rPr>
        <w:footnoteReference w:id="695"/>
      </w:r>
      <w:r>
        <w:rPr>
          <w:rFonts w:ascii="IRNazanin" w:hAnsi="IRNazanin" w:eastAsia="IRNazanin"/>
          <w:color w:val="111111"/>
          <w:sz w:val="28"/>
          <w:sz w:val="28"/>
          <w:szCs w:val="28"/>
          <w:rtl w:val="true"/>
          <w:lang w:bidi="fa-IR"/>
        </w:rPr>
        <w:t>ابن الإمام عبد اللّه الطبری أیضا بقوله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 لنا الیوم مات زید و الناس تخشی وقوع عرکه</w:t>
      </w:r>
    </w:p>
    <w:p>
      <w:pPr>
        <w:pStyle w:val="BookText"/>
        <w:rPr/>
      </w:pPr>
      <w:r>
        <w:rPr>
          <w:rFonts w:ascii="IRNazanin" w:hAnsi="IRNazanin" w:eastAsia="IRNazanin"/>
          <w:color w:val="111111"/>
          <w:sz w:val="28"/>
          <w:sz w:val="28"/>
          <w:szCs w:val="28"/>
          <w:rtl w:val="true"/>
          <w:lang w:bidi="fa-IR"/>
        </w:rPr>
        <w:t xml:space="preserve">و القوم لا یسّاءلون هذا </w:t>
      </w:r>
      <w:r>
        <w:rPr>
          <w:rStyle w:val="FootnoteAnchor"/>
          <w:rtl w:val="true"/>
        </w:rPr>
        <w:footnoteReference w:id="696"/>
      </w:r>
      <w:r>
        <w:rPr>
          <w:rFonts w:ascii="IRNazanin" w:hAnsi="IRNazanin" w:eastAsia="IRNazanin"/>
          <w:color w:val="111111"/>
          <w:sz w:val="28"/>
          <w:sz w:val="28"/>
          <w:szCs w:val="28"/>
          <w:rtl w:val="true"/>
          <w:lang w:bidi="fa-IR"/>
        </w:rPr>
        <w:t>قال کذا من یروم ملکه</w:t>
      </w:r>
    </w:p>
    <w:p>
      <w:pPr>
        <w:pStyle w:val="BookText"/>
        <w:rPr/>
      </w:pPr>
      <w:r>
        <w:rPr>
          <w:rFonts w:ascii="IRNazanin" w:hAnsi="IRNazanin" w:eastAsia="IRNazanin"/>
          <w:color w:val="111111"/>
          <w:sz w:val="28"/>
          <w:sz w:val="28"/>
          <w:szCs w:val="28"/>
          <w:rtl w:val="true"/>
          <w:lang w:bidi="fa-IR"/>
        </w:rPr>
        <w:t>فقلت و القیل قد تناهی و الخلق فی ضجّة و ربکه</w:t>
      </w:r>
    </w:p>
    <w:p>
      <w:pPr>
        <w:pStyle w:val="BookText"/>
        <w:rPr/>
      </w:pPr>
      <w:r>
        <w:rPr>
          <w:rFonts w:ascii="IRNazanin" w:hAnsi="IRNazanin" w:eastAsia="IRNazanin"/>
          <w:color w:val="111111"/>
          <w:sz w:val="28"/>
          <w:sz w:val="28"/>
          <w:szCs w:val="28"/>
          <w:rtl w:val="true"/>
          <w:lang w:bidi="fa-IR"/>
        </w:rPr>
        <w:t xml:space="preserve">بیتا صحیحا لهم جوابا مؤرّخا قد أجدت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سبکه</w:t>
      </w:r>
    </w:p>
    <w:p>
      <w:pPr>
        <w:pStyle w:val="BookText"/>
        <w:rPr/>
      </w:pPr>
      <w:r>
        <w:rPr>
          <w:rFonts w:ascii="IRNazanin" w:hAnsi="IRNazanin" w:eastAsia="IRNazanin"/>
          <w:color w:val="111111"/>
          <w:sz w:val="28"/>
          <w:sz w:val="28"/>
          <w:szCs w:val="28"/>
          <w:rtl w:val="true"/>
          <w:lang w:bidi="fa-IR"/>
        </w:rPr>
        <w:t>یبایعوه یملّکوه سعد بن زید شریف مکّه</w:t>
      </w:r>
    </w:p>
    <w:p>
      <w:pPr>
        <w:pStyle w:val="BookText"/>
        <w:rPr/>
      </w:pPr>
      <w:r>
        <w:rPr>
          <w:rFonts w:ascii="IRNazanin" w:hAnsi="IRNazanin" w:eastAsia="IRNazanin"/>
          <w:color w:val="111111"/>
          <w:sz w:val="28"/>
          <w:sz w:val="28"/>
          <w:szCs w:val="28"/>
          <w:rtl w:val="true"/>
          <w:lang w:bidi="fa-IR"/>
        </w:rPr>
        <w:t>و أرّخه أیضا العالم العلاّمة القاضی أحمد ابن القاضی مرشد الدین العمری بقوله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شمس الخلافة أشرقت و بدا منیرا سعدها</w:t>
      </w:r>
    </w:p>
    <w:p>
      <w:pPr>
        <w:pStyle w:val="BookText"/>
        <w:rPr/>
      </w:pPr>
      <w:r>
        <w:rPr>
          <w:rFonts w:ascii="IRNazanin" w:hAnsi="IRNazanin" w:eastAsia="IRNazanin"/>
          <w:color w:val="111111"/>
          <w:sz w:val="28"/>
          <w:sz w:val="28"/>
          <w:szCs w:val="28"/>
          <w:rtl w:val="true"/>
          <w:lang w:bidi="fa-IR"/>
        </w:rPr>
        <w:t>مذ حازها الشرف الذی بعلاه زیّن عقدها</w:t>
      </w:r>
    </w:p>
    <w:p>
      <w:pPr>
        <w:pStyle w:val="BookText"/>
        <w:rPr/>
      </w:pPr>
      <w:r>
        <w:rPr>
          <w:rFonts w:ascii="IRNazanin" w:hAnsi="IRNazanin" w:eastAsia="IRNazanin"/>
          <w:color w:val="111111"/>
          <w:sz w:val="28"/>
          <w:sz w:val="28"/>
          <w:szCs w:val="28"/>
          <w:rtl w:val="true"/>
          <w:lang w:bidi="fa-IR"/>
        </w:rPr>
        <w:t xml:space="preserve">سعد الذی تأریخه خیر الملوک سعیدها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التأریخ لا بأس بنظمه،غیر أنّ فی شطر التأریخ وقفة؛لسقوط حرف العطف لیتمّ التأریخ،و بثبوته یتمّ الوزن،و تزول الوقعة،غیر أنّه یزید التأریخ سنة، فلو أثبته و وطیء لإخراج هذا العدد لکان أحسن و أسبک،و إن کان هذا النوع کثیر فی شعر العرب،کقوله فی الحماسة</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اتّفق أن حصل فی الیوم الثالث من جلوسه،و هو یوم الخمیس اضطراب</w:t>
      </w:r>
    </w:p>
    <w:p>
      <w:pPr>
        <w:pStyle w:val="BookText"/>
        <w:rPr/>
      </w:pPr>
      <w:r>
        <w:rPr>
          <w:rFonts w:ascii="IRNazanin" w:hAnsi="IRNazanin" w:eastAsia="IRNazanin"/>
          <w:color w:val="111111"/>
          <w:sz w:val="28"/>
          <w:sz w:val="28"/>
          <w:szCs w:val="28"/>
          <w:rtl w:val="true"/>
          <w:lang w:bidi="fa-IR"/>
        </w:rPr>
        <w:t>عظیم من بعد الظهر إلی بعد العصر،بین الشریف سعد و السیّد حمّود،و کلّ منهما جمع جیوشه،و تحصّنوا فی البیوت و المنائر،و رکبوا جماعة السیّد حمّود علی الجبل الذی خلف بیته،و الجبل المعروف بجبل عمر،و تراموا بالرصاص من بعد، و لم تحصل مواجهة،ثمّ إنّهم استمرّ بهم الحال،و کلّ یوم یصبحون فی قیل و قال، و کلّ من الفریقین واقف علی قدمیه کالسبع الصیّال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کان الیوم الثالث عشر وقع الاتّفاق بین الشریف سعد و السیّد حمّود علی قدر معلوم من المعلوم،و عیّنت جهاته،و کان یوما عظیما عند الناس،و حصل بذلک الأمن،و ارتفع البأس،و أمر الشریف سعد بالزینة ثلاثة أیّام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کتب محضر من الشریف سعد إلی الدولة العلیّة بإنهاء ما صار من وفاة الشریف زید رحمه اللّه تعالی،و جلوس الشریف سعد بعده،و التماس تأییده و بقائه،و علیه خطوط الأعیان،و ذهب به عبد والده المذکور سابقا بلال آغا إلی مصر،و سلّمه صاحب مصر،فأرسله إلی الدولة العلیّة مع مزید الاعتناء من عنده، و أصحبه مکتوبا من عنده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صدر أیضا عرض آخر من السیّد حمّود ینقض ما کتبه الشریف سعد،و لم یکن علیه إلاّ خطوط السادة الأشراف،و أرسله مع رجل من أهل مصر یسمّی الشیخ عیسی،فقضی اللّه علیه بعد دخوله إلی مصر بیومین،فوجدوا العرض فی ترکته،فلم یجده </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صدر أیضا عرض ثالث من السیّد محمّد یحیی بن الشریف زید من المدینة؛</w:t>
      </w:r>
    </w:p>
    <w:p>
      <w:pPr>
        <w:pStyle w:val="BookText"/>
        <w:rPr/>
      </w:pPr>
      <w:r>
        <w:rPr>
          <w:rFonts w:ascii="IRNazanin" w:hAnsi="IRNazanin" w:eastAsia="IRNazanin"/>
          <w:color w:val="111111"/>
          <w:sz w:val="28"/>
          <w:sz w:val="28"/>
          <w:szCs w:val="28"/>
          <w:rtl w:val="true"/>
          <w:lang w:bidi="fa-IR"/>
        </w:rPr>
        <w:t xml:space="preserve">لأنّه کان علیها </w:t>
      </w:r>
      <w:r>
        <w:rPr>
          <w:rStyle w:val="FootnoteAnchor"/>
          <w:rtl w:val="true"/>
        </w:rPr>
        <w:footnoteReference w:id="698"/>
      </w:r>
      <w:r>
        <w:rPr>
          <w:rFonts w:ascii="IRNazanin" w:hAnsi="IRNazanin" w:eastAsia="IRNazanin"/>
          <w:color w:val="111111"/>
          <w:sz w:val="28"/>
          <w:sz w:val="28"/>
          <w:szCs w:val="28"/>
          <w:rtl w:val="true"/>
          <w:lang w:bidi="fa-IR"/>
        </w:rPr>
        <w:t>خطوط الأعیان من أهل المدینة،و ألزم نفسه أربعین ألف دینار لوزیر الدولة العثمانیّة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کان الیوم الثانی و العشرون من شهر رجب المعظّم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وصل البشائر و الأخبار الصحیحة،بأنّ الدولة قد أنعمت علی الشریف سعد بشرافة مکّة المشرّفة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سادس عشرینه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وصل رسول حضرة السلطان بالخلعة الشریفة،و معها مصلاّه الذی یصلّی علیه و الأمر السلطانی،فلبس الخلعة مولانا الشریف سعد بالمسجد الحرام علی العادة المألوفة،و قریء الأمر السلطانی بحضور جمیع أعیان مکّة المشرّفة فی الیوم المذکور من الشهر المذکور من السنة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فتأطّدت شرافته،و شیّدت بالتوفیق خلافته،و عطس بالمسرّة أنف صباحه، و أضاء فی قصور المجد نور مصباحه،فأمر و نهی،و تسنّم ذروة السهی،و أحسن السیرة،و أخلص مع رعایاه السریرة،فاستقام ملکه،و استقلّت فی بحار السعادة سفنه و فلکه </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أمّا ذاته السامیة الشریفة،فقد تفیّأ عفاته ظلال مکارمه الوریفة،لأنّه علم الکرم </w:t>
      </w:r>
      <w:r>
        <w:rPr>
          <w:rStyle w:val="FootnoteAnchor"/>
          <w:rtl w:val="true"/>
        </w:rPr>
        <w:footnoteReference w:id="700"/>
      </w:r>
      <w:r>
        <w:rPr>
          <w:rFonts w:ascii="IRNazanin" w:hAnsi="IRNazanin" w:eastAsia="IRNazanin"/>
          <w:color w:val="111111"/>
          <w:sz w:val="28"/>
          <w:sz w:val="28"/>
          <w:szCs w:val="28"/>
          <w:rtl w:val="true"/>
          <w:lang w:bidi="fa-IR"/>
        </w:rPr>
        <w:t>المشار إلیه،و معلّم الجود المجمع بالثناء علیه،ولی شرافة مکّة أربع مرار،و دفاع أیادیه لیس له حدّ و لا قرار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فتی یروم المکارم عن یدیه زکیّ عن زکی عن زکی</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سیول عن حیاء عن بحور عن الإفضال عن کفّ ملی</w:t>
      </w:r>
    </w:p>
    <w:p>
      <w:pPr>
        <w:pStyle w:val="BookText"/>
        <w:rPr/>
      </w:pPr>
      <w:r>
        <w:rPr>
          <w:rFonts w:ascii="IRNazanin" w:hAnsi="IRNazanin" w:eastAsia="IRNazanin"/>
          <w:color w:val="111111"/>
          <w:sz w:val="28"/>
          <w:sz w:val="28"/>
          <w:szCs w:val="28"/>
          <w:rtl w:val="true"/>
          <w:lang w:bidi="fa-IR"/>
        </w:rPr>
        <w:t>و الحاصل أنّ أخبار کرمه تتناقلها الرکبان،و یرویها لسان الزمان،لا یعفی لها أثر،و لا تنسخ لها أیّة خبر،مع کونه محک الآداب،و مفترع أبکار معانی خردها الکعاب،بفهم یتجدّده،و ذکاء یتوقّده،مدحه شعراء زمانه،فقلّدهم بعقود برّه و إحسانه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فمن جملة من مدحه،و أنعم من برّه قدحه،الأدیب الفاضل،و الأریب الکامل، الشیخ عبد الملک العصامی </w:t>
      </w:r>
      <w:r>
        <w:rPr>
          <w:rStyle w:val="FootnoteAnchor"/>
          <w:rtl w:val="true"/>
        </w:rPr>
        <w:footnoteReference w:id="701"/>
      </w:r>
      <w:r>
        <w:rPr>
          <w:rFonts w:ascii="IRNazanin" w:hAnsi="IRNazanin" w:eastAsia="IRNazanin"/>
          <w:color w:val="111111"/>
          <w:sz w:val="28"/>
          <w:sz w:val="28"/>
          <w:szCs w:val="28"/>
          <w:rtl w:val="true"/>
          <w:lang w:bidi="fa-IR"/>
        </w:rPr>
        <w:t>،بقصیدة طائیة مطلعها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سقی الغیث ذیّاک الابیرق و السقطا فأنبت فی أرجائها </w:t>
      </w:r>
      <w:r>
        <w:rPr>
          <w:rStyle w:val="FootnoteAnchor"/>
          <w:rtl w:val="true"/>
        </w:rPr>
        <w:footnoteReference w:id="702"/>
      </w:r>
      <w:r>
        <w:rPr>
          <w:rFonts w:ascii="IRNazanin" w:hAnsi="IRNazanin" w:eastAsia="IRNazanin"/>
          <w:color w:val="111111"/>
          <w:sz w:val="28"/>
          <w:sz w:val="28"/>
          <w:szCs w:val="28"/>
          <w:rtl w:val="true"/>
          <w:lang w:bidi="fa-IR"/>
        </w:rPr>
        <w:t>الرند و الأرطا</w:t>
      </w:r>
    </w:p>
    <w:p>
      <w:pPr>
        <w:pStyle w:val="BookText"/>
        <w:rPr/>
      </w:pPr>
      <w:r>
        <w:rPr>
          <w:rFonts w:ascii="IRNazanin" w:hAnsi="IRNazanin" w:eastAsia="IRNazanin"/>
          <w:color w:val="111111"/>
          <w:sz w:val="28"/>
          <w:sz w:val="28"/>
          <w:szCs w:val="28"/>
          <w:rtl w:val="true"/>
          <w:lang w:bidi="fa-IR"/>
        </w:rPr>
        <w:t>و حیّا ربا تلک المعاهد فاکتست ریاض لها من نسج إبرته بسطا</w:t>
      </w:r>
    </w:p>
    <w:p>
      <w:pPr>
        <w:pStyle w:val="BookText"/>
        <w:rPr/>
      </w:pPr>
      <w:r>
        <w:rPr>
          <w:rFonts w:ascii="IRNazanin" w:hAnsi="IRNazanin" w:eastAsia="IRNazanin"/>
          <w:color w:val="111111"/>
          <w:sz w:val="28"/>
          <w:sz w:val="28"/>
          <w:szCs w:val="28"/>
          <w:rtl w:val="true"/>
          <w:lang w:bidi="fa-IR"/>
        </w:rPr>
        <w:t>معاهد لمیاء البدید تعطّرت و مائث میثاها بما تسحب المرطا</w:t>
      </w:r>
    </w:p>
    <w:p>
      <w:pPr>
        <w:pStyle w:val="BookText"/>
        <w:rPr/>
      </w:pPr>
      <w:r>
        <w:rPr>
          <w:rFonts w:ascii="IRNazanin" w:hAnsi="IRNazanin" w:eastAsia="IRNazanin"/>
          <w:color w:val="111111"/>
          <w:sz w:val="28"/>
          <w:sz w:val="28"/>
          <w:szCs w:val="28"/>
          <w:rtl w:val="true"/>
          <w:lang w:bidi="fa-IR"/>
        </w:rPr>
        <w:t>لها بشر کالماء إذ قلبها صفا و ناظرها کالسیف لکنّه أسطی</w:t>
      </w:r>
    </w:p>
    <w:p>
      <w:pPr>
        <w:pStyle w:val="BookText"/>
        <w:rPr/>
      </w:pPr>
      <w:r>
        <w:rPr>
          <w:rFonts w:ascii="IRNazanin" w:hAnsi="IRNazanin" w:eastAsia="IRNazanin"/>
          <w:color w:val="111111"/>
          <w:sz w:val="28"/>
          <w:sz w:val="28"/>
          <w:szCs w:val="28"/>
          <w:rtl w:val="true"/>
          <w:lang w:bidi="fa-IR"/>
        </w:rPr>
        <w:t xml:space="preserve">إذا ما دجی لیل حکی لیل شعرها </w:t>
      </w:r>
      <w:r>
        <w:rPr>
          <w:rStyle w:val="FootnoteAnchor"/>
          <w:rtl w:val="true"/>
        </w:rPr>
        <w:footnoteReference w:id="703"/>
      </w:r>
      <w:r>
        <w:rPr>
          <w:rFonts w:ascii="IRNazanin" w:hAnsi="IRNazanin" w:eastAsia="IRNazanin"/>
          <w:color w:val="111111"/>
          <w:sz w:val="28"/>
          <w:sz w:val="28"/>
          <w:szCs w:val="28"/>
          <w:rtl w:val="true"/>
          <w:lang w:bidi="fa-IR"/>
        </w:rPr>
        <w:t>و إن لاح نجم الافق سمنا به القرطا</w:t>
      </w:r>
    </w:p>
    <w:p>
      <w:pPr>
        <w:pStyle w:val="BookText"/>
        <w:rPr/>
      </w:pPr>
      <w:r>
        <w:rPr>
          <w:rFonts w:ascii="IRNazanin" w:hAnsi="IRNazanin" w:eastAsia="IRNazanin"/>
          <w:color w:val="111111"/>
          <w:sz w:val="28"/>
          <w:sz w:val="28"/>
          <w:szCs w:val="28"/>
          <w:rtl w:val="true"/>
          <w:lang w:bidi="fa-IR"/>
        </w:rPr>
        <w:t xml:space="preserve">رواح إذ لاحت فکالبدر </w:t>
      </w:r>
      <w:r>
        <w:rPr>
          <w:rStyle w:val="FootnoteAnchor"/>
          <w:rtl w:val="true"/>
        </w:rPr>
        <w:footnoteReference w:id="704"/>
      </w:r>
      <w:r>
        <w:rPr>
          <w:rFonts w:ascii="IRNazanin" w:hAnsi="IRNazanin" w:eastAsia="IRNazanin"/>
          <w:color w:val="111111"/>
          <w:sz w:val="28"/>
          <w:sz w:val="28"/>
          <w:szCs w:val="28"/>
          <w:rtl w:val="true"/>
          <w:lang w:bidi="fa-IR"/>
        </w:rPr>
        <w:t>أورنت فکالظبی أو ماست تری الحلّ و الربطا</w:t>
      </w:r>
    </w:p>
    <w:p>
      <w:pPr>
        <w:pStyle w:val="BookText"/>
        <w:rPr/>
      </w:pPr>
      <w:r>
        <w:rPr>
          <w:rFonts w:ascii="IRNazanin" w:hAnsi="IRNazanin" w:eastAsia="IRNazanin"/>
          <w:color w:val="111111"/>
          <w:sz w:val="28"/>
          <w:sz w:val="28"/>
          <w:szCs w:val="28"/>
          <w:rtl w:val="true"/>
          <w:lang w:bidi="fa-IR"/>
        </w:rPr>
        <w:t>أراشت لأحشائی رواشق مقلة تری نبلها یصمی الفؤاد إذا أحظا</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سقاها و مرباها سحوح من الحیا و روّی علی أکنافها الأثل و الخمطا</w:t>
      </w:r>
    </w:p>
    <w:p>
      <w:pPr>
        <w:pStyle w:val="BookText"/>
        <w:rPr/>
      </w:pPr>
      <w:r>
        <w:rPr>
          <w:rFonts w:ascii="IRNazanin" w:hAnsi="IRNazanin" w:eastAsia="IRNazanin"/>
          <w:color w:val="111111"/>
          <w:sz w:val="28"/>
          <w:sz w:val="28"/>
          <w:szCs w:val="28"/>
          <w:rtl w:val="true"/>
          <w:lang w:bidi="fa-IR"/>
        </w:rPr>
        <w:t>فوا شوق أحشائی للحظة لحظها و أنّی بها إذ قد نأت دارها شحطا</w:t>
      </w:r>
    </w:p>
    <w:p>
      <w:pPr>
        <w:pStyle w:val="BookText"/>
        <w:rPr/>
      </w:pPr>
      <w:r>
        <w:rPr>
          <w:rFonts w:ascii="IRNazanin" w:hAnsi="IRNazanin" w:eastAsia="IRNazanin"/>
          <w:color w:val="111111"/>
          <w:sz w:val="28"/>
          <w:sz w:val="28"/>
          <w:szCs w:val="28"/>
          <w:rtl w:val="true"/>
          <w:lang w:bidi="fa-IR"/>
        </w:rPr>
        <w:t xml:space="preserve">بلی قد نأت عنّی و لا بین بینها </w:t>
      </w:r>
      <w:r>
        <w:rPr>
          <w:rStyle w:val="FootnoteAnchor"/>
          <w:rtl w:val="true"/>
        </w:rPr>
        <w:footnoteReference w:id="705"/>
      </w:r>
      <w:r>
        <w:rPr>
          <w:rFonts w:ascii="IRNazanin" w:hAnsi="IRNazanin" w:eastAsia="IRNazanin"/>
          <w:color w:val="111111"/>
          <w:sz w:val="28"/>
          <w:sz w:val="28"/>
          <w:szCs w:val="28"/>
          <w:rtl w:val="true"/>
          <w:lang w:bidi="fa-IR"/>
        </w:rPr>
        <w:t>و بدّلت من عین الرضا بالجفا سخطا</w:t>
      </w:r>
    </w:p>
    <w:p>
      <w:pPr>
        <w:pStyle w:val="BookText"/>
        <w:rPr/>
      </w:pPr>
      <w:r>
        <w:rPr>
          <w:rFonts w:ascii="IRNazanin" w:hAnsi="IRNazanin" w:eastAsia="IRNazanin"/>
          <w:color w:val="111111"/>
          <w:sz w:val="28"/>
          <w:sz w:val="28"/>
          <w:szCs w:val="28"/>
          <w:rtl w:val="true"/>
          <w:lang w:bidi="fa-IR"/>
        </w:rPr>
        <w:t>کذلک أخلاق الغوانی و من یرم بهنّ الوفا کالمبتغی فی الأضا قرطا</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لم یذد دون </w:t>
      </w:r>
      <w:r>
        <w:rPr>
          <w:rStyle w:val="FootnoteAnchor"/>
          <w:rtl w:val="true"/>
        </w:rPr>
        <w:footnoteReference w:id="706"/>
      </w:r>
      <w:r>
        <w:rPr>
          <w:rFonts w:ascii="IRNazanin" w:hAnsi="IRNazanin" w:eastAsia="IRNazanin"/>
          <w:color w:val="111111"/>
          <w:sz w:val="28"/>
          <w:sz w:val="28"/>
          <w:szCs w:val="28"/>
          <w:rtl w:val="true"/>
          <w:lang w:bidi="fa-IR"/>
        </w:rPr>
        <w:t>التصابی و سربه قصاراه فیها إن یذلّ و ینحطّا</w:t>
      </w:r>
    </w:p>
    <w:p>
      <w:pPr>
        <w:pStyle w:val="BookText"/>
        <w:rPr/>
      </w:pPr>
      <w:r>
        <w:rPr>
          <w:rFonts w:ascii="IRNazanin" w:hAnsi="IRNazanin" w:eastAsia="IRNazanin"/>
          <w:color w:val="111111"/>
          <w:sz w:val="28"/>
          <w:sz w:val="28"/>
          <w:szCs w:val="28"/>
          <w:rtl w:val="true"/>
          <w:lang w:bidi="fa-IR"/>
        </w:rPr>
        <w:t>و یمسی صریع العین لا ناصر له سوی عبرة یروی تفجّرها سطّا</w:t>
      </w:r>
    </w:p>
    <w:p>
      <w:pPr>
        <w:pStyle w:val="BookText"/>
        <w:rPr/>
      </w:pPr>
      <w:r>
        <w:rPr>
          <w:rFonts w:ascii="IRNazanin" w:hAnsi="IRNazanin" w:eastAsia="IRNazanin"/>
          <w:color w:val="111111"/>
          <w:sz w:val="28"/>
          <w:sz w:val="28"/>
          <w:szCs w:val="28"/>
          <w:rtl w:val="true"/>
          <w:lang w:bidi="fa-IR"/>
        </w:rPr>
        <w:t>نعم لو نحا فی کلّ أمر یؤوده ملیک الوری سعد بن زید لما شطّا</w:t>
      </w:r>
    </w:p>
    <w:p>
      <w:pPr>
        <w:pStyle w:val="BookText"/>
        <w:rPr/>
      </w:pPr>
      <w:r>
        <w:rPr>
          <w:rFonts w:ascii="IRNazanin" w:hAnsi="IRNazanin" w:eastAsia="IRNazanin"/>
          <w:color w:val="111111"/>
          <w:sz w:val="28"/>
          <w:sz w:val="28"/>
          <w:szCs w:val="28"/>
          <w:rtl w:val="true"/>
          <w:lang w:bidi="fa-IR"/>
        </w:rPr>
        <w:t>ملیک له من طینة المجد جوهر به ازدانت الدنیا و قدما هی الشمطا</w:t>
      </w:r>
    </w:p>
    <w:p>
      <w:pPr>
        <w:pStyle w:val="BookText"/>
        <w:rPr/>
      </w:pPr>
      <w:r>
        <w:rPr>
          <w:rFonts w:ascii="IRNazanin" w:hAnsi="IRNazanin" w:eastAsia="IRNazanin"/>
          <w:color w:val="111111"/>
          <w:sz w:val="28"/>
          <w:sz w:val="28"/>
          <w:szCs w:val="28"/>
          <w:rtl w:val="true"/>
          <w:lang w:bidi="fa-IR"/>
        </w:rPr>
        <w:t xml:space="preserve">شریف العلا و الذات فی الوصف منتم إلی خیر أصل طاب فی قنّه </w:t>
      </w:r>
      <w:r>
        <w:rPr>
          <w:rStyle w:val="FootnoteAnchor"/>
          <w:rtl w:val="true"/>
        </w:rPr>
        <w:footnoteReference w:id="707"/>
      </w:r>
      <w:r>
        <w:rPr>
          <w:rFonts w:ascii="IRNazanin" w:hAnsi="IRNazanin" w:eastAsia="IRNazanin"/>
          <w:color w:val="111111"/>
          <w:sz w:val="28"/>
          <w:sz w:val="28"/>
          <w:szCs w:val="28"/>
          <w:rtl w:val="true"/>
          <w:lang w:bidi="fa-IR"/>
        </w:rPr>
        <w:t>ربطا</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طویل البنا رحب الفنا منهل الغنا مزیل العنا مولی المنی للهی </w:t>
      </w:r>
      <w:r>
        <w:rPr>
          <w:rStyle w:val="FootnoteAnchor"/>
          <w:rtl w:val="true"/>
        </w:rPr>
        <w:footnoteReference w:id="708"/>
      </w:r>
      <w:r>
        <w:rPr>
          <w:rFonts w:ascii="IRNazanin" w:hAnsi="IRNazanin" w:eastAsia="IRNazanin"/>
          <w:color w:val="111111"/>
          <w:sz w:val="28"/>
          <w:sz w:val="28"/>
          <w:szCs w:val="28"/>
          <w:rtl w:val="true"/>
          <w:lang w:bidi="fa-IR"/>
        </w:rPr>
        <w:t>سفطا</w:t>
      </w:r>
    </w:p>
    <w:p>
      <w:pPr>
        <w:pStyle w:val="BookText"/>
        <w:rPr/>
      </w:pPr>
      <w:r>
        <w:rPr>
          <w:rFonts w:ascii="IRNazanin" w:hAnsi="IRNazanin" w:eastAsia="IRNazanin"/>
          <w:color w:val="111111"/>
          <w:sz w:val="28"/>
          <w:sz w:val="28"/>
          <w:szCs w:val="28"/>
          <w:rtl w:val="true"/>
          <w:lang w:bidi="fa-IR"/>
        </w:rPr>
        <w:t>عریض الجدا غوث الندا مورد الندا حمام العدی مردی الرد للهدی فرطا</w:t>
      </w:r>
    </w:p>
    <w:p>
      <w:pPr>
        <w:pStyle w:val="BookText"/>
        <w:rPr/>
      </w:pPr>
      <w:r>
        <w:rPr>
          <w:rFonts w:ascii="IRNazanin" w:hAnsi="IRNazanin" w:eastAsia="IRNazanin"/>
          <w:color w:val="111111"/>
          <w:sz w:val="28"/>
          <w:sz w:val="28"/>
          <w:szCs w:val="28"/>
          <w:rtl w:val="true"/>
          <w:lang w:bidi="fa-IR"/>
        </w:rPr>
        <w:t>فیابن رسول اللّه و ابن وصیّه و درّة عقد کنت أنت له وسطا</w:t>
      </w:r>
    </w:p>
    <w:p>
      <w:pPr>
        <w:pStyle w:val="BookText"/>
        <w:rPr/>
      </w:pPr>
      <w:r>
        <w:rPr>
          <w:rFonts w:ascii="IRNazanin" w:hAnsi="IRNazanin" w:eastAsia="IRNazanin"/>
          <w:color w:val="111111"/>
          <w:sz w:val="28"/>
          <w:sz w:val="28"/>
          <w:szCs w:val="28"/>
          <w:rtl w:val="true"/>
          <w:lang w:bidi="fa-IR"/>
        </w:rPr>
        <w:t>لقد حطت أکناف الخلافة عزمة و قمت بها حفظا و شیّدتها ضبطا</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أبی اللّه إلاّ أن تحلّ محلّه بمرتبة عزّت لغیرک أن تمطی</w:t>
      </w:r>
    </w:p>
    <w:p>
      <w:pPr>
        <w:pStyle w:val="BookText"/>
        <w:rPr/>
      </w:pPr>
      <w:r>
        <w:rPr>
          <w:rFonts w:ascii="IRNazanin" w:hAnsi="IRNazanin" w:eastAsia="IRNazanin"/>
          <w:color w:val="111111"/>
          <w:sz w:val="28"/>
          <w:sz w:val="28"/>
          <w:szCs w:val="28"/>
          <w:rtl w:val="true"/>
          <w:lang w:bidi="fa-IR"/>
        </w:rPr>
        <w:t>فوافاک بالتأیید ما کان کامنا من الأزل العلوی ینتظر الشرطا</w:t>
      </w:r>
    </w:p>
    <w:p>
      <w:pPr>
        <w:pStyle w:val="BookText"/>
        <w:rPr/>
      </w:pPr>
      <w:r>
        <w:rPr>
          <w:rFonts w:ascii="IRNazanin" w:hAnsi="IRNazanin" w:eastAsia="IRNazanin"/>
          <w:color w:val="111111"/>
          <w:sz w:val="28"/>
          <w:sz w:val="28"/>
          <w:szCs w:val="28"/>
          <w:rtl w:val="true"/>
          <w:lang w:bidi="fa-IR"/>
        </w:rPr>
        <w:t>فما خطّ تقلیدا علی الطرس کاتب و لکن قضاء اللّه من قبله خطّا</w:t>
      </w:r>
    </w:p>
    <w:p>
      <w:pPr>
        <w:pStyle w:val="BookText"/>
        <w:rPr/>
      </w:pPr>
      <w:r>
        <w:rPr>
          <w:rFonts w:ascii="IRNazanin" w:hAnsi="IRNazanin" w:eastAsia="IRNazanin"/>
          <w:color w:val="111111"/>
          <w:sz w:val="28"/>
          <w:sz w:val="28"/>
          <w:szCs w:val="28"/>
          <w:rtl w:val="true"/>
          <w:lang w:bidi="fa-IR"/>
        </w:rPr>
        <w:t>و منها و هو آخرها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سأملأ دیوانی بمدحک مدحة لشعری لکی یستوجب الحمد و الغبطا</w:t>
      </w:r>
    </w:p>
    <w:p>
      <w:pPr>
        <w:pStyle w:val="BookText"/>
        <w:rPr/>
      </w:pPr>
      <w:r>
        <w:rPr>
          <w:rFonts w:ascii="IRNazanin" w:hAnsi="IRNazanin" w:eastAsia="IRNazanin"/>
          <w:color w:val="111111"/>
          <w:sz w:val="28"/>
          <w:sz w:val="28"/>
          <w:szCs w:val="28"/>
          <w:rtl w:val="true"/>
          <w:lang w:bidi="fa-IR"/>
        </w:rPr>
        <w:t>فدم و ابق و اسلم لا برحت مؤیّدا علی العزّ مهما أن تحاوله تعطی</w:t>
      </w:r>
    </w:p>
    <w:p>
      <w:pPr>
        <w:pStyle w:val="BookText"/>
        <w:rPr/>
      </w:pPr>
      <w:r>
        <w:rPr>
          <w:rFonts w:ascii="IRNazanin" w:hAnsi="IRNazanin" w:eastAsia="IRNazanin"/>
          <w:color w:val="111111"/>
          <w:sz w:val="28"/>
          <w:sz w:val="28"/>
          <w:szCs w:val="28"/>
          <w:rtl w:val="true"/>
          <w:lang w:bidi="fa-IR"/>
        </w:rPr>
        <w:t>و لا زلت محفوف الجناب عزیزه رعایاک لا تخشی اهتضاما و لا قنطا</w:t>
      </w:r>
    </w:p>
    <w:p>
      <w:pPr>
        <w:pStyle w:val="BookText"/>
        <w:rPr/>
      </w:pPr>
      <w:r>
        <w:rPr>
          <w:rFonts w:ascii="IRNazanin" w:hAnsi="IRNazanin" w:eastAsia="IRNazanin"/>
          <w:color w:val="111111"/>
          <w:sz w:val="28"/>
          <w:sz w:val="28"/>
          <w:szCs w:val="28"/>
          <w:rtl w:val="true"/>
          <w:lang w:bidi="fa-IR"/>
        </w:rPr>
        <w:t xml:space="preserve">مدی الدهر ما طاب القریض بمدحکم فأخجل مسک الختم و الندّ و القسطا </w:t>
      </w:r>
      <w:r>
        <w:rPr>
          <w:rStyle w:val="FootnoteAnchor"/>
          <w:rtl w:val="true"/>
        </w:rPr>
        <w:footnoteReference w:id="709"/>
      </w:r>
    </w:p>
    <w:p>
      <w:pPr>
        <w:pStyle w:val="BookText"/>
        <w:rPr/>
      </w:pPr>
      <w:r>
        <w:rPr>
          <w:rFonts w:ascii="IRNazanin" w:hAnsi="IRNazanin" w:eastAsia="IRNazanin"/>
          <w:color w:val="111111"/>
          <w:sz w:val="28"/>
          <w:sz w:val="28"/>
          <w:szCs w:val="28"/>
          <w:rtl w:val="true"/>
          <w:lang w:bidi="fa-IR"/>
        </w:rPr>
        <w:t>هذا ما اخترته من القصیدة فأوردته،و هو المقدار المتضمّن لما أردته،و مدائحه رحمه اللّه تعالی کثیرة لا تحصی،و لا یستوعبها الاستقصاء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عودا إلی حال الشریف سعد و السیّد حمّود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تقدّم تفصیل ما بنی الصلح بینهما علیه،و استند کلّ منهما إلیه،فاستمرّا علی کیفیّة حسنة،و حالة مستحسنة،إلی أن حصل بینهما التنافر و الفراق،و قام کلّ واحد منهما فی مقاومة صاحبه علی ساق،و ذلک بأسباب عدم إیفاء الشریف سعد بما رتّبه للسیّد حمّود من تلک المقرّرات و الوعود،مع ما فی نفسه من اختلاف الأحوال عمّا کان فی ذهنه</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فأزمع علی الترحّل عن البلاد،و مفارقة العیال و الأولاد،ففارق الشریف سعد، و برز یوم الأربعاء ثامن ذی القعدة الحرام من سنة سبع و سبعین و ألف،و أقام بالزاهر،ثمّ توجّه إلی وادی مرّ،و أقام به بمن معه من السادة الأشراف و الخدّام</w:t>
      </w:r>
    </w:p>
    <w:p>
      <w:pPr>
        <w:pStyle w:val="BookText"/>
        <w:rPr/>
      </w:pPr>
      <w:r>
        <w:rPr>
          <w:rFonts w:ascii="IRNazanin" w:hAnsi="IRNazanin" w:eastAsia="IRNazanin"/>
          <w:color w:val="111111"/>
          <w:sz w:val="28"/>
          <w:sz w:val="28"/>
          <w:szCs w:val="28"/>
          <w:rtl w:val="true"/>
          <w:lang w:bidi="fa-IR"/>
        </w:rPr>
        <w:t>و الأتباع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أثناء إقامته یرسل إلی مکّة لیلا من یصیح فی أطرافها،و یشنّع بالنهب فی حوافّها و أخطافها،استنهاضا لسلطانها،لیذبّ عن سکّانها،فیحصل المراد، بخروجه إلی ظاهر البلاد،غیر أنّه لم یستخفّه الطیش،و لا برز من داره بجیش،بل حفظ بلاده،و حشد عساکره و أجناده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یزل السیّد حمّود مقیما بالوادی إلی یوم أربع من ذی الحجّة الحرام،فقدم علیه الحاجّ المصری،و أمیره فی تلک السنة ازبک بیک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العصامی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لمّا کان یوم السبت رابع ذی الحجّة الحرام من السنة المذکورة، قدم علی السیّد حمّود الحاجّ المصری،و الأمیر علیه ازبک بیک،فرکب إلیه السیّد حمّود و من معه من السادة الأشراف و الأتباع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فقعدت الأشراف من أنفسها طوقا علی،و طاق الأمیر و عسکره،و لم یدخل إلیه إلاّ ثلاثة أشخاص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السیّد حمّود،و السیّد أحمد الحارث،و السیّد بشیر بن سلیمان، فأنهوا إلیه الحال </w:t>
      </w:r>
      <w:r>
        <w:rPr>
          <w:rStyle w:val="FootnoteAnchor"/>
          <w:rtl w:val="true"/>
        </w:rPr>
        <w:footnoteReference w:id="710"/>
      </w:r>
      <w:r>
        <w:rPr>
          <w:rFonts w:ascii="IRNazanin" w:hAnsi="IRNazanin" w:eastAsia="IRNazanin"/>
          <w:color w:val="111111"/>
          <w:sz w:val="28"/>
          <w:sz w:val="28"/>
          <w:szCs w:val="28"/>
          <w:rtl w:val="true"/>
          <w:lang w:bidi="fa-IR"/>
        </w:rPr>
        <w:t xml:space="preserve">،و عدم الوفاء من الشریف سعد فیما التزم لهم به من معالیمهم و مجاهیهم </w:t>
      </w:r>
      <w:r>
        <w:rPr>
          <w:rStyle w:val="FootnoteAnchor"/>
          <w:rtl w:val="true"/>
        </w:rPr>
        <w:footnoteReference w:id="711"/>
      </w:r>
      <w:r>
        <w:rPr>
          <w:rFonts w:ascii="IRNazanin" w:hAnsi="IRNazanin" w:eastAsia="IRNazanin"/>
          <w:color w:val="111111"/>
          <w:sz w:val="28"/>
          <w:sz w:val="28"/>
          <w:szCs w:val="28"/>
          <w:rtl w:val="true"/>
          <w:lang w:bidi="fa-IR"/>
        </w:rPr>
        <w:t>،و أنّنا أیّها الأمیر لا ندع أحدا یحجّ إلاّ أن نأخذ ما هو لنا،و کان قدره مائة ألف أشرفی،فالتزم للسیّد حمّود أن ینقده الشریف سعد قبل الصعود خمسین ألفا منها،فقبل ذلک منه،و خلّی سبیله و من معه</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دخل الأمیر مکّة یوم خامس ذی الحجّة الحرام،خرج إلیه الشریف سعد إلی المختلع،فلبس الخلعة المعتادة،ثمّ کلّمه الأمیر فیما التزمه للسیّد حمّود و من</w:t>
      </w:r>
    </w:p>
    <w:p>
      <w:pPr>
        <w:pStyle w:val="BookText"/>
        <w:rPr/>
      </w:pPr>
      <w:r>
        <w:rPr>
          <w:rFonts w:ascii="IRNazanin" w:hAnsi="IRNazanin" w:eastAsia="IRNazanin"/>
          <w:color w:val="111111"/>
          <w:sz w:val="28"/>
          <w:sz w:val="28"/>
          <w:szCs w:val="28"/>
          <w:rtl w:val="true"/>
          <w:lang w:bidi="fa-IR"/>
        </w:rPr>
        <w:t>معه،فصدّق التزامه،و أسلم خادم السیّد حمّود الخمسین الألف قبل الصعود من السیّد إبراهیم بن محمّد بإحالة من مولانا الشریف،ثمّ دخل الأمیر الشامی فی سابع ذی الحجّة الحرام،و ألبس مولانا الشریف علی العادة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لمّا کان یوم الاثنین عشرین ذی الحجّة الحرام،وصل مکّة مولانا السیّد حمّود،و معه السیّد عبد المعین بن ناصر بن عبد المنعم بن حسن، و السیّد محمّد بن أحمد بن عبد اللّه بن حسن،و السیّد بشیر بن سلیمان بن موسی بن برکات بن أبی نمی،و السیّد مبارک و السیّد نافع إبنا السیّد ناصر بن عبد المنعم فی نحو تسعة أشخاص،و من العبید نحو خمسة و ستّین عبدا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ذاک إلاّ لأنّ أمیر الحاجّ و کبار العساکر قصدوا الصلح بینه و بین الشریف سعد،فتردّدت الرسل بینهم و بینه یطلبونه لذلک،و ألزموه برسل من القاضی وصلوا إلیه إلی وادی مرّ،فجاء و حضر عند مولانا الأفندی،و حضر الامراء و وجوه أرکان الدولة و عماد آغا،و أکابر العساکر المصریین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فأرسل مولانا الشریف سعد بلال آغا وکیلا عنه فی الخصومة و الدعوی، فاغتاظ مولانا السیّد حمّود من ذلک،و أراد الفتک به فی ذلک المجلس،فذهب مسرعا فزعا،فأرسل الشریف أخاه السیّد محمّد یحیی وکیلا عنه،و تطالبا علی ید الحاکم الشرعی،و طال المجلس،و لم یقع بینهما اتّفاق،ثمّ ادّعی علیه بما أخذه من طریق جدّة من الأموال،و لم یثبت علیه وجه شرعی فی ذلک،و طلب مولانا السیّد حمّود أن یتوجّه إلی الدیار المصریّة،و یرفع أمره إلی الحضرة السلطانیّة، فأذنوا له،و اتّفق الحال علی ذلک</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لمّا توجّه الحاجّ الشامی و سائر الحجّاج،توجّه معهم حتّی توصّل إلی بدر،فتخلّف عنهم و أقام 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لمّا دخلت سنة ثمان و سبعین و ألف،توجّه مولانا السیّد حمّود من بدر إلی ینبع فی شهر صفر منها،و أرسل ولده السیّد أبا القاسم بن حمّود،و أرسل مولانا السیّد أحمد الحارث ولده السیّد محمّد بن أحمد،و معهما السیّد غالب بن زامل بن عبد اللّه بن حسن،و جماعة من ذوی عنقاء السیّد بشیر و محمّد و ظافر بنی السیّد واضح،و السیّد محمّد بن عنقاء و ولده،و أرسل معهما قودا هدیّة إلی باشا مصر المسمّی عمر باشا نحو ستّة أفراس،منهنّ البغیلة و الهدبا و الکحیلة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فساروا إلی أن بلغوا الحوراء </w:t>
      </w:r>
      <w:r>
        <w:rPr>
          <w:rStyle w:val="FootnoteAnchor"/>
          <w:rtl w:val="true"/>
        </w:rPr>
        <w:footnoteReference w:id="712"/>
      </w:r>
      <w:r>
        <w:rPr>
          <w:rFonts w:ascii="IRNazanin" w:hAnsi="IRNazanin" w:eastAsia="IRNazanin"/>
          <w:color w:val="111111"/>
          <w:sz w:val="28"/>
          <w:sz w:val="28"/>
          <w:szCs w:val="28"/>
          <w:rtl w:val="true"/>
          <w:lang w:bidi="fa-IR"/>
        </w:rPr>
        <w:t>المنزلة المعروفة،فلاقاهم قاصد من إبراهیم باشا المتولّی بعد صرف عمر باشا،بمکاتیب متضمّنة للأمر بالإصلاح،و الاتّفاق علی نهج النجاح،فرجع السیّد غالب بن زامل صحبة القاصد لینظر ما یتمّ علیه الحال، فتقطع مادّة القیل و القال،و تسقط کلفة الارتحال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فأقام القود و من معه بالحوراء نحوا من خمسة عشر یوما ینتظرون الفرج بعد الشدّة،فلم یصل إلیهم خبر بعد هذه المدّة،فلمّا لم یصل إلیهم خبر ساروا إلی مصر، فدخلوها لیلة عید المولد،و قدّموا مکاتیبهم و القود لإبراهیم باشا،فأکرمهم و أعظمهم و أضافهم و احترمهم</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فاستمرّ الحال کذلک إلی شهر جمادی الآخرة،و لم یرجع ذلک القاصد من مکّة إلی مصر،فاشیع بها أنّ السادة الأشراف قتلوه،فحصل الهرج و المرج،و جاءت الأکاذیب فوجا بعد فوج،فأشار بعض الأشقیاء علی الباشا بإمساک السیّدین أبا القاسم و محمّد،فأمر بنقلهم من محلّهم الأوّل و هو قایتبای إلی بیت یوسف بیک</w:t>
      </w:r>
      <w:r>
        <w:rPr>
          <w:rFonts w:eastAsia="IRNazanin" w:cs="IRNazanin"/>
          <w:color w:val="111111"/>
          <w:sz w:val="28"/>
          <w:szCs w:val="28"/>
          <w:rtl w:val="true"/>
          <w:lang w:bidi="fa-IR"/>
        </w:rPr>
        <w:t>.</w:t>
      </w:r>
      <w:bookmarkStart w:id="427" w:name="pg14036_146562"/>
    </w:p>
    <w:p>
      <w:pPr>
        <w:pStyle w:val="BookText"/>
        <w:rPr/>
      </w:pPr>
      <w:bookmarkEnd w:id="427"/>
      <w:r>
        <w:rPr>
          <w:rFonts w:ascii="IRNazanin" w:hAnsi="IRNazanin" w:eastAsia="IRNazanin"/>
          <w:color w:val="111111"/>
          <w:sz w:val="28"/>
          <w:sz w:val="28"/>
          <w:szCs w:val="28"/>
          <w:rtl w:val="true"/>
          <w:lang w:bidi="fa-IR"/>
        </w:rPr>
        <w:t xml:space="preserve">أقول </w:t>
      </w:r>
      <w:r>
        <w:rPr>
          <w:rStyle w:val="FootnoteAnchor"/>
          <w:rtl w:val="true"/>
        </w:rPr>
        <w:footnoteReference w:id="7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وصل السیّد محمّد یحیی بن الشریف زید إلی مکّة فی أواخر سنة سبع و سبعین،و تقدّم أنّه هو الذی کان وکیلا عن أخیه الشریف سعد فی الدعوی علی السیّد حمّود،لمّا حضر بمجلس أفندی الشرع الشریف فی موسم السنة المذکورة، فاستمرّ معه إلی عقب ذهاب الحجّ،ثمّ طلب من أخیه الشریف سعد أن یجعل له ربع محصول البلاد،و ینادی له به،فامتنع الشریف من ذلک،فغضب و برز من مکّة متوجّها إلی السیّد حمّود،و أقام بالزاهر مدّة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هذا الخبر بلغ السیّد أحمد بن زید و کان بالشرق،فجاء مسرعا،و لحق السیّد محمّد یحیی قبل أن یتوجّه،و أرضاه بجملة من المال،فلم یرض إلاّ بالمشارکة فی الربع و بالنداء فی الحال،و توجّه و لحق بالسیّد حمّود و اتّفق معه </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إنتهی ما أردنا نقله من تأریخ العصامی</w:t>
      </w:r>
      <w:r>
        <w:rPr>
          <w:rFonts w:eastAsia="IRNazanin" w:cs="IRNazanin"/>
          <w:color w:val="111111"/>
          <w:sz w:val="28"/>
          <w:szCs w:val="28"/>
          <w:rtl w:val="true"/>
          <w:lang w:bidi="fa-IR"/>
        </w:rPr>
        <w:t>.</w:t>
      </w:r>
    </w:p>
    <w:p>
      <w:pPr>
        <w:pStyle w:val="Heading4"/>
        <w:numPr>
          <w:ilvl w:val="3"/>
          <w:numId w:val="1"/>
        </w:numPr>
        <w:rPr/>
      </w:pPr>
      <w:bookmarkStart w:id="428" w:name="__RefHeading___Toc3079812_3381743652"/>
      <w:bookmarkStart w:id="429" w:name="_Toc167"/>
      <w:bookmarkEnd w:id="428"/>
      <w:r>
        <w:rPr>
          <w:rtl w:val="true"/>
        </w:rPr>
        <w:t>واقعة السیّد حمّود و العساکر المصریّة</w:t>
      </w:r>
      <w:bookmarkEnd w:id="429"/>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تقدّم ذکر اعتقال صاحب مصر للسیّدین الشریفین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أبی القاسم ابن السیّد حمّود،و السیّد محمّد بن أحمد الحارث،حین بلغه ما شاع بمصر من أنّ السادة الأشراف قد لزموا رسوله الذی أرسله لقصد الصلح و قتلوه،مع تحسین ذلک الشقی له لزمهما و اعتقالهما،ثمّ نقله لهما من ذلک الموضع إلی أضیق منه،ثمّ عزم و صمّم علی إرسال عسکر نحو خمسمائة لمقاتلة السیّد حمّود و من معه، و أقام علیهم یوسف بیک أحد سناجق مصر،و بعثهم إلیهم،و معهم مسلم بندر جدّة</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بلغ ذلک السیّد حمّود و الأشراف الذین معه،جمعوا جموعا من أهل ینبع</w:t>
      </w:r>
    </w:p>
    <w:p>
      <w:pPr>
        <w:pStyle w:val="BookText"/>
        <w:rPr/>
      </w:pPr>
      <w:r>
        <w:rPr>
          <w:rFonts w:ascii="IRNazanin" w:hAnsi="IRNazanin" w:eastAsia="IRNazanin"/>
          <w:color w:val="111111"/>
          <w:sz w:val="28"/>
          <w:sz w:val="28"/>
          <w:szCs w:val="28"/>
          <w:rtl w:val="true"/>
          <w:lang w:bidi="fa-IR"/>
        </w:rPr>
        <w:t xml:space="preserve">و جهینة و غیرهم،و ورد علیهم أیضا فی أثناء هذه المدّة السیّد سعید بن شبّر </w:t>
      </w:r>
      <w:r>
        <w:rPr>
          <w:rStyle w:val="FootnoteAnchor"/>
          <w:rtl w:val="true"/>
        </w:rPr>
        <w:footnoteReference w:id="715"/>
      </w:r>
      <w:r>
        <w:rPr>
          <w:rFonts w:ascii="IRNazanin" w:hAnsi="IRNazanin" w:eastAsia="IRNazanin"/>
          <w:color w:val="111111"/>
          <w:sz w:val="28"/>
          <w:sz w:val="28"/>
          <w:szCs w:val="28"/>
          <w:rtl w:val="true"/>
          <w:lang w:bidi="fa-IR"/>
        </w:rPr>
        <w:t>بن حسن بن أبی نمی؛لأنّه وصل فی تلک الأیّام من جهة بیشة،ثمّ لم یتّفق مع الشریف سعد،فلحق بالسیّد حمّود و رفاقته،و وفد علیهم فی تلک الأیام،فقربت منهم العساکر،فأرسل إلیهم السیّد حمّود بأنّکم لا تمرّون بنا إذا لم یکن معکم السیّد أبو القاسم و السیّد محمّد،فتشاوروا بینهم؛لأنّ مقصدهم الوصول إلی مکّة أوّلا،ثمّ العود إلیهم ثانیا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فأشار علی البیک کبار جماعة بالعدول عن هذا الطریق إلی طریق اخری،فلم یلتفت إلی هذا الرأی،و الحال أنّ صحبته جماعة من التجّار و معهم أموال عظیمة، و هم من جملة من أشار علیه بالعدول،فأبی إلاّ تنکّب طریقه التی هو سالکها لأجل وقوع قضاء اللّه تعالی بهم،و کان أمر اللّه حتما مقضیا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فأوقع بهم السیّد حمّود واقعة عظیمة،و أغار علیهم غارة جسیمة،لا تصدر إلاّ عن أبناء الحسن السبط،الذین ما شأن أصلهم الشریف روم و لا قبط، و استأصلوهم عن آخرهم إلاّ مقدار مائة شخص منهم،و الباقون ذهبوا تحت السیف،و غنموا منهم أموالا جزیلة لا تحصی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صاحب أمرهم یوسف بیک،فأمسکوا علیه،و أمر مولانا السیّد حمّود بجمع حریمه و حریم غیره و نصب لهم خیاما،و أجری علیهم نفقاتهم،ثمّ مات البیک المذکور فی ینبع بعد الواقعة بأیّام،و کانت وفاته یوم الأربعاء رابع عشر شهر رجب المعظّم سنة ثمان و سبعین و ألف</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قتلی السادة الأشراف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رحمهم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 أربعة،و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سرور</w:t>
      </w:r>
    </w:p>
    <w:p>
      <w:pPr>
        <w:pStyle w:val="BookText"/>
        <w:rPr/>
      </w:pPr>
      <w:r>
        <w:rPr>
          <w:rFonts w:ascii="IRNazanin" w:hAnsi="IRNazanin" w:eastAsia="IRNazanin"/>
          <w:color w:val="111111"/>
          <w:sz w:val="28"/>
          <w:sz w:val="28"/>
          <w:szCs w:val="28"/>
          <w:rtl w:val="true"/>
          <w:lang w:bidi="fa-IR"/>
        </w:rPr>
        <w:t xml:space="preserve">ابن حسین بن عبد اللّه،و السیّد شبیر بن أحمد بن عبد اللّه،و السیّد إلیاس </w:t>
      </w:r>
      <w:r>
        <w:rPr>
          <w:rStyle w:val="FootnoteAnchor"/>
          <w:rtl w:val="true"/>
        </w:rPr>
        <w:footnoteReference w:id="716"/>
      </w:r>
      <w:r>
        <w:rPr>
          <w:rFonts w:ascii="IRNazanin" w:hAnsi="IRNazanin" w:eastAsia="IRNazanin"/>
          <w:color w:val="111111"/>
          <w:sz w:val="28"/>
          <w:sz w:val="28"/>
          <w:szCs w:val="28"/>
          <w:rtl w:val="true"/>
          <w:lang w:bidi="fa-IR"/>
        </w:rPr>
        <w:t>بن عبد المنعم بن حسن،و شخص من ذوی عنقاء یسمّی السیّد زین العابدین بن ناصر،تغمّدهم اللّه برضوانه،و أسکنهم فسیح جنانه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وصول الخبر بهذه الواقعة إلی مکّة المشرّفة فی تاسع عشر رجب المعظّم، و صار بمکّة اضطراب 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السیّدان الجلیلان السیّد أبو القاسم بن حمّود،و السیّد محمّد بن أحمد الحارث،فلمّا وصل الخبر إلی مصر بما صار من السیّد حمّود و بنی عمّه علی عساکرهم،اشتدّ خنق صاحب مصر،و أمر بقتل من بها من أتباع هذین السیّدین، و تتبّعهم فی محالّهم،و ضیّق علی السیّدین فی اعتقالهما بنقلهما إلی حبس شنیع لا یلیق بهما،و جمع العلماء و استفتاهم فی قتلهما،فامتنعوا عن الافتاء بذلک،فغلظ علیهما الحبس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استمرّ إلی أن رفع إبراهیم باشا،و تولّی أیالة مصر شخص آخر سنة ثمانین، فسأل عن حالهما من حین دخوله،و عن سبب حبسهما،فاخبر بقضیتهما،ثمّ تفحّص إلی الغایة عن حالهما بسؤالات کثیرة،حتّی ظهر عنده و بان أنّهما مظلومین،فأمر بالإفراج عنهما،و إحضار هما لدیه،فأکرمهما غایة الإکرام، و خیّرهما بین الإقامة و العود،بعد أن أنزلهما فی بیت نقیب الأشراف،و أکرمهما هو أیضا بما لا مزید علیه</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مشی السیّد محمّد إلی مکّة المشرّفة علی رکائب،و وصل مکّة فی سنة ثمانین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السیّد أبو القاسم،فتأخّر عنه بأسباب،و استمرّ إلی أن دعاه داعی</w:t>
      </w:r>
      <w:bookmarkStart w:id="430" w:name="pg14036_146565"/>
    </w:p>
    <w:p>
      <w:pPr>
        <w:pStyle w:val="BookText"/>
        <w:rPr/>
      </w:pPr>
      <w:bookmarkEnd w:id="430"/>
      <w:r>
        <w:rPr>
          <w:rFonts w:ascii="IRNazanin" w:hAnsi="IRNazanin" w:eastAsia="IRNazanin"/>
          <w:color w:val="111111"/>
          <w:sz w:val="28"/>
          <w:sz w:val="28"/>
          <w:szCs w:val="28"/>
          <w:rtl w:val="true"/>
          <w:lang w:bidi="fa-IR"/>
        </w:rPr>
        <w:t xml:space="preserve">الحقّ فأجاب،و کانت وفاته فی شهر شوّال من سنة إحدی و ثمانین و ألف بالطاعون </w:t>
      </w:r>
      <w:r>
        <w:rPr>
          <w:rStyle w:val="FootnoteAnchor"/>
          <w:rtl w:val="true"/>
        </w:rPr>
        <w:footnoteReference w:id="71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31" w:name="__RefHeading___Toc3079814_3381743652"/>
      <w:bookmarkStart w:id="432" w:name="_Toc168"/>
      <w:bookmarkEnd w:id="431"/>
      <w:r>
        <w:rPr>
          <w:rtl w:val="true"/>
        </w:rPr>
        <w:t>کیفیّة الصلح بین سعد و حمّود</w:t>
      </w:r>
      <w:bookmarkEnd w:id="432"/>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یزل السیّد حمّود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مقیما بینبع بعد الواقعة المشروحة،ثمّ انتقل إلی جهة الشرق،و صارت له به الواقعات العظیمة،المقرونة بالظفر و النصر،المرویّة إلی هذا العصر بلسان الدهر،کوقعة نعار مع عنزة،و وقعة بنی حسین،و وقعة هیتم العوازم،و وقعة مطیر،و وقعة ظفیر </w:t>
      </w:r>
      <w:r>
        <w:rPr>
          <w:rStyle w:val="FootnoteAnchor"/>
          <w:rtl w:val="true"/>
        </w:rPr>
        <w:footnoteReference w:id="718"/>
      </w:r>
      <w:r>
        <w:rPr>
          <w:rFonts w:ascii="IRNazanin" w:hAnsi="IRNazanin" w:eastAsia="IRNazanin"/>
          <w:color w:val="111111"/>
          <w:sz w:val="28"/>
          <w:sz w:val="28"/>
          <w:szCs w:val="28"/>
          <w:rtl w:val="true"/>
          <w:lang w:bidi="fa-IR"/>
        </w:rPr>
        <w:t>،و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یزل علی هذا الحال و هو فی غایة الإعزاز و الإجلال،إلی أن أذن اللّه بینهما بالصلح المستمر،و الحال الجمیل المستقر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فهیّأ بقدرته الصالحة لتقریب المداخلة بینهما و المصالحة،فأبرز سعدا و ذویه، إلی جهات الشرق و نواحیه،فی أوائل سنة إحدی و ثمانین،لإطفاء نار فتن المفسدین،من الأعراب المتمرّدین،فوصل فی سابع عشر جمادی الآخرة إلی أرض المبعوث،و استدعی به عبدة یعوق و یغوث،من هؤلئک البادیة الطغام، المجدّدین لأیّام الجاهلیة بعد الإسلام،فحکّم فی قمعهم بأثر صولته،و اقتضی فیما صدر منهم فی مدّة دولته،فناصفهم فی أموالهم،بعد أن شتّت بعظیم هیبته منتظمات أحوالهم</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دخل الطائف لزیارة حبر الامّة،واسطة عقد الأئمّة،فوفد علیه مولانا السیّد حمّود،فصفت بینهما الخواطر،و تبدّل الوعید بالوعود،و خمدت نیران الفتن،</w:t>
      </w:r>
      <w:bookmarkStart w:id="433" w:name="pg14036_146566"/>
    </w:p>
    <w:p>
      <w:pPr>
        <w:pStyle w:val="BookText"/>
        <w:rPr/>
      </w:pPr>
      <w:bookmarkEnd w:id="433"/>
      <w:r>
        <w:rPr>
          <w:rFonts w:ascii="IRNazanin" w:hAnsi="IRNazanin" w:eastAsia="IRNazanin"/>
          <w:color w:val="111111"/>
          <w:sz w:val="28"/>
          <w:sz w:val="28"/>
          <w:szCs w:val="28"/>
          <w:rtl w:val="true"/>
          <w:lang w:bidi="fa-IR"/>
        </w:rPr>
        <w:t>و غاضت دواعی المفاسد و الإحن،بعد أن تلقّاه بنهایة الإعزاز و الإکرام،و أردف علیه غنائم العطایا و الإنعام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بعد ثلاثة أیّام من وروده تکاتبا و تعاهدا علی تشیید مبانی الصلح المحکم الأساس،بمرأی من ضریح سیّدنا عبد اللّه بن العبّاس،و استمرّا علی ذلک </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34" w:name="__RefHeading___Toc3079816_3381743652"/>
      <w:bookmarkStart w:id="435" w:name="_Toc169"/>
      <w:bookmarkEnd w:id="434"/>
      <w:r>
        <w:rPr>
          <w:rtl w:val="true"/>
        </w:rPr>
        <w:t>فصل منیف</w:t>
      </w:r>
      <w:bookmarkEnd w:id="435"/>
    </w:p>
    <w:p>
      <w:pPr>
        <w:pStyle w:val="Heading5"/>
        <w:numPr>
          <w:ilvl w:val="4"/>
          <w:numId w:val="1"/>
        </w:numPr>
        <w:rPr/>
      </w:pPr>
      <w:bookmarkStart w:id="436" w:name="__RefHeading___Toc3079818_3381743652"/>
      <w:bookmarkStart w:id="437" w:name="_Toc170"/>
      <w:bookmarkEnd w:id="436"/>
      <w:r>
        <w:rPr>
          <w:rtl w:val="true"/>
        </w:rPr>
        <w:t>اشارة</w:t>
      </w:r>
      <w:bookmarkEnd w:id="437"/>
    </w:p>
    <w:p>
      <w:pPr>
        <w:pStyle w:val="BookText"/>
        <w:rPr/>
      </w:pPr>
      <w:r>
        <w:rPr>
          <w:rFonts w:ascii="IRNazanin" w:hAnsi="IRNazanin" w:eastAsia="IRNazanin"/>
          <w:color w:val="111111"/>
          <w:sz w:val="28"/>
          <w:sz w:val="28"/>
          <w:szCs w:val="28"/>
          <w:rtl w:val="true"/>
          <w:lang w:bidi="fa-IR"/>
        </w:rPr>
        <w:t>یتعلّق بحوادث أیّام هذا السیّد الشریف</w:t>
      </w:r>
    </w:p>
    <w:p>
      <w:pPr>
        <w:pStyle w:val="Heading5"/>
        <w:numPr>
          <w:ilvl w:val="4"/>
          <w:numId w:val="1"/>
        </w:numPr>
        <w:rPr/>
      </w:pPr>
      <w:bookmarkStart w:id="438" w:name="__RefHeading___Toc3079820_3381743652"/>
      <w:bookmarkStart w:id="439" w:name="_Toc171"/>
      <w:bookmarkEnd w:id="438"/>
      <w:r>
        <w:rPr>
          <w:rtl w:val="true"/>
        </w:rPr>
        <w:t>الغلاء العظیم و القحط الشدید بمکّة</w:t>
      </w:r>
      <w:r>
        <w:rPr>
          <w:rtl w:val="true"/>
        </w:rPr>
        <w:t>:</w:t>
      </w:r>
      <w:bookmarkEnd w:id="439"/>
    </w:p>
    <w:p>
      <w:pPr>
        <w:pStyle w:val="BookText"/>
        <w:rPr/>
      </w:pPr>
      <w:r>
        <w:rPr>
          <w:rFonts w:ascii="IRNazanin" w:hAnsi="IRNazanin" w:eastAsia="IRNazanin"/>
          <w:color w:val="111111"/>
          <w:sz w:val="28"/>
          <w:sz w:val="28"/>
          <w:szCs w:val="28"/>
          <w:rtl w:val="true"/>
          <w:lang w:bidi="fa-IR"/>
        </w:rPr>
        <w:t>ففی سنة ولایته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حصل بمکّة المشرّفة غلاء عظیم،و قحط شدید،و زاد و تقوّی ذلک فی سنة ثمان و سبعین،إلی أن حلّت المیتة لأهل مکّة،و اکلت الکلاب و البسس </w:t>
      </w:r>
      <w:r>
        <w:rPr>
          <w:rStyle w:val="FootnoteAnchor"/>
          <w:rtl w:val="true"/>
        </w:rPr>
        <w:footnoteReference w:id="720"/>
      </w:r>
      <w:r>
        <w:rPr>
          <w:rFonts w:ascii="IRNazanin" w:hAnsi="IRNazanin" w:eastAsia="IRNazanin"/>
          <w:color w:val="111111"/>
          <w:sz w:val="28"/>
          <w:sz w:val="28"/>
          <w:szCs w:val="28"/>
          <w:rtl w:val="true"/>
          <w:lang w:bidi="fa-IR"/>
        </w:rPr>
        <w:t>،و باعت الناس جمیع أوباشهم و أثاثهم،و صار الفقراء یهجمون البیوت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المؤرّخون أنّ غالب الفقراء و الضعفاء یکون الواحد منهم ماشیا فیطیح و یموت،و منهم من یکون جالسا فتهفت روحه،و قد شوهد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بندر جدّة،فکان من أعظم،بحیث إنّهم یرسلون إلی مکّة لطلب القوت فلم یجدوه،و أهل الطائف فاجتمعت علیهم الکلمات الثلاث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البرد،و الجوع، و المخافة،وصلت کیلة الحبّ عندهم إلی خمسین محلقا </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سادس رمضان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اجتمع الرعیة،و توجّهوا إلی مولانا الشریف سعد،</w:t>
      </w:r>
      <w:bookmarkStart w:id="440" w:name="pg14036_146567"/>
    </w:p>
    <w:p>
      <w:pPr>
        <w:pStyle w:val="BookText"/>
        <w:rPr/>
      </w:pPr>
      <w:bookmarkEnd w:id="440"/>
      <w:r>
        <w:rPr>
          <w:rFonts w:ascii="IRNazanin" w:hAnsi="IRNazanin" w:eastAsia="IRNazanin"/>
          <w:color w:val="111111"/>
          <w:sz w:val="28"/>
          <w:sz w:val="28"/>
          <w:szCs w:val="28"/>
          <w:rtl w:val="true"/>
          <w:lang w:bidi="fa-IR"/>
        </w:rPr>
        <w:t xml:space="preserve">و رفعوا أصواتهم بین یدیه یشکون الناظر و المحتسب علیه،فأمر بإحضارهما، و حکم بعزلهما و حبسهما؛لتواتر الخبر عنده بظلمهما و بأکلهما الرشا </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هذه 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وصلت قیمة الأردب الحبّ إلی أربعین أحمرا،ثمّ إلی خمسین،و طحنت الفول و الحمص أهل مکّة و جعلوه خبزا و لم یجز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عدم الحبّ و غیره بالکلّیة،و مع شدّة الغلاء و قوّة القحط تفرّقت البوادی و العربان،کعتیبة و هذیل و لحیان و غیرهم فی الطرقات،و صاروا ینهبون و یأخذون کلّما یجدوه </w:t>
      </w:r>
      <w:r>
        <w:rPr>
          <w:rStyle w:val="FootnoteAnchor"/>
          <w:rtl w:val="true"/>
        </w:rPr>
        <w:footnoteReference w:id="72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41" w:name="__RefHeading___Toc3079822_3381743652"/>
      <w:bookmarkStart w:id="442" w:name="_Toc172"/>
      <w:bookmarkEnd w:id="441"/>
      <w:r>
        <w:rPr>
          <w:rtl w:val="true"/>
        </w:rPr>
        <w:t>إغارة قبیلة عتیبة علی القوافل</w:t>
      </w:r>
      <w:r>
        <w:rPr>
          <w:rtl w:val="true"/>
        </w:rPr>
        <w:t>:</w:t>
      </w:r>
      <w:bookmarkEnd w:id="442"/>
    </w:p>
    <w:p>
      <w:pPr>
        <w:pStyle w:val="BookText"/>
        <w:rPr/>
      </w:pPr>
      <w:r>
        <w:rPr>
          <w:rFonts w:ascii="IRNazanin" w:hAnsi="IRNazanin" w:eastAsia="IRNazanin"/>
          <w:color w:val="111111"/>
          <w:sz w:val="28"/>
          <w:sz w:val="28"/>
          <w:szCs w:val="28"/>
          <w:rtl w:val="true"/>
          <w:lang w:bidi="fa-IR"/>
        </w:rPr>
        <w:t>و فی شهر رجب من السنة المذکورة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أخذت عتیبة قافلة نحو العشرین الجمل من أقوات و قماش فی منزل السیل من طریق الطائف بعد قتال بینهم و بین أهل المنزل المذکور،فقتل واحد من أهل المنزل،و جرح آخرون</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ثامن شهر رمضان من السنة المذکورة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وصل إلی وادی مرّ جملة من قبیلة عتیبة فی مائة مردوفة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فأخذوا جمیع ما وجدوه و انصرفوا، فأرسل الشریف فی أثرهم جمعا من الأشراف و العساکر صحبة أخیه السیّد أحمد، فلحقوهم بعد لیال،و ظفروا بهم،و أخذوهم و قتلوهم،و أحرزوا منهم مالا عظیما </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w:t>
      </w:r>
      <w:bookmarkStart w:id="443" w:name="pg14036_146568"/>
    </w:p>
    <w:p>
      <w:pPr>
        <w:pStyle w:val="Heading5"/>
        <w:numPr>
          <w:ilvl w:val="4"/>
          <w:numId w:val="1"/>
        </w:numPr>
        <w:rPr/>
      </w:pPr>
      <w:bookmarkStart w:id="444" w:name="__RefHeading___Toc3079824_3381743652"/>
      <w:bookmarkStart w:id="445" w:name="_Toc173"/>
      <w:bookmarkEnd w:id="443"/>
      <w:bookmarkEnd w:id="444"/>
      <w:r>
        <w:rPr>
          <w:rtl w:val="true"/>
        </w:rPr>
        <w:t>ظهور عمود من نور فی المغرب</w:t>
      </w:r>
      <w:r>
        <w:rPr>
          <w:rtl w:val="true"/>
        </w:rPr>
        <w:t>:</w:t>
      </w:r>
      <w:bookmarkEnd w:id="445"/>
    </w:p>
    <w:p>
      <w:pPr>
        <w:pStyle w:val="BookText"/>
        <w:rPr/>
      </w:pPr>
      <w:r>
        <w:rPr>
          <w:rFonts w:ascii="IRNazanin" w:hAnsi="IRNazanin" w:eastAsia="IRNazanin"/>
          <w:color w:val="111111"/>
          <w:sz w:val="28"/>
          <w:sz w:val="28"/>
          <w:szCs w:val="28"/>
          <w:rtl w:val="true"/>
          <w:lang w:bidi="fa-IR"/>
        </w:rPr>
        <w:t>و فی اللیلة الثالثة و العشرین من شهر رمضان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ظهر عمود من نور نحو الغرب مهیل طویل،و غلظه کطوله،و حصل بسببه رعب للمسلمین،و هو من الآیات للمعتبرین،و ظهر فی اللیلة الثانیة و الثالثة لکنّه فی الطول أکثر،بحیث إنّه امتدّ إلی ثلث السماء،ثمّ إنّه صار یضعف نوره و یتقهقر إلی لیلة الثامن من شوّال لم یظهر له نور بالکلیّة،قاله العصامی </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46" w:name="__RefHeading___Toc3079826_3381743652"/>
      <w:bookmarkStart w:id="447" w:name="_Toc174"/>
      <w:bookmarkEnd w:id="446"/>
      <w:r>
        <w:rPr>
          <w:rtl w:val="true"/>
        </w:rPr>
        <w:t>وصول عساکر المصریین إلی بندر جدّة</w:t>
      </w:r>
      <w:r>
        <w:rPr>
          <w:rtl w:val="true"/>
        </w:rPr>
        <w:t>:</w:t>
      </w:r>
      <w:bookmarkEnd w:id="447"/>
    </w:p>
    <w:p>
      <w:pPr>
        <w:pStyle w:val="BookText"/>
        <w:rPr/>
      </w:pPr>
      <w:r>
        <w:rPr>
          <w:rFonts w:ascii="IRNazanin" w:hAnsi="IRNazanin" w:eastAsia="IRNazanin"/>
          <w:color w:val="111111"/>
          <w:sz w:val="28"/>
          <w:sz w:val="28"/>
          <w:szCs w:val="28"/>
          <w:rtl w:val="true"/>
          <w:lang w:bidi="fa-IR"/>
        </w:rPr>
        <w:t>و فی یوم الثلاثاء ثامن عشر شهر شوّال من السنة المذکورة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وصل خبر من بندر جدّة بوصول جماعة من العسکر المصریین بحرا،و أخبروا بأنّهم مقدّم رتبة واصلة إلی مکّة المشرّفة،یدخلون فی ثلاثة آلاف،تجهّزت بعد قضیة السیّد حمّود المتقدّم ذکرها لمحاربته و محاربة من کان معه،و اخبروا أیضا بتجهیز المراکب، فاستبشروا أهل مکّة بذلک </w:t>
      </w:r>
      <w:r>
        <w:rPr>
          <w:rStyle w:val="FootnoteAnchor"/>
          <w:rtl w:val="true"/>
        </w:rPr>
        <w:footnoteReference w:id="72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48" w:name="__RefHeading___Toc3079828_3381743652"/>
      <w:bookmarkStart w:id="449" w:name="_Toc175"/>
      <w:bookmarkEnd w:id="448"/>
      <w:r>
        <w:rPr>
          <w:rtl w:val="true"/>
        </w:rPr>
        <w:t>قصد السیّد حمّود نهب ینبع</w:t>
      </w:r>
      <w:r>
        <w:rPr>
          <w:rtl w:val="true"/>
        </w:rPr>
        <w:t>:</w:t>
      </w:r>
      <w:bookmarkEnd w:id="449"/>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ثانی ذی القعدة الحرام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 مولانا الشریف أنّ السیّد حمّود قصده نهب ینبع،فجهّز مائتین من العسکر،و أقام علیهم بلال آغا لیمکثوا فی ینبع،فمشوا بحرا،فاتّجهوا بعسکر التجریدة المتقدّم ذکرها،و علیهم محمّد جاووش،فردّهم معه إلی بدر،ثمّ مشی إلی مکّة و معه بلال آغا،و ذهبت الرتبة إلی ینبع البحر</w:t>
      </w:r>
      <w:bookmarkStart w:id="450" w:name="pg14036_146569"/>
    </w:p>
    <w:p>
      <w:pPr>
        <w:pStyle w:val="BookText"/>
        <w:rPr/>
      </w:pPr>
      <w:bookmarkEnd w:id="450"/>
      <w:r>
        <w:rPr>
          <w:rFonts w:ascii="IRNazanin" w:hAnsi="IRNazanin" w:eastAsia="IRNazanin"/>
          <w:color w:val="111111"/>
          <w:sz w:val="28"/>
          <w:sz w:val="28"/>
          <w:szCs w:val="28"/>
          <w:rtl w:val="true"/>
          <w:lang w:bidi="fa-IR"/>
        </w:rPr>
        <w:t xml:space="preserve">و أقامت به </w:t>
      </w:r>
      <w:r>
        <w:rPr>
          <w:rStyle w:val="FootnoteAnchor"/>
          <w:rtl w:val="true"/>
        </w:rPr>
        <w:footnoteReference w:id="72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51" w:name="__RefHeading___Toc3079830_3381743652"/>
      <w:bookmarkStart w:id="452" w:name="_Toc176"/>
      <w:bookmarkEnd w:id="451"/>
      <w:r>
        <w:rPr>
          <w:rtl w:val="true"/>
        </w:rPr>
        <w:t>حمل الأرزاق إلی مکّة</w:t>
      </w:r>
      <w:r>
        <w:rPr>
          <w:rtl w:val="true"/>
        </w:rPr>
        <w:t>:</w:t>
      </w:r>
      <w:bookmarkEnd w:id="452"/>
    </w:p>
    <w:p>
      <w:pPr>
        <w:pStyle w:val="BookText"/>
        <w:rPr/>
      </w:pPr>
      <w:r>
        <w:rPr>
          <w:rFonts w:ascii="IRNazanin" w:hAnsi="IRNazanin" w:eastAsia="IRNazanin"/>
          <w:color w:val="111111"/>
          <w:sz w:val="28"/>
          <w:sz w:val="28"/>
          <w:szCs w:val="28"/>
          <w:rtl w:val="true"/>
          <w:lang w:bidi="fa-IR"/>
        </w:rPr>
        <w:t>و فی سابع عشرة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دخلت إلی بندر جدّة عشرة مراکب و فیها العسکر،و حمل الحبّ و جرایات لأهالی مکّة،فحصل لهم بقدومها غایة الاستبشار بعد ذلک الغلاء و القحط </w:t>
      </w:r>
      <w:r>
        <w:rPr>
          <w:rStyle w:val="FootnoteAnchor"/>
          <w:rtl w:val="true"/>
        </w:rPr>
        <w:footnoteReference w:id="72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53" w:name="__RefHeading___Toc3079832_3381743652"/>
      <w:bookmarkStart w:id="454" w:name="_Toc177"/>
      <w:bookmarkEnd w:id="453"/>
      <w:r>
        <w:rPr>
          <w:rtl w:val="true"/>
        </w:rPr>
        <w:t>وصول الحجّاج المصریین</w:t>
      </w:r>
      <w:r>
        <w:rPr>
          <w:rtl w:val="true"/>
        </w:rPr>
        <w:t>:</w:t>
      </w:r>
      <w:bookmarkEnd w:id="454"/>
    </w:p>
    <w:p>
      <w:pPr>
        <w:pStyle w:val="BookText"/>
        <w:rPr/>
      </w:pPr>
      <w:r>
        <w:rPr>
          <w:rFonts w:ascii="IRNazanin" w:hAnsi="IRNazanin" w:eastAsia="IRNazanin"/>
          <w:color w:val="111111"/>
          <w:sz w:val="28"/>
          <w:sz w:val="28"/>
          <w:szCs w:val="28"/>
          <w:rtl w:val="true"/>
          <w:lang w:bidi="fa-IR"/>
        </w:rPr>
        <w:t>و فی أوّل ذی الحجّة الحرام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دخلت إلی مکّة المشرّفة حجّاج البحر و العساکر المصریون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الرابع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 الحاجّ المصری،و صحبته خلعتان لمولانا الشریف سعد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إحداهما من حضرة السلطان محمّد خان،و الثانیة من صاحب مصر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الحجّاج فی هذا العام قلیلین إلی الغایة،فخرج جمع یسیر،و خرج قبلهم العساکر المصریون،فتلاقوا قبل ینبع بثلاثة أیّام،و دخلوا إلی ینبع سواء،و أقاموا فیها نحو ستّة أیّام،و هم یکاتبون السیّد حمّود،و یجیبهم بأغلظ من کلامهم،فرکبوا علیه،فلم یجدوا إلاّ خیاما خالیة،ثمّ تشاوروا</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فاتّفق رأیهم أن یقیم البعض لحفظ البندر،و البعض الآخر و هو الأکثر یحجّ، فتوجّه العسکر و معهم سنجقان،و الثالث محمّد جاووش،و هو رئیس العسکر و کبیرهم و شیخ الحرم،و سنجق جدّة المعمور،فدخلوا فی موکب عظیم یوم سبع</w:t>
      </w:r>
      <w:bookmarkStart w:id="455" w:name="pg14036_146570"/>
    </w:p>
    <w:p>
      <w:pPr>
        <w:pStyle w:val="BookText"/>
        <w:rPr/>
      </w:pPr>
      <w:bookmarkEnd w:id="455"/>
      <w:r>
        <w:rPr>
          <w:rFonts w:ascii="IRNazanin" w:hAnsi="IRNazanin" w:eastAsia="IRNazanin"/>
          <w:color w:val="111111"/>
          <w:sz w:val="28"/>
          <w:sz w:val="28"/>
          <w:szCs w:val="28"/>
          <w:rtl w:val="true"/>
          <w:lang w:bidi="fa-IR"/>
        </w:rPr>
        <w:t xml:space="preserve">من ذی الحجّة الحرام،و فی ثامن ذی الحجّة دخلت بقیّة الحجوج </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سادس عشری ذی الحجّة الحرام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الحاجّ المصری و العسکر و مولانا الشریف سعد إلی ینبع علی السیّد حمّود،و أقام مقامه بمکّة أخاه السیّد أحمد،فلمّا وصلوا إلی ینبع تشاوروا فی أنّهم یقیمون فی ینبع،أو یتوجّهون خلف السیّد حمّود،أو یرجعون إلی مصر،فاتّفق رأیهم أنّهم یذهبون إلی مصر،و أقام الشریف سعد و جیوشه و محمّد جاووش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أثناء إقامته اقتنص جماعة من المفسدین الذین کانوا فی حرابة السیّد حمّود و حبسهم،و غرّمهم أموالا عظیمة،صار ذلک فی شهر محرّم الحرام إفتتاح سنة تسع و سبعین و ألف </w:t>
      </w:r>
      <w:r>
        <w:rPr>
          <w:rStyle w:val="FootnoteAnchor"/>
          <w:rtl w:val="true"/>
        </w:rPr>
        <w:footnoteReference w:id="73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56" w:name="__RefHeading___Toc3079834_3381743652"/>
      <w:bookmarkStart w:id="457" w:name="_Toc178"/>
      <w:bookmarkEnd w:id="456"/>
      <w:r>
        <w:rPr>
          <w:rtl w:val="true"/>
        </w:rPr>
        <w:t>ظهور ضوء هائل بالقرب من عین الشمس</w:t>
      </w:r>
      <w:r>
        <w:rPr>
          <w:rtl w:val="true"/>
        </w:rPr>
        <w:t>:</w:t>
      </w:r>
      <w:bookmarkEnd w:id="457"/>
    </w:p>
    <w:p>
      <w:pPr>
        <w:pStyle w:val="BookText"/>
        <w:rPr/>
      </w:pPr>
      <w:r>
        <w:rPr>
          <w:rFonts w:ascii="IRNazanin" w:hAnsi="IRNazanin" w:eastAsia="IRNazanin"/>
          <w:color w:val="111111"/>
          <w:sz w:val="28"/>
          <w:sz w:val="28"/>
          <w:szCs w:val="28"/>
          <w:rtl w:val="true"/>
          <w:lang w:bidi="fa-IR"/>
        </w:rPr>
        <w:t>و فی الاثنین حادی عشر ذی القعدة الحرام من السنة المذکورة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وقع أمر مهیل بعد طلوع الشمس بساعتین،و هو أنّه ظهر من عین الشمس،أو بالقرب منها،ضوء هائل کالنجم،ثمّ استطال و امتدّ إلی جهة المغرب،و حصل لمن رآه حال مع غشاوة علی بصره،و ارتعدت فرائصه،فانزعجت منه القلوب،و هو مشتمل علی زرقة و صفرة و حمرة</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إنّه ذهب طرفاه،و بقی الوسط،و اتّسع فی العرض،فخرج صوت کالرعد، و لم یکن غیم و لا سحاب،و ظنّ بعض الناس أنّه صوت مدفع،و استمرّ ساعة،ثمّ اضمحلّ ذلک الباقی من الشعاع إلی سحاب،فکثر کلام الناس فی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 قاله</w:t>
      </w:r>
      <w:bookmarkStart w:id="458" w:name="pg14036_146571"/>
    </w:p>
    <w:p>
      <w:pPr>
        <w:pStyle w:val="BookText"/>
        <w:rPr/>
      </w:pPr>
      <w:bookmarkEnd w:id="458"/>
      <w:r>
        <w:rPr>
          <w:rFonts w:ascii="IRNazanin" w:hAnsi="IRNazanin" w:eastAsia="IRNazanin"/>
          <w:color w:val="111111"/>
          <w:sz w:val="28"/>
          <w:sz w:val="28"/>
          <w:szCs w:val="28"/>
          <w:rtl w:val="true"/>
          <w:lang w:bidi="fa-IR"/>
        </w:rPr>
        <w:t xml:space="preserve">العصامی </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59" w:name="__RefHeading___Toc3079836_3381743652"/>
      <w:bookmarkStart w:id="460" w:name="_Toc179"/>
      <w:bookmarkEnd w:id="459"/>
      <w:r>
        <w:rPr>
          <w:rtl w:val="true"/>
        </w:rPr>
        <w:t>بناء الشاخص فی المسجد الحرام</w:t>
      </w:r>
      <w:r>
        <w:rPr>
          <w:rtl w:val="true"/>
        </w:rPr>
        <w:t>:</w:t>
      </w:r>
      <w:bookmarkEnd w:id="460"/>
    </w:p>
    <w:p>
      <w:pPr>
        <w:pStyle w:val="BookText"/>
        <w:rPr/>
      </w:pPr>
      <w:r>
        <w:rPr>
          <w:rFonts w:ascii="IRNazanin" w:hAnsi="IRNazanin" w:eastAsia="IRNazanin"/>
          <w:color w:val="111111"/>
          <w:sz w:val="28"/>
          <w:sz w:val="28"/>
          <w:szCs w:val="28"/>
          <w:rtl w:val="true"/>
          <w:lang w:bidi="fa-IR"/>
        </w:rPr>
        <w:t>و فی هذا الیوم بنی الشیخ العالم العلاّمة الشیخ محمّد بن سلیمان المغربی فی صحن المسجد الحرام بعض أحجار،لیضع فوقها حجرا کبیرا مکتوبا فیه شاخصان من حدید،یستفاد منه بالظلّ ما مضی و ما بقی من النهار،بالتماس جماعة من المسلمین،لیکون نفعه عامّا للامّة أجمعین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فعند ذلک قال جماعة من الجهلة ممّن لا خلاق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هذه الحادثة التی وقعت فی السماء بأسباب هذه الواقعة التی فی الأرض؛لأنّهما کانتا فی یوم واحد،و فی ساعة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فکان الناس فی شأنها حیاری،و کثر فیها القیل و القال،حتّی رفع الأمر إلی الشریف سعد،فأمر بوضعها،و عند ترکیب الحجر المکتوب حصل منع من قاضی الشرع الشریف،فاستفتی الشیخ المذکور شیخ الإسلام،فأجاب بجواز وضعه إذا کان نفعه عامّا للمسلمین،فوصل حضرة القاضی إلی دار الشیخ معتذرا و أمر بوضعه،فوضع فی الیوم الثانی و بقی علی حاله </w:t>
      </w:r>
      <w:r>
        <w:rPr>
          <w:rStyle w:val="FootnoteAnchor"/>
          <w:rtl w:val="true"/>
        </w:rPr>
        <w:footnoteReference w:id="73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61" w:name="__RefHeading___Toc3079838_3381743652"/>
      <w:bookmarkStart w:id="462" w:name="_Toc180"/>
      <w:bookmarkEnd w:id="461"/>
      <w:r>
        <w:rPr>
          <w:rtl w:val="true"/>
        </w:rPr>
        <w:t>وصول حسن باشا إلی مکّة و نبذة من أخباره</w:t>
      </w:r>
      <w:r>
        <w:rPr>
          <w:rtl w:val="true"/>
        </w:rPr>
        <w:t>:</w:t>
      </w:r>
      <w:bookmarkEnd w:id="462"/>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رابع ذی الحجّة الحرام ختام السنة المذکورة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وصل إلی مکّة المشرّفة نجاب من المدینة المنوّرة بخبر حسن باشا مع الحاجّ الشامی،و أنّ بیده أرقام من الدولة العلیّة بالتصرّف فی أرض الحجاز و النظر العام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سبب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صدر من أهل المدینة المنوّرة شکایات للشریف سعد بکثرة مظالمه و تعدّیاته مع جماعة منهم،فدخل حسن باشا المذکور إلی المدینة بنهایة العظمة،و تلقّاه أعیانها،ثمّ بعد استقراره وصلوا إلیه أهل المدینة،و بثّوا لدیه ما لحقهم و ما صار علیهم،و أفهموه ببعض أشخاص ممّن کان یمیل مع الشریف سعد و یعینه فی تنفیذ أوامره بمظالمه،فأمر بإهانتهم و اعتقالهم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توجّه إلی مکّة المشرّفة،بعد منع خطباء المدینة المنوّرة عن التصریح بذکر الشریف سعد،فتوهّم الشریف منه غایة التوهّم،و جمع جموعا من البادیة و استعدّ لمقابلته استعداد مثله </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الیوم السادس من ذی الحجّة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 الحاجّ المصری،و لبس الشریف الخلعة المعتادة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فیه دخل الحاجّ الشامی،ثمّ بین الظهرین دخل حضرة حسن باشا فی موکب عظیم،و هو فی باطن تخته،و نزل عند باب السّلام،و دخل المسجد الحرام </w:t>
      </w:r>
      <w:r>
        <w:rPr>
          <w:rStyle w:val="FootnoteAnchor"/>
          <w:rtl w:val="true"/>
        </w:rPr>
        <w:footnoteReference w:id="734"/>
      </w:r>
      <w:r>
        <w:rPr>
          <w:rFonts w:eastAsia="Times New Roman" w:cs="Times New Roman" w:ascii="Times New Roman" w:hAnsi="Times New Roman"/>
          <w:color w:val="111111"/>
          <w:sz w:val="28"/>
          <w:szCs w:val="28"/>
          <w:rtl w:val="true"/>
          <w:lang w:val="en-US" w:bidi="en-US"/>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الیوم السابع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 المحمل الشامی،و لبس حضرة مولانا الشریف سعد الخلعة الثانیة علی العادة و القانون من أمیر الحاجّ الشامی الأمیر عسّاف بن الأمیر محمّد فروخ،إلاّ أنّه بعد شاع و اشتهر و ظهر من حسن باشا ما ظهر،توقّف الشریف سعد عن الصعود إلی عرفات،حتّی یستبین ما بید المذکور من الأوامر السلطانیّة، فأفهمه بذلک و أفهم الامراء و الأعیان،فاضطربوا اضطرابا شدیدا،و عزّلت الأسواق،و خلیت الطرقات</w:t>
      </w:r>
      <w:r>
        <w:rPr>
          <w:rFonts w:eastAsia="IRNazanin" w:cs="IRNazanin"/>
          <w:color w:val="111111"/>
          <w:sz w:val="28"/>
          <w:szCs w:val="28"/>
          <w:rtl w:val="true"/>
          <w:lang w:bidi="fa-IR"/>
        </w:rPr>
        <w:t>.</w:t>
      </w:r>
      <w:bookmarkStart w:id="463" w:name="pg14036_146573"/>
    </w:p>
    <w:p>
      <w:pPr>
        <w:pStyle w:val="BookText"/>
        <w:rPr/>
      </w:pPr>
      <w:bookmarkEnd w:id="463"/>
      <w:r>
        <w:rPr>
          <w:rFonts w:ascii="IRNazanin" w:hAnsi="IRNazanin" w:eastAsia="IRNazanin"/>
          <w:color w:val="111111"/>
          <w:sz w:val="28"/>
          <w:sz w:val="28"/>
          <w:szCs w:val="28"/>
          <w:rtl w:val="true"/>
          <w:lang w:bidi="fa-IR"/>
        </w:rPr>
        <w:t xml:space="preserve">فوصل الامراء و الأعیان إلی حضرته الشریفة،و هوّنوا علیه الأمر،و تکفّلوا له جمیع المخالفات من حسن باشا،فبعد أن اطمأنّ إلی کلامهم نادی منادیه بالأمان، و بسط الأسواق،و الصعود إلی الحجّ علی العادة،و صعد هو أیضا علی عادته، و حجّت الناس من غیر ضرر و لا بأس </w:t>
      </w:r>
      <w:r>
        <w:rPr>
          <w:rStyle w:val="FootnoteAnchor"/>
          <w:rtl w:val="true"/>
        </w:rPr>
        <w:footnoteReference w:id="7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ثانی شهر محرّم الحرام من سنة ثمانین و ألف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صار محضر خلف مقام الحنفی،و فیه الأمیر عسّاف بن الأمیر محمّد فرّوخ و أعیان الدولة و جمع من المسلمین،و حضره حسن باشا و الشریف سعد،و أصلح هؤلاء الأعیان بینهما، و أزالوا تلک الکدورة،و قاموا فتداخلا و تهادیا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الیوم العاشر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توجّه حسن باشا إلی بندر جدّة بعد اجتماع بینه و بین الشریف،تعاهدا فیه،و قدّم له حضرة الشریف جوادا مکمّلا بالعدد الفاخر </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الیوم الخامس من شهر ربیع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دخل السیّد الشریف السیّد محمّد یحیی بن الشریف زید مصالحا لأخیه،فحصل من العساکر المصریین المقیمین بمکّة المشرّفة بعض کلام فی دخوله،حیث کان مشارکا للسیّد حمّود فی تلک الواقعة،فسکّتهم الشریف بکتاب وصله من حضرة الباشا باستحسان صلحه و دخوله البلاد </w:t>
      </w:r>
      <w:r>
        <w:rPr>
          <w:rStyle w:val="FootnoteAnchor"/>
          <w:rtl w:val="true"/>
        </w:rPr>
        <w:footnoteReference w:id="73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64" w:name="__RefHeading___Toc3079840_3381743652"/>
      <w:bookmarkStart w:id="465" w:name="_Toc181"/>
      <w:bookmarkEnd w:id="464"/>
      <w:r>
        <w:rPr>
          <w:rtl w:val="true"/>
        </w:rPr>
        <w:t>توجّه الشریف محمّد یحیی إلی قبیلة بنی سعد</w:t>
      </w:r>
      <w:r>
        <w:rPr>
          <w:rtl w:val="true"/>
        </w:rPr>
        <w:t>:</w:t>
      </w:r>
      <w:bookmarkEnd w:id="465"/>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شهر ربیع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مولانا السیّد محمّد یحیی إلی قبیلة بنی سعد</w:t>
      </w:r>
      <w:bookmarkStart w:id="466" w:name="pg14036_146574"/>
    </w:p>
    <w:p>
      <w:pPr>
        <w:pStyle w:val="BookText"/>
        <w:rPr/>
      </w:pPr>
      <w:bookmarkEnd w:id="466"/>
      <w:r>
        <w:rPr>
          <w:rFonts w:ascii="IRNazanin" w:hAnsi="IRNazanin" w:eastAsia="IRNazanin"/>
          <w:color w:val="111111"/>
          <w:sz w:val="28"/>
          <w:sz w:val="28"/>
          <w:szCs w:val="28"/>
          <w:rtl w:val="true"/>
          <w:lang w:bidi="fa-IR"/>
        </w:rPr>
        <w:t xml:space="preserve">لخروجهم عن الطاعة،فلم یقدر علیهم،فأرسل إلی أخیه الشریف سعد یعرّفه بذلک،فأرسل إلیه بجموع جزیلة،و قبل وصولهم إلیه دانوا لطاعته علی إعطاء الأموال و سلامة الأرواح </w:t>
      </w:r>
      <w:r>
        <w:rPr>
          <w:rStyle w:val="FootnoteAnchor"/>
          <w:rtl w:val="true"/>
        </w:rPr>
        <w:footnoteReference w:id="73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67" w:name="__RefHeading___Toc3079842_3381743652"/>
      <w:bookmarkStart w:id="468" w:name="_Toc182"/>
      <w:bookmarkEnd w:id="467"/>
      <w:r>
        <w:rPr>
          <w:rtl w:val="true"/>
        </w:rPr>
        <w:t>وصول سلطان من سلاطین العجم إلی مکّة</w:t>
      </w:r>
      <w:r>
        <w:rPr>
          <w:rtl w:val="true"/>
        </w:rPr>
        <w:t>:</w:t>
      </w:r>
      <w:bookmarkEnd w:id="468"/>
    </w:p>
    <w:p>
      <w:pPr>
        <w:pStyle w:val="BookText"/>
        <w:rPr/>
      </w:pPr>
      <w:r>
        <w:rPr>
          <w:rFonts w:ascii="IRNazanin" w:hAnsi="IRNazanin" w:eastAsia="IRNazanin"/>
          <w:color w:val="111111"/>
          <w:sz w:val="28"/>
          <w:sz w:val="28"/>
          <w:szCs w:val="28"/>
          <w:rtl w:val="true"/>
          <w:lang w:bidi="fa-IR"/>
        </w:rPr>
        <w:t>و فی ثانی رجب الفرد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وصل إلی بندر جدّة سلطان من سلاطین العجم،فأرسل إلیه الشریف سعد رسلا بالسلام،و معهم ستّة تخوت،و لاقاه شیخ إسلام مکّة المشرّفة من مرحلة،ثمّ دخل به إلی مکّة،و والاه فی جمیع نسکه،و أدرک منه مولانا الشریف مالا عظیما </w:t>
      </w:r>
      <w:r>
        <w:rPr>
          <w:rStyle w:val="FootnoteAnchor"/>
          <w:rtl w:val="true"/>
        </w:rPr>
        <w:footnoteReference w:id="73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69" w:name="__RefHeading___Toc3079844_3381743652"/>
      <w:bookmarkStart w:id="470" w:name="_Toc183"/>
      <w:bookmarkEnd w:id="469"/>
      <w:r>
        <w:rPr>
          <w:rtl w:val="true"/>
        </w:rPr>
        <w:t>وفاة الشیخ عیسی الثعالبی</w:t>
      </w:r>
      <w:r>
        <w:rPr>
          <w:rtl w:val="true"/>
        </w:rPr>
        <w:t>:</w:t>
      </w:r>
      <w:bookmarkEnd w:id="470"/>
    </w:p>
    <w:p>
      <w:pPr>
        <w:pStyle w:val="BookText"/>
        <w:rPr/>
      </w:pPr>
      <w:r>
        <w:rPr>
          <w:rFonts w:ascii="IRNazanin" w:hAnsi="IRNazanin" w:eastAsia="IRNazanin"/>
          <w:color w:val="111111"/>
          <w:sz w:val="28"/>
          <w:sz w:val="28"/>
          <w:szCs w:val="28"/>
          <w:rtl w:val="true"/>
          <w:lang w:bidi="fa-IR"/>
        </w:rPr>
        <w:t>و فی رابع عشری رجب المذکور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توفّی الشیخ الجلیل العلاّمة الشیخ عیسی بن محمّد بن محمّد بن أحمد الثعالبی المغربی </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71" w:name="__RefHeading___Toc3079846_3381743652"/>
      <w:bookmarkStart w:id="472" w:name="_Toc184"/>
      <w:bookmarkEnd w:id="471"/>
      <w:r>
        <w:rPr>
          <w:rtl w:val="true"/>
        </w:rPr>
        <w:t>وقوع صاعة مهیلة بمکّة</w:t>
      </w:r>
      <w:r>
        <w:rPr>
          <w:rtl w:val="true"/>
        </w:rPr>
        <w:t>:</w:t>
      </w:r>
      <w:bookmarkEnd w:id="472"/>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تاسع عشر رمضان من السنة المذکورة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وقعت بمکّة صاعقة </w:t>
      </w:r>
      <w:r>
        <w:rPr>
          <w:rStyle w:val="FootnoteAnchor"/>
          <w:rtl w:val="true"/>
        </w:rPr>
        <w:footnoteReference w:id="741"/>
      </w:r>
      <w:r>
        <w:rPr>
          <w:rFonts w:ascii="IRNazanin" w:hAnsi="IRNazanin" w:eastAsia="IRNazanin"/>
          <w:color w:val="111111"/>
          <w:sz w:val="28"/>
          <w:sz w:val="28"/>
          <w:szCs w:val="28"/>
          <w:rtl w:val="true"/>
          <w:lang w:bidi="fa-IR"/>
        </w:rPr>
        <w:t xml:space="preserve">قتلت رجلا </w:t>
      </w:r>
      <w:r>
        <w:rPr>
          <w:rStyle w:val="FootnoteAnchor"/>
          <w:rtl w:val="true"/>
        </w:rPr>
        <w:footnoteReference w:id="742"/>
      </w:r>
      <w:r>
        <w:rPr>
          <w:rFonts w:eastAsia="Times New Roman" w:cs="Times New Roman" w:ascii="Times New Roman" w:hAnsi="Times New Roman"/>
          <w:color w:val="111111"/>
          <w:sz w:val="28"/>
          <w:szCs w:val="28"/>
          <w:rtl w:val="true"/>
          <w:lang w:val="en-US" w:bidi="en-US"/>
        </w:rPr>
        <w:t>.</w:t>
      </w:r>
      <w:bookmarkStart w:id="473" w:name="pg14036_146575"/>
    </w:p>
    <w:p>
      <w:pPr>
        <w:pStyle w:val="Heading5"/>
        <w:numPr>
          <w:ilvl w:val="4"/>
          <w:numId w:val="1"/>
        </w:numPr>
        <w:rPr/>
      </w:pPr>
      <w:bookmarkStart w:id="474" w:name="__RefHeading___Toc3079848_3381743652"/>
      <w:bookmarkStart w:id="475" w:name="_Toc185"/>
      <w:bookmarkEnd w:id="473"/>
      <w:bookmarkEnd w:id="474"/>
      <w:r>
        <w:rPr>
          <w:rtl w:val="true"/>
        </w:rPr>
        <w:t>وفاة الشیخ عبد الکبیر بن محمّد المتوکّل</w:t>
      </w:r>
      <w:r>
        <w:rPr>
          <w:rtl w:val="true"/>
        </w:rPr>
        <w:t>:</w:t>
      </w:r>
      <w:bookmarkEnd w:id="475"/>
    </w:p>
    <w:p>
      <w:pPr>
        <w:pStyle w:val="BookText"/>
        <w:rPr/>
      </w:pPr>
      <w:r>
        <w:rPr>
          <w:rFonts w:ascii="IRNazanin" w:hAnsi="IRNazanin" w:eastAsia="IRNazanin"/>
          <w:color w:val="111111"/>
          <w:sz w:val="28"/>
          <w:sz w:val="28"/>
          <w:szCs w:val="28"/>
          <w:rtl w:val="true"/>
          <w:lang w:bidi="fa-IR"/>
        </w:rPr>
        <w:t>و فی سادس شهر محرّم الحرام سنة ألف و إحدی و ثمانین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توفّی الشیخ عبد الکبیر بن محمّد المتوکّل </w:t>
      </w:r>
      <w:r>
        <w:rPr>
          <w:rStyle w:val="FootnoteAnchor"/>
          <w:rtl w:val="true"/>
        </w:rPr>
        <w:footnoteReference w:id="74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76" w:name="__RefHeading___Toc3079850_3381743652"/>
      <w:bookmarkStart w:id="477" w:name="_Toc186"/>
      <w:bookmarkEnd w:id="476"/>
      <w:r>
        <w:rPr>
          <w:rtl w:val="true"/>
        </w:rPr>
        <w:t>تشریک السیّد أحمد مع الشریف سعد</w:t>
      </w:r>
      <w:r>
        <w:rPr>
          <w:rtl w:val="true"/>
        </w:rPr>
        <w:t>:</w:t>
      </w:r>
      <w:bookmarkEnd w:id="477"/>
    </w:p>
    <w:p>
      <w:pPr>
        <w:pStyle w:val="BookText"/>
        <w:rPr/>
      </w:pPr>
      <w:r>
        <w:rPr>
          <w:rFonts w:ascii="IRNazanin" w:hAnsi="IRNazanin" w:eastAsia="IRNazanin"/>
          <w:color w:val="111111"/>
          <w:sz w:val="28"/>
          <w:sz w:val="28"/>
          <w:szCs w:val="28"/>
          <w:rtl w:val="true"/>
          <w:lang w:bidi="fa-IR"/>
        </w:rPr>
        <w:t>و فی سابع عشره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نودی بمکّة علی الأشهار بالربع للسیّد أحمد بن زید،و أمر الخطیب بالدعاء له بعد أخیه،و عرّف الدولة بذلک،فکانت تصل منهم خلعتان، یلبس کلّ واحد منهما واحدة </w:t>
      </w:r>
      <w:r>
        <w:rPr>
          <w:rStyle w:val="FootnoteAnchor"/>
          <w:rtl w:val="true"/>
        </w:rPr>
        <w:footnoteReference w:id="74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78" w:name="__RefHeading___Toc3079852_3381743652"/>
      <w:bookmarkStart w:id="479" w:name="_Toc187"/>
      <w:bookmarkEnd w:id="478"/>
      <w:r>
        <w:rPr>
          <w:rtl w:val="true"/>
        </w:rPr>
        <w:t>فصل</w:t>
      </w:r>
      <w:r>
        <w:rPr>
          <w:rtl w:val="true"/>
        </w:rPr>
        <w:t xml:space="preserve">: </w:t>
      </w:r>
      <w:r>
        <w:rPr>
          <w:rtl w:val="true"/>
        </w:rPr>
        <w:t>فی حال حسن باشا و ما وقع علیه و ما صدر منه ملخّصا</w:t>
      </w:r>
      <w:bookmarkEnd w:id="479"/>
    </w:p>
    <w:p>
      <w:pPr>
        <w:pStyle w:val="Heading4"/>
        <w:numPr>
          <w:ilvl w:val="3"/>
          <w:numId w:val="1"/>
        </w:numPr>
        <w:rPr/>
      </w:pPr>
      <w:bookmarkStart w:id="480" w:name="__RefHeading___Toc3079854_3381743652"/>
      <w:bookmarkStart w:id="481" w:name="_Toc188"/>
      <w:bookmarkEnd w:id="480"/>
      <w:r>
        <w:rPr>
          <w:rtl w:val="true"/>
        </w:rPr>
        <w:t>اشارة</w:t>
      </w:r>
      <w:bookmarkEnd w:id="481"/>
    </w:p>
    <w:p>
      <w:pPr>
        <w:pStyle w:val="BookText"/>
        <w:rPr/>
      </w:pPr>
      <w:r>
        <w:rPr>
          <w:rFonts w:ascii="IRNazanin" w:hAnsi="IRNazanin" w:eastAsia="IRNazanin"/>
          <w:color w:val="111111"/>
          <w:sz w:val="28"/>
          <w:sz w:val="28"/>
          <w:szCs w:val="28"/>
          <w:rtl w:val="true"/>
          <w:lang w:bidi="fa-IR"/>
        </w:rPr>
        <w:t>فی حال حسن باشا و ما وقع علیه و ما صدر منه ملخّصا</w:t>
      </w:r>
    </w:p>
    <w:p>
      <w:pPr>
        <w:pStyle w:val="BookText"/>
        <w:rPr/>
      </w:pPr>
      <w:r>
        <w:rPr>
          <w:rFonts w:ascii="IRNazanin" w:hAnsi="IRNazanin" w:eastAsia="IRNazanin"/>
          <w:color w:val="111111"/>
          <w:sz w:val="28"/>
          <w:sz w:val="28"/>
          <w:szCs w:val="28"/>
          <w:rtl w:val="true"/>
          <w:lang w:bidi="fa-IR"/>
        </w:rPr>
        <w:t>و هو أنّه حجّ فی ختام سنة إحدی و ثمانین،ثمّ لمّا کان الیوم الثالث من أیّام منی،و هو واقف لرمی جمرة العقبة،و عساکره محدقون به،توالت علیه ثلاث رصاصات،فطاح من فوق فرسه،و تلقّاه خدّامه و وضعوه فی التخت،و حصل عندهم مزید الاضطراب فیما حدث بهم،و نزلوا به إلی مکّة المشرّفة،و کلّ ما تجد عساکره أحدا تقتله،إلی أن أدخلوه داره،و تحصّنوا خشیة علی أنفسهم،و حال دخولهم رموا علی بیت الشریف سعد بنادق،و وجّهوا المدافع إلی جمیع الجهات، و استقرّوا علی ذلک</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الحجّاج و أهالی مکّة المشرّفة،فمنهم من هرب إلی مکّة و أدخل أسبابه محلّه،و منهم من تحصّن دور منی،و منهم من حجّ علی رأسه،و ذهب أرواح</w:t>
      </w:r>
    </w:p>
    <w:p>
      <w:pPr>
        <w:pStyle w:val="BookText"/>
        <w:rPr/>
      </w:pPr>
      <w:r>
        <w:rPr>
          <w:rFonts w:ascii="IRNazanin" w:hAnsi="IRNazanin" w:eastAsia="IRNazanin"/>
          <w:color w:val="111111"/>
          <w:sz w:val="28"/>
          <w:sz w:val="28"/>
          <w:szCs w:val="28"/>
          <w:rtl w:val="true"/>
          <w:lang w:bidi="fa-IR"/>
        </w:rPr>
        <w:t>و أموال،و اضطراب عظیم فی جمیع الأحوال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نزل الشریف سعد و أخوه أحمد من منی علی العادة،و هما فی غایة العزّة و السیادة،بعد أن أمر الجیوش و العساکر بتقلّد لامة الحرب،و إشهار الأسنّة و البواتر،و دخلا مکّة المشرّفة،رافلین فی حلل الشرافة المفوّفة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توسّط أعیان الدولة العلیّة،و أرباب الآراء السامیة الجلیّة،بالصلح بین حسن باشا و هذین الشریفین السامیین المنیفین؛لأنّه قطع علیهما فی تلک المدّة مبلغا عظیما من محصول بندر جدّة،فاتّفق الحال علی تسلیم عشرین ألف قرش سلّمها إلیهما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توجّه صحبة الحاج المصری فی ذلک العام و دخل مدینة سیّد الأنام،صلّی اللّه علیه و علی آله و سلّم،و هدانا لنهجه القویم و علّم،و ألبس بها السیّد أحمد الحارث شرافة مکّة المعظّمة،و قلّده عقود سلطنتها المنظّمة،و نادی له فیها بها، و ألحقه بأصیل نسبها،و دعی له فی المنابر،برغم کلّ عدوّ و مکابر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سبب اجتماعه بالسیّد أحمد فی تلک البقعة الشریفة،حتّی أفاض علیه خلعة الولایة المنیفة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أنّه لمّا خرج من مکّة مسافرا صحبة الحاج،لحقه السیّد محمّد ابن السیّد أحمد فی بعض تلک الفجاج،فأمره باستلحاق والده،لینیله غایة طریف المجد و تالده،فقصده ولده إلی منزله المسمّی بالشعری من أرض نجد،و کلّف راحلته إلیه لیتسنّم به ذروة کاهل المجد،فوصل المدینة المنوّرة،و متّع نظره بحدائقها المنوّرة،بعد أن تشرّف بزیارة جدّه،و شام بوارق سعده و جدّه،فأجلّه حسن و أنافه،و ألبسه خلعة الشرافة،و کان ذلک فی شهر محرّم الحرام افتتاح سنة ثنتین و ثمانین و ألف</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الشریف سعد،فکان قد مشی عقب الحاجّ المصری إلی ینبع و أقام به،فلمّا</w:t>
      </w:r>
    </w:p>
    <w:p>
      <w:pPr>
        <w:pStyle w:val="BookText"/>
        <w:rPr/>
      </w:pPr>
      <w:r>
        <w:rPr>
          <w:rFonts w:ascii="IRNazanin" w:hAnsi="IRNazanin" w:eastAsia="IRNazanin"/>
          <w:color w:val="111111"/>
          <w:sz w:val="28"/>
          <w:sz w:val="28"/>
          <w:szCs w:val="28"/>
          <w:rtl w:val="true"/>
          <w:lang w:bidi="fa-IR"/>
        </w:rPr>
        <w:t>بلغه ما صدر من حسن باشا من إلباس السیّد أحمد الحارث خلعة الشرافة،کتب إلی السیّد أحمد کتابا سلک فیه مسلک مثله من الاعتراف بحقّ الأکبر مع مزید اللطافة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مضمونه کما ذکره العصامی فی تأریخه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بعد مزید الثناء،و حمید الدعاء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هذا الواقع الذی سمعنا به،من تقمّصک لبرد الملک و أثوابه،فهذا أمر أنت بیته الأعلی،و مثلک أحری به و أولی،فإنّک أنت الشیخ و الوالد،الحائز لکلّ طریف من الکمال و تالد،فإن کان هذا بحکم الأساس و البنیان،جار علی مقتضی مرسوم السلطان،فنحن بالطاعة أعوان،و إن کان الأمر خلاف ذلک،و إنّما کان من تسویلات هذا الظالم الغادر،و تنمیقات ذلک المذمّم غیر الظافر،فأجلّ حلمک أن تستخفّه نکباء الطیش،أو أن تستزّ له أخلاط الأشاوب و غوغاء الجیش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فأرسل إلیه الجواب مولانا أحمد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 الأمر لم یکن علی هوای و إنّما هو إلزام، مع علمی بأنّ هذا الابتداء لا یکون له تمام،و السّلام </w:t>
      </w:r>
      <w:r>
        <w:rPr>
          <w:rStyle w:val="FootnoteAnchor"/>
          <w:rtl w:val="true"/>
        </w:rPr>
        <w:footnoteReference w:id="7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إنتهی ما ذکره العصامی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بلغ حسن باشا أنّ الشریف سعد قد زمّ جمیع أحواله،و عزم علی محاربته و قتاله،فزمهر للمسیر إلیه،و الرکوب علیه،فثبّطه السیّد أحمد عن ذلک، و سهّل له الأمر فیما هنالک،فترک الحرکة و استقرّ و أقام بالمدینة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استمرّ إلی أن وافاه القاصد بعزله،و نقض نسجه و غزله،فکفی اللّه سعدا أمره، إذ کفّ عنه مکائده و عذره،فرحل حسن باشا من المدینة،و صادف فی طریقه حتفه و منونه</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توفّی فی طریق غزّة و تلک الجهات،و دفن فی هاتیک الهامّة و الفلوات،</w:t>
      </w:r>
      <w:bookmarkStart w:id="482" w:name="pg14036_146578"/>
    </w:p>
    <w:p>
      <w:pPr>
        <w:pStyle w:val="BookText"/>
        <w:rPr/>
      </w:pPr>
      <w:bookmarkEnd w:id="482"/>
      <w:r>
        <w:rPr>
          <w:rFonts w:ascii="IRNazanin" w:hAnsi="IRNazanin" w:eastAsia="IRNazanin"/>
          <w:color w:val="111111"/>
          <w:sz w:val="28"/>
          <w:sz w:val="28"/>
          <w:szCs w:val="28"/>
          <w:rtl w:val="true"/>
          <w:lang w:bidi="fa-IR"/>
        </w:rPr>
        <w:t xml:space="preserve">و وصل صحبة ذلک المقاصد خلعة للشریف،و حقیقتها ضرب من المکائد </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لمّا کان أواخر شهر ذی القعدة من السنة المذکورة،قدم محمّد جاووش المتقدّم ذکره؛لأنّه عاد إلی مصر من جملة من عاد،ثمّ رجع هذه المرّة الثانیة بنحو من خمسة آلاف من العساکر المصریین،و نصبوا خیامهم بالزاهر،و استمرّوا فی مخیّمهم إلی وصول الحاجّ الشریف،یدخلون مکّة فی أثناء ذلک ثمّ یعودون</w:t>
      </w:r>
      <w:r>
        <w:rPr>
          <w:rFonts w:eastAsia="IRNazanin" w:cs="IRNazanin"/>
          <w:color w:val="111111"/>
          <w:sz w:val="28"/>
          <w:szCs w:val="28"/>
          <w:rtl w:val="true"/>
          <w:lang w:bidi="fa-IR"/>
        </w:rPr>
        <w:t>.</w:t>
      </w:r>
    </w:p>
    <w:p>
      <w:pPr>
        <w:pStyle w:val="Heading4"/>
        <w:numPr>
          <w:ilvl w:val="3"/>
          <w:numId w:val="1"/>
        </w:numPr>
        <w:rPr/>
      </w:pPr>
      <w:bookmarkStart w:id="483" w:name="__RefHeading___Toc3079856_3381743652"/>
      <w:bookmarkStart w:id="484" w:name="_Toc189"/>
      <w:bookmarkEnd w:id="483"/>
      <w:r>
        <w:rPr>
          <w:rtl w:val="true"/>
        </w:rPr>
        <w:t>وصول حسین باشا السلحدار إلی مکّة</w:t>
      </w:r>
      <w:r>
        <w:rPr>
          <w:rtl w:val="true"/>
        </w:rPr>
        <w:t>:</w:t>
      </w:r>
      <w:bookmarkEnd w:id="484"/>
    </w:p>
    <w:p>
      <w:pPr>
        <w:pStyle w:val="BookText"/>
        <w:rPr/>
      </w:pPr>
      <w:r>
        <w:rPr>
          <w:rFonts w:ascii="IRNazanin" w:hAnsi="IRNazanin" w:eastAsia="IRNazanin"/>
          <w:color w:val="111111"/>
          <w:sz w:val="28"/>
          <w:sz w:val="28"/>
          <w:szCs w:val="28"/>
          <w:rtl w:val="true"/>
          <w:lang w:bidi="fa-IR"/>
        </w:rPr>
        <w:t>و فی تلک 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وصل صحبة الحاجّ الشامی حسین باشا السلحدار بنحو ألفی شخص من العساکر،و دخل مکّة لیلة سبع من ذی الحجّة الحرام،ختام سنة ثنتین و ثمانین و ألف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فخرج مولانا الشریف سعد یوم سبع المذکور للبس الخلعة علی العادة،و إنّما کان بروزه لذلک من جهة الحجون،فوقف منتظرا لإرسالها إلیه،و إفاضتها علیه، فأرسلوا إلیه بالطلب للحضور،و أن یخاطر بنفسه الشریفة تحت هذا المحذور، فأبت شهامته الامتثال،فعاد إلی مکّة عازما علی الحرب و القتال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تلوّحوا منه ذلک المرام،خشیوا علی حجّاج بیت اللّه الحرام،فأرسلوا الخلعة خلفه بنهایة الإسراع،توقّیا من شرّه،و خشیة من عذره،و أخّروا مرادهم إلی ما بعد،لیتمّ لهم قبض الشریف سعد،ثمّ حجّ و حجّت الناس من غیر مکروه و بأس</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الیوم الثانی من منی،و هو یوم بلوغ الآمال و المنی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أرسل حضرة الشریف</w:t>
      </w:r>
      <w:bookmarkStart w:id="485" w:name="pg14036_146579"/>
    </w:p>
    <w:p>
      <w:pPr>
        <w:pStyle w:val="BookText"/>
        <w:rPr/>
      </w:pPr>
      <w:bookmarkEnd w:id="485"/>
      <w:r>
        <w:rPr>
          <w:rFonts w:ascii="IRNazanin" w:hAnsi="IRNazanin" w:eastAsia="IRNazanin"/>
          <w:color w:val="111111"/>
          <w:sz w:val="28"/>
          <w:sz w:val="28"/>
          <w:szCs w:val="28"/>
          <w:rtl w:val="true"/>
          <w:lang w:bidi="fa-IR"/>
        </w:rPr>
        <w:t>سعد فی طلب خلعة الاستمرار،و الأمر السلطانی الذی یقریء علی رؤوس الأشهار،فامتنع حسین باشا عن ارساله،و أضمر علی قبضه و اعتقاله،فحاول حضرة الشریف الصولة علیه،بعساکره و عربانه المنضمّین إلیه،ثمّ عدل عن ذلک و فرّ فی تلک اللیلة،و امتطی رکابه و خیله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فما أصبح الصباح،إلاّ و قد ذهب وراح،و انقضت أیّام دولته،و عظیم هیبته وصولته،و کان خروجه لیلة ثالث عشر ذی الحجّة الحرام ختام سنة ثنتین و ثمانین و ألف،فکانت مدّة دولته ستّ سنوات إلاّ أحد و عشرین یوما </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تقدّم أنّه ولی شرافة مکّة المشرّفة أربع مرار،و فی الرابعة توفّی إلی رحمة ربّه و سار</w:t>
      </w:r>
      <w:r>
        <w:rPr>
          <w:rFonts w:eastAsia="IRNazanin" w:cs="IRNazanin"/>
          <w:color w:val="111111"/>
          <w:sz w:val="28"/>
          <w:szCs w:val="28"/>
          <w:rtl w:val="true"/>
          <w:lang w:bidi="fa-IR"/>
        </w:rPr>
        <w:t>:</w:t>
      </w:r>
    </w:p>
    <w:p>
      <w:pPr>
        <w:pStyle w:val="Heading4"/>
        <w:numPr>
          <w:ilvl w:val="3"/>
          <w:numId w:val="1"/>
        </w:numPr>
        <w:rPr/>
      </w:pPr>
      <w:bookmarkStart w:id="486" w:name="__RefHeading___Toc3079858_3381743652"/>
      <w:bookmarkStart w:id="487" w:name="_Toc190"/>
      <w:bookmarkEnd w:id="486"/>
      <w:r>
        <w:rPr>
          <w:rtl w:val="true"/>
        </w:rPr>
        <w:t>فالدولة الاولی</w:t>
      </w:r>
      <w:bookmarkEnd w:id="487"/>
    </w:p>
    <w:p>
      <w:pPr>
        <w:pStyle w:val="BookText"/>
        <w:rPr/>
      </w:pPr>
      <w:r>
        <w:rPr>
          <w:rFonts w:ascii="IRNazanin" w:hAnsi="IRNazanin" w:eastAsia="IRNazanin"/>
          <w:color w:val="111111"/>
          <w:sz w:val="28"/>
          <w:sz w:val="28"/>
          <w:szCs w:val="28"/>
          <w:rtl w:val="true"/>
          <w:lang w:bidi="fa-IR"/>
        </w:rPr>
        <w:t>هی التی قد مرّ بک تفصیلها،و أثبت وضیعها و جلیلها،فدونکها روضة أریضة، و جنّة طویلة عریضة</w:t>
      </w:r>
      <w:r>
        <w:rPr>
          <w:rFonts w:eastAsia="IRNazanin" w:cs="IRNazanin"/>
          <w:color w:val="111111"/>
          <w:sz w:val="28"/>
          <w:szCs w:val="28"/>
          <w:rtl w:val="true"/>
          <w:lang w:bidi="fa-IR"/>
        </w:rPr>
        <w:t>.</w:t>
      </w:r>
    </w:p>
    <w:p>
      <w:pPr>
        <w:pStyle w:val="Heading4"/>
        <w:numPr>
          <w:ilvl w:val="3"/>
          <w:numId w:val="1"/>
        </w:numPr>
        <w:rPr/>
      </w:pPr>
      <w:bookmarkStart w:id="488" w:name="__RefHeading___Toc3079860_3381743652"/>
      <w:bookmarkStart w:id="489" w:name="_Toc191"/>
      <w:bookmarkEnd w:id="488"/>
      <w:r>
        <w:rPr>
          <w:rtl w:val="true"/>
        </w:rPr>
        <w:t>الدولة الثانیة</w:t>
      </w:r>
      <w:bookmarkEnd w:id="489"/>
    </w:p>
    <w:p>
      <w:pPr>
        <w:pStyle w:val="BookText"/>
        <w:rPr/>
      </w:pPr>
      <w:r>
        <w:rPr>
          <w:rFonts w:ascii="IRNazanin" w:hAnsi="IRNazanin" w:eastAsia="IRNazanin"/>
          <w:color w:val="111111"/>
          <w:sz w:val="28"/>
          <w:sz w:val="28"/>
          <w:szCs w:val="28"/>
          <w:rtl w:val="true"/>
          <w:lang w:bidi="fa-IR"/>
        </w:rPr>
        <w:t>هو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تعالی و أفاض علیه شآبیب غفران توالی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عزل عن الشرافة توجّه إلی الطائف،ثمّ ارتفع إلی عبّاسة،ثمّ إلی تربة،ثمّ إلی بیشة و أقام بها،ثمّ سار منها إلی جهات عدیدة</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توجّه إلی الدیار الرومیّة و أقام بها،و خدم الدولة العلیّة إلی سنة ألف و مائة و ثلاث،فمنّت علیه الدولة بمنصبه،و أنالوه أسنی مقصده و مطلبه،و صاحب مکّة إذ ذاک ولده الشریف سعید،فأرسل إلیه والده خلعة لیکون قائم مقامه،إلی أن یأتی</w:t>
      </w:r>
      <w:bookmarkStart w:id="490" w:name="pg14036_146580"/>
    </w:p>
    <w:p>
      <w:pPr>
        <w:pStyle w:val="BookText"/>
        <w:rPr/>
      </w:pPr>
      <w:bookmarkEnd w:id="490"/>
      <w:r>
        <w:rPr>
          <w:rFonts w:ascii="IRNazanin" w:hAnsi="IRNazanin" w:eastAsia="IRNazanin"/>
          <w:color w:val="111111"/>
          <w:sz w:val="28"/>
          <w:sz w:val="28"/>
          <w:szCs w:val="28"/>
          <w:rtl w:val="true"/>
          <w:lang w:bidi="fa-IR"/>
        </w:rPr>
        <w:t>فی سنته و عامه،أرسلها إلیه فی أثناء السنة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وصل هو بنفسه صحبة الحاج الشریف فی موسم ختام سنة ثلاث و مائة و ألف،و استمرّ بها متولّیا إلی یوم الجمعة سابع ذی الحجّة الحرام ختام سنة خمس و مائة و ألف،أخرجه منها إسماعیل باشا أمیر الحاجّ الشامی،و محمّد باشا صاحب بندر جدّة،و وضعا بدله الشریف عبد اللّه بن هاشم،کما سیأتی،و کانت مدّة دولته هذه سنتین</w:t>
      </w:r>
      <w:r>
        <w:rPr>
          <w:rFonts w:eastAsia="IRNazanin" w:cs="IRNazanin"/>
          <w:color w:val="111111"/>
          <w:sz w:val="28"/>
          <w:szCs w:val="28"/>
          <w:rtl w:val="true"/>
          <w:lang w:bidi="fa-IR"/>
        </w:rPr>
        <w:t>.</w:t>
      </w:r>
    </w:p>
    <w:p>
      <w:pPr>
        <w:pStyle w:val="Heading4"/>
        <w:numPr>
          <w:ilvl w:val="3"/>
          <w:numId w:val="1"/>
        </w:numPr>
        <w:rPr/>
      </w:pPr>
      <w:bookmarkStart w:id="491" w:name="__RefHeading___Toc3079862_3381743652"/>
      <w:bookmarkStart w:id="492" w:name="_Toc192"/>
      <w:bookmarkEnd w:id="491"/>
      <w:r>
        <w:rPr>
          <w:rtl w:val="true"/>
        </w:rPr>
        <w:t>فصل</w:t>
      </w:r>
      <w:bookmarkEnd w:id="492"/>
    </w:p>
    <w:p>
      <w:pPr>
        <w:pStyle w:val="Heading5"/>
        <w:numPr>
          <w:ilvl w:val="4"/>
          <w:numId w:val="1"/>
        </w:numPr>
        <w:rPr/>
      </w:pPr>
      <w:bookmarkStart w:id="493" w:name="__RefHeading___Toc3079864_3381743652"/>
      <w:bookmarkStart w:id="494" w:name="_Toc193"/>
      <w:bookmarkEnd w:id="493"/>
      <w:r>
        <w:rPr>
          <w:rtl w:val="true"/>
        </w:rPr>
        <w:t>اشارة</w:t>
      </w:r>
      <w:bookmarkEnd w:id="494"/>
    </w:p>
    <w:p>
      <w:pPr>
        <w:pStyle w:val="BookText"/>
        <w:rPr/>
      </w:pPr>
      <w:r>
        <w:rPr>
          <w:rFonts w:ascii="IRNazanin" w:hAnsi="IRNazanin" w:eastAsia="IRNazanin"/>
          <w:color w:val="111111"/>
          <w:sz w:val="28"/>
          <w:sz w:val="28"/>
          <w:szCs w:val="28"/>
          <w:rtl w:val="true"/>
          <w:lang w:bidi="fa-IR"/>
        </w:rPr>
        <w:t>فی حوادث دولته هذه</w:t>
      </w:r>
    </w:p>
    <w:p>
      <w:pPr>
        <w:pStyle w:val="Heading5"/>
        <w:numPr>
          <w:ilvl w:val="4"/>
          <w:numId w:val="1"/>
        </w:numPr>
        <w:rPr/>
      </w:pPr>
      <w:bookmarkStart w:id="495" w:name="__RefHeading___Toc3079866_3381743652"/>
      <w:bookmarkStart w:id="496" w:name="_Toc194"/>
      <w:bookmarkEnd w:id="495"/>
      <w:r>
        <w:rPr>
          <w:rtl w:val="true"/>
        </w:rPr>
        <w:t>توجّه الشریف سعد لمحاربة قبیلة حرب</w:t>
      </w:r>
      <w:r>
        <w:rPr>
          <w:rtl w:val="true"/>
        </w:rPr>
        <w:t>:</w:t>
      </w:r>
      <w:bookmarkEnd w:id="496"/>
    </w:p>
    <w:p>
      <w:pPr>
        <w:pStyle w:val="BookText"/>
        <w:rPr/>
      </w:pPr>
      <w:r>
        <w:rPr>
          <w:rFonts w:ascii="IRNazanin" w:hAnsi="IRNazanin" w:eastAsia="IRNazanin"/>
          <w:color w:val="111111"/>
          <w:sz w:val="28"/>
          <w:sz w:val="28"/>
          <w:szCs w:val="28"/>
          <w:rtl w:val="true"/>
          <w:lang w:bidi="fa-IR"/>
        </w:rPr>
        <w:t>ففی السنة الاولی،و هی سنة أربع و مائة و ألف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توجّه مولانا الشریف سعد لمحاربة قبیلة حرب القاطنین بین الحرمین،و هی قبیلة عظیمة،إلاّ أنّها ملفّقة لم یذکرهم أهل علماء النسب،کصاحب نهایة الإرب فی أنساب العرب </w:t>
      </w:r>
      <w:r>
        <w:rPr>
          <w:rStyle w:val="FootnoteAnchor"/>
          <w:rtl w:val="true"/>
        </w:rPr>
        <w:footnoteReference w:id="748"/>
      </w:r>
      <w:r>
        <w:rPr>
          <w:rFonts w:ascii="IRNazanin" w:hAnsi="IRNazanin" w:eastAsia="IRNazanin"/>
          <w:color w:val="111111"/>
          <w:sz w:val="28"/>
          <w:sz w:val="28"/>
          <w:szCs w:val="28"/>
          <w:rtl w:val="true"/>
          <w:lang w:bidi="fa-IR"/>
        </w:rPr>
        <w:t>،و لا غیره،فقصدهم الشریف سعد إلی مواضعهم مقاتلا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سبب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أنّهم قتلوا سابقا السیّد عبد اللّه بن السیّد أحمد الحارث،فألزم الشریف سعد بالخروج إلیهم و قتالهم و استئصالهم السیّد ناصر بن أحمد الحارث أخو المقتول،فخرج مولانا الشریف و جمیع السادة الأشراف و العساکر و البادیة</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لمّا استقرّوا فی دیرتهم،أرسلوا إلی حضرة الشریف و بنی أعمامه،یلتمسون منهم الصلح و القیام بما یجب لهم،فامتنعوا و ثارت بینهم الحرب و استمرّت،ثمّ</w:t>
      </w:r>
      <w:bookmarkStart w:id="497" w:name="pg14036_146581"/>
    </w:p>
    <w:p>
      <w:pPr>
        <w:pStyle w:val="BookText"/>
        <w:rPr/>
      </w:pPr>
      <w:bookmarkEnd w:id="497"/>
      <w:r>
        <w:rPr>
          <w:rFonts w:ascii="IRNazanin" w:hAnsi="IRNazanin" w:eastAsia="IRNazanin"/>
          <w:color w:val="111111"/>
          <w:sz w:val="28"/>
          <w:sz w:val="28"/>
          <w:szCs w:val="28"/>
          <w:rtl w:val="true"/>
          <w:lang w:bidi="fa-IR"/>
        </w:rPr>
        <w:t>کانت الصولة لقبیلة حرب علی مولانا الشریف و جیوشه،و عادوا إلی مکّة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سنة خمس و مائة و ألف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عاد إلیهم مولانا الشریف سعد و السادة الأشراف بجیوش عظیمة لا تحصی،و لم یزالوا سائرین إلی أن اتّصلوا بهم،فثارت بینهم الحرب،و کانت للشریف سعد علیهم،و حصل بها المطلوب،و عادوا إلی مکّة فی غایة السرور </w:t>
      </w:r>
      <w:r>
        <w:rPr>
          <w:rStyle w:val="FootnoteAnchor"/>
          <w:rtl w:val="true"/>
        </w:rPr>
        <w:footnoteReference w:id="74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98" w:name="__RefHeading___Toc3079868_3381743652"/>
      <w:bookmarkStart w:id="499" w:name="_Toc195"/>
      <w:bookmarkEnd w:id="498"/>
      <w:r>
        <w:rPr>
          <w:rtl w:val="true"/>
        </w:rPr>
        <w:t>عزل الشریف سعد عن شرافة مکّة</w:t>
      </w:r>
      <w:r>
        <w:rPr>
          <w:rtl w:val="true"/>
        </w:rPr>
        <w:t>:</w:t>
      </w:r>
      <w:bookmarkEnd w:id="499"/>
    </w:p>
    <w:p>
      <w:pPr>
        <w:pStyle w:val="BookText"/>
        <w:rPr/>
      </w:pPr>
      <w:r>
        <w:rPr>
          <w:rFonts w:ascii="IRNazanin" w:hAnsi="IRNazanin" w:eastAsia="IRNazanin"/>
          <w:color w:val="111111"/>
          <w:sz w:val="28"/>
          <w:sz w:val="28"/>
          <w:szCs w:val="28"/>
          <w:rtl w:val="true"/>
          <w:lang w:bidi="fa-IR"/>
        </w:rPr>
        <w:t>و فی موسم هذه السنة عزل الشریف سعد عن شرافة مکّة المشرّفة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سبب عزله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کان ببندر جدّة شخص یسمّی محمّد باشا والیا من قبل السلطنة العلیّة علیه،فعزل عنها،و فی أثناء ولایته و عزله وقعت بینه و بین حضرة الشریف امور أوجب المشاحّة و المباغضة بینهما،و صدرت منه سعایات فی الشریف المذکور عند الدولة العلیّة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توجّه إلی الأبواب العثمانیّة،و اجتهد فیما هو بصدده،حتّی غیّر خاطر الدولة علیه،و صمّمت علی عزله،فبعثت محمّد باشا المذکور،و جردة من العساکر لیسیر بهم إلی مکّة المشرّفة صحبة الحاجّ الشامی،و علی الحاجّ الشامی إسماعیل باشا أیضا أمیرا بعساکره و خیله،و أن تکون کلمتهما واحدة،و یتعاضدان و یتساعدان فی عزل الشریف سعد،و تولیة الشریف عبد اللّه بن هاشم أیالة أقطار الحجاز،فوصلا جمیعا إلی مکّة المشرّفة</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فخرج مولانا الشریف سعد للبس الخلعة علی المعتاد،و هو فی غایة القوّة من العساکر و البادیة و السادة الأشراف،فلمّا وقف فی الموضع المسمّی بالمختلع</w:t>
      </w:r>
      <w:bookmarkStart w:id="500" w:name="pg14036_146582"/>
    </w:p>
    <w:p>
      <w:pPr>
        <w:pStyle w:val="BookText"/>
        <w:rPr/>
      </w:pPr>
      <w:bookmarkEnd w:id="500"/>
      <w:r>
        <w:rPr>
          <w:rFonts w:ascii="IRNazanin" w:hAnsi="IRNazanin" w:eastAsia="IRNazanin"/>
          <w:color w:val="111111"/>
          <w:sz w:val="28"/>
          <w:sz w:val="28"/>
          <w:szCs w:val="28"/>
          <w:rtl w:val="true"/>
          <w:lang w:bidi="fa-IR"/>
        </w:rPr>
        <w:t>منتظرا للخلعة،تحرّکت عساکر إسماعیل باشا و محمّد باشا،فعند تحرّکهم تحرّکت أیضا عساکر الشریف،فأوشک أن تقع الفتنة بین العسکرین فی ذلک الوقت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فحین رأی حضرة الشریف ذلک رجع إلی مکّة،فلمّا حاذی طوی لحقته مراسیل إسماعیل باشا بالخلعة مع العذر له،لما لم یروا قتاله فی ذلک الوقت صلاحا،و أنّ التأخیر فی ذلک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کان الیوم السابع من ذی الحجّة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إسماعیل باشا و محمّد باشا السیّد عبد اللّه بن هاشم إلی الأبطح،و ألبساه خلعة الشرافة،و توجّها معه بالعساکر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بلغ الشریف سعد ذلک،حفظ داره و ما حولها من البیوت و المنائر،و شحن الجمیع بالعساکر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أقبل الشریف عبد اللّه و الامراء و العساکر،منهم عساکر الشریف، فصدّوهم </w:t>
      </w:r>
      <w:r>
        <w:rPr>
          <w:rStyle w:val="FootnoteAnchor"/>
          <w:rtl w:val="true"/>
        </w:rPr>
        <w:footnoteReference w:id="750"/>
      </w:r>
      <w:r>
        <w:rPr>
          <w:rFonts w:ascii="IRNazanin" w:hAnsi="IRNazanin" w:eastAsia="IRNazanin"/>
          <w:color w:val="111111"/>
          <w:sz w:val="28"/>
          <w:sz w:val="28"/>
          <w:szCs w:val="28"/>
          <w:rtl w:val="true"/>
          <w:lang w:bidi="fa-IR"/>
        </w:rPr>
        <w:t>عن النزول،فتراسل الرمی بالرصاص من الفریقین،و استمرّ من ضحوة ذلک الیوم إلی مضی نصف اللیل من لیلة ثمان،فخرج الشریف سعد بعد أن رفع جمیع أوباشه،و توجّه إلی جهة الیمن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صبح یوم 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نودی للشریف عبد اللّه المذکور،و أمنت البلاد </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01" w:name="__RefHeading___Toc3079870_3381743652"/>
      <w:bookmarkStart w:id="502" w:name="_Toc196"/>
      <w:bookmarkEnd w:id="501"/>
      <w:r>
        <w:rPr>
          <w:rtl w:val="true"/>
        </w:rPr>
        <w:t>القبض علی الوزیر عثمان حمیدان</w:t>
      </w:r>
      <w:r>
        <w:rPr>
          <w:rtl w:val="true"/>
        </w:rPr>
        <w:t>:</w:t>
      </w:r>
      <w:bookmarkEnd w:id="502"/>
    </w:p>
    <w:p>
      <w:pPr>
        <w:pStyle w:val="BookText"/>
        <w:rPr/>
      </w:pPr>
      <w:r>
        <w:rPr>
          <w:rFonts w:ascii="IRNazanin" w:hAnsi="IRNazanin" w:eastAsia="IRNazanin"/>
          <w:color w:val="111111"/>
          <w:sz w:val="28"/>
          <w:sz w:val="28"/>
          <w:szCs w:val="28"/>
          <w:rtl w:val="true"/>
          <w:lang w:bidi="fa-IR"/>
        </w:rPr>
        <w:t>و فی هذا الشهر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النزول من منی،قبض محمّد باشا علی الوزیر المکرّم عثمان بن زین العابدین حمیدان وزیر الشریف سعد</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سبب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کان بینه و بین هذا الوزیر مشاحنات فی أیّام أیالته لبندر جدّة،</w:t>
      </w:r>
    </w:p>
    <w:p>
      <w:pPr>
        <w:pStyle w:val="BookText"/>
        <w:rPr/>
      </w:pPr>
      <w:r>
        <w:rPr>
          <w:rFonts w:ascii="IRNazanin" w:hAnsi="IRNazanin" w:eastAsia="IRNazanin"/>
          <w:color w:val="111111"/>
          <w:sz w:val="28"/>
          <w:sz w:val="28"/>
          <w:szCs w:val="28"/>
          <w:rtl w:val="true"/>
          <w:lang w:bidi="fa-IR"/>
        </w:rPr>
        <w:t xml:space="preserve">فأسرّها فی نفسه و لم یبد له شیئا من ذلک،و کان یتعاطی خدمته و خدمة إسماعیل باشا،و یتردّد علیهما لقضاء حوائجهما،و عند قرب سفرهما تواطئا علی قتله، فأرسلا إلیه و طلباه،و اعتقلاه فی خیمة من خیام العسکر،و درّکابه </w:t>
      </w:r>
      <w:r>
        <w:rPr>
          <w:rStyle w:val="FootnoteAnchor"/>
          <w:rtl w:val="true"/>
        </w:rPr>
        <w:footnoteReference w:id="752"/>
      </w:r>
      <w:r>
        <w:rPr>
          <w:rFonts w:ascii="IRNazanin" w:hAnsi="IRNazanin" w:eastAsia="IRNazanin"/>
          <w:color w:val="111111"/>
          <w:sz w:val="28"/>
          <w:sz w:val="28"/>
          <w:szCs w:val="28"/>
          <w:rtl w:val="true"/>
          <w:lang w:bidi="fa-IR"/>
        </w:rPr>
        <w:t xml:space="preserve">شخصان </w:t>
      </w:r>
      <w:r>
        <w:rPr>
          <w:rStyle w:val="FootnoteAnchor"/>
          <w:rtl w:val="true"/>
        </w:rPr>
        <w:footnoteReference w:id="753"/>
      </w:r>
      <w:r>
        <w:rPr>
          <w:rFonts w:ascii="IRNazanin" w:hAnsi="IRNazanin" w:eastAsia="IRNazanin"/>
          <w:color w:val="111111"/>
          <w:sz w:val="28"/>
          <w:sz w:val="28"/>
          <w:szCs w:val="28"/>
          <w:rtl w:val="true"/>
          <w:lang w:bidi="fa-IR"/>
        </w:rPr>
        <w:t>من کبار العسکر،و أمراه أن یأتی به إلیهما بعد مضی ستّ ساعات من اللیل لیقتلانه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جزم بالهلاک،إشتدّ به الحال،و آیس من الحیاة،فاستند إلی صندوق فی الخیمة و هو یفکّر فی حاله،فمضی جانب من اللیل و هو علی هذه الحالة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فبینما هو کذلک و إذا الرجل الموکّل به منکبّ علی وجهه یصیح مدد مدد، فحرّکه بیده و ناداه باسمه مرارا،فلم یجبه،فعظم روعته،ثمّ عمد إلی إبریق و أخذه بیده لیبول ثمّ یعود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خرج عن الخیمة،خیّل له أنّهم الآن ینتبهون و یعیدونه بغلاظة و إهانة،فعزم علی العود،فأحسّ عند ذلک بدافع یدفعه إلی قدّام،مع زوال ما کان به من الارتیاع،و وقدة </w:t>
      </w:r>
      <w:r>
        <w:rPr>
          <w:rStyle w:val="FootnoteAnchor"/>
          <w:rtl w:val="true"/>
        </w:rPr>
        <w:footnoteReference w:id="754"/>
      </w:r>
      <w:r>
        <w:rPr>
          <w:rFonts w:ascii="IRNazanin" w:hAnsi="IRNazanin" w:eastAsia="IRNazanin"/>
          <w:color w:val="111111"/>
          <w:sz w:val="28"/>
          <w:sz w:val="28"/>
          <w:szCs w:val="28"/>
          <w:rtl w:val="true"/>
          <w:lang w:bidi="fa-IR"/>
        </w:rPr>
        <w:t>جمیع الحرّاس المحیطین بالخیمة،فتقدّم و مشی،و لحقه غلام کان له کان معه،إلی أن اتّصل بجدار المعلاّة،ثمّ قفز من الجدار إلی داخل المقبرة، و اختفی ببعض المحالّ المقاربة لقبّة السیّدة خدیجة رضی اللّه عنها</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فانتبهت الحرّاس،و أوقدوا المشاعل،و فزعت الخیل و العساکر خلفه و هو یشهدها،فلمّا غابت عنه زوال و همه قام و مشی فی المقابر،و خرج من باب تربة</w:t>
      </w:r>
      <w:bookmarkStart w:id="503" w:name="pg14036_146584"/>
    </w:p>
    <w:p>
      <w:pPr>
        <w:pStyle w:val="BookText"/>
        <w:rPr/>
      </w:pPr>
      <w:bookmarkEnd w:id="503"/>
      <w:r>
        <w:rPr>
          <w:rFonts w:ascii="IRNazanin" w:hAnsi="IRNazanin" w:eastAsia="IRNazanin"/>
          <w:color w:val="111111"/>
          <w:sz w:val="28"/>
          <w:sz w:val="28"/>
          <w:szCs w:val="28"/>
          <w:rtl w:val="true"/>
          <w:lang w:bidi="fa-IR"/>
        </w:rPr>
        <w:t>الشیخ محمّد بن سلیمان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أخذ طریق قلق عبد المطّلب بن هاشم،ثمّ إلی وادی قضا </w:t>
      </w:r>
      <w:r>
        <w:rPr>
          <w:rStyle w:val="FootnoteAnchor"/>
          <w:rtl w:val="true"/>
        </w:rPr>
        <w:footnoteReference w:id="755"/>
      </w:r>
      <w:r>
        <w:rPr>
          <w:rFonts w:ascii="IRNazanin" w:hAnsi="IRNazanin" w:eastAsia="IRNazanin"/>
          <w:color w:val="111111"/>
          <w:sz w:val="28"/>
          <w:sz w:val="28"/>
          <w:szCs w:val="28"/>
          <w:rtl w:val="true"/>
          <w:lang w:bidi="fa-IR"/>
        </w:rPr>
        <w:t xml:space="preserve">،ثمّ إلی المسجد الحرام،ثمّ إلی بیت الشریف عبد اللّه بن هاشم شریف مکّة حالا،فأخفاه، فأصبح الأمیران یدوران علیه،ثمّ انحلّت القضیة بدفع مال عظیم،و أنجاه اللّه تعالی من ذلک الواقع،أخبرنی جمع من الثقات بذلک نقلا عنه من فیه </w:t>
      </w:r>
      <w:r>
        <w:rPr>
          <w:rStyle w:val="FootnoteAnchor"/>
          <w:rtl w:val="true"/>
        </w:rPr>
        <w:footnoteReference w:id="75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04" w:name="__RefHeading___Toc3079872_3381743652"/>
      <w:bookmarkStart w:id="505" w:name="_Toc197"/>
      <w:bookmarkEnd w:id="504"/>
      <w:r>
        <w:rPr>
          <w:rtl w:val="true"/>
        </w:rPr>
        <w:t>الدولة الثالثة</w:t>
      </w:r>
      <w:bookmarkEnd w:id="505"/>
    </w:p>
    <w:p>
      <w:pPr>
        <w:pStyle w:val="BookText"/>
        <w:rPr/>
      </w:pPr>
      <w:r>
        <w:rPr>
          <w:rFonts w:ascii="IRNazanin" w:hAnsi="IRNazanin" w:eastAsia="IRNazanin"/>
          <w:color w:val="111111"/>
          <w:sz w:val="28"/>
          <w:sz w:val="28"/>
          <w:szCs w:val="28"/>
          <w:rtl w:val="true"/>
          <w:lang w:bidi="fa-IR"/>
        </w:rPr>
        <w:t>لمّا عزل عن الشرافة توجّه إلی جهة الیمن،و أقام به و جمع بادیة،ثمّ أتی بهم و قاتل الشریف عبد اللّه بن هاشم و أخرجه منها،و دخل فی سابع ربیع الثانی من سنة ستّ و مائة و ألف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استقرّ بها کتب إلی الدولة عرضا یعتذر إلیهم فیما صدر منه،و یلتمس إبقاه فی منصبه،فأجابته الدولة إلی مرامه،و استمرّ متولّیا إلی یوم الجمعة تاسع عشر شهر ذی القعدة الحرام سنة أربع عشرة و مائة و ألف،نزل بها لولده الشریف سعید فی الیوم المذکور،و کانت مدّة دولته سبع سنین و سبعة أشهر و اثنا عشر یوما</w:t>
      </w:r>
      <w:r>
        <w:rPr>
          <w:rFonts w:eastAsia="IRNazanin" w:cs="IRNazanin"/>
          <w:color w:val="111111"/>
          <w:sz w:val="28"/>
          <w:szCs w:val="28"/>
          <w:rtl w:val="true"/>
          <w:lang w:bidi="fa-IR"/>
        </w:rPr>
        <w:t>.</w:t>
      </w:r>
    </w:p>
    <w:p>
      <w:pPr>
        <w:pStyle w:val="Heading4"/>
        <w:numPr>
          <w:ilvl w:val="3"/>
          <w:numId w:val="1"/>
        </w:numPr>
        <w:rPr/>
      </w:pPr>
      <w:bookmarkStart w:id="506" w:name="__RefHeading___Toc3079874_3381743652"/>
      <w:bookmarkStart w:id="507" w:name="_Toc198"/>
      <w:bookmarkEnd w:id="506"/>
      <w:r>
        <w:rPr>
          <w:rtl w:val="true"/>
        </w:rPr>
        <w:t>فصل</w:t>
      </w:r>
      <w:bookmarkEnd w:id="507"/>
    </w:p>
    <w:p>
      <w:pPr>
        <w:pStyle w:val="Heading5"/>
        <w:numPr>
          <w:ilvl w:val="4"/>
          <w:numId w:val="1"/>
        </w:numPr>
        <w:rPr/>
      </w:pPr>
      <w:bookmarkStart w:id="508" w:name="__RefHeading___Toc3079876_3381743652"/>
      <w:bookmarkStart w:id="509" w:name="_Toc199"/>
      <w:bookmarkEnd w:id="508"/>
      <w:r>
        <w:rPr>
          <w:rtl w:val="true"/>
        </w:rPr>
        <w:t>اشارة</w:t>
      </w:r>
      <w:bookmarkEnd w:id="509"/>
    </w:p>
    <w:p>
      <w:pPr>
        <w:pStyle w:val="BookText"/>
        <w:rPr/>
      </w:pPr>
      <w:r>
        <w:rPr>
          <w:rFonts w:ascii="IRNazanin" w:hAnsi="IRNazanin" w:eastAsia="IRNazanin"/>
          <w:color w:val="111111"/>
          <w:sz w:val="28"/>
          <w:sz w:val="28"/>
          <w:szCs w:val="28"/>
          <w:rtl w:val="true"/>
          <w:lang w:bidi="fa-IR"/>
        </w:rPr>
        <w:t>فی الحوادث الواقعة فی مدّة دولته هذه</w:t>
      </w:r>
    </w:p>
    <w:p>
      <w:pPr>
        <w:pStyle w:val="Heading5"/>
        <w:numPr>
          <w:ilvl w:val="4"/>
          <w:numId w:val="1"/>
        </w:numPr>
        <w:rPr/>
      </w:pPr>
      <w:bookmarkStart w:id="510" w:name="__RefHeading___Toc3079878_3381743652"/>
      <w:bookmarkStart w:id="511" w:name="_Toc200"/>
      <w:bookmarkEnd w:id="510"/>
      <w:r>
        <w:rPr>
          <w:rtl w:val="true"/>
        </w:rPr>
        <w:t>تغلّب الأعراب علی البصرة</w:t>
      </w:r>
      <w:r>
        <w:rPr>
          <w:rtl w:val="true"/>
        </w:rPr>
        <w:t>:</w:t>
      </w:r>
      <w:bookmarkEnd w:id="511"/>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 سنة ستّ و مائة و ألف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تغلّبت الأعراب علی البصرة،و رئیسهم مانع رئیس</w:t>
      </w:r>
    </w:p>
    <w:p>
      <w:pPr>
        <w:pStyle w:val="BookText"/>
        <w:rPr/>
      </w:pPr>
      <w:r>
        <w:rPr>
          <w:rFonts w:ascii="IRNazanin" w:hAnsi="IRNazanin" w:eastAsia="IRNazanin"/>
          <w:color w:val="111111"/>
          <w:sz w:val="28"/>
          <w:sz w:val="28"/>
          <w:szCs w:val="28"/>
          <w:rtl w:val="true"/>
          <w:lang w:bidi="fa-IR"/>
        </w:rPr>
        <w:t xml:space="preserve">بنی المنتفک </w:t>
      </w:r>
      <w:r>
        <w:rPr>
          <w:rStyle w:val="FootnoteAnchor"/>
          <w:rtl w:val="true"/>
        </w:rPr>
        <w:footnoteReference w:id="757"/>
      </w:r>
      <w:r>
        <w:rPr>
          <w:rFonts w:ascii="IRNazanin" w:hAnsi="IRNazanin" w:eastAsia="IRNazanin"/>
          <w:color w:val="111111"/>
          <w:sz w:val="28"/>
          <w:sz w:val="28"/>
          <w:szCs w:val="28"/>
          <w:rtl w:val="true"/>
          <w:lang w:bidi="fa-IR"/>
        </w:rPr>
        <w:t xml:space="preserve">،فأخرجوا من کان بها من قبل الدولة العثمانیّة،و قتلوا الأمیر حسن آغا و أخاه سرحان باشا أمیر الحاجّ العراقی،ثمّ بعد استیلاء مانع و قومه علی البصرة أخذتها من أیدیهم أشراف الحویزة </w:t>
      </w:r>
      <w:r>
        <w:rPr>
          <w:rStyle w:val="FootnoteAnchor"/>
          <w:rtl w:val="true"/>
        </w:rPr>
        <w:footnoteReference w:id="758"/>
      </w:r>
      <w:r>
        <w:rPr>
          <w:rFonts w:ascii="IRNazanin" w:hAnsi="IRNazanin" w:eastAsia="IRNazanin"/>
          <w:color w:val="111111"/>
          <w:sz w:val="28"/>
          <w:sz w:val="28"/>
          <w:szCs w:val="28"/>
          <w:rtl w:val="true"/>
          <w:lang w:bidi="fa-IR"/>
        </w:rPr>
        <w:t xml:space="preserve">و بادیتها،و رئیسهم إذ ذاک السیّد الشریف المعظّم السیّد فرج اللّه الحسینی </w:t>
      </w:r>
      <w:r>
        <w:rPr>
          <w:rStyle w:val="FootnoteAnchor"/>
          <w:rtl w:val="true"/>
        </w:rPr>
        <w:footnoteReference w:id="7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أرسلوا إلی سلطان العجم یعرّفونه بذلک،و یطلبون منه أن یبعث أمیرا لحفظها،فبعثوا إلیها أمیرا</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أرسلوا إلی الدولة العثمانیّة یخبرونهم بما صار،و یعرّفونهم أنّنا قد أرسلنا من طرفنا من یحفظها بطریق النیابة عنکم،فابعثوا من یسلّمها؛لأنّهم کان بینهم فی</w:t>
      </w:r>
      <w:bookmarkStart w:id="512" w:name="pg14036_146586"/>
    </w:p>
    <w:p>
      <w:pPr>
        <w:pStyle w:val="BookText"/>
        <w:rPr/>
      </w:pPr>
      <w:bookmarkEnd w:id="512"/>
      <w:r>
        <w:rPr>
          <w:rFonts w:ascii="IRNazanin" w:hAnsi="IRNazanin" w:eastAsia="IRNazanin"/>
          <w:color w:val="111111"/>
          <w:sz w:val="28"/>
          <w:sz w:val="28"/>
          <w:szCs w:val="28"/>
          <w:rtl w:val="true"/>
          <w:lang w:bidi="fa-IR"/>
        </w:rPr>
        <w:t>ذلک الزمن محاسنات و ملاطفات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سنة سبع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اعطی إسماعیل باشا المتقدّم ذکره مصر </w:t>
      </w:r>
      <w:r>
        <w:rPr>
          <w:rStyle w:val="FootnoteAnchor"/>
          <w:rtl w:val="true"/>
        </w:rPr>
        <w:footnoteReference w:id="76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13" w:name="__RefHeading___Toc3079880_3381743652"/>
      <w:bookmarkStart w:id="514" w:name="_Toc201"/>
      <w:bookmarkEnd w:id="513"/>
      <w:r>
        <w:rPr>
          <w:rtl w:val="true"/>
        </w:rPr>
        <w:t>وفاة عبد اللّه أفندی عتاقی زاده</w:t>
      </w:r>
      <w:r>
        <w:rPr>
          <w:rtl w:val="true"/>
        </w:rPr>
        <w:t>:</w:t>
      </w:r>
      <w:bookmarkEnd w:id="514"/>
    </w:p>
    <w:p>
      <w:pPr>
        <w:pStyle w:val="BookText"/>
        <w:rPr/>
      </w:pPr>
      <w:r>
        <w:rPr>
          <w:rFonts w:ascii="IRNazanin" w:hAnsi="IRNazanin" w:eastAsia="IRNazanin"/>
          <w:color w:val="111111"/>
          <w:sz w:val="28"/>
          <w:sz w:val="28"/>
          <w:szCs w:val="28"/>
          <w:rtl w:val="true"/>
          <w:lang w:bidi="fa-IR"/>
        </w:rPr>
        <w:t>و فی سنة 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 العالم العلاّمة،و الفاضل الفهّامة،شیخ الإسلام،و مفتی بلد اللّه الحرام،عبد اللّه أفندی بن شمس الدین عتاقی زاده،و کانت ولادته عام تسعة و أربعین و ألف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صاحب لسان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من أجلاّء العلماء،طلب العلم و جدّ و اجتهد، و لازم الشیوخ،ثمّ ولی إفتاء مذهب الإمام أبی حنیفة بمکّة المشرّفة،و کان ذاسمة و وقار و بهاء،و أخلاق حسنة،کثیر التواضع لعامّة الناس و خاصّتهم،کثیر التحرّی فی الفتوی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هو أوّل من حضرت مجلسه من العلماء و أنا صبی صغیر بالطائف،و کان یقرأ فی بعض کتب الحدیث،و یشرح ذلک شرحا حسنا بسکینة و وقار،و کان فقیها جید المعرفة فی الفقه،و له مشارکة فی سائر العلوم،و اعطی السعادة و الرئاسة و القبول عند الأکابر ما لم یعطه أحد </w:t>
      </w:r>
      <w:r>
        <w:rPr>
          <w:rStyle w:val="FootnoteAnchor"/>
          <w:rtl w:val="true"/>
        </w:rPr>
        <w:footnoteReference w:id="76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15" w:name="__RefHeading___Toc3079882_3381743652"/>
      <w:bookmarkStart w:id="516" w:name="_Toc202"/>
      <w:bookmarkEnd w:id="515"/>
      <w:r>
        <w:rPr>
          <w:rtl w:val="true"/>
        </w:rPr>
        <w:t>المطر و السیل العظیم بمکّة</w:t>
      </w:r>
      <w:r>
        <w:rPr>
          <w:rtl w:val="true"/>
        </w:rPr>
        <w:t>:</w:t>
      </w:r>
      <w:bookmarkEnd w:id="516"/>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هذه 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حصل بمکّة مطر عظیم،و سیل کبیر،دخل المسجد الحرام، و اعتلی إلی باب الکعبة الشریفة،و امتلأ المسجد الحرام،فاجتهد أهل مکّة خاصّة و عامّة فی نزح ذلک الماء،و إخراج الأوساخ،و استمرّت الفعلة فی إخراج التراب</w:t>
      </w:r>
      <w:bookmarkStart w:id="517" w:name="pg14036_146587"/>
    </w:p>
    <w:p>
      <w:pPr>
        <w:pStyle w:val="BookText"/>
        <w:rPr/>
      </w:pPr>
      <w:bookmarkEnd w:id="517"/>
      <w:r>
        <w:rPr>
          <w:rFonts w:ascii="IRNazanin" w:hAnsi="IRNazanin" w:eastAsia="IRNazanin"/>
          <w:color w:val="111111"/>
          <w:sz w:val="28"/>
          <w:sz w:val="28"/>
          <w:szCs w:val="28"/>
          <w:rtl w:val="true"/>
          <w:lang w:bidi="fa-IR"/>
        </w:rPr>
        <w:t xml:space="preserve">و تنظیف المسجد أربعة أشهر،و ادخلت الدوابّ إلی المسجد الحرام </w:t>
      </w:r>
      <w:r>
        <w:rPr>
          <w:rStyle w:val="FootnoteAnchor"/>
          <w:rtl w:val="true"/>
        </w:rPr>
        <w:footnoteReference w:id="76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18" w:name="__RefHeading___Toc3079884_3381743652"/>
      <w:bookmarkStart w:id="519" w:name="_Toc203"/>
      <w:bookmarkEnd w:id="518"/>
      <w:r>
        <w:rPr>
          <w:rtl w:val="true"/>
        </w:rPr>
        <w:t>وفاة الشیخ أحمد القطّان</w:t>
      </w:r>
      <w:r>
        <w:rPr>
          <w:rtl w:val="true"/>
        </w:rPr>
        <w:t>:</w:t>
      </w:r>
      <w:bookmarkEnd w:id="519"/>
    </w:p>
    <w:p>
      <w:pPr>
        <w:pStyle w:val="BookText"/>
        <w:rPr/>
      </w:pPr>
      <w:r>
        <w:rPr>
          <w:rFonts w:ascii="IRNazanin" w:hAnsi="IRNazanin" w:eastAsia="IRNazanin"/>
          <w:color w:val="111111"/>
          <w:sz w:val="28"/>
          <w:sz w:val="28"/>
          <w:szCs w:val="28"/>
          <w:rtl w:val="true"/>
          <w:lang w:bidi="fa-IR"/>
        </w:rPr>
        <w:t>و فی سنة تسع و مائة و ألف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 الشیخ الجلیل العلاّمة الشیخ أحمد القطّان المکّی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صاحب لسان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 بمکّة المشرّفة،و نشأ بها،و جدّ و اجتهد،و کان ذا فهم ثاقب،و ذکاء مفرط،استقلّ علی أجلاّء الشیوخ،و شارک فی سائر العلوم المتداولة،و تصدّر للتدریس،فأخذ عنه الطلبة،و انتفعوا به فی سائر العلوم،و کان من التواضع و الدیانة علی جانب 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آخر ما ذکره ملخّصا </w:t>
      </w:r>
      <w:r>
        <w:rPr>
          <w:rStyle w:val="FootnoteAnchor"/>
          <w:rtl w:val="true"/>
        </w:rPr>
        <w:footnoteReference w:id="76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20" w:name="__RefHeading___Toc3079886_3381743652"/>
      <w:bookmarkStart w:id="521" w:name="_Toc204"/>
      <w:bookmarkEnd w:id="520"/>
      <w:r>
        <w:rPr>
          <w:rtl w:val="true"/>
        </w:rPr>
        <w:t>توجّه العساکر العثمانیّة إلی البصرة</w:t>
      </w:r>
      <w:r>
        <w:rPr>
          <w:rtl w:val="true"/>
        </w:rPr>
        <w:t>:</w:t>
      </w:r>
      <w:bookmarkEnd w:id="521"/>
    </w:p>
    <w:p>
      <w:pPr>
        <w:pStyle w:val="BookText"/>
        <w:rPr/>
      </w:pPr>
      <w:r>
        <w:rPr>
          <w:rFonts w:ascii="IRNazanin" w:hAnsi="IRNazanin" w:eastAsia="IRNazanin"/>
          <w:color w:val="111111"/>
          <w:sz w:val="28"/>
          <w:sz w:val="28"/>
          <w:szCs w:val="28"/>
          <w:rtl w:val="true"/>
          <w:lang w:bidi="fa-IR"/>
        </w:rPr>
        <w:t>و فی هذه 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وجّهت السلطنة العثمانیّة إسماعیل باشا بعد عزله عن مصر، و محمّد باشا المذکور سابقا،بعساکر عظیمة إلی جهة البصرة،لتغلّب البادیة علی أمیرها من قبلهم،و استیلائهم علی أطرافها،فسارا و أخذا البصرة،و جرت بینهما و بین البادیة حروب عظیمة</w:t>
      </w:r>
      <w:r>
        <w:rPr>
          <w:rFonts w:eastAsia="IRNazanin" w:cs="IRNazanin"/>
          <w:color w:val="111111"/>
          <w:sz w:val="28"/>
          <w:szCs w:val="28"/>
          <w:rtl w:val="true"/>
          <w:lang w:bidi="fa-IR"/>
        </w:rPr>
        <w:t>.</w:t>
      </w:r>
    </w:p>
    <w:p>
      <w:pPr>
        <w:pStyle w:val="Heading5"/>
        <w:numPr>
          <w:ilvl w:val="4"/>
          <w:numId w:val="1"/>
        </w:numPr>
        <w:rPr/>
      </w:pPr>
      <w:bookmarkStart w:id="522" w:name="__RefHeading___Toc3079888_3381743652"/>
      <w:bookmarkStart w:id="523" w:name="_Toc205"/>
      <w:bookmarkEnd w:id="522"/>
      <w:r>
        <w:rPr>
          <w:rtl w:val="true"/>
        </w:rPr>
        <w:t>وفاة الشیخ عبد اللطیف الشیبی</w:t>
      </w:r>
      <w:r>
        <w:rPr>
          <w:rtl w:val="true"/>
        </w:rPr>
        <w:t>:</w:t>
      </w:r>
      <w:bookmarkEnd w:id="523"/>
    </w:p>
    <w:p>
      <w:pPr>
        <w:pStyle w:val="BookText"/>
        <w:rPr/>
      </w:pPr>
      <w:r>
        <w:rPr>
          <w:rFonts w:ascii="IRNazanin" w:hAnsi="IRNazanin" w:eastAsia="IRNazanin"/>
          <w:color w:val="111111"/>
          <w:sz w:val="28"/>
          <w:sz w:val="28"/>
          <w:szCs w:val="28"/>
          <w:rtl w:val="true"/>
          <w:lang w:bidi="fa-IR"/>
        </w:rPr>
        <w:t>و فی سنة عشر و مائة و ألف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 الشیخ الجلیل ذو القدر السامی النبیل،عمدة الخاصّ و العامّ،و فاتح بیت اللّه الحرام،الشیخ عبد اللطیف بن الشیخ عبد الواحد الشیبی القرشی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 فی حیاة والده الشیخ عبد الواحد،و أعقب ابنین،و هما</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الشیخ محمّد،و الشیخ عبد القادر</w:t>
      </w:r>
      <w:r>
        <w:rPr>
          <w:rFonts w:eastAsia="IRNazanin" w:cs="IRNazanin"/>
          <w:color w:val="111111"/>
          <w:sz w:val="28"/>
          <w:szCs w:val="28"/>
          <w:rtl w:val="true"/>
          <w:lang w:bidi="fa-IR"/>
        </w:rPr>
        <w:t>.</w:t>
      </w:r>
      <w:bookmarkStart w:id="524" w:name="pg14036_146588"/>
    </w:p>
    <w:p>
      <w:pPr>
        <w:pStyle w:val="Heading5"/>
        <w:numPr>
          <w:ilvl w:val="4"/>
          <w:numId w:val="1"/>
        </w:numPr>
        <w:rPr/>
      </w:pPr>
      <w:bookmarkStart w:id="525" w:name="__RefHeading___Toc3079890_3381743652"/>
      <w:bookmarkStart w:id="526" w:name="_Toc206"/>
      <w:bookmarkEnd w:id="524"/>
      <w:bookmarkEnd w:id="525"/>
      <w:r>
        <w:rPr>
          <w:rtl w:val="true"/>
        </w:rPr>
        <w:t>وفاة الشیخ عبد الملک العصامی</w:t>
      </w:r>
      <w:r>
        <w:rPr>
          <w:rtl w:val="true"/>
        </w:rPr>
        <w:t>:</w:t>
      </w:r>
      <w:bookmarkEnd w:id="526"/>
    </w:p>
    <w:p>
      <w:pPr>
        <w:pStyle w:val="BookText"/>
        <w:rPr/>
      </w:pPr>
      <w:r>
        <w:rPr>
          <w:rFonts w:ascii="IRNazanin" w:hAnsi="IRNazanin" w:eastAsia="IRNazanin"/>
          <w:color w:val="111111"/>
          <w:sz w:val="28"/>
          <w:sz w:val="28"/>
          <w:szCs w:val="28"/>
          <w:rtl w:val="true"/>
          <w:lang w:bidi="fa-IR"/>
        </w:rPr>
        <w:t>و فی سنة إحدی عشرة و مائة و ألف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توفّی الشیخ الجلیل الفاضل الأدیب الشیخ عبد الملک بن جمال الدین العصامی صاحب التأریخ المشهور بأرض الحرمین الذی ننقل منه فی بعض المواضع من هذا التأریخ </w:t>
      </w:r>
      <w:r>
        <w:rPr>
          <w:rStyle w:val="FootnoteAnchor"/>
          <w:rtl w:val="true"/>
        </w:rPr>
        <w:footnoteReference w:id="7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لقد ترجمه </w:t>
      </w:r>
      <w:r>
        <w:rPr>
          <w:rStyle w:val="FootnoteAnchor"/>
          <w:rtl w:val="true"/>
        </w:rPr>
        <w:footnoteReference w:id="765"/>
      </w:r>
      <w:r>
        <w:rPr>
          <w:rFonts w:ascii="IRNazanin" w:hAnsi="IRNazanin" w:eastAsia="IRNazanin"/>
          <w:color w:val="111111"/>
          <w:sz w:val="28"/>
          <w:sz w:val="28"/>
          <w:szCs w:val="28"/>
          <w:rtl w:val="true"/>
          <w:lang w:bidi="fa-IR"/>
        </w:rPr>
        <w:t>صاحب السلافة،فقال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عبد الملک بن جمال الدین بن صدر الدین بن عصام الدین الاسفرائینی المشهور بالملاّ عصام،صاحب الحاشیة علی الشرح الجدید علی الکافیة،و الأطول الذی عارض به المطوّل،و غیرهما من التصانیف المفیدة،و التآلیف السدیدة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عبد الملک هذا إمام العلوم العربیّة و علاّمها،و المنشورة به فی الخافقین أعلامها،و السالک أوضح مسالکها،و المالک لأزمّتها و ابن مالکها،ورد عذب الفضل نهلا و علا،و فاز من سهامه بالقدح المعلّی،فجدّد مغنی العلم الدریس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نصب نفسه للإقراء و التدریس،و اشتغل بالتصنیف و التألیف،و تخلّی عن کلّ أنیس و ألیف،حتّی بلغت مؤلّفاته الستّین،من شرح مفید و متن متین،فلقّب بخاتمة المحقّقین،و عدّ من أرباب الفضل و الیقین،إلی زهد و صلاح،و تقوی أشرق نورها فی اسرة وجهه و لاح،و إلمام بالأدب وافر،طلع فی افق الاحسان بدره المسافر، إلاّ أنّه قلّ ما أعار ذهنه و فکره،غیر مسائل العلم التی خلدت فی صحائف الأیّام ذکره،فمن نظمه قوله مضمّنا</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أهدی لمجلسه الکریم فرائدا تهدی إلیه</w:t>
      </w:r>
      <w:bookmarkStart w:id="527" w:name="pg14036_146589"/>
    </w:p>
    <w:p>
      <w:pPr>
        <w:pStyle w:val="BookText"/>
        <w:rPr/>
      </w:pPr>
      <w:bookmarkEnd w:id="527"/>
      <w:r>
        <w:rPr>
          <w:rFonts w:ascii="IRNazanin" w:hAnsi="IRNazanin" w:eastAsia="IRNazanin"/>
          <w:color w:val="111111"/>
          <w:sz w:val="28"/>
          <w:sz w:val="28"/>
          <w:szCs w:val="28"/>
          <w:rtl w:val="true"/>
          <w:lang w:bidi="fa-IR"/>
        </w:rPr>
        <w:t xml:space="preserve">کالبحر یمطره السحا ب و لا له فضل </w:t>
      </w:r>
      <w:r>
        <w:rPr>
          <w:rStyle w:val="FootnoteAnchor"/>
          <w:rtl w:val="true"/>
        </w:rPr>
        <w:footnoteReference w:id="766"/>
      </w:r>
      <w:r>
        <w:rPr>
          <w:rFonts w:ascii="IRNazanin" w:hAnsi="IRNazanin" w:eastAsia="IRNazanin"/>
          <w:color w:val="111111"/>
          <w:sz w:val="28"/>
          <w:sz w:val="28"/>
          <w:szCs w:val="28"/>
          <w:rtl w:val="true"/>
          <w:lang w:bidi="fa-IR"/>
        </w:rPr>
        <w:t>علیه</w:t>
      </w:r>
    </w:p>
    <w:p>
      <w:pPr>
        <w:pStyle w:val="BookText"/>
        <w:rPr/>
      </w:pPr>
      <w:r>
        <w:rPr>
          <w:rFonts w:ascii="IRNazanin" w:hAnsi="IRNazanin" w:eastAsia="IRNazanin"/>
          <w:color w:val="111111"/>
          <w:sz w:val="28"/>
          <w:sz w:val="28"/>
          <w:szCs w:val="28"/>
          <w:rtl w:val="true"/>
          <w:lang w:bidi="fa-IR"/>
        </w:rPr>
        <w:t xml:space="preserve">إلی آخر ما قاله صاحب السلافة </w:t>
      </w:r>
      <w:r>
        <w:rPr>
          <w:rStyle w:val="FootnoteAnchor"/>
          <w:rtl w:val="true"/>
        </w:rPr>
        <w:footnoteReference w:id="767"/>
      </w:r>
      <w:r>
        <w:rPr>
          <w:rFonts w:ascii="IRNazanin" w:hAnsi="IRNazanin" w:eastAsia="IRNazanin"/>
          <w:color w:val="111111"/>
          <w:sz w:val="28"/>
          <w:sz w:val="28"/>
          <w:szCs w:val="28"/>
          <w:rtl w:val="true"/>
          <w:lang w:bidi="fa-IR"/>
        </w:rPr>
        <w:t xml:space="preserve">،و لم یذکر انتقاله إلی رحمة ربّه و انصرافه، و السبب أنّه کان فی قید حیاته،حین جمع ابن معصوم لسلافته </w:t>
      </w:r>
      <w:r>
        <w:rPr>
          <w:rStyle w:val="FootnoteAnchor"/>
          <w:rtl w:val="true"/>
        </w:rPr>
        <w:footnoteReference w:id="76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28" w:name="__RefHeading___Toc3079892_3381743652"/>
      <w:bookmarkStart w:id="529" w:name="_Toc207"/>
      <w:bookmarkEnd w:id="528"/>
      <w:r>
        <w:rPr>
          <w:rtl w:val="true"/>
        </w:rPr>
        <w:t>حصول و باء عظیم بمکّة</w:t>
      </w:r>
      <w:r>
        <w:rPr>
          <w:rtl w:val="true"/>
        </w:rPr>
        <w:t>:</w:t>
      </w:r>
      <w:bookmarkEnd w:id="529"/>
    </w:p>
    <w:p>
      <w:pPr>
        <w:pStyle w:val="BookText"/>
        <w:rPr/>
      </w:pPr>
      <w:r>
        <w:rPr>
          <w:rFonts w:ascii="IRNazanin" w:hAnsi="IRNazanin" w:eastAsia="IRNazanin"/>
          <w:color w:val="111111"/>
          <w:sz w:val="28"/>
          <w:sz w:val="28"/>
          <w:szCs w:val="28"/>
          <w:rtl w:val="true"/>
          <w:lang w:bidi="fa-IR"/>
        </w:rPr>
        <w:t>و فی سنة اثنتی عشرة و مائة و ألف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حصل بمکّة وباء عظیم،حتّی أنّه لم یبق بیت إلاّ و قد دخله،و لکن من لطف اللّه أنّ الموت کان قلیلا </w:t>
      </w:r>
      <w:r>
        <w:rPr>
          <w:rStyle w:val="FootnoteAnchor"/>
          <w:rtl w:val="true"/>
        </w:rPr>
        <w:footnoteReference w:id="76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30" w:name="__RefHeading___Toc3079894_3381743652"/>
      <w:bookmarkStart w:id="531" w:name="_Toc208"/>
      <w:bookmarkEnd w:id="530"/>
      <w:r>
        <w:rPr>
          <w:rtl w:val="true"/>
        </w:rPr>
        <w:t>غزوة عنزة</w:t>
      </w:r>
      <w:r>
        <w:rPr>
          <w:rtl w:val="true"/>
        </w:rPr>
        <w:t>:</w:t>
      </w:r>
      <w:bookmarkEnd w:id="531"/>
    </w:p>
    <w:p>
      <w:pPr>
        <w:pStyle w:val="BookText"/>
        <w:rPr/>
      </w:pPr>
      <w:r>
        <w:rPr>
          <w:rFonts w:ascii="IRNazanin" w:hAnsi="IRNazanin" w:eastAsia="IRNazanin"/>
          <w:color w:val="111111"/>
          <w:sz w:val="28"/>
          <w:sz w:val="28"/>
          <w:szCs w:val="28"/>
          <w:rtl w:val="true"/>
          <w:lang w:bidi="fa-IR"/>
        </w:rPr>
        <w:t>و فی هذه 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أقبل أمیر الحاجّ الشامی حسن باشا بجیوش عظیمة لاستئصال قبیلة عنزة،لما صار منهم فی السنة التی قبلها،فحجّ ثمّ سار راجعا، و فی رجوعه اجتمعت له عنزة ببکرة أبیهم،فحصل بینه و بین عنزة قتال عظیم، فکسروا حسن باشا،و نهبوا غالب الحاجّ،بل لم یبق منه إلاّ النزر الیسیر</w:t>
      </w:r>
      <w:r>
        <w:rPr>
          <w:rFonts w:eastAsia="IRNazanin" w:cs="IRNazanin"/>
          <w:color w:val="111111"/>
          <w:sz w:val="28"/>
          <w:szCs w:val="28"/>
          <w:rtl w:val="true"/>
          <w:lang w:bidi="fa-IR"/>
        </w:rPr>
        <w:t>.</w:t>
      </w:r>
    </w:p>
    <w:p>
      <w:pPr>
        <w:pStyle w:val="Heading5"/>
        <w:numPr>
          <w:ilvl w:val="4"/>
          <w:numId w:val="1"/>
        </w:numPr>
        <w:rPr/>
      </w:pPr>
      <w:bookmarkStart w:id="532" w:name="__RefHeading___Toc3079896_3381743652"/>
      <w:bookmarkStart w:id="533" w:name="_Toc209"/>
      <w:bookmarkEnd w:id="532"/>
      <w:r>
        <w:rPr>
          <w:rtl w:val="true"/>
        </w:rPr>
        <w:t>وفاة العلاّمة أحمد أفندی منجّم باشی</w:t>
      </w:r>
      <w:r>
        <w:rPr>
          <w:rtl w:val="true"/>
        </w:rPr>
        <w:t>:</w:t>
      </w:r>
      <w:bookmarkEnd w:id="533"/>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سنة ثلاث عشرة و مائة و ألف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توفّی رئیس المحقّقین،و سلطان المدقّقین، العالم العلاّمة،و الفاضل الفهّامة،أحمد أفندی الشهیر بالمنجّم باشی </w:t>
      </w:r>
      <w:r>
        <w:rPr>
          <w:rStyle w:val="FootnoteAnchor"/>
          <w:rtl w:val="true"/>
        </w:rPr>
        <w:footnoteReference w:id="770"/>
      </w:r>
      <w:r>
        <w:rPr>
          <w:rFonts w:ascii="IRNazanin" w:hAnsi="IRNazanin" w:eastAsia="IRNazanin"/>
          <w:color w:val="111111"/>
          <w:sz w:val="28"/>
          <w:sz w:val="28"/>
          <w:szCs w:val="28"/>
          <w:rtl w:val="true"/>
          <w:lang w:bidi="fa-IR"/>
        </w:rPr>
        <w:t>،قاله</w:t>
      </w:r>
    </w:p>
    <w:p>
      <w:pPr>
        <w:pStyle w:val="BookText"/>
        <w:rPr/>
      </w:pPr>
      <w:r>
        <w:rPr>
          <w:rFonts w:ascii="IRNazanin" w:hAnsi="IRNazanin" w:eastAsia="IRNazanin"/>
          <w:color w:val="111111"/>
          <w:sz w:val="28"/>
          <w:sz w:val="28"/>
          <w:szCs w:val="28"/>
          <w:rtl w:val="true"/>
          <w:lang w:bidi="fa-IR"/>
        </w:rPr>
        <w:t>صاحب لسان الزمان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رأیت فی موضع آخر بخطّ بعض الأفاضل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توفّی فی سنة ستّ عشرة و مائة و ألف،و اللّه أعلم بالحقیقة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هذا الرجل اعجوبة من عجائب الدهر،و فریدة من فرائد العصر، و هو من الأروام،جدّ و اجتهد فی طلب العلم،و قرأ علی یحیی منقاری زاده،و غیره من أکابر العلماء،و صارت له ید طولی فی علم المعقول و الحکمیات و الطبّ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الفلک و التنجیم،فکان فرید دهره،و وحید عصره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کانت له الید الطولی فی علوم العربیّة،مثل النحو و الصرف و المعانی و البیان،و اتّساع فی الأدب،و معرفة أشعار العرب،و تبحّر فی علم التأریخ و أخبار الامم السالفة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اختصّ بصحبة السلطان محمّد خان بن إبراهیم خان،و لازمه نحوا من عشرین سنة،و کان من خواصّ جلسائه و ندمائه،و محترما لدیه مقبولا عنده</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خفیف الروح،لطیف الشمائل،کثیر التواضع،حجّ فی أیّام السلطان محمّد و هو فی رئاسته،و رجع إلی اصطنبول،ثمّ عاد مرّة ثانیة،فأقام</w:t>
      </w:r>
    </w:p>
    <w:p>
      <w:pPr>
        <w:pStyle w:val="BookText"/>
        <w:rPr/>
      </w:pPr>
      <w:r>
        <w:rPr>
          <w:rFonts w:ascii="IRNazanin" w:hAnsi="IRNazanin" w:eastAsia="IRNazanin"/>
          <w:color w:val="111111"/>
          <w:sz w:val="28"/>
          <w:sz w:val="28"/>
          <w:szCs w:val="28"/>
          <w:rtl w:val="true"/>
          <w:lang w:bidi="fa-IR"/>
        </w:rPr>
        <w:t>بالمدینة المنوّرة،فأخذ عنه جماعة من أهلها و انتفعوا به،ثمّ أتی إلی مکّة شرّفها اللّه،فصحبته و جالسته،و قرأت علیه بعض الکتب،و انتفعت به،و له حواشی کثیرة نفیسة علی کتب المعقول و العربیّة و غیر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إنتهی ملخّصا من لسان الزمان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رأیت له تعلیقة علی الحدیث الشریف،و هو قوله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تارک فیکم خلیفتین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اللّه تعالی،حبل ممدود بین السماء و الأرض،و عترتی أهل بیتی،ما إن تمسّکتم به لن تضلّوا،و إنّهما لن یفترقا حتّی یردا علیّ الحوض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بعض الروایات زیادة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فاعرفوا </w:t>
      </w:r>
      <w:r>
        <w:rPr>
          <w:rStyle w:val="FootnoteAnchor"/>
          <w:rtl w:val="true"/>
        </w:rPr>
        <w:footnoteReference w:id="771"/>
      </w:r>
      <w:r>
        <w:rPr>
          <w:rFonts w:ascii="IRNazanin" w:hAnsi="IRNazanin" w:eastAsia="IRNazanin"/>
          <w:color w:val="111111"/>
          <w:sz w:val="28"/>
          <w:sz w:val="28"/>
          <w:szCs w:val="28"/>
          <w:rtl w:val="true"/>
          <w:lang w:bidi="fa-IR"/>
        </w:rPr>
        <w:t xml:space="preserve">کیف تخلفونی فیهما </w:t>
      </w:r>
      <w:r>
        <w:rPr>
          <w:rStyle w:val="FootnoteAnchor"/>
          <w:rtl w:val="true"/>
        </w:rPr>
        <w:footnoteReference w:id="7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نقلها سیّدی الوالد دام فضله من خطّه رحمه اللّه،و من خطّه نقلت،لا یخفی أنّ فی هذا الحدیث الشریف مواضع ینبغی للناظر المتبصّر أن یقف فیها حتّی یقف علی ما فیها من النکات و المزایا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تصدیر الکلام بالجملة الإسمیّة المؤکّدة بکلمة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نصب الخلیفتین،و عدم الاکتفاء بواحدة منهما</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الظاهر من خلافة الکتاب أن تکون فی إفادة الأحکام الشرعیّة الاعتقادیّة و العملیّة،و سائر ضروریات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خلافة العترة،ففیها احتمال إلی 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کونها فی بیان ما خفی من أحکام الکتاب،و توضیح مشکلاته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فی إجراء الأحکام بین الامّة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تعلیم الأخلاق المحمّدیة،و الصفات الأحمدیّة،بطریق الحال لا المقال، و علی سبیل الإرادة دون 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الوقوف علی أسرار النبوّة و باطن الشریعة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المحبّة الخالصة التی تجب علی کلّ مؤمن؛لأنّ أصل الإیمان إنّما یحصل بتصدیق النبی صلّی اللّه علیه و آله فی جمیع ما جاء به،و کمال الإیمان إنّما یحصل بالمحبّة الخالصة فی حقّه،کما نطق به بعض الأحادیث الشریفة،فتکون المحبّة لتلک الخلیفة عین المحبّة فی حقّه علیه الصلاة و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تشبیه کتاب اللّه تعالی بالحبل،ثمّ وصفه بکونه ممدودا بین السماء و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تأکید العترة بأهل البیت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سادسها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تعلیق النجاة عن الضلال بالتمسّک بهما جمیعا،و هذا یشعر بأنّ کلّ واحدة من الخلیفتین فی أمر غیر ما استخلف فیه الاخری،و إلاّ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بأیّهما أو بأحدهما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سابعها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تعقیب هذا الکلام بعد تمامه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إنّهما لن یفترقا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الخ،و وجه ارتباطه بما سبق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إثباته بجملة إسمیّة مؤکّدة،بأنّ خبرها جملة فعلیّة منفیة بأداة دالّة علی تأکید النفی</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تاسعها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تخصیص الحوض بالذکر من بین سائر المواضع</w:t>
      </w:r>
      <w:r>
        <w:rPr>
          <w:rFonts w:eastAsia="IRNazanin" w:cs="IRNazanin"/>
          <w:color w:val="111111"/>
          <w:sz w:val="28"/>
          <w:szCs w:val="28"/>
          <w:rtl w:val="true"/>
          <w:lang w:bidi="fa-IR"/>
        </w:rPr>
        <w:t>.</w:t>
      </w:r>
      <w:bookmarkStart w:id="534" w:name="pg14036_146593"/>
    </w:p>
    <w:p>
      <w:pPr>
        <w:pStyle w:val="BookText"/>
        <w:rPr/>
      </w:pPr>
      <w:bookmarkEnd w:id="534"/>
      <w:r>
        <w:rPr>
          <w:rFonts w:ascii="IRNazanin" w:hAnsi="IRNazanin" w:eastAsia="IRNazanin"/>
          <w:color w:val="111111"/>
          <w:sz w:val="28"/>
          <w:sz w:val="28"/>
          <w:szCs w:val="28"/>
          <w:rtl w:val="true"/>
          <w:lang w:bidi="fa-IR"/>
        </w:rPr>
        <w:t>عاشرها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وقع فی الزیادة المرویّة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فاعرفوا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 منه أن یکون للتنبیه،فعلی أیّ شیء نبّه و ما قصد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تخلفونی فیهما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الحادی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العترة إن ارید بها معناها الحقیقی علی ما یقتضیه التأکید بأهل بیتی،کان الحدیث نصّا فی خلافة أهل البیت علیهم السّلام،و هذا خلاف ما علیه أهل 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ارید بها المعنی المجازی،کان التأکید لغوا،بالنظر إلی ما هو الأغلب فی التأکید؛إذ الغالب فیه دفع توهّم المجاز،و کلامه علیه الصلاة و السّلام مبریء عن الاشتمال علی اللغو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هذا الحدیث الشریف یدلّ بطریق المفهوم علی وعید عظیم، و هو أنّ من لم یتمسّک بشیء من الخلیفتین،أو تمسّک بأحدهما و لم یتمسّک بالاخری یقع فی الضلال و لا ینجو منه،مع خفاء ما هو المراد من الخلیفة الثانی؛إذ لو لم یکن فیه خفاء لم یقع الخلاف بأنّ المراد من العترة هل هو المعنی الحقیقی کما یقتضیه التأکید،أو المعنی المجازی کما یقتضیه ما اتّفق علیه أهل السنّة،و اللّه تعالی 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رحم اللّه تعالی من یکشف القناع،و یرفع الحجاب عن وجوه هذه النکات الجلیلة،و یزیل ظلمة الشبهة بالتنویر و التوضیح،و من اللّه التوفیق للتحقیق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انتهت الرسالة المشار إلیها،و هی تدلّ علی تمکّن عظیم فی علم العربیّة و غیره رحمه اللّه تعالی</w:t>
      </w:r>
      <w:r>
        <w:rPr>
          <w:rFonts w:eastAsia="IRNazanin" w:cs="IRNazanin"/>
          <w:color w:val="111111"/>
          <w:sz w:val="28"/>
          <w:szCs w:val="28"/>
          <w:rtl w:val="true"/>
          <w:lang w:bidi="fa-IR"/>
        </w:rPr>
        <w:t>.</w:t>
      </w:r>
    </w:p>
    <w:p>
      <w:pPr>
        <w:pStyle w:val="Heading5"/>
        <w:numPr>
          <w:ilvl w:val="4"/>
          <w:numId w:val="1"/>
        </w:numPr>
        <w:rPr/>
      </w:pPr>
      <w:bookmarkStart w:id="535" w:name="__RefHeading___Toc3079898_3381743652"/>
      <w:bookmarkStart w:id="536" w:name="_Toc210"/>
      <w:bookmarkEnd w:id="535"/>
      <w:r>
        <w:rPr>
          <w:rtl w:val="true"/>
        </w:rPr>
        <w:t>وصول الأمر السلطانی بقراءة حدیث بدء الوحی</w:t>
      </w:r>
      <w:r>
        <w:rPr>
          <w:rtl w:val="true"/>
        </w:rPr>
        <w:t>:</w:t>
      </w:r>
      <w:bookmarkEnd w:id="536"/>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هذه 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وصل الأمر الشریف السلطانی من حضرة السلطان مصطفی، بأن یحصل مجمع بالمسجد الحرام فی لیلة السابع عشر من شهر رمضان،و یقریء فیه حدیث بدء الوحی،ثمّ ینتقلون جمیعا إلی الحطیم و یفتح البیت الحرام،و یقف</w:t>
      </w:r>
      <w:bookmarkStart w:id="537" w:name="pg14036_146594"/>
    </w:p>
    <w:p>
      <w:pPr>
        <w:pStyle w:val="BookText"/>
        <w:rPr/>
      </w:pPr>
      <w:bookmarkEnd w:id="537"/>
      <w:r>
        <w:rPr>
          <w:rFonts w:ascii="IRNazanin" w:hAnsi="IRNazanin" w:eastAsia="IRNazanin"/>
          <w:color w:val="111111"/>
          <w:sz w:val="28"/>
          <w:sz w:val="28"/>
          <w:szCs w:val="28"/>
          <w:rtl w:val="true"/>
          <w:lang w:bidi="fa-IR"/>
        </w:rPr>
        <w:t xml:space="preserve">الشیبی و یدعو لحضرة السلطان،ثمّ تفاض علیهم الفراء السمامر </w:t>
      </w:r>
      <w:r>
        <w:rPr>
          <w:rStyle w:val="FootnoteAnchor"/>
          <w:rtl w:val="true"/>
        </w:rPr>
        <w:footnoteReference w:id="773"/>
      </w:r>
      <w:r>
        <w:rPr>
          <w:rFonts w:ascii="IRNazanin" w:hAnsi="IRNazanin" w:eastAsia="IRNazanin"/>
          <w:color w:val="111111"/>
          <w:sz w:val="28"/>
          <w:sz w:val="28"/>
          <w:szCs w:val="28"/>
          <w:rtl w:val="true"/>
          <w:lang w:bidi="fa-IR"/>
        </w:rPr>
        <w:t>علی الشریف، و علی قاضی الشرع الشریف،و علی مفتی الحنفیة بمکّة المشرّفة البهیّة،و علی فاتح بیت اللّه الحرام،و علی شیخ الحرم الشریف،و أصواف و قفّاطین علی القاریء و الإمام و الخدمة و المباشرین،و صرر من الدراهم،و یمدّ لهم الحلوی و ماء السکّر و السموم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جملة المنصرف فی تلک اللیلة أربعة آلاف قرش إلاّ قلیل،و حضر فی تلک السنة الشریفة سعد شریف مکّة و سلیمان باشا،و لم یزل مستمرّا</w:t>
      </w:r>
      <w:r>
        <w:rPr>
          <w:rFonts w:eastAsia="IRNazanin" w:cs="IRNazanin"/>
          <w:color w:val="111111"/>
          <w:sz w:val="28"/>
          <w:szCs w:val="28"/>
          <w:rtl w:val="true"/>
          <w:lang w:bidi="fa-IR"/>
        </w:rPr>
        <w:t>.</w:t>
      </w:r>
    </w:p>
    <w:p>
      <w:pPr>
        <w:pStyle w:val="Heading5"/>
        <w:numPr>
          <w:ilvl w:val="4"/>
          <w:numId w:val="1"/>
        </w:numPr>
        <w:rPr/>
      </w:pPr>
      <w:bookmarkStart w:id="538" w:name="__RefHeading___Toc3079900_3381743652"/>
      <w:bookmarkStart w:id="539" w:name="_Toc211"/>
      <w:bookmarkEnd w:id="538"/>
      <w:r>
        <w:rPr>
          <w:rtl w:val="true"/>
        </w:rPr>
        <w:t>وفاة الشیخ حسن العجیمی المکّی</w:t>
      </w:r>
      <w:r>
        <w:rPr>
          <w:rtl w:val="true"/>
        </w:rPr>
        <w:t>:</w:t>
      </w:r>
      <w:bookmarkEnd w:id="539"/>
    </w:p>
    <w:p>
      <w:pPr>
        <w:pStyle w:val="BookText"/>
        <w:rPr/>
      </w:pPr>
      <w:r>
        <w:rPr>
          <w:rFonts w:ascii="IRNazanin" w:hAnsi="IRNazanin" w:eastAsia="IRNazanin"/>
          <w:color w:val="111111"/>
          <w:sz w:val="28"/>
          <w:sz w:val="28"/>
          <w:szCs w:val="28"/>
          <w:rtl w:val="true"/>
          <w:lang w:bidi="fa-IR"/>
        </w:rPr>
        <w:t>و فی ثالث شوّال من هذه 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 الشیخ الجلیل،و المقام العالی النبیل، عمدة العلماء الأعلام،و قدوة فضلاء الإسلام،العلاّمة الفهّامة،صدر الدین أبو علی الشیخ حسن بن علی العجیمی المکّی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صاحب لسان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آیة فی الذکاء و الفهم،و سرعة الجواب،و کثرة الاستحضار،لم أر فی من رأیت أفصح عبارة منه،و لا أجود بیانا إذا تکلّم،فکان ألفاظه الدرّ النضید</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ولد بمکّة رحمه اللّه تعالی،و طلب العلم،و جدّ و اجتهد،ثمّ توجّه إلی المدینة المنوّرة،فصحب بها العارف باللّه الکبیر،و الولی الشهیر،الشیخ أحمد بن محمّد القشاشی،و أخذ عنه العلوم الظاهرة و الباطنة،و لقّنه الذکر،و ألبسه الخرقة،و أجازه</w:t>
      </w:r>
      <w:bookmarkStart w:id="540" w:name="pg14036_146595"/>
    </w:p>
    <w:p>
      <w:pPr>
        <w:pStyle w:val="BookText"/>
        <w:rPr/>
      </w:pPr>
      <w:bookmarkEnd w:id="540"/>
      <w:r>
        <w:rPr>
          <w:rFonts w:ascii="IRNazanin" w:hAnsi="IRNazanin" w:eastAsia="IRNazanin"/>
          <w:color w:val="111111"/>
          <w:sz w:val="28"/>
          <w:sz w:val="28"/>
          <w:szCs w:val="28"/>
          <w:rtl w:val="true"/>
          <w:lang w:bidi="fa-IR"/>
        </w:rPr>
        <w:t>بالإجازات العامّة و الخاصّة فی جمیع ما یجوز له أن یرویه عن مشایخه،و قرأ علیه کثیرا من کتب الأسماء و الخواصّ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رجع إلی مکّة،فلازم بها الشیخ العلاّمة الفهّامة الشیخ عیسی المغربی الجعفری،و أخذ عنه،و انتفع به،و صحب السیّد العارف باللّه الکبیر الشهیر،السیّد عبد الرحمن المحجوب المغربی و انتفع به،ثمّ تصدّر للإقراء و التدریس بالمسجد الشریف،فانتفع الناس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الحاصل أنّه کان إماما فی سائر العلوم المتداولة،مع جودة الذهن، و ذکاء الخاطر،و رحل فی آخر عمره إلی الطائف و أقام به،و توفّی فیه و دفن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إنتهی ملخّصا</w:t>
      </w:r>
      <w:r>
        <w:rPr>
          <w:rFonts w:eastAsia="IRNazanin" w:cs="IRNazanin"/>
          <w:color w:val="111111"/>
          <w:sz w:val="28"/>
          <w:szCs w:val="28"/>
          <w:rtl w:val="true"/>
          <w:lang w:bidi="fa-IR"/>
        </w:rPr>
        <w:t>.</w:t>
      </w:r>
    </w:p>
    <w:p>
      <w:pPr>
        <w:pStyle w:val="Heading5"/>
        <w:numPr>
          <w:ilvl w:val="4"/>
          <w:numId w:val="1"/>
        </w:numPr>
        <w:rPr/>
      </w:pPr>
      <w:bookmarkStart w:id="541" w:name="__RefHeading___Toc3079902_3381743652"/>
      <w:bookmarkStart w:id="542" w:name="_Toc212"/>
      <w:bookmarkEnd w:id="541"/>
      <w:r>
        <w:rPr>
          <w:rtl w:val="true"/>
        </w:rPr>
        <w:t>نزول الشریف سعد عن الشرافة لولده سعید</w:t>
      </w:r>
      <w:r>
        <w:rPr>
          <w:rtl w:val="true"/>
        </w:rPr>
        <w:t>:</w:t>
      </w:r>
      <w:bookmarkEnd w:id="542"/>
    </w:p>
    <w:p>
      <w:pPr>
        <w:pStyle w:val="BookText"/>
        <w:rPr/>
      </w:pPr>
      <w:r>
        <w:rPr>
          <w:rFonts w:ascii="IRNazanin" w:hAnsi="IRNazanin" w:eastAsia="IRNazanin"/>
          <w:color w:val="111111"/>
          <w:sz w:val="28"/>
          <w:sz w:val="28"/>
          <w:szCs w:val="28"/>
          <w:rtl w:val="true"/>
          <w:lang w:bidi="fa-IR"/>
        </w:rPr>
        <w:t>و فی یوم الجمعة تاسع عشر ذی القعدة الحرام من سنة أربع عشرة و مائة و ألف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نزل مولانا الشریف سعد المشار إلیه لولده الشریف سعید بن سعد بشرافة مکّة المعظّمة،کما تقدّم بیانه</w:t>
      </w:r>
      <w:r>
        <w:rPr>
          <w:rFonts w:eastAsia="IRNazanin" w:cs="IRNazanin"/>
          <w:color w:val="111111"/>
          <w:sz w:val="28"/>
          <w:szCs w:val="28"/>
          <w:rtl w:val="true"/>
          <w:lang w:bidi="fa-IR"/>
        </w:rPr>
        <w:t>.</w:t>
      </w:r>
    </w:p>
    <w:p>
      <w:pPr>
        <w:pStyle w:val="Heading5"/>
        <w:numPr>
          <w:ilvl w:val="4"/>
          <w:numId w:val="1"/>
        </w:numPr>
        <w:rPr/>
      </w:pPr>
      <w:bookmarkStart w:id="543" w:name="__RefHeading___Toc3079904_3381743652"/>
      <w:bookmarkStart w:id="544" w:name="_Toc213"/>
      <w:bookmarkEnd w:id="543"/>
      <w:r>
        <w:rPr>
          <w:rtl w:val="true"/>
        </w:rPr>
        <w:t>الولایة الرابعة</w:t>
      </w:r>
      <w:bookmarkEnd w:id="544"/>
    </w:p>
    <w:p>
      <w:pPr>
        <w:pStyle w:val="BookText"/>
        <w:rPr/>
      </w:pPr>
      <w:r>
        <w:rPr>
          <w:rFonts w:ascii="IRNazanin" w:hAnsi="IRNazanin" w:eastAsia="IRNazanin"/>
          <w:color w:val="111111"/>
          <w:sz w:val="28"/>
          <w:sz w:val="28"/>
          <w:szCs w:val="28"/>
          <w:rtl w:val="true"/>
          <w:lang w:bidi="fa-IR"/>
        </w:rPr>
        <w:t>هو أنّه لم یزل مع ولده مجلّلا مکرّما،إلی أن ثارت الفتنة بین ولده و السادة الأشراف،إلی أن أخرجوه منها،کما سیأتی ذلک فی ترجمة ولده إن شاء اللّه تعالی، فنابا مدّة ثمّ افترقا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وصل مولانا الشریف سعد إلی مکّة ببادیة الیمن علی عقبة الطائف،و دخلها ضحی نهار الاثنین سلخ شهر رمضان سنة ستّ عشرة و مائة و ألف،و أخرج من بها من طرف الشریف عبد الکریم بن محمّد الآتی ذکره فی ترجمته</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استمرّ إلی غروب شمس یوم الخمیس ثامن عشر شهر شوّال،و کانت مدّته</w:t>
      </w:r>
      <w:bookmarkStart w:id="545" w:name="pg14036_146596"/>
    </w:p>
    <w:p>
      <w:pPr>
        <w:pStyle w:val="BookText"/>
        <w:rPr/>
      </w:pPr>
      <w:bookmarkEnd w:id="545"/>
      <w:r>
        <w:rPr>
          <w:rFonts w:ascii="IRNazanin" w:hAnsi="IRNazanin" w:eastAsia="IRNazanin"/>
          <w:color w:val="111111"/>
          <w:sz w:val="28"/>
          <w:sz w:val="28"/>
          <w:szCs w:val="28"/>
          <w:rtl w:val="true"/>
          <w:lang w:bidi="fa-IR"/>
        </w:rPr>
        <w:t xml:space="preserve">ثمانیة عشر یوما،و توفّی إلی رحمة اللّه فی اللیلة التاسعة عشر من الشهر المذکور، و اتی به إلی مکّة المشرّفة من أطراف المعابدیة </w:t>
      </w:r>
      <w:r>
        <w:rPr>
          <w:rStyle w:val="FootnoteAnchor"/>
          <w:rtl w:val="true"/>
        </w:rPr>
        <w:footnoteReference w:id="774"/>
      </w:r>
      <w:r>
        <w:rPr>
          <w:rFonts w:ascii="IRNazanin" w:hAnsi="IRNazanin" w:eastAsia="IRNazanin"/>
          <w:color w:val="111111"/>
          <w:sz w:val="28"/>
          <w:sz w:val="28"/>
          <w:szCs w:val="28"/>
          <w:rtl w:val="true"/>
          <w:lang w:bidi="fa-IR"/>
        </w:rPr>
        <w:t>لأنّه مات بها،و غسّل و کفّن و دفن بقبّة السیّد أبی طالب بن حسن،رحمه اللّه رحمة الأبرار،و حشره مع أجداده الأئمّة الأطهار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کانت مدّة ولایته الأربع خمس عشرة سنة و سبعة أشهر و تسعة أیّام مفرّقة کما رأیت،و قد صار من البادیة الذین دخل بهم مکّة المشرّفة فی هذه الدولة الأخیرة نهب شنیع،و فعل فضیع،یدخلون بیوت أهل مکّة کأنّها بیوتهم،و ینهبون جمیع ما فیها،و أهل البیوت واقفون یرون و لا یقدرون علی مدافعتهم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فی الیوم الثانی و ما بعده یدورون بهذه الأوباش المأخوذة فی سوق مکّة المشرّفة،و یبیعونها علی أهلها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أعجب من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أنّهم إذا فهموا أنّ هذا المشتری صاحب الحاجة المبتاعة، منعوا من البیع علیه لو أعطاهم مثلیها،حتّی وقع بهم قضاء اللّه فی دخول الشریف عبد الکریم کما سیأتی،و قتلوا قتلا شنیعا،کما ستقف علیه فی ترجمة الشریف عبد الکریم إن شاء اللّه تعالی،و نسأله التوفیق</w:t>
      </w:r>
      <w:r>
        <w:rPr>
          <w:rFonts w:eastAsia="IRNazanin" w:cs="IRNazanin"/>
          <w:color w:val="111111"/>
          <w:sz w:val="28"/>
          <w:szCs w:val="28"/>
          <w:rtl w:val="true"/>
          <w:lang w:bidi="fa-IR"/>
        </w:rPr>
        <w:t>.</w:t>
      </w:r>
    </w:p>
    <w:p>
      <w:pPr>
        <w:pStyle w:val="Heading3"/>
        <w:numPr>
          <w:ilvl w:val="2"/>
          <w:numId w:val="1"/>
        </w:numPr>
        <w:rPr/>
      </w:pPr>
      <w:bookmarkStart w:id="546" w:name="__RefHeading___Toc3079906_3381743652"/>
      <w:bookmarkStart w:id="547" w:name="_Toc214"/>
      <w:bookmarkEnd w:id="546"/>
      <w:r>
        <w:rPr>
          <w:rtl w:val="true"/>
        </w:rPr>
        <w:t>ترجمة الشریف برکات بن محمّد بن إبراهیم بن برکات</w:t>
      </w:r>
      <w:bookmarkEnd w:id="547"/>
    </w:p>
    <w:p>
      <w:pPr>
        <w:pStyle w:val="Heading4"/>
        <w:numPr>
          <w:ilvl w:val="3"/>
          <w:numId w:val="1"/>
        </w:numPr>
        <w:rPr/>
      </w:pPr>
      <w:bookmarkStart w:id="548" w:name="__RefHeading___Toc3079908_3381743652"/>
      <w:bookmarkStart w:id="549" w:name="_Toc215"/>
      <w:bookmarkEnd w:id="548"/>
      <w:r>
        <w:rPr>
          <w:rtl w:val="true"/>
        </w:rPr>
        <w:t>اشارة</w:t>
      </w:r>
      <w:bookmarkEnd w:id="549"/>
    </w:p>
    <w:p>
      <w:pPr>
        <w:pStyle w:val="BookText"/>
        <w:rPr/>
      </w:pPr>
      <w:r>
        <w:rPr>
          <w:rFonts w:ascii="IRNazanin" w:hAnsi="IRNazanin" w:eastAsia="IRNazanin"/>
          <w:color w:val="111111"/>
          <w:sz w:val="28"/>
          <w:sz w:val="28"/>
          <w:szCs w:val="28"/>
          <w:rtl w:val="true"/>
          <w:lang w:bidi="fa-IR"/>
        </w:rPr>
        <w:t>ابن أبی نمی صاحب مکّة المشرّفة</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تقدّم فی آخر ترجمة الشریف سعد الاولی،وصول محمّد جاووش بتلک العساکر المصریّة،و إقامتهم بالزاهر،إلی أن وصل حسین باشا أمیر الحاجّ الشامی،ختام سنة ثنتین و ثمانین و ألف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صارت تلک الرجّة یوم لبسه للخلعة،و عوده إلی مکّة راجعا،ثمّ إلحاقه الخلعة،خشیة منهم عن وقوع فتنة تذهب بواسطتها الامّة،و کان مقصدهم أیضا قبضه،و تعذّر علیهم ذلک،فرأوا تأخیر ذلک إلی منی لیحلقوا علی بیته و یقبضوه، فلمّا فهم ذلک سری لیلة ثانی عشر ذی الحجّة الحرام،و لم یصبح إلاّ أثره،کما تقدّم تفصیل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العصامی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لمّا کان ظهر الیوم الثانی عشر،حضر حسین باشا،و محمّد جاووش،و أکابر الدولة،و امراء الحاجّ،و استدعوا جماعة من الأشراف،منهم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مولانا المرحوم السیّد أحمد بن محمّد الحارث،و مولانا السیّد بشیر بن سلیمان، و مولانا الشریف برکات بن محمّد،و أظهروا أمرا سلطانیا بصریح اسم مولانا الشریف برکات بن محمّد فی شرافة مکّة المشرّفة،و أنّها تحت تصرّفه،و البس خلعة الولایة فی ذلک الجمع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نزل إلی مکّة فی موکب یبهر العین،و یدهش السمع،و نزل إلی بیت أبیه المعروف بزقاق ظاعنة،و وقفت علی بابه الخیول صافنة،و هرعت السادات إلیه و الأعیان،و الحضر و العربان،یهنّؤونه بالملک و الولایة،و یدعون له بطول البقاء و الثبات بتوفیق العنایة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فأرّخ بعضهم عام ولایته بقوله نثرا ما نصّه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بارک اللّه لنا فی برکات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إلاّ أنّه لسنة ثلاث و ثمانین،و التولیة إنّما کانت فی موسم اثنین و ثمانین،لکن التفاوت زیادة سنة،أو نقصها عند أهل التأریخ مغتفر </w:t>
      </w:r>
      <w:r>
        <w:rPr>
          <w:rStyle w:val="FootnoteAnchor"/>
          <w:rtl w:val="true"/>
        </w:rPr>
        <w:footnoteReference w:id="7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إنتهی ما ذکره العصامی</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فی موضع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ولایته کانت بسعی الشیخ محمّد بن سلیمان</w:t>
      </w:r>
    </w:p>
    <w:p>
      <w:pPr>
        <w:pStyle w:val="BookText"/>
        <w:rPr/>
      </w:pPr>
      <w:r>
        <w:rPr>
          <w:rFonts w:ascii="IRNazanin" w:hAnsi="IRNazanin" w:eastAsia="IRNazanin"/>
          <w:color w:val="111111"/>
          <w:sz w:val="28"/>
          <w:sz w:val="28"/>
          <w:szCs w:val="28"/>
          <w:rtl w:val="true"/>
          <w:lang w:bidi="fa-IR"/>
        </w:rPr>
        <w:t>المغربی السوسی،و ذلک أنّ الشیخ المذکور تشفّع عند الشریف سعد فی رجل ازبکی کان یسمّی السید محمّد الفصیحی،فعل جرما مع مولانا الشریف سعد،فلم یشفعه فیه،و ذلک فی سنة ثمانین و ألف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فاتّفق أنّ أخا الوزیر الأعظم حجّ فی موسم تلک السنة،و کان له ولع فی علم </w:t>
      </w:r>
      <w:r>
        <w:rPr>
          <w:rStyle w:val="FootnoteAnchor"/>
          <w:rtl w:val="true"/>
        </w:rPr>
        <w:footnoteReference w:id="776"/>
      </w:r>
      <w:r>
        <w:rPr>
          <w:rFonts w:ascii="IRNazanin" w:hAnsi="IRNazanin" w:eastAsia="IRNazanin"/>
          <w:color w:val="111111"/>
          <w:sz w:val="28"/>
          <w:sz w:val="28"/>
          <w:szCs w:val="28"/>
          <w:rtl w:val="true"/>
          <w:lang w:bidi="fa-IR"/>
        </w:rPr>
        <w:t>الفلک،فاجتمع بالشیخ محمّد بن سلیمان المذکور،فأخذ عنه،و طلب من الشیخ أن یسافر معه إلی الأبواب السلطانیّة،فسافر معه،و اجتمع بالسلطان،و طلب منه أن یزیل أشیاء کانت بمکّة المشرّفة،فأمر السلطان بإبطالها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صدقة السلطان جقمق کانت تقسّم علی أرباب البیوت حبوبا،و کانت سابقا تطبخ شربة و خبزا للفقراء أصحاب القدح،فردّت إلی ما کانت علیه سابقا، و اضیف إلی ذلک حبّ السلطان قایتبای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تولیته علی جمیع الأربطة،و أن لا تکون إلاّ لمن یستحقّها بشرط الواقف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إبطال الدفوف فی الزوایا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منع النساء من الخروج لیلة المولد الشریف،و تمّ جمیع ذلک،و جعله ناظرا علی جمیع أوقاف الحرمین </w:t>
      </w:r>
      <w:r>
        <w:rPr>
          <w:rStyle w:val="FootnoteAnchor"/>
          <w:rtl w:val="true"/>
        </w:rPr>
        <w:footnoteReference w:id="7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آخر ما 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إنتهی</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هذا الموسم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وصل صحبة حسین باشا کتابان للسیّد حمّود بن عبد اللّه المتقدّم 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 من الوزیر الأعظم أحمد باشا الکبرلی،و الآخر من صاحب 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کتابان آخران منهما إلی السیّد الشریف أحمد بن محمّد الحارث،و مثلهما</w:t>
      </w:r>
    </w:p>
    <w:p>
      <w:pPr>
        <w:pStyle w:val="BookText"/>
        <w:rPr/>
      </w:pPr>
      <w:r>
        <w:rPr>
          <w:rFonts w:ascii="Amiri" w:hAnsi="Amiri" w:eastAsia="Amiri" w:cs="Amiri"/>
          <w:color w:val="111111"/>
          <w:sz w:val="28"/>
          <w:sz w:val="28"/>
          <w:szCs w:val="28"/>
          <w:rtl w:val="true"/>
          <w:lang w:bidi="ar-SA"/>
        </w:rPr>
        <w:t xml:space="preserve">للسیّد بشیر </w:t>
      </w:r>
      <w:r>
        <w:rPr>
          <w:rStyle w:val="FootnoteAnchor"/>
          <w:rtl w:val="true"/>
        </w:rPr>
        <w:footnoteReference w:id="778"/>
      </w:r>
      <w:r>
        <w:rPr>
          <w:rFonts w:ascii="IRNazanin" w:hAnsi="IRNazanin" w:eastAsia="IRNazanin"/>
          <w:color w:val="111111"/>
          <w:sz w:val="28"/>
          <w:sz w:val="28"/>
          <w:szCs w:val="28"/>
          <w:rtl w:val="true"/>
          <w:lang w:bidi="fa-IR"/>
        </w:rPr>
        <w:t>بن سلیمان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کتاب السیّد حمّود من حضرة الوزیر المذکور،فلفظه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 ذؤابة هاشم، و نبعة و شیج المحامد و المکارم السیّد حمّود،نظم اللّه عقوده،و أباد حسوده آمین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یخفاکم </w:t>
      </w:r>
      <w:r>
        <w:rPr>
          <w:rStyle w:val="FootnoteAnchor"/>
          <w:rtl w:val="true"/>
        </w:rPr>
        <w:footnoteReference w:id="779"/>
      </w:r>
      <w:r>
        <w:rPr>
          <w:rFonts w:ascii="IRNazanin" w:hAnsi="IRNazanin" w:eastAsia="IRNazanin"/>
          <w:color w:val="111111"/>
          <w:sz w:val="28"/>
          <w:sz w:val="28"/>
          <w:szCs w:val="28"/>
          <w:rtl w:val="true"/>
          <w:lang w:bidi="fa-IR"/>
        </w:rPr>
        <w:t>أنّ الکعبة البیت الحرام،و مطاف طواف الإسلام،هو أوّل بیت وضع للناس،و اسّس علی التقوی منه الأساس،و أنّه لم یزل فی هذه الدولة العثمانیّة آمنا و أهله من النوائب،و روضا مخصبا بأحسن الأطائب،إلی أن ظهر من السیّد سعد من الأمر الشنیع،ما یشیب عنده الطفل الرضیع،و ما کفاه ذلک حتّی شدّد الخناق علی أهل المدینة البهیّة،و أذاقهم کأس المنون رویّة</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فلمّا بلغ هذا الحال السمع الکریم السلطانی،أمر بعزل السیّد سعد عن شرافة مکّة،و تفویضها إلی الشریف برکات،لیعمل فیها بحسن التصرّفات،و تکونوا له عونا </w:t>
      </w:r>
      <w:r>
        <w:rPr>
          <w:rStyle w:val="FootnoteAnchor"/>
          <w:rtl w:val="true"/>
        </w:rPr>
        <w:footnoteReference w:id="780"/>
      </w:r>
      <w:r>
        <w:rPr>
          <w:rFonts w:ascii="IRNazanin" w:hAnsi="IRNazanin" w:eastAsia="IRNazanin"/>
          <w:color w:val="111111"/>
          <w:sz w:val="28"/>
          <w:sz w:val="28"/>
          <w:szCs w:val="28"/>
          <w:rtl w:val="true"/>
          <w:lang w:bidi="fa-IR"/>
        </w:rPr>
        <w:t xml:space="preserve">و ظهیرا،و ناصحا و نصیرا </w:t>
      </w:r>
      <w:r>
        <w:rPr>
          <w:rStyle w:val="FootnoteAnchor"/>
          <w:rtl w:val="true"/>
        </w:rPr>
        <w:footnoteReference w:id="781"/>
      </w:r>
      <w:r>
        <w:rPr>
          <w:rFonts w:ascii="IRNazanin" w:hAnsi="IRNazanin" w:eastAsia="IRNazanin"/>
          <w:color w:val="111111"/>
          <w:sz w:val="28"/>
          <w:sz w:val="28"/>
          <w:szCs w:val="28"/>
          <w:rtl w:val="true"/>
          <w:lang w:bidi="fa-IR"/>
        </w:rPr>
        <w:t xml:space="preserve">،و کلّ من یتفرّع غصنه من دوحة فاطمة الزهراء علیهاالسّلام،و تتّصل نسبته إلی الذرّیة الغرّاء،تهدونه إلی طریق الصلاح </w:t>
      </w:r>
      <w:r>
        <w:rPr>
          <w:rStyle w:val="FootnoteAnchor"/>
          <w:rtl w:val="true"/>
        </w:rPr>
        <w:footnoteReference w:id="782"/>
      </w:r>
      <w:r>
        <w:rPr>
          <w:rFonts w:ascii="IRNazanin" w:hAnsi="IRNazanin" w:eastAsia="IRNazanin"/>
          <w:color w:val="111111"/>
          <w:sz w:val="28"/>
          <w:sz w:val="28"/>
          <w:szCs w:val="28"/>
          <w:rtl w:val="true"/>
          <w:lang w:bidi="fa-IR"/>
        </w:rPr>
        <w:t xml:space="preserve">،و ترشدونه إلی معالم النجح و الفلاح،و أنتم علی ما تعهدونه من التکریم و التبجیل،و اللّه علی ما نقول وکیل </w:t>
      </w:r>
      <w:r>
        <w:rPr>
          <w:rStyle w:val="FootnoteAnchor"/>
          <w:rtl w:val="true"/>
        </w:rPr>
        <w:footnoteReference w:id="783"/>
      </w:r>
      <w:r>
        <w:rPr>
          <w:rFonts w:eastAsia="Times New Roman" w:cs="Times New Roman" w:ascii="Times New Roman" w:hAnsi="Times New Roman"/>
          <w:color w:val="111111"/>
          <w:sz w:val="28"/>
          <w:szCs w:val="28"/>
          <w:rtl w:val="true"/>
          <w:lang w:val="en-US" w:bidi="en-US"/>
        </w:rPr>
        <w:t>.</w:t>
      </w:r>
      <w:bookmarkStart w:id="550" w:name="pg14036_146600"/>
    </w:p>
    <w:p>
      <w:pPr>
        <w:pStyle w:val="BookText"/>
        <w:rPr/>
      </w:pPr>
      <w:bookmarkEnd w:id="550"/>
      <w:r>
        <w:rPr>
          <w:rFonts w:ascii="IRNazanin" w:hAnsi="IRNazanin" w:eastAsia="IRNazanin"/>
          <w:color w:val="111111"/>
          <w:sz w:val="28"/>
          <w:sz w:val="28"/>
          <w:szCs w:val="28"/>
          <w:rtl w:val="true"/>
          <w:lang w:bidi="fa-IR"/>
        </w:rPr>
        <w:t>و أمّا بقیّة الکتب،فکلّها بهذا المضمون،غیر أنّ العبائر مختلفة،فلا حاجة إلی التطویل بنقلها،ففی هذا کفایة،مع کونها لیست بجیّدة النثر،کما تراه</w:t>
      </w:r>
      <w:r>
        <w:rPr>
          <w:rFonts w:eastAsia="IRNazanin" w:cs="IRNazanin"/>
          <w:color w:val="111111"/>
          <w:sz w:val="28"/>
          <w:szCs w:val="28"/>
          <w:rtl w:val="true"/>
          <w:lang w:bidi="fa-IR"/>
        </w:rPr>
        <w:t>.</w:t>
      </w:r>
    </w:p>
    <w:p>
      <w:pPr>
        <w:pStyle w:val="Heading4"/>
        <w:numPr>
          <w:ilvl w:val="3"/>
          <w:numId w:val="1"/>
        </w:numPr>
        <w:rPr/>
      </w:pPr>
      <w:bookmarkStart w:id="551" w:name="__RefHeading___Toc3079910_3381743652"/>
      <w:bookmarkStart w:id="552" w:name="_Toc216"/>
      <w:bookmarkEnd w:id="551"/>
      <w:r>
        <w:rPr>
          <w:rtl w:val="true"/>
        </w:rPr>
        <w:t>فصل</w:t>
      </w:r>
      <w:bookmarkEnd w:id="552"/>
    </w:p>
    <w:p>
      <w:pPr>
        <w:pStyle w:val="Heading5"/>
        <w:numPr>
          <w:ilvl w:val="4"/>
          <w:numId w:val="1"/>
        </w:numPr>
        <w:rPr/>
      </w:pPr>
      <w:bookmarkStart w:id="553" w:name="__RefHeading___Toc3079912_3381743652"/>
      <w:bookmarkStart w:id="554" w:name="_Toc217"/>
      <w:bookmarkEnd w:id="553"/>
      <w:r>
        <w:rPr>
          <w:rtl w:val="true"/>
        </w:rPr>
        <w:t>اشارة</w:t>
      </w:r>
      <w:bookmarkEnd w:id="554"/>
    </w:p>
    <w:p>
      <w:pPr>
        <w:pStyle w:val="BookText"/>
        <w:rPr/>
      </w:pPr>
      <w:r>
        <w:rPr>
          <w:rFonts w:ascii="IRNazanin" w:hAnsi="IRNazanin" w:eastAsia="IRNazanin"/>
          <w:color w:val="111111"/>
          <w:sz w:val="28"/>
          <w:sz w:val="28"/>
          <w:szCs w:val="28"/>
          <w:rtl w:val="true"/>
          <w:lang w:bidi="fa-IR"/>
        </w:rPr>
        <w:t>فی ذکر الحوادث الواقعة فی أعوام دولة هذا الملک الهمام</w:t>
      </w:r>
    </w:p>
    <w:p>
      <w:pPr>
        <w:pStyle w:val="BookText"/>
        <w:rPr/>
      </w:pPr>
      <w:r>
        <w:rPr>
          <w:rFonts w:ascii="IRNazanin" w:hAnsi="IRNazanin" w:eastAsia="IRNazanin"/>
          <w:color w:val="111111"/>
          <w:sz w:val="28"/>
          <w:sz w:val="28"/>
          <w:szCs w:val="28"/>
          <w:rtl w:val="true"/>
          <w:lang w:bidi="fa-IR"/>
        </w:rPr>
        <w:t>مع ذکر وفیات بعض الأفاضل ممّا ساق إلیه الاطّلاع،و تفصیل شیء من أحوالهم و أقوالهم،مع إیراد لمع من فتوحات هذا الملک،و قطع من أحواله و أقواله و نوادره و قضایاه</w:t>
      </w:r>
      <w:r>
        <w:rPr>
          <w:rFonts w:eastAsia="IRNazanin" w:cs="IRNazanin"/>
          <w:color w:val="111111"/>
          <w:sz w:val="28"/>
          <w:szCs w:val="28"/>
          <w:rtl w:val="true"/>
          <w:lang w:bidi="fa-IR"/>
        </w:rPr>
        <w:t>.</w:t>
      </w:r>
    </w:p>
    <w:p>
      <w:pPr>
        <w:pStyle w:val="Heading5"/>
        <w:numPr>
          <w:ilvl w:val="4"/>
          <w:numId w:val="1"/>
        </w:numPr>
        <w:rPr/>
      </w:pPr>
      <w:bookmarkStart w:id="555" w:name="__RefHeading___Toc3079914_3381743652"/>
      <w:bookmarkStart w:id="556" w:name="_Toc218"/>
      <w:bookmarkEnd w:id="555"/>
      <w:r>
        <w:rPr>
          <w:rtl w:val="true"/>
        </w:rPr>
        <w:t>خروج الشریف برکات لإبعاد الشریف سعد</w:t>
      </w:r>
      <w:r>
        <w:rPr>
          <w:rtl w:val="true"/>
        </w:rPr>
        <w:t>:</w:t>
      </w:r>
      <w:bookmarkEnd w:id="556"/>
    </w:p>
    <w:p>
      <w:pPr>
        <w:pStyle w:val="BookText"/>
        <w:rPr/>
      </w:pPr>
      <w:r>
        <w:rPr>
          <w:rFonts w:ascii="IRNazanin" w:hAnsi="IRNazanin" w:eastAsia="IRNazanin"/>
          <w:color w:val="111111"/>
          <w:sz w:val="28"/>
          <w:sz w:val="28"/>
          <w:szCs w:val="28"/>
          <w:rtl w:val="true"/>
          <w:lang w:bidi="fa-IR"/>
        </w:rPr>
        <w:t>ففی سنة ثلاث و ثمانین و ألف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خرج مولانا الشریف برکات لإبعاد الشریف سعد من نواحی الشرق و تلک الجهات؛لأنّ الشریف سعد کان لمّا توجّه من مکّة المشرّفة بعد تعریته من حلل شرافتها المفوّفة،قصد الطائف و ناسه،ثمّ ارتفع إلی عبّاسة،فقضی منها إربه،ثمّ قصد تربة،ثمّ مقتضیات المعیشة،طوّحت به بلدة بیشة،فامتار منها،ثمّ بان عنها،و لم یزل طلوع الهمّة الهاشمیة،إلی أن سنمته غارب السعادة بالدیار الرومیة </w:t>
      </w:r>
      <w:r>
        <w:rPr>
          <w:rStyle w:val="FootnoteAnchor"/>
          <w:rtl w:val="true"/>
        </w:rPr>
        <w:footnoteReference w:id="7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حضرة مولانا الشریف برکات بن محمّد،فشمّر عن ساق اجتهاده،و أروی فی قطع دار آل زید عن بلاده،و قدح زناده،حتّی فرّقهم شذر بذر،و لم یبق أحدا من أتباعهم و لم یذر،و تزلّ إلی نفی بعض أهل الأسباب ممّن کان ینسب إلی تلک الأبواب،من ساقط لا یلتفت إلیه،و لا یعوّل فی المهمّات علیه</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هذا الریح نشر قلاع فلکه،فی بحار خلافته و ملکه،فبرح من البلاد بعد</w:t>
      </w:r>
      <w:bookmarkStart w:id="557" w:name="pg14036_146601"/>
    </w:p>
    <w:p>
      <w:pPr>
        <w:pStyle w:val="BookText"/>
        <w:rPr/>
      </w:pPr>
      <w:bookmarkEnd w:id="557"/>
      <w:r>
        <w:rPr>
          <w:rFonts w:ascii="IRNazanin" w:hAnsi="IRNazanin" w:eastAsia="IRNazanin"/>
          <w:color w:val="111111"/>
          <w:sz w:val="28"/>
          <w:sz w:val="28"/>
          <w:szCs w:val="28"/>
          <w:rtl w:val="true"/>
          <w:lang w:bidi="fa-IR"/>
        </w:rPr>
        <w:t>تمهیدها،و تأطید مبانی الخلافة و تشییدها،خلف سعد و ذویه،لیبعده عن ملک أقطار الحجاز و نواحیه،و فی خدمته محمد جاووش بعساکره،و لم یزالوا خلفه إلی تربة،ثمّ عاد إلی المبعوث،ثمّ دخل الطائف المحفوف باللطائف،و استمرّ به إلی شهر شعبان،و هو یمهّد البادیة و العربان،ثمّ عاد إلی مکّة المعظّمة،متحلّیا بعقود الرئاسة المنظّمة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سبب عوده إلی الدیار الحرمیّة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وصلت خلع سلطانیّة،و مراسیم خاقانیّة، صحبته قاصد عظیم،قوبل بنهایة الاجلال و التکریم،و وضعت فی مقام سیّدنا إبراهیم،إلی أن وصل الشریف المشار إلیه،و افیضت الخلعة علیه،و حصل فی أواخر هذا الشهر قبض لبعض الأعیان،و نفی إلی بعض البلدان </w:t>
      </w:r>
      <w:r>
        <w:rPr>
          <w:rStyle w:val="FootnoteAnchor"/>
          <w:rtl w:val="true"/>
        </w:rPr>
        <w:footnoteReference w:id="7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أثناء شهر شوّال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خرج إلی رکبة استدعی السیّد حمّود بن عبد اللّه </w:t>
      </w:r>
      <w:r>
        <w:rPr>
          <w:rStyle w:val="FootnoteAnchor"/>
          <w:rtl w:val="true"/>
        </w:rPr>
        <w:footnoteReference w:id="78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58" w:name="__RefHeading___Toc3079916_3381743652"/>
      <w:bookmarkStart w:id="559" w:name="_Toc219"/>
      <w:bookmarkEnd w:id="558"/>
      <w:r>
        <w:rPr>
          <w:rtl w:val="true"/>
        </w:rPr>
        <w:t>وفاة الشیخ إبراهیم الخیاری المدنی</w:t>
      </w:r>
      <w:r>
        <w:rPr>
          <w:rtl w:val="true"/>
        </w:rPr>
        <w:t>:</w:t>
      </w:r>
      <w:bookmarkEnd w:id="559"/>
    </w:p>
    <w:p>
      <w:pPr>
        <w:pStyle w:val="BookText"/>
        <w:rPr/>
      </w:pPr>
      <w:r>
        <w:rPr>
          <w:rFonts w:ascii="IRNazanin" w:hAnsi="IRNazanin" w:eastAsia="IRNazanin"/>
          <w:color w:val="111111"/>
          <w:sz w:val="28"/>
          <w:sz w:val="28"/>
          <w:szCs w:val="28"/>
          <w:rtl w:val="true"/>
          <w:lang w:bidi="fa-IR"/>
        </w:rPr>
        <w:t>و فی هذه 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 الشیخ الجلیل أبو إسحاق إبراهیم بن عبد الرحمن الخیاری المدنی بالمدینة المنوّرة فجأة،و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مسموم،و هذا البیت بیت علم و جلالة</w:t>
      </w:r>
      <w:r>
        <w:rPr>
          <w:rFonts w:eastAsia="IRNazanin" w:cs="IRNazanin"/>
          <w:color w:val="111111"/>
          <w:sz w:val="28"/>
          <w:szCs w:val="28"/>
          <w:rtl w:val="true"/>
          <w:lang w:bidi="fa-IR"/>
        </w:rPr>
        <w:t>.</w:t>
      </w:r>
    </w:p>
    <w:p>
      <w:pPr>
        <w:pStyle w:val="Heading5"/>
        <w:numPr>
          <w:ilvl w:val="4"/>
          <w:numId w:val="1"/>
        </w:numPr>
        <w:rPr/>
      </w:pPr>
      <w:bookmarkStart w:id="560" w:name="__RefHeading___Toc3079918_3381743652"/>
      <w:bookmarkStart w:id="561" w:name="_Toc220"/>
      <w:bookmarkEnd w:id="560"/>
      <w:r>
        <w:rPr>
          <w:rtl w:val="true"/>
        </w:rPr>
        <w:t>خروج الشریف برکات إلی قتال قبیلة حرب</w:t>
      </w:r>
      <w:r>
        <w:rPr>
          <w:rtl w:val="true"/>
        </w:rPr>
        <w:t>:</w:t>
      </w:r>
      <w:bookmarkEnd w:id="561"/>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سنة أربع و ثمانین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برز مولانا الشریف برکات و جمیع السادة الأشراف العساکر المصریّة و العربان،إلی قتال قبیلة حرب المتقدّم ذکرهم فی ترجمة الشریف سعد،و شیخهم حال خروج مولانا الشریف برکات أحمد بن رحمة،</w:t>
      </w:r>
    </w:p>
    <w:p>
      <w:pPr>
        <w:pStyle w:val="BookText"/>
        <w:rPr/>
      </w:pPr>
      <w:r>
        <w:rPr>
          <w:rFonts w:ascii="IRNazanin" w:hAnsi="IRNazanin" w:eastAsia="IRNazanin"/>
          <w:color w:val="111111"/>
          <w:sz w:val="28"/>
          <w:sz w:val="28"/>
          <w:szCs w:val="28"/>
          <w:rtl w:val="true"/>
          <w:lang w:bidi="fa-IR"/>
        </w:rPr>
        <w:t>فحفروا خنادق قبل وصول مولانا الشریف إلیهم،و تأهّبوا المقاتلته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فأقبل علیهم بجیوشه،و نزل بدرا،و أقام به مدّة مصابرا لهم،و هم متحصّنون فی جبالهم و سبوره علیهم،و سعاته فی بعض قبائلهم بانحلالهم عن الآخرین،مع أنّه فی کلّ عشرة أیّام أو أقلّ یزمهر بالحرکة علیهم و الروب إلیهم لیستظهرهم و یستنشرهم،ثمّ یحلّ عزمه عن القتال،فعل ذلک بهم مرارا عدیدة مع طول الإقامة،و تفرّق أکثرهم بهذه المصابرة مع أشیاء اخر،حتّی صاروا لا یهتمّون بحرکته و لو عظمت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أثناء ذلک و ثب علیهم و ثوب الأسد،فکسرهم و استأصلهم،و أقام فی أخذهم نحو ستّة أیّام،و جیوشه تحمل أوباش حرب إلی بدر،و قطع نخیلهم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جثث القتلی،فهی مترادمة علی بعضها فی کلّ جبل و واد من تلک الجبال و الأودیة،مع سبی النساء،و قتل الأطفال حتّی أبادهم،و مهّد تلک الأقطار، و أجری فیها أحکامه،و کانت هذه الواقعة من أعظم فتوحات هذا الملک المعظّم </w:t>
      </w:r>
      <w:r>
        <w:rPr>
          <w:rStyle w:val="FootnoteAnchor"/>
          <w:rtl w:val="true"/>
        </w:rPr>
        <w:footnoteReference w:id="7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رأیت فی بعض التواریخ أنّه کانت وقفة بین السیّد حمّود و بین السیّد أحمد بن غالب أحد ملوک مکّة المشرّفة الآتی ذکر ترجمته الشریفة،و هذا قبل ولایته شرافة مکّة،فلمّا انتظم موقف الحرب،و آن وقت الطعن و الضرب،أقبل علیهما هذا الملک العظیم،بل الملک الکریم،و أقسم علیهما إلاّ ما اصطلحتما فی هذا الموقف، فاعتنقا و تصالحا</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إلاّ لکان الأولی بسیاسة الملک أن یذکی جمرة البغضاء بین هذین العظیمین،</w:t>
      </w:r>
      <w:bookmarkStart w:id="562" w:name="pg14036_146603"/>
    </w:p>
    <w:p>
      <w:pPr>
        <w:pStyle w:val="BookText"/>
        <w:rPr/>
      </w:pPr>
      <w:bookmarkEnd w:id="562"/>
      <w:r>
        <w:rPr>
          <w:rFonts w:ascii="IRNazanin" w:hAnsi="IRNazanin" w:eastAsia="IRNazanin"/>
          <w:color w:val="111111"/>
          <w:sz w:val="28"/>
          <w:sz w:val="28"/>
          <w:szCs w:val="28"/>
          <w:rtl w:val="true"/>
          <w:lang w:bidi="fa-IR"/>
        </w:rPr>
        <w:t>و یقرّب کلاّ منهما إلیه،لیجتهد کلّ واحد منهما فیما یقرّبه من خاطر الملک،و لا علیه بأس فی بقائهما متوافقین إلی أن ینقضیا،إنّما لما کان دأبه و دیدنه لمّ شعث رفاقته لمحبّته لهم،و أن تکون کلمتهم واحدة،و بذلک تنموا أقدامهم،و یرتفع صیتهم،عدل إلیه عمّا کان هو الأولی لسیاسة ملکه،فللّه درّه</w:t>
      </w:r>
      <w:r>
        <w:rPr>
          <w:rFonts w:eastAsia="IRNazanin" w:cs="IRNazanin"/>
          <w:color w:val="111111"/>
          <w:sz w:val="28"/>
          <w:szCs w:val="28"/>
          <w:rtl w:val="true"/>
          <w:lang w:bidi="fa-IR"/>
        </w:rPr>
        <w:t>.</w:t>
      </w:r>
    </w:p>
    <w:p>
      <w:pPr>
        <w:pStyle w:val="Heading5"/>
        <w:numPr>
          <w:ilvl w:val="4"/>
          <w:numId w:val="1"/>
        </w:numPr>
        <w:rPr/>
      </w:pPr>
      <w:bookmarkStart w:id="563" w:name="__RefHeading___Toc3079920_3381743652"/>
      <w:bookmarkStart w:id="564" w:name="_Toc221"/>
      <w:bookmarkEnd w:id="563"/>
      <w:r>
        <w:rPr>
          <w:rtl w:val="true"/>
        </w:rPr>
        <w:t>وفاة القاضی عبد المحسن القلمی</w:t>
      </w:r>
      <w:r>
        <w:rPr>
          <w:rtl w:val="true"/>
        </w:rPr>
        <w:t>:</w:t>
      </w:r>
      <w:bookmarkEnd w:id="564"/>
    </w:p>
    <w:p>
      <w:pPr>
        <w:pStyle w:val="BookText"/>
        <w:rPr/>
      </w:pPr>
      <w:r>
        <w:rPr>
          <w:rFonts w:ascii="IRNazanin" w:hAnsi="IRNazanin" w:eastAsia="IRNazanin"/>
          <w:color w:val="111111"/>
          <w:sz w:val="28"/>
          <w:sz w:val="28"/>
          <w:szCs w:val="28"/>
          <w:rtl w:val="true"/>
          <w:lang w:bidi="fa-IR"/>
        </w:rPr>
        <w:t>و فی هذه 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 الفاضل النبیه،العالم العلاّمة القاضی عبد المحسن بن الشیخ سالم القلمی،و کان ذا فضل واسع،و اجتهاد فی طلب العلوم شاسع،حفظ عدّة من المتون فی مذهب الإمام أبی حنیفة،ثمّ تصدّر للتدریس،و ولی نیابة القضاء بمکّة المشرّفة مرارا،و کان مع جلالته و رئاسته کثیر التواضع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هذه السنة توفّی الأدیب الأریب،العالم الفاضل</w:t>
      </w:r>
      <w:r>
        <w:rPr>
          <w:rFonts w:eastAsia="IRNazanin" w:cs="IRNazanin"/>
          <w:color w:val="111111"/>
          <w:sz w:val="28"/>
          <w:szCs w:val="28"/>
          <w:rtl w:val="true"/>
          <w:lang w:bidi="fa-IR"/>
        </w:rPr>
        <w:t xml:space="preserve">... </w:t>
      </w:r>
      <w:r>
        <w:rPr>
          <w:rStyle w:val="FootnoteAnchor"/>
          <w:rtl w:val="true"/>
        </w:rPr>
        <w:footnoteReference w:id="788"/>
      </w:r>
      <w:r>
        <w:rPr>
          <w:rFonts w:ascii="IRNazanin" w:hAnsi="IRNazanin" w:eastAsia="IRNazanin"/>
          <w:color w:val="111111"/>
          <w:sz w:val="28"/>
          <w:sz w:val="28"/>
          <w:szCs w:val="28"/>
          <w:rtl w:val="true"/>
          <w:lang w:bidi="fa-IR"/>
        </w:rPr>
        <w:t>جدّ فی طلب العلم، حتّی تقلّد منصب الإفتاء علی مذهب الإمام الشافعی بمکّة المشرّفة،مع خفّة روحه و لطافته</w:t>
      </w:r>
      <w:r>
        <w:rPr>
          <w:rFonts w:eastAsia="IRNazanin" w:cs="IRNazanin"/>
          <w:color w:val="111111"/>
          <w:sz w:val="28"/>
          <w:szCs w:val="28"/>
          <w:rtl w:val="true"/>
          <w:lang w:bidi="fa-IR"/>
        </w:rPr>
        <w:t xml:space="preserve">) </w:t>
      </w:r>
      <w:r>
        <w:rPr>
          <w:rStyle w:val="FootnoteAnchor"/>
          <w:rtl w:val="true"/>
        </w:rPr>
        <w:footnoteReference w:id="78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65" w:name="__RefHeading___Toc3079922_3381743652"/>
      <w:bookmarkStart w:id="566" w:name="_Toc222"/>
      <w:bookmarkEnd w:id="565"/>
      <w:r>
        <w:rPr>
          <w:rtl w:val="true"/>
        </w:rPr>
        <w:t>وفاة السیّد حمّود بن عبد اللّه</w:t>
      </w:r>
      <w:r>
        <w:rPr>
          <w:rtl w:val="true"/>
        </w:rPr>
        <w:t>:</w:t>
      </w:r>
      <w:bookmarkEnd w:id="566"/>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سنة خمس و ثمانین و ألف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 زعیم السادة الأشراف،و رئیسهم بلا خلاف،السیّد حمّود بن الشریف عبد اللّه بن حسن،و کانت وفاته بالطائف،و دفن خلف حبر الامّة رضی اللّه عنه،و بنی علی قبره تابوت و علیه حوطة،رحمه اللّه</w:t>
      </w:r>
      <w:bookmarkStart w:id="567" w:name="pg14036_146604"/>
    </w:p>
    <w:p>
      <w:pPr>
        <w:pStyle w:val="BookText"/>
        <w:rPr/>
      </w:pPr>
      <w:bookmarkEnd w:id="567"/>
      <w:r>
        <w:rPr>
          <w:rFonts w:ascii="IRNazanin" w:hAnsi="IRNazanin" w:eastAsia="IRNazanin"/>
          <w:color w:val="111111"/>
          <w:sz w:val="28"/>
          <w:sz w:val="28"/>
          <w:szCs w:val="28"/>
          <w:rtl w:val="true"/>
          <w:lang w:bidi="fa-IR"/>
        </w:rPr>
        <w:t xml:space="preserve">تعالی </w:t>
      </w:r>
      <w:r>
        <w:rPr>
          <w:rStyle w:val="FootnoteAnchor"/>
          <w:rtl w:val="true"/>
        </w:rPr>
        <w:footnoteReference w:id="79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68" w:name="__RefHeading___Toc3079924_3381743652"/>
      <w:bookmarkStart w:id="569" w:name="_Toc223"/>
      <w:bookmarkEnd w:id="568"/>
      <w:r>
        <w:rPr>
          <w:rtl w:val="true"/>
        </w:rPr>
        <w:t>وفاة السیّد أحمد بن محمّد الحارث</w:t>
      </w:r>
      <w:r>
        <w:rPr>
          <w:rtl w:val="true"/>
        </w:rPr>
        <w:t>:</w:t>
      </w:r>
      <w:bookmarkEnd w:id="569"/>
    </w:p>
    <w:p>
      <w:pPr>
        <w:pStyle w:val="BookText"/>
        <w:rPr/>
      </w:pPr>
      <w:r>
        <w:rPr>
          <w:rFonts w:ascii="IRNazanin" w:hAnsi="IRNazanin" w:eastAsia="IRNazanin"/>
          <w:color w:val="111111"/>
          <w:sz w:val="28"/>
          <w:sz w:val="28"/>
          <w:szCs w:val="28"/>
          <w:rtl w:val="true"/>
          <w:lang w:bidi="fa-IR"/>
        </w:rPr>
        <w:t>و فی تاسع رجب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توفّی السیّد الشریف،و الهمام القطریف،ذی الأخلاق الرضیّة،و المزایا المرضیّة،السیّد الشریف أحمد بن محمّد الحارث المتقدّم ذکره، حین ولاّه حسن باشا فی المدینة المنوّرة،و کانت وفاته بمکّة المشرّفة،و دفن فی قبّة السیّد مسعود بن حسن،وضع علیه تابوت رحمه اللّه تعالی </w:t>
      </w:r>
      <w:r>
        <w:rPr>
          <w:rStyle w:val="FootnoteAnchor"/>
          <w:rtl w:val="true"/>
        </w:rPr>
        <w:footnoteReference w:id="7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أرّخ وفاته صاحب لسان الزمان فی سنة أربع و ثمانین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العصامی </w:t>
      </w:r>
      <w:r>
        <w:rPr>
          <w:rStyle w:val="FootnoteAnchor"/>
          <w:rtl w:val="true"/>
        </w:rPr>
        <w:footnoteReference w:id="792"/>
      </w:r>
      <w:r>
        <w:rPr>
          <w:rFonts w:ascii="IRNazanin" w:hAnsi="IRNazanin" w:eastAsia="IRNazanin"/>
          <w:color w:val="111111"/>
          <w:sz w:val="28"/>
          <w:sz w:val="28"/>
          <w:szCs w:val="28"/>
          <w:rtl w:val="true"/>
          <w:lang w:bidi="fa-IR"/>
        </w:rPr>
        <w:t>طبق ما ذکرناه،و هو المعتمد</w:t>
      </w:r>
      <w:r>
        <w:rPr>
          <w:rFonts w:eastAsia="IRNazanin" w:cs="IRNazanin"/>
          <w:color w:val="111111"/>
          <w:sz w:val="28"/>
          <w:szCs w:val="28"/>
          <w:rtl w:val="true"/>
          <w:lang w:bidi="fa-IR"/>
        </w:rPr>
        <w:t>.</w:t>
      </w:r>
    </w:p>
    <w:p>
      <w:pPr>
        <w:pStyle w:val="Heading5"/>
        <w:numPr>
          <w:ilvl w:val="4"/>
          <w:numId w:val="1"/>
        </w:numPr>
        <w:rPr/>
      </w:pPr>
      <w:bookmarkStart w:id="570" w:name="__RefHeading___Toc3079926_3381743652"/>
      <w:bookmarkStart w:id="571" w:name="_Toc224"/>
      <w:bookmarkEnd w:id="570"/>
      <w:r>
        <w:rPr>
          <w:rtl w:val="true"/>
        </w:rPr>
        <w:t>وفاة السیّد عبد الرحمن المحجوب</w:t>
      </w:r>
      <w:r>
        <w:rPr>
          <w:rtl w:val="true"/>
        </w:rPr>
        <w:t>:</w:t>
      </w:r>
      <w:bookmarkEnd w:id="571"/>
    </w:p>
    <w:p>
      <w:pPr>
        <w:pStyle w:val="BookText"/>
        <w:rPr/>
      </w:pPr>
      <w:r>
        <w:rPr>
          <w:rFonts w:ascii="IRNazanin" w:hAnsi="IRNazanin" w:eastAsia="IRNazanin"/>
          <w:color w:val="111111"/>
          <w:sz w:val="28"/>
          <w:sz w:val="28"/>
          <w:szCs w:val="28"/>
          <w:rtl w:val="true"/>
          <w:lang w:bidi="fa-IR"/>
        </w:rPr>
        <w:t>و فی هذه 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توفّی السیّد الجلیل،و السند الأصیل،علم العلوم و المعارف، السیّد عبد الرحمن المحجوب </w:t>
      </w:r>
      <w:r>
        <w:rPr>
          <w:rStyle w:val="FootnoteAnchor"/>
          <w:rtl w:val="true"/>
        </w:rPr>
        <w:footnoteReference w:id="7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صاحب لسان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محبوبا فی القلوب،قلّ أن یراه شخص إلاّ و أحبّه</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ذا همّة کبیرة الشأن،کثیر الشفاعات عند الملوک و الأکابر، باذلا نفعه للّه تعالی،لا یرد أحدا ممّن یقصده،و لا یصدّ من أراده بشفاعة أو</w:t>
      </w:r>
      <w:bookmarkStart w:id="572" w:name="pg14036_146605"/>
    </w:p>
    <w:p>
      <w:pPr>
        <w:pStyle w:val="BookText"/>
        <w:rPr/>
      </w:pPr>
      <w:bookmarkEnd w:id="572"/>
      <w:r>
        <w:rPr>
          <w:rFonts w:ascii="IRNazanin" w:hAnsi="IRNazanin" w:eastAsia="IRNazanin"/>
          <w:color w:val="111111"/>
          <w:sz w:val="28"/>
          <w:sz w:val="28"/>
          <w:szCs w:val="28"/>
          <w:rtl w:val="true"/>
          <w:lang w:bidi="fa-IR"/>
        </w:rPr>
        <w:t>معروف،و کانت الملوک و الأکابر تقبل قوله،و تمتثل شفاعته،و کان له عند شریف مکّة الشریف زید و جاهة عظیمة،و قبول تامّ،و کان یمتثل أمره،و لا یخالف رأیه، و کان باذلا همّته و کلّیته فی إصلاح شأن الشریف زید محبّا له،و کان بینهما من المودّة أمر 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عرض له فالج منعه عن القیام و المشی،فأقام فی بیته یزوره الناس، و یقصدونه من کلّ جانب،و کان یلبس ثوبا واحدا،و یجلس علی خصفة و عنده و سادة من أدم ینام علیها،و کانت تأتیه النذورات العظیمة،و الفتوحات و الهدایا من أرض الهند و الروم و العجم و المغرب و السودان،فینفق الجمیع،و یستدین حتّی یبلغ دینه عشرة آلاف و خمسة عشر ألف أحمر،فإذا جاءته الفتوحات قضی دینه، و کان یعطی عطاء من لا یخشی الفقر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آیة فی الکرم،حتّی أخبرنی عنه بعض الأصحاب أنّه کان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أعلم أنّ جسدی ینفع الناس لقطّعته و أعطیته للخلق ینتفعون به،و له کرامات کثیرة،نقل منها صاحب لسان الزمان شیا کثیرا،و غیر ذلک،و إنّما نقلت ذلک ملخّصا مع حذف کثیر اختصارا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توفّی فی سابع عشر ذی القعدة الحرام من السنة المذکورة،و دفن بزاویة السیّد سالم شیخان،و کان قد اشتراها منه،و أوصی أن یدفن بها </w:t>
      </w:r>
      <w:r>
        <w:rPr>
          <w:rStyle w:val="FootnoteAnchor"/>
          <w:rtl w:val="true"/>
        </w:rPr>
        <w:footnoteReference w:id="79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73" w:name="__RefHeading___Toc3079928_3381743652"/>
      <w:bookmarkStart w:id="574" w:name="_Toc225"/>
      <w:bookmarkEnd w:id="573"/>
      <w:r>
        <w:rPr>
          <w:rtl w:val="true"/>
        </w:rPr>
        <w:t>وفاة السیّد محمّد الحسینی الشامی نقیب الأشراف</w:t>
      </w:r>
      <w:r>
        <w:rPr>
          <w:rtl w:val="true"/>
        </w:rPr>
        <w:t>:</w:t>
      </w:r>
      <w:bookmarkEnd w:id="574"/>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هذه 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 السیّد العلاّمة محمّد بن کمال الدین الحسینی الشامی، نقیب الأشراف بمدینة دمشق،و کان واسع العلم،فاضلا نبیها،و له مؤلّفات،منها</w:t>
      </w:r>
      <w:bookmarkStart w:id="575" w:name="pg14036_146606"/>
    </w:p>
    <w:p>
      <w:pPr>
        <w:pStyle w:val="BookText"/>
        <w:rPr/>
      </w:pPr>
      <w:bookmarkEnd w:id="575"/>
      <w:r>
        <w:rPr>
          <w:rFonts w:ascii="IRNazanin" w:hAnsi="IRNazanin" w:eastAsia="IRNazanin"/>
          <w:color w:val="111111"/>
          <w:sz w:val="28"/>
          <w:sz w:val="28"/>
          <w:szCs w:val="28"/>
          <w:rtl w:val="true"/>
          <w:lang w:bidi="fa-IR"/>
        </w:rPr>
        <w:t>شرح تنویر الأبصار،و حاشیة علی شرح الألفیة لابن المصنّف،و حاشیة علی تفسیر البیضاوی،قاله صاحب لسان الزمان</w:t>
      </w:r>
      <w:r>
        <w:rPr>
          <w:rFonts w:eastAsia="IRNazanin" w:cs="IRNazanin"/>
          <w:color w:val="111111"/>
          <w:sz w:val="28"/>
          <w:szCs w:val="28"/>
          <w:rtl w:val="true"/>
          <w:lang w:bidi="fa-IR"/>
        </w:rPr>
        <w:t>.</w:t>
      </w:r>
    </w:p>
    <w:p>
      <w:pPr>
        <w:pStyle w:val="Heading5"/>
        <w:numPr>
          <w:ilvl w:val="4"/>
          <w:numId w:val="1"/>
        </w:numPr>
        <w:rPr/>
      </w:pPr>
      <w:bookmarkStart w:id="576" w:name="__RefHeading___Toc3079930_3381743652"/>
      <w:bookmarkStart w:id="577" w:name="_Toc226"/>
      <w:bookmarkEnd w:id="576"/>
      <w:r>
        <w:rPr>
          <w:rtl w:val="true"/>
        </w:rPr>
        <w:t>وفاة یحیی أفندی المنقاری</w:t>
      </w:r>
      <w:r>
        <w:rPr>
          <w:rtl w:val="true"/>
        </w:rPr>
        <w:t>:</w:t>
      </w:r>
      <w:bookmarkEnd w:id="577"/>
    </w:p>
    <w:p>
      <w:pPr>
        <w:pStyle w:val="BookText"/>
        <w:rPr/>
      </w:pPr>
      <w:r>
        <w:rPr>
          <w:rFonts w:ascii="IRNazanin" w:hAnsi="IRNazanin" w:eastAsia="IRNazanin"/>
          <w:color w:val="111111"/>
          <w:sz w:val="28"/>
          <w:sz w:val="28"/>
          <w:szCs w:val="28"/>
          <w:rtl w:val="true"/>
          <w:lang w:bidi="fa-IR"/>
        </w:rPr>
        <w:t>و فی هذه 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توفّی شیخ الإسلام،و مرجع الخاصّ و العامّ،یحیی أفندی بن محمّد أفندی المنقاری،مفتی الدیار الرومیّة،و التخت السلطانی العثمانیّة </w:t>
      </w:r>
      <w:r>
        <w:rPr>
          <w:rStyle w:val="FootnoteAnchor"/>
          <w:rtl w:val="true"/>
        </w:rPr>
        <w:footnoteReference w:id="7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کان واسع العلم،جمّ الفضائل،له مشارکة واسعة فی العلوم،و غوص علی دقائق المسائل،ترقّی فی المناصب إلی أن ولی قضاء مصر،ثمّ ولی قضاء الحرمین،و کان یدرّس بمکّة دروسا جلیلة،و یحضره أفاضلها،و له فی تلک الدروس لطائف و ظرائف و تحقیقات،نقلت عنه و حفظته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إلی أن قال </w:t>
      </w:r>
      <w:r>
        <w:rPr>
          <w:rStyle w:val="FootnoteAnchor"/>
          <w:rtl w:val="true"/>
        </w:rPr>
        <w:footnoteReference w:id="7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 مؤلّفات منها حاشیة علی تفسیر البیضاوی،و حاشیة علی حاشیة الملاّ یوسف القرباعی،و انتهت إلیه الرئاسة فی العلم،و حظی عند الملوک، ثم التمس النزول عن الإفتاء،و أن یکون فیه أحد تلامذته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لسان الزمان ملخّصا</w:t>
      </w:r>
      <w:r>
        <w:rPr>
          <w:rFonts w:eastAsia="IRNazanin" w:cs="IRNazanin"/>
          <w:color w:val="111111"/>
          <w:sz w:val="28"/>
          <w:szCs w:val="28"/>
          <w:rtl w:val="true"/>
          <w:lang w:bidi="fa-IR"/>
        </w:rPr>
        <w:t>.</w:t>
      </w:r>
    </w:p>
    <w:p>
      <w:pPr>
        <w:pStyle w:val="Heading5"/>
        <w:numPr>
          <w:ilvl w:val="4"/>
          <w:numId w:val="1"/>
        </w:numPr>
        <w:rPr/>
      </w:pPr>
      <w:bookmarkStart w:id="578" w:name="__RefHeading___Toc3079932_3381743652"/>
      <w:bookmarkStart w:id="579" w:name="_Toc227"/>
      <w:bookmarkEnd w:id="578"/>
      <w:r>
        <w:rPr>
          <w:rtl w:val="true"/>
        </w:rPr>
        <w:t>وفاة الشیخ علی الأیزی المکّی</w:t>
      </w:r>
      <w:r>
        <w:rPr>
          <w:rtl w:val="true"/>
        </w:rPr>
        <w:t>:</w:t>
      </w:r>
      <w:bookmarkEnd w:id="579"/>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هذه 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 الفاضل الشیخ علی بن محمّد الأیزی الشافعی المکّی</w:t>
      </w:r>
      <w:r>
        <w:rPr>
          <w:rFonts w:eastAsia="IRNazanin" w:cs="IRNazanin"/>
          <w:color w:val="111111"/>
          <w:sz w:val="28"/>
          <w:szCs w:val="28"/>
          <w:rtl w:val="true"/>
          <w:lang w:bidi="fa-IR"/>
        </w:rPr>
        <w:t xml:space="preserve">) </w:t>
      </w:r>
      <w:r>
        <w:rPr>
          <w:rStyle w:val="FootnoteAnchor"/>
          <w:rtl w:val="true"/>
        </w:rPr>
        <w:footnoteReference w:id="797"/>
      </w:r>
      <w:r>
        <w:rPr>
          <w:rFonts w:eastAsia="Times New Roman" w:cs="Times New Roman" w:ascii="Times New Roman" w:hAnsi="Times New Roman"/>
          <w:color w:val="111111"/>
          <w:sz w:val="28"/>
          <w:szCs w:val="28"/>
          <w:rtl w:val="true"/>
          <w:lang w:val="en-US" w:bidi="en-US"/>
        </w:rPr>
        <w:t>.</w:t>
      </w:r>
      <w:bookmarkStart w:id="580" w:name="pg14036_146607"/>
    </w:p>
    <w:p>
      <w:pPr>
        <w:pStyle w:val="Heading5"/>
        <w:numPr>
          <w:ilvl w:val="4"/>
          <w:numId w:val="1"/>
        </w:numPr>
        <w:rPr/>
      </w:pPr>
      <w:bookmarkStart w:id="581" w:name="__RefHeading___Toc3079934_3381743652"/>
      <w:bookmarkStart w:id="582" w:name="_Toc228"/>
      <w:bookmarkEnd w:id="580"/>
      <w:bookmarkEnd w:id="581"/>
      <w:r>
        <w:rPr>
          <w:rtl w:val="true"/>
        </w:rPr>
        <w:t>وفاة السیّد أبو بکر بن سالم شیخان</w:t>
      </w:r>
      <w:r>
        <w:rPr>
          <w:rtl w:val="true"/>
        </w:rPr>
        <w:t>:</w:t>
      </w:r>
      <w:bookmarkEnd w:id="582"/>
    </w:p>
    <w:p>
      <w:pPr>
        <w:pStyle w:val="BookText"/>
        <w:rPr/>
      </w:pPr>
      <w:r>
        <w:rPr>
          <w:rFonts w:ascii="IRNazanin" w:hAnsi="IRNazanin" w:eastAsia="IRNazanin"/>
          <w:color w:val="111111"/>
          <w:sz w:val="28"/>
          <w:sz w:val="28"/>
          <w:szCs w:val="28"/>
          <w:rtl w:val="true"/>
          <w:lang w:bidi="fa-IR"/>
        </w:rPr>
        <w:t>و فی هذه 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توفّی السیّد الجلیل الأصیل،الفاضل المثیل،السیّد أبو بکر ابن المرحوم المقدّس السیّد سالم شیخان،کان من أجلّة علماء التصوّف،و أخذ عن الشیخ أحمد بن محمّد القشاشی و غیره،و له شعر لطیف </w:t>
      </w:r>
      <w:r>
        <w:rPr>
          <w:rStyle w:val="FootnoteAnchor"/>
          <w:rtl w:val="true"/>
        </w:rPr>
        <w:footnoteReference w:id="79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83" w:name="__RefHeading___Toc3079936_3381743652"/>
      <w:bookmarkStart w:id="584" w:name="_Toc229"/>
      <w:bookmarkEnd w:id="583"/>
      <w:r>
        <w:rPr>
          <w:rtl w:val="true"/>
        </w:rPr>
        <w:t>وفاة القاضی أحمد بن عیسی المرشدی</w:t>
      </w:r>
      <w:r>
        <w:rPr>
          <w:rtl w:val="true"/>
        </w:rPr>
        <w:t>:</w:t>
      </w:r>
      <w:bookmarkEnd w:id="584"/>
    </w:p>
    <w:p>
      <w:pPr>
        <w:pStyle w:val="BookText"/>
        <w:rPr/>
      </w:pPr>
      <w:r>
        <w:rPr>
          <w:rFonts w:ascii="IRNazanin" w:hAnsi="IRNazanin" w:eastAsia="IRNazanin"/>
          <w:color w:val="111111"/>
          <w:sz w:val="28"/>
          <w:sz w:val="28"/>
          <w:szCs w:val="28"/>
          <w:rtl w:val="true"/>
          <w:lang w:bidi="fa-IR"/>
        </w:rPr>
        <w:t>و فی هذه 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توفّی الفاضل الکامل،القاضی إمام الدین بن أحمد بن عیسی المرشدی العمری،مفتی الحنفیة بمکّة المشرّفة </w:t>
      </w:r>
      <w:r>
        <w:rPr>
          <w:rStyle w:val="FootnoteAnchor"/>
          <w:rtl w:val="true"/>
        </w:rPr>
        <w:footnoteReference w:id="79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85" w:name="__RefHeading___Toc3079938_3381743652"/>
      <w:bookmarkStart w:id="586" w:name="_Toc230"/>
      <w:bookmarkEnd w:id="585"/>
      <w:r>
        <w:rPr>
          <w:rtl w:val="true"/>
        </w:rPr>
        <w:t>خروج الشریف برکات إلی الفرع</w:t>
      </w:r>
      <w:r>
        <w:rPr>
          <w:rtl w:val="true"/>
        </w:rPr>
        <w:t>:</w:t>
      </w:r>
      <w:bookmarkEnd w:id="586"/>
    </w:p>
    <w:p>
      <w:pPr>
        <w:pStyle w:val="BookText"/>
        <w:rPr/>
      </w:pPr>
      <w:r>
        <w:rPr>
          <w:rFonts w:ascii="IRNazanin" w:hAnsi="IRNazanin" w:eastAsia="IRNazanin"/>
          <w:color w:val="111111"/>
          <w:sz w:val="28"/>
          <w:sz w:val="28"/>
          <w:szCs w:val="28"/>
          <w:rtl w:val="true"/>
          <w:lang w:bidi="fa-IR"/>
        </w:rPr>
        <w:t>و فی هذه السنة فی سابع رجب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خروج حضرة الشریف برکات إلی الفرع و أقطاره لتمرّد أهله علیه،و خروجهم عن طاعته،فسار إلیهم فی التأریخ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خرج معه صاحب بندر جدّة بعساکره و مدافعه،فتلاقیا علی عسفان،و سارا جمیعا،و أدرکهم شهر الصوم قبل وصولهم إلیه بقلیل فی منزل یسمّی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قویزة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فأتمّ به صیامه و عیّد،ثمّ توجّه إلیه و وصله،و نزل بقریة منه تسمّی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العیال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أمر السیّد ناصر بن السیّد أحمد الحارث بالنزول بقریة منه تسمّی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ضباع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استمرّ مقیما بتلک الدیرة،إلی أن أذهب جمیع أموالهم و مزارعهم،حتّی عادوا إلی طاعته راغبین من غیر قتال</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لمّا مشی من عندهم،لزم خمسة و عشرین شخصا من کبار شیوخهم،و أتی</w:t>
      </w:r>
      <w:bookmarkStart w:id="587" w:name="pg14036_146608"/>
    </w:p>
    <w:p>
      <w:pPr>
        <w:pStyle w:val="BookText"/>
        <w:rPr/>
      </w:pPr>
      <w:bookmarkEnd w:id="587"/>
      <w:r>
        <w:rPr>
          <w:rFonts w:ascii="IRNazanin" w:hAnsi="IRNazanin" w:eastAsia="IRNazanin"/>
          <w:color w:val="111111"/>
          <w:sz w:val="28"/>
          <w:sz w:val="28"/>
          <w:szCs w:val="28"/>
          <w:rtl w:val="true"/>
          <w:lang w:bidi="fa-IR"/>
        </w:rPr>
        <w:t>بهم الی مکّة فی الحدید،إلی أن ماتوا بأجمعهم واحدا بعد واحد</w:t>
      </w:r>
      <w:r>
        <w:rPr>
          <w:rFonts w:eastAsia="IRNazanin" w:cs="IRNazanin"/>
          <w:color w:val="111111"/>
          <w:sz w:val="28"/>
          <w:szCs w:val="28"/>
          <w:rtl w:val="true"/>
          <w:lang w:bidi="fa-IR"/>
        </w:rPr>
        <w:t>.</w:t>
      </w:r>
    </w:p>
    <w:p>
      <w:pPr>
        <w:pStyle w:val="Heading5"/>
        <w:numPr>
          <w:ilvl w:val="4"/>
          <w:numId w:val="1"/>
        </w:numPr>
        <w:rPr/>
      </w:pPr>
      <w:bookmarkStart w:id="588" w:name="__RefHeading___Toc3079940_3381743652"/>
      <w:bookmarkStart w:id="589" w:name="_Toc231"/>
      <w:bookmarkEnd w:id="588"/>
      <w:r>
        <w:rPr>
          <w:rtl w:val="true"/>
        </w:rPr>
        <w:t>خروج السیّد سعید بن برکات إلی الروم</w:t>
      </w:r>
      <w:r>
        <w:rPr>
          <w:rtl w:val="true"/>
        </w:rPr>
        <w:t>:</w:t>
      </w:r>
      <w:bookmarkEnd w:id="589"/>
    </w:p>
    <w:p>
      <w:pPr>
        <w:pStyle w:val="BookText"/>
        <w:rPr/>
      </w:pPr>
      <w:r>
        <w:rPr>
          <w:rFonts w:ascii="IRNazanin" w:hAnsi="IRNazanin" w:eastAsia="IRNazanin"/>
          <w:color w:val="111111"/>
          <w:sz w:val="28"/>
          <w:sz w:val="28"/>
          <w:szCs w:val="28"/>
          <w:rtl w:val="true"/>
          <w:lang w:bidi="fa-IR"/>
        </w:rPr>
        <w:t>و فی سنة سبع و ثمانین و ألف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مشی السیّد سعید بن الشریف برکات إلی الدیار الرومیّة،و صحبته عرض من والده یلتمس فیه من الدولة العلیّة أن تکون الشرافة بعده فی ابنه السیّد سعید،فأکرمته الدولة لمّا ورد إلیهم إکراما تامّا،و أنالوه مطلوبه بأمر سلطانی وصل به،و تمّ له ذلک بعد وفاة أبیه،کما سیأتی إن شاء اللّه تعالی </w:t>
      </w:r>
      <w:r>
        <w:rPr>
          <w:rStyle w:val="FootnoteAnchor"/>
          <w:rtl w:val="true"/>
        </w:rPr>
        <w:footnoteReference w:id="80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90" w:name="__RefHeading___Toc3079942_3381743652"/>
      <w:bookmarkStart w:id="591" w:name="_Toc232"/>
      <w:bookmarkEnd w:id="590"/>
      <w:r>
        <w:rPr>
          <w:rtl w:val="true"/>
        </w:rPr>
        <w:t>وفاة الشیخ محمّد البکری الصدیقی</w:t>
      </w:r>
      <w:r>
        <w:rPr>
          <w:rtl w:val="true"/>
        </w:rPr>
        <w:t>:</w:t>
      </w:r>
      <w:bookmarkEnd w:id="591"/>
    </w:p>
    <w:p>
      <w:pPr>
        <w:pStyle w:val="BookText"/>
        <w:rPr/>
      </w:pPr>
      <w:r>
        <w:rPr>
          <w:rFonts w:ascii="IRNazanin" w:hAnsi="IRNazanin" w:eastAsia="IRNazanin"/>
          <w:color w:val="111111"/>
          <w:sz w:val="28"/>
          <w:sz w:val="28"/>
          <w:szCs w:val="28"/>
          <w:rtl w:val="true"/>
          <w:lang w:bidi="fa-IR"/>
        </w:rPr>
        <w:t>و فی هذه 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 الشیخ الجلیل،الفاضل النبیل،الشیخ محمّد بن زین العابدین بن محمّد تاج العارفین بن أبی الحسن البکری الصدیقی</w:t>
      </w:r>
      <w:r>
        <w:rPr>
          <w:rFonts w:eastAsia="IRNazanin" w:cs="IRNazanin"/>
          <w:color w:val="111111"/>
          <w:sz w:val="28"/>
          <w:szCs w:val="28"/>
          <w:rtl w:val="true"/>
          <w:lang w:bidi="fa-IR"/>
        </w:rPr>
        <w:t>.</w:t>
      </w:r>
    </w:p>
    <w:p>
      <w:pPr>
        <w:pStyle w:val="Heading5"/>
        <w:numPr>
          <w:ilvl w:val="4"/>
          <w:numId w:val="1"/>
        </w:numPr>
        <w:rPr/>
      </w:pPr>
      <w:bookmarkStart w:id="592" w:name="__RefHeading___Toc3079944_3381743652"/>
      <w:bookmarkStart w:id="593" w:name="_Toc233"/>
      <w:bookmarkEnd w:id="592"/>
      <w:r>
        <w:rPr>
          <w:rtl w:val="true"/>
        </w:rPr>
        <w:t>وفاة الشیخ حسین بافضل</w:t>
      </w:r>
      <w:r>
        <w:rPr>
          <w:rtl w:val="true"/>
        </w:rPr>
        <w:t>:</w:t>
      </w:r>
      <w:bookmarkEnd w:id="593"/>
    </w:p>
    <w:p>
      <w:pPr>
        <w:pStyle w:val="BookText"/>
        <w:rPr/>
      </w:pPr>
      <w:r>
        <w:rPr>
          <w:rFonts w:ascii="IRNazanin" w:hAnsi="IRNazanin" w:eastAsia="IRNazanin"/>
          <w:color w:val="111111"/>
          <w:sz w:val="28"/>
          <w:sz w:val="28"/>
          <w:szCs w:val="28"/>
          <w:rtl w:val="true"/>
          <w:lang w:bidi="fa-IR"/>
        </w:rPr>
        <w:t>و فی هذه 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 الشیخ حسین بن محمّد بافضل بمکّة المشرّفة،و کان ذا فضل</w:t>
      </w:r>
      <w:r>
        <w:rPr>
          <w:rFonts w:eastAsia="IRNazanin" w:cs="IRNazanin"/>
          <w:color w:val="111111"/>
          <w:sz w:val="28"/>
          <w:szCs w:val="28"/>
          <w:rtl w:val="true"/>
          <w:lang w:bidi="fa-IR"/>
        </w:rPr>
        <w:t>.</w:t>
      </w:r>
    </w:p>
    <w:p>
      <w:pPr>
        <w:pStyle w:val="Heading5"/>
        <w:numPr>
          <w:ilvl w:val="4"/>
          <w:numId w:val="1"/>
        </w:numPr>
        <w:rPr/>
      </w:pPr>
      <w:bookmarkStart w:id="594" w:name="__RefHeading___Toc3079946_3381743652"/>
      <w:bookmarkStart w:id="595" w:name="_Toc234"/>
      <w:bookmarkEnd w:id="594"/>
      <w:r>
        <w:rPr>
          <w:rtl w:val="true"/>
        </w:rPr>
        <w:t>وفاة الشیخ نور الدین الشبراملسی</w:t>
      </w:r>
      <w:r>
        <w:rPr>
          <w:rtl w:val="true"/>
        </w:rPr>
        <w:t>:</w:t>
      </w:r>
      <w:bookmarkEnd w:id="595"/>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هذه 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 العالم العلاّمة شیخ الإسلام،الشیخ نور الدین بن علی الشبراملسی،کان رئیس العلماء،و مقدّم الفضلاء،انتهت إلیه رئاسة العلم بمصر و غیرها</w:t>
      </w:r>
      <w:r>
        <w:rPr>
          <w:rFonts w:eastAsia="IRNazanin" w:cs="IRNazanin"/>
          <w:color w:val="111111"/>
          <w:sz w:val="28"/>
          <w:szCs w:val="28"/>
          <w:rtl w:val="true"/>
          <w:lang w:bidi="fa-IR"/>
        </w:rPr>
        <w:t>.</w:t>
      </w:r>
      <w:bookmarkStart w:id="596" w:name="pg14036_146609"/>
    </w:p>
    <w:p>
      <w:pPr>
        <w:pStyle w:val="Heading5"/>
        <w:numPr>
          <w:ilvl w:val="4"/>
          <w:numId w:val="1"/>
        </w:numPr>
        <w:rPr/>
      </w:pPr>
      <w:bookmarkStart w:id="597" w:name="__RefHeading___Toc3079948_3381743652"/>
      <w:bookmarkStart w:id="598" w:name="_Toc235"/>
      <w:bookmarkEnd w:id="596"/>
      <w:bookmarkEnd w:id="597"/>
      <w:r>
        <w:rPr>
          <w:rtl w:val="true"/>
        </w:rPr>
        <w:t>تهمة تلویث أستار الکعبة و الحجر و الباب</w:t>
      </w:r>
      <w:r>
        <w:rPr>
          <w:rtl w:val="true"/>
        </w:rPr>
        <w:t>:</w:t>
      </w:r>
      <w:bookmarkEnd w:id="598"/>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سنة ثمان و ثمانین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صارت بمکّة قضیّة </w:t>
      </w:r>
      <w:r>
        <w:rPr>
          <w:rStyle w:val="FootnoteAnchor"/>
          <w:rtl w:val="true"/>
        </w:rPr>
        <w:footnoteReference w:id="801"/>
      </w:r>
      <w:r>
        <w:rPr>
          <w:rFonts w:ascii="IRNazanin" w:hAnsi="IRNazanin" w:eastAsia="IRNazanin"/>
          <w:color w:val="111111"/>
          <w:sz w:val="28"/>
          <w:sz w:val="28"/>
          <w:szCs w:val="28"/>
          <w:rtl w:val="true"/>
          <w:lang w:bidi="fa-IR"/>
        </w:rPr>
        <w:t>من أعظم ما یؤرّخ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لأنّها من أکبر</w:t>
      </w:r>
    </w:p>
    <w:p>
      <w:pPr>
        <w:pStyle w:val="BookText"/>
        <w:rPr/>
      </w:pPr>
      <w:r>
        <w:rPr>
          <w:rFonts w:ascii="IRNazanin" w:hAnsi="IRNazanin" w:eastAsia="IRNazanin"/>
          <w:color w:val="111111"/>
          <w:sz w:val="28"/>
          <w:sz w:val="28"/>
          <w:szCs w:val="28"/>
          <w:rtl w:val="true"/>
          <w:lang w:bidi="fa-IR"/>
        </w:rPr>
        <w:t>المصائب فی الإسلام،و ذلک فی یوم الخمیس ثامن شهر شوّال من السنة المذکورة،اتّفق أنّ أستار الکعبة الشریفة و الحجر الأسود و باب الکعبة لوّثت بشیء نتن یشبه العذرة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أصبح یوم الثامن المذکور،حصلت ضجّة عظیمة بالمسجد بین حضّار المسجد من الأتراک و أهل البلاد،و کان من جملتهم رجل من أعیان الأروام، یلقّب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 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نسب هذا الفعل إلی الأرفاض </w:t>
      </w:r>
      <w:r>
        <w:rPr>
          <w:rStyle w:val="FootnoteAnchor"/>
          <w:rtl w:val="true"/>
        </w:rPr>
        <w:footnoteReference w:id="802"/>
      </w:r>
      <w:r>
        <w:rPr>
          <w:rFonts w:ascii="IRNazanin" w:hAnsi="IRNazanin" w:eastAsia="IRNazanin"/>
          <w:color w:val="111111"/>
          <w:sz w:val="28"/>
          <w:sz w:val="28"/>
          <w:szCs w:val="28"/>
          <w:rtl w:val="true"/>
          <w:lang w:bidi="fa-IR"/>
        </w:rPr>
        <w:t xml:space="preserve">،کما قاله العصامی </w:t>
      </w:r>
      <w:r>
        <w:rPr>
          <w:rStyle w:val="FootnoteAnchor"/>
          <w:rtl w:val="true"/>
        </w:rPr>
        <w:footnoteReference w:id="803"/>
      </w:r>
      <w:r>
        <w:rPr>
          <w:rFonts w:ascii="IRNazanin" w:hAnsi="IRNazanin" w:eastAsia="IRNazanin"/>
          <w:color w:val="111111"/>
          <w:sz w:val="28"/>
          <w:sz w:val="28"/>
          <w:szCs w:val="28"/>
          <w:rtl w:val="true"/>
          <w:lang w:bidi="fa-IR"/>
        </w:rPr>
        <w:t>لأنّه کان ملازم المسجد،و یری صلاتهم و کثرتها،و بعض حرکات لهم یستغفر بها،فیهمّ أن یعدی علیهم،حتّی صارت هذه القضیّة،فنسبها إلیهم،و أنّها من أعمالهم</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فعمد إلی رجل من کبار أبناء أهل البیت،و هو السیّد الجلیل الأصیل التقی الصالح،السیّد محمّد مؤمن الحسینی التقوی </w:t>
      </w:r>
      <w:r>
        <w:rPr>
          <w:rStyle w:val="FootnoteAnchor"/>
          <w:rtl w:val="true"/>
        </w:rPr>
        <w:footnoteReference w:id="804"/>
      </w:r>
      <w:r>
        <w:rPr>
          <w:rFonts w:ascii="IRNazanin" w:hAnsi="IRNazanin" w:eastAsia="IRNazanin"/>
          <w:color w:val="111111"/>
          <w:sz w:val="28"/>
          <w:sz w:val="28"/>
          <w:szCs w:val="28"/>
          <w:rtl w:val="true"/>
          <w:lang w:bidi="fa-IR"/>
        </w:rPr>
        <w:t>،و کان فی تلک الساعة خلف</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المقام یتلو کتاب اللّه تعالی،فأخذوا المصحف من یده،و شرعوا یضربونه علی رأسه،ثمّ جرّ علی وجهه،إلی أن أخرجوه إلی خارج باب السّلام،ثمّ کرّروا علیه الضرب و الرمی بالحجارة إلی أن زهقت روحه،و اعترضهم حال خروجهم به من</w:t>
      </w:r>
      <w:bookmarkStart w:id="599" w:name="pg14036_146612"/>
    </w:p>
    <w:p>
      <w:pPr>
        <w:pStyle w:val="BookText"/>
        <w:rPr/>
      </w:pPr>
      <w:bookmarkEnd w:id="599"/>
      <w:r>
        <w:rPr>
          <w:rFonts w:ascii="IRNazanin" w:hAnsi="IRNazanin" w:eastAsia="IRNazanin"/>
          <w:color w:val="111111"/>
          <w:sz w:val="28"/>
          <w:sz w:val="28"/>
          <w:szCs w:val="28"/>
          <w:rtl w:val="true"/>
          <w:lang w:bidi="fa-IR"/>
        </w:rPr>
        <w:t xml:space="preserve">المسجد مجرورا سیّد آخر رفاعی </w:t>
      </w:r>
      <w:r>
        <w:rPr>
          <w:rStyle w:val="FootnoteAnchor"/>
          <w:rtl w:val="true"/>
        </w:rPr>
        <w:footnoteReference w:id="805"/>
      </w:r>
      <w:r>
        <w:rPr>
          <w:rFonts w:ascii="IRNazanin" w:hAnsi="IRNazanin" w:eastAsia="IRNazanin"/>
          <w:color w:val="111111"/>
          <w:sz w:val="28"/>
          <w:sz w:val="28"/>
          <w:szCs w:val="28"/>
          <w:rtl w:val="true"/>
          <w:lang w:bidi="fa-IR"/>
        </w:rPr>
        <w:t>،فوضعوه فوقه و ثلاثة آخرین أیضا،رحم اللّه الجمیع برحمته الواسعة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العصامی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لقد رأیت ذلک الشیء و تأمّلته،فإذا هو لیس من القاذورات، و إنّما هو من أنواع الخضروات عجین بعدس ممخخ،و أدهان معفّنات </w:t>
      </w:r>
      <w:r>
        <w:rPr>
          <w:rStyle w:val="FootnoteAnchor"/>
          <w:rtl w:val="true"/>
        </w:rPr>
        <w:footnoteReference w:id="806"/>
      </w:r>
      <w:r>
        <w:rPr>
          <w:rFonts w:ascii="IRNazanin" w:hAnsi="IRNazanin" w:eastAsia="IRNazanin"/>
          <w:color w:val="111111"/>
          <w:sz w:val="28"/>
          <w:sz w:val="28"/>
          <w:szCs w:val="28"/>
          <w:rtl w:val="true"/>
          <w:lang w:bidi="fa-IR"/>
        </w:rPr>
        <w:t xml:space="preserve">،فصار ریحه ریح النجاسات،و کان هذا الفعل عند مغیب القمر من تلک اللیلة،و لم یعلم الفاعل لذلک،و غلب علی بعض الظنون أنّ ذلک جعل عمدا وسیلة إلی قتل اولئک،و اللّه العالم بالسرائر،و هو متولّی البواطن و الظواهر </w:t>
      </w:r>
      <w:r>
        <w:rPr>
          <w:rStyle w:val="FootnoteAnchor"/>
          <w:rtl w:val="true"/>
        </w:rPr>
        <w:footnoteReference w:id="80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00" w:name="__RefHeading___Toc3079950_3381743652"/>
      <w:bookmarkStart w:id="601" w:name="_Toc236"/>
      <w:bookmarkEnd w:id="600"/>
      <w:r>
        <w:rPr>
          <w:rtl w:val="true"/>
        </w:rPr>
        <w:t>وفاة السیّد إبراهیم بن محمّد الحسنی</w:t>
      </w:r>
      <w:r>
        <w:rPr>
          <w:rtl w:val="true"/>
        </w:rPr>
        <w:t>:</w:t>
      </w:r>
      <w:bookmarkEnd w:id="601"/>
    </w:p>
    <w:p>
      <w:pPr>
        <w:pStyle w:val="BookText"/>
        <w:rPr/>
      </w:pPr>
      <w:r>
        <w:rPr>
          <w:rFonts w:ascii="IRNazanin" w:hAnsi="IRNazanin" w:eastAsia="IRNazanin"/>
          <w:color w:val="111111"/>
          <w:sz w:val="28"/>
          <w:sz w:val="28"/>
          <w:szCs w:val="28"/>
          <w:rtl w:val="true"/>
          <w:lang w:bidi="fa-IR"/>
        </w:rPr>
        <w:t>و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 السیّد الشریف،و الهمام الغطریف،السیّد إبراهیم بن محمّد بن إبراهیم بن برکات بن أبی نمی،صنو الشریف برکات،و کان ذا رئاسة و دیانة،و همّة و أمانة،مسموع الکلمة عند أخیه،و فصیلته التی تؤویه،و خلّف أبناء أجلّة،قد طلعوا فی سماء الرئاسة أهلّة،فیساغ للقائل فیهم أن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مات منهم سیّد قام سیّد قؤول بما قال الکرام فعول</w:t>
      </w:r>
    </w:p>
    <w:p>
      <w:pPr>
        <w:pStyle w:val="Heading5"/>
        <w:numPr>
          <w:ilvl w:val="4"/>
          <w:numId w:val="1"/>
        </w:numPr>
        <w:rPr/>
      </w:pPr>
      <w:bookmarkStart w:id="602" w:name="__RefHeading___Toc3079952_3381743652"/>
      <w:bookmarkStart w:id="603" w:name="_Toc237"/>
      <w:bookmarkEnd w:id="602"/>
      <w:r>
        <w:rPr>
          <w:rtl w:val="true"/>
        </w:rPr>
        <w:t>نزول مطر عظیم</w:t>
      </w:r>
      <w:r>
        <w:rPr>
          <w:rtl w:val="true"/>
        </w:rPr>
        <w:t>:</w:t>
      </w:r>
      <w:bookmarkEnd w:id="603"/>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هذه 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حصل مطر عظیم لیلة النفر من عرفة،و النحر بمنی،و استمرّ إلی بعد مضی نصف اللیل </w:t>
      </w:r>
      <w:r>
        <w:rPr>
          <w:rStyle w:val="FootnoteAnchor"/>
          <w:rtl w:val="true"/>
        </w:rPr>
        <w:footnoteReference w:id="808"/>
      </w:r>
      <w:r>
        <w:rPr>
          <w:rFonts w:eastAsia="Times New Roman" w:cs="Times New Roman" w:ascii="Times New Roman" w:hAnsi="Times New Roman"/>
          <w:color w:val="111111"/>
          <w:sz w:val="28"/>
          <w:szCs w:val="28"/>
          <w:rtl w:val="true"/>
          <w:lang w:val="en-US" w:bidi="en-US"/>
        </w:rPr>
        <w:t>.</w:t>
      </w:r>
      <w:bookmarkStart w:id="604" w:name="pg14036_146613"/>
    </w:p>
    <w:p>
      <w:pPr>
        <w:pStyle w:val="Heading5"/>
        <w:numPr>
          <w:ilvl w:val="4"/>
          <w:numId w:val="1"/>
        </w:numPr>
        <w:rPr/>
      </w:pPr>
      <w:bookmarkStart w:id="605" w:name="__RefHeading___Toc3079954_3381743652"/>
      <w:bookmarkStart w:id="606" w:name="_Toc238"/>
      <w:bookmarkEnd w:id="604"/>
      <w:bookmarkEnd w:id="605"/>
      <w:r>
        <w:rPr>
          <w:rtl w:val="true"/>
        </w:rPr>
        <w:t>السیل العظیم بالمدینة</w:t>
      </w:r>
      <w:r>
        <w:rPr>
          <w:rtl w:val="true"/>
        </w:rPr>
        <w:t>:</w:t>
      </w:r>
      <w:bookmarkEnd w:id="606"/>
    </w:p>
    <w:p>
      <w:pPr>
        <w:pStyle w:val="BookText"/>
        <w:rPr/>
      </w:pPr>
      <w:r>
        <w:rPr>
          <w:rFonts w:ascii="IRNazanin" w:hAnsi="IRNazanin" w:eastAsia="IRNazanin"/>
          <w:color w:val="111111"/>
          <w:sz w:val="28"/>
          <w:sz w:val="28"/>
          <w:szCs w:val="28"/>
          <w:rtl w:val="true"/>
          <w:lang w:bidi="fa-IR"/>
        </w:rPr>
        <w:t>و فی سنة تسع و ثمانین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سالت أودیة المدینة المنوّرة سیلا لم یعهد مثله، فأخرب دورا کثیرة،و ملأ تلک الحدائق دمارا،حتّی صاروا یضرعون إلیه تعالی لیلا و نهارا،أهلک شخصا واحدا و امرأة و ولدها بالحمراء،و ذهب ببعض الجمال و الأحمال </w:t>
      </w:r>
      <w:r>
        <w:rPr>
          <w:rStyle w:val="FootnoteAnchor"/>
          <w:rtl w:val="true"/>
        </w:rPr>
        <w:footnoteReference w:id="80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07" w:name="__RefHeading___Toc3079956_3381743652"/>
      <w:bookmarkStart w:id="608" w:name="_Toc239"/>
      <w:bookmarkEnd w:id="607"/>
      <w:r>
        <w:rPr>
          <w:rtl w:val="true"/>
        </w:rPr>
        <w:t>الفتنة العظیمة بالمدینة</w:t>
      </w:r>
      <w:r>
        <w:rPr>
          <w:rtl w:val="true"/>
        </w:rPr>
        <w:t>:</w:t>
      </w:r>
      <w:bookmarkEnd w:id="608"/>
    </w:p>
    <w:p>
      <w:pPr>
        <w:pStyle w:val="BookText"/>
        <w:rPr/>
      </w:pPr>
      <w:r>
        <w:rPr>
          <w:rFonts w:ascii="IRNazanin" w:hAnsi="IRNazanin" w:eastAsia="IRNazanin"/>
          <w:color w:val="111111"/>
          <w:sz w:val="28"/>
          <w:sz w:val="28"/>
          <w:szCs w:val="28"/>
          <w:rtl w:val="true"/>
          <w:lang w:bidi="fa-IR"/>
        </w:rPr>
        <w:t>و فی سنة تسعین فی الثالث و العشرین من رمضانها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صارت بالمدینة المنوّرة فتنة عظیمة،و حادثة جسیمة،و هی أنّ بعض عساکرها من حفّاظ واردها و صادرها عدی علی وزیر حضرة الشریف،ذی الظلّ المنیف،المتقلّد عقد وزارتها من قبله،ذلک العام،علی العادة المألوفة فی جمیع الأعوام،و هو الجمال محمّد بن أحمد الخلفانی،و معه أنصار کثیرون،بدعوی أنّه سبّ حضرة السلطان فاستحقّ القتل،فاجتمعوا علی بابه یطلبونه إلی الوجه الشرعی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فأجاب بتفرّقهم و تعیین الخصم،ثمّ یکون ما تریدونه،فامتنعوا عن سماع ذلک، ثمّ هجموا علیه و أوردوه حیاض المهالک هو و من کان معه من جماعته</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فلمّا بلغ الشریف هذا الأمر الهائل،و القضاء النازل،عرض إلی الدولة العلیّة فی هؤلاء الفاعلین،و هم کانوا قریبا من ثلاثین نفرا،فورد الأمر الشریف بقطع جوامکهم و نفیهم عن البلاد </w:t>
      </w:r>
      <w:r>
        <w:rPr>
          <w:rStyle w:val="FootnoteAnchor"/>
          <w:rtl w:val="true"/>
        </w:rPr>
        <w:footnoteReference w:id="810"/>
      </w:r>
      <w:r>
        <w:rPr>
          <w:rFonts w:eastAsia="Times New Roman" w:cs="Times New Roman" w:ascii="Times New Roman" w:hAnsi="Times New Roman"/>
          <w:color w:val="111111"/>
          <w:sz w:val="28"/>
          <w:szCs w:val="28"/>
          <w:rtl w:val="true"/>
          <w:lang w:val="en-US" w:bidi="en-US"/>
        </w:rPr>
        <w:t>.</w:t>
      </w:r>
      <w:bookmarkStart w:id="609" w:name="pg14036_146614"/>
    </w:p>
    <w:p>
      <w:pPr>
        <w:pStyle w:val="BookText"/>
        <w:rPr/>
      </w:pPr>
      <w:bookmarkEnd w:id="60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هذه السنة توفّی الفاضل الفهّامة الشیخ</w:t>
      </w:r>
      <w:r>
        <w:rPr>
          <w:rFonts w:eastAsia="IRNazanin" w:cs="IRNazanin"/>
          <w:color w:val="111111"/>
          <w:sz w:val="28"/>
          <w:szCs w:val="28"/>
          <w:rtl w:val="true"/>
          <w:lang w:bidi="fa-IR"/>
        </w:rPr>
        <w:t xml:space="preserve">... </w:t>
      </w:r>
      <w:r>
        <w:rPr>
          <w:rStyle w:val="FootnoteAnchor"/>
          <w:rtl w:val="true"/>
        </w:rPr>
        <w:footnoteReference w:id="811"/>
      </w:r>
      <w:r>
        <w:rPr>
          <w:rFonts w:ascii="IRNazanin" w:hAnsi="IRNazanin" w:eastAsia="IRNazanin"/>
          <w:color w:val="111111"/>
          <w:sz w:val="28"/>
          <w:sz w:val="28"/>
          <w:szCs w:val="28"/>
          <w:rtl w:val="true"/>
          <w:lang w:bidi="fa-IR"/>
        </w:rPr>
        <w:t>اجتهد فی طلب العلم، و أخذ عن فضلاء کثیرین،و اتّسع فضله فی الفقه و الفرائض و الحساب و الفلک،و له تألیف حسنة،ذکرها صاحب لسان الزمان</w:t>
      </w:r>
      <w:r>
        <w:rPr>
          <w:rFonts w:eastAsia="IRNazanin" w:cs="IRNazanin"/>
          <w:color w:val="111111"/>
          <w:sz w:val="28"/>
          <w:szCs w:val="28"/>
          <w:rtl w:val="true"/>
          <w:lang w:bidi="fa-IR"/>
        </w:rPr>
        <w:t xml:space="preserve">) </w:t>
      </w:r>
      <w:r>
        <w:rPr>
          <w:rStyle w:val="FootnoteAnchor"/>
          <w:rtl w:val="true"/>
        </w:rPr>
        <w:footnoteReference w:id="81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10" w:name="__RefHeading___Toc3079958_3381743652"/>
      <w:bookmarkStart w:id="611" w:name="_Toc240"/>
      <w:bookmarkEnd w:id="610"/>
      <w:r>
        <w:rPr>
          <w:rtl w:val="true"/>
        </w:rPr>
        <w:t>ظهور نجم له ذنب طویل</w:t>
      </w:r>
      <w:r>
        <w:rPr>
          <w:rtl w:val="true"/>
        </w:rPr>
        <w:t>:</w:t>
      </w:r>
      <w:bookmarkEnd w:id="611"/>
    </w:p>
    <w:p>
      <w:pPr>
        <w:pStyle w:val="BookText"/>
        <w:rPr/>
      </w:pPr>
      <w:r>
        <w:rPr>
          <w:rFonts w:ascii="IRNazanin" w:hAnsi="IRNazanin" w:eastAsia="IRNazanin"/>
          <w:color w:val="111111"/>
          <w:sz w:val="28"/>
          <w:sz w:val="28"/>
          <w:szCs w:val="28"/>
          <w:rtl w:val="true"/>
          <w:lang w:bidi="fa-IR"/>
        </w:rPr>
        <w:t>و فی سنة إحدی و تسعین فی أواخر شهر شوّال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ظهر نجم له ذنب طویل إلی جهة الشرق،و استمرّ إلی آخر السنة،ثمّ اضمحلّ </w:t>
      </w:r>
      <w:r>
        <w:rPr>
          <w:rStyle w:val="FootnoteAnchor"/>
          <w:rtl w:val="true"/>
        </w:rPr>
        <w:footnoteReference w:id="81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12" w:name="__RefHeading___Toc3079960_3381743652"/>
      <w:bookmarkStart w:id="613" w:name="_Toc241"/>
      <w:bookmarkEnd w:id="612"/>
      <w:r>
        <w:rPr>
          <w:rtl w:val="true"/>
        </w:rPr>
        <w:t>المطر و السیل العظیم بمکّة</w:t>
      </w:r>
      <w:r>
        <w:rPr>
          <w:rtl w:val="true"/>
        </w:rPr>
        <w:t>:</w:t>
      </w:r>
      <w:bookmarkEnd w:id="613"/>
    </w:p>
    <w:p>
      <w:pPr>
        <w:pStyle w:val="BookText"/>
        <w:rPr/>
      </w:pPr>
      <w:r>
        <w:rPr>
          <w:rFonts w:ascii="IRNazanin" w:hAnsi="IRNazanin" w:eastAsia="IRNazanin"/>
          <w:color w:val="111111"/>
          <w:sz w:val="28"/>
          <w:sz w:val="28"/>
          <w:szCs w:val="28"/>
          <w:rtl w:val="true"/>
          <w:lang w:bidi="fa-IR"/>
        </w:rPr>
        <w:t xml:space="preserve">و فی هذه السنة فی الثانی و العشرین </w:t>
      </w:r>
      <w:r>
        <w:rPr>
          <w:rStyle w:val="FootnoteAnchor"/>
          <w:rtl w:val="true"/>
        </w:rPr>
        <w:footnoteReference w:id="814"/>
      </w:r>
      <w:r>
        <w:rPr>
          <w:rFonts w:ascii="IRNazanin" w:hAnsi="IRNazanin" w:eastAsia="IRNazanin"/>
          <w:color w:val="111111"/>
          <w:sz w:val="28"/>
          <w:sz w:val="28"/>
          <w:szCs w:val="28"/>
          <w:rtl w:val="true"/>
          <w:lang w:bidi="fa-IR"/>
        </w:rPr>
        <w:t>من ذی الحجّة الحرام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حصل بمکّة مطر کأفواه القرب،و تحصّل منه سیل عظیم،أذهب قریبا من خمسمائة شخص و جمالا محمله </w:t>
      </w:r>
      <w:r>
        <w:rPr>
          <w:rStyle w:val="FootnoteAnchor"/>
          <w:rtl w:val="true"/>
        </w:rPr>
        <w:footnoteReference w:id="815"/>
      </w:r>
      <w:r>
        <w:rPr>
          <w:rFonts w:ascii="IRNazanin" w:hAnsi="IRNazanin" w:eastAsia="IRNazanin"/>
          <w:color w:val="111111"/>
          <w:sz w:val="28"/>
          <w:sz w:val="28"/>
          <w:szCs w:val="28"/>
          <w:rtl w:val="true"/>
          <w:lang w:bidi="fa-IR"/>
        </w:rPr>
        <w:t>،و أخرب الدور،و دخل المسجد الحرام،و ارتفع علی المقامات،ما عدا مقام الحنفی و مقام الشافعی،و علا علی قفل باب الکعبة،و ذهب بخلق کثیرین من الحاجّ المصری</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الحاصل أنّه کان کالطوفان،و ارّخ بلفظتی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طغی الماء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أکثر أهل مکّة یؤرّخ</w:t>
      </w:r>
      <w:bookmarkStart w:id="614" w:name="pg14036_146615"/>
    </w:p>
    <w:p>
      <w:pPr>
        <w:pStyle w:val="BookText"/>
        <w:rPr/>
      </w:pPr>
      <w:bookmarkEnd w:id="614"/>
      <w:r>
        <w:rPr>
          <w:rFonts w:ascii="IRNazanin" w:hAnsi="IRNazanin" w:eastAsia="IRNazanin"/>
          <w:color w:val="111111"/>
          <w:sz w:val="28"/>
          <w:sz w:val="28"/>
          <w:szCs w:val="28"/>
          <w:rtl w:val="true"/>
          <w:lang w:bidi="fa-IR"/>
        </w:rPr>
        <w:t xml:space="preserve">بعامه </w:t>
      </w:r>
      <w:r>
        <w:rPr>
          <w:rStyle w:val="FootnoteAnchor"/>
          <w:rtl w:val="true"/>
        </w:rPr>
        <w:footnoteReference w:id="81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15" w:name="__RefHeading___Toc3079962_3381743652"/>
      <w:bookmarkStart w:id="616" w:name="_Toc242"/>
      <w:bookmarkEnd w:id="615"/>
      <w:r>
        <w:rPr>
          <w:rtl w:val="true"/>
        </w:rPr>
        <w:t>وفاة السیّد أحمد شیخان العلوی</w:t>
      </w:r>
      <w:r>
        <w:rPr>
          <w:rtl w:val="true"/>
        </w:rPr>
        <w:t>:</w:t>
      </w:r>
      <w:bookmarkEnd w:id="616"/>
    </w:p>
    <w:p>
      <w:pPr>
        <w:pStyle w:val="BookText"/>
        <w:rPr/>
      </w:pPr>
      <w:r>
        <w:rPr>
          <w:rFonts w:ascii="IRNazanin" w:hAnsi="IRNazanin" w:eastAsia="IRNazanin"/>
          <w:color w:val="111111"/>
          <w:sz w:val="28"/>
          <w:sz w:val="28"/>
          <w:szCs w:val="28"/>
          <w:rtl w:val="true"/>
          <w:lang w:bidi="fa-IR"/>
        </w:rPr>
        <w:t>و فی هذه 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توفّی السیّد الأجلّ،السیّد أحمد بن أبی بکر بن السیّد سالم شیخان العلوی،نشأ بمکّة المشرّفة فی حجر والده،و أخذ العلوم عن والده،و عن الشیخ عیسی المغربی،و عن السیّد عبد الرحمن المحجوب،و عن الشیخ محمّد بن سلیمان المغربی،و أمره بالتدریس و الإفتاء،فدرّس و أخذ عنه الطلبة بالمسجد الحرام،و له شعر لا بأس به،مات بمکّة،و دفن بحوطة آل باعلوی </w:t>
      </w:r>
      <w:r>
        <w:rPr>
          <w:rStyle w:val="FootnoteAnchor"/>
          <w:rtl w:val="true"/>
        </w:rPr>
        <w:footnoteReference w:id="81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17" w:name="__RefHeading___Toc3079964_3381743652"/>
      <w:bookmarkStart w:id="618" w:name="_Toc243"/>
      <w:bookmarkEnd w:id="617"/>
      <w:r>
        <w:rPr>
          <w:rtl w:val="true"/>
        </w:rPr>
        <w:t>وفاة الشیخ محمّد المنوفی</w:t>
      </w:r>
      <w:r>
        <w:rPr>
          <w:rtl w:val="true"/>
        </w:rPr>
        <w:t>:</w:t>
      </w:r>
      <w:bookmarkEnd w:id="618"/>
    </w:p>
    <w:p>
      <w:pPr>
        <w:pStyle w:val="BookText"/>
        <w:rPr/>
      </w:pPr>
      <w:r>
        <w:rPr>
          <w:rFonts w:ascii="IRNazanin" w:hAnsi="IRNazanin" w:eastAsia="IRNazanin"/>
          <w:color w:val="111111"/>
          <w:sz w:val="28"/>
          <w:sz w:val="28"/>
          <w:szCs w:val="28"/>
          <w:rtl w:val="true"/>
          <w:lang w:bidi="fa-IR"/>
        </w:rPr>
        <w:t>و فی هذه 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 الأدیب الأریب،الفاضل النجیب،الشیخ محمّد بن محمّد بن أحمد المنوفی المکّی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کان ذا فصاحة و بلاغة،دونهما قدامة و ابن المراغة،و علم متّسع وافر،و وجه فی الرئاسة سافر،تقدّم عند سلطانها الشریف زید بن محسن،و وفی له بنجح آماله دهره المحسن،و تبحّر فی مذهب الإمام محمّد بن إدریس،و شیّد مغانی ربعه الأنیس،و خلّف أبناء کرام،صاروا بعد اندراجه أعلام بلد اللّه الحرام </w:t>
      </w:r>
      <w:r>
        <w:rPr>
          <w:rStyle w:val="FootnoteAnchor"/>
          <w:rtl w:val="true"/>
        </w:rPr>
        <w:footnoteReference w:id="81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19" w:name="__RefHeading___Toc3079966_3381743652"/>
      <w:bookmarkStart w:id="620" w:name="_Toc244"/>
      <w:bookmarkEnd w:id="619"/>
      <w:r>
        <w:rPr>
          <w:rtl w:val="true"/>
        </w:rPr>
        <w:t>وفاة الشیخ أحمد باعنتر الطائفی</w:t>
      </w:r>
      <w:r>
        <w:rPr>
          <w:rtl w:val="true"/>
        </w:rPr>
        <w:t>:</w:t>
      </w:r>
      <w:bookmarkEnd w:id="620"/>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هذه 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 الشیخ الصالح التقی،الشیخ أحمد باعنتر الطائفی،سکن الطائف،و مدّ به ظلّ علومه الوارف،فانتفع به الناس،و ارتفع به عن سکّانه الشبهة</w:t>
      </w:r>
      <w:bookmarkStart w:id="621" w:name="pg14036_146616"/>
    </w:p>
    <w:p>
      <w:pPr>
        <w:pStyle w:val="BookText"/>
        <w:rPr/>
      </w:pPr>
      <w:bookmarkEnd w:id="621"/>
      <w:r>
        <w:rPr>
          <w:rFonts w:ascii="IRNazanin" w:hAnsi="IRNazanin" w:eastAsia="IRNazanin"/>
          <w:color w:val="111111"/>
          <w:sz w:val="28"/>
          <w:sz w:val="28"/>
          <w:szCs w:val="28"/>
          <w:rtl w:val="true"/>
          <w:lang w:bidi="fa-IR"/>
        </w:rPr>
        <w:t>و الالتباس،و بنی به مسجدا نیّرا یعرف به،و إلی الآن عامر بسببه؛لأنّه خلّف أولادا أخیار،لهم بالطائف أعظم اشتهار،فقاموا به حسب الامکان،مع إقامة الصلوات، و تلاوة القرآن،وفّقهم اللّه لأقوم طریقه</w:t>
      </w:r>
      <w:r>
        <w:rPr>
          <w:rFonts w:eastAsia="IRNazanin" w:cs="IRNazanin"/>
          <w:color w:val="111111"/>
          <w:sz w:val="28"/>
          <w:szCs w:val="28"/>
          <w:rtl w:val="true"/>
          <w:lang w:bidi="fa-IR"/>
        </w:rPr>
        <w:t>.</w:t>
      </w:r>
    </w:p>
    <w:p>
      <w:pPr>
        <w:pStyle w:val="Heading5"/>
        <w:numPr>
          <w:ilvl w:val="4"/>
          <w:numId w:val="1"/>
        </w:numPr>
        <w:rPr/>
      </w:pPr>
      <w:bookmarkStart w:id="622" w:name="__RefHeading___Toc3079968_3381743652"/>
      <w:bookmarkStart w:id="623" w:name="_Toc245"/>
      <w:bookmarkEnd w:id="622"/>
      <w:r>
        <w:rPr>
          <w:rtl w:val="true"/>
        </w:rPr>
        <w:t>وفاة الخطیب أحمد البرّی المدنی</w:t>
      </w:r>
      <w:r>
        <w:rPr>
          <w:rtl w:val="true"/>
        </w:rPr>
        <w:t>:</w:t>
      </w:r>
      <w:bookmarkEnd w:id="623"/>
    </w:p>
    <w:p>
      <w:pPr>
        <w:pStyle w:val="BookText"/>
        <w:rPr/>
      </w:pPr>
      <w:r>
        <w:rPr>
          <w:rFonts w:ascii="IRNazanin" w:hAnsi="IRNazanin" w:eastAsia="IRNazanin"/>
          <w:color w:val="111111"/>
          <w:sz w:val="28"/>
          <w:sz w:val="28"/>
          <w:szCs w:val="28"/>
          <w:rtl w:val="true"/>
          <w:lang w:bidi="fa-IR"/>
        </w:rPr>
        <w:t>و فی سنة ثنتین و تسعین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 العالم العلاّمة،و الفاضل الفهّامة،الخطیب أحمد ابن عبد اللّه الحنفی المعروف بالبرّی المدنی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صاحب لسان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آیة فی العلم و الفهم،وجودة المنطق،و کان إلیه المرجع بالمدینة المنوّرة،و هو المشار إلیه فی ذلک الوقت،و کان یخطب بالمسجد النبوی،فیأتی بالخطب البلیغة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أخبرنی الشیخ تاج الدین بن أحمد الدهّان،أنّ الخطیب أحمد کان إذا مرّ بالطرق بالمدینة المشرّفة لم یجلس أحد فی طریقه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إمّا أن یقوم له فیتلقّاه، أو یدخل فی داره إجلالا له،و کان رئیسا لطیفا،حسن المفاکهة </w:t>
      </w:r>
      <w:r>
        <w:rPr>
          <w:rStyle w:val="FootnoteAnchor"/>
          <w:rtl w:val="true"/>
        </w:rPr>
        <w:footnoteReference w:id="8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ترجمه السیّد علی بن أحمد معصوم فی کتابه سلافة العصر،بقوله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خطیب صبغ بالفضل أدیما،فکأنّما عناه من قال قدیما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المنبر صدرا لترقیه </w:t>
      </w:r>
      <w:r>
        <w:rPr>
          <w:rStyle w:val="FootnoteAnchor"/>
          <w:rtl w:val="true"/>
        </w:rPr>
        <w:footnoteReference w:id="820"/>
      </w:r>
      <w:r>
        <w:rPr>
          <w:rFonts w:ascii="IRNazanin" w:hAnsi="IRNazanin" w:eastAsia="IRNazanin"/>
          <w:color w:val="111111"/>
          <w:sz w:val="28"/>
          <w:sz w:val="28"/>
          <w:szCs w:val="28"/>
          <w:rtl w:val="true"/>
          <w:lang w:bidi="fa-IR"/>
        </w:rPr>
        <w:t>رحیبا</w:t>
      </w:r>
    </w:p>
    <w:p>
      <w:pPr>
        <w:pStyle w:val="BookText"/>
        <w:rPr/>
      </w:pPr>
      <w:r>
        <w:rPr>
          <w:rFonts w:ascii="IRNazanin" w:hAnsi="IRNazanin" w:eastAsia="IRNazanin"/>
          <w:color w:val="111111"/>
          <w:sz w:val="28"/>
          <w:sz w:val="28"/>
          <w:szCs w:val="28"/>
          <w:rtl w:val="true"/>
          <w:lang w:bidi="fa-IR"/>
        </w:rPr>
        <w:t>أتری ضمخ طیبا أم تری ضمّ خطیبا</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له الفضل الذی بهرت روایته،و رسخت فی تخوم العلوم درایته،و هطلت بالإفادة غمائمه،و سجعت علی أفنان الفنون حمائمه،و الأدب الذی تناسقت فی</w:t>
      </w:r>
    </w:p>
    <w:p>
      <w:pPr>
        <w:pStyle w:val="BookText"/>
        <w:rPr/>
      </w:pPr>
      <w:r>
        <w:rPr>
          <w:rFonts w:ascii="IRNazanin" w:hAnsi="IRNazanin" w:eastAsia="IRNazanin"/>
          <w:color w:val="111111"/>
          <w:sz w:val="28"/>
          <w:sz w:val="28"/>
          <w:szCs w:val="28"/>
          <w:rtl w:val="true"/>
          <w:lang w:bidi="fa-IR"/>
        </w:rPr>
        <w:t xml:space="preserve">نظام الاحسان درره،و وضحت فی بهیم البیان حجوله </w:t>
      </w:r>
      <w:r>
        <w:rPr>
          <w:rStyle w:val="FootnoteAnchor"/>
          <w:rtl w:val="true"/>
        </w:rPr>
        <w:footnoteReference w:id="821"/>
      </w:r>
      <w:r>
        <w:rPr>
          <w:rFonts w:ascii="IRNazanin" w:hAnsi="IRNazanin" w:eastAsia="IRNazanin"/>
          <w:color w:val="111111"/>
          <w:sz w:val="28"/>
          <w:sz w:val="28"/>
          <w:szCs w:val="28"/>
          <w:rtl w:val="true"/>
          <w:lang w:bidi="fa-IR"/>
        </w:rPr>
        <w:t xml:space="preserve">و غرره،فهو رایض جموح الکلام،و مصرف أعنّة الأقلام،و منفق کساد المعانی و الألفاظ،و مکسد خطب قسّ فی سوق عکاظ،و خذ ما شئت من وقار و سکینة،و مکانة فی الزهد و التقی مکینة،و حفظ لذمام الصحبة،و رعی لعهود الأحبّة </w:t>
      </w:r>
      <w:r>
        <w:rPr>
          <w:rStyle w:val="FootnoteAnchor"/>
          <w:rtl w:val="true"/>
        </w:rPr>
        <w:footnoteReference w:id="8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آخر ترجمته رحمه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أورد له شعرا یشهد بنبله،و نثرا یدلّ علی غزارة فضله،توفّی و عمره ینوف علی الثمانین،و قد رثاه جماعة من الادباء،و من أحسن ما رثی به قصیدة الشیخ أحمد بن الشیخ أحمد الخیاری المتضمّنة لتأریخ وفاته،و مطلعها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فجأ الأنام جمیهم خطب ألمّ بهم عجیب</w:t>
      </w:r>
    </w:p>
    <w:p>
      <w:pPr>
        <w:pStyle w:val="BookText"/>
        <w:rPr/>
      </w:pPr>
      <w:r>
        <w:rPr>
          <w:rFonts w:ascii="IRNazanin" w:hAnsi="IRNazanin" w:eastAsia="IRNazanin"/>
          <w:color w:val="111111"/>
          <w:sz w:val="28"/>
          <w:sz w:val="28"/>
          <w:szCs w:val="28"/>
          <w:rtl w:val="true"/>
          <w:lang w:bidi="fa-IR"/>
        </w:rPr>
        <w:t>و مصیبة قد أوجبت للطفل منها أن یشیب</w:t>
      </w:r>
    </w:p>
    <w:p>
      <w:pPr>
        <w:pStyle w:val="BookText"/>
        <w:rPr/>
      </w:pPr>
      <w:r>
        <w:rPr>
          <w:rFonts w:ascii="IRNazanin" w:hAnsi="IRNazanin" w:eastAsia="IRNazanin"/>
          <w:color w:val="111111"/>
          <w:sz w:val="28"/>
          <w:sz w:val="28"/>
          <w:szCs w:val="28"/>
          <w:rtl w:val="true"/>
          <w:lang w:bidi="fa-IR"/>
        </w:rPr>
        <w:t>ورزیة عظمت بدا ر المصطفی طه الحبیب</w:t>
      </w:r>
    </w:p>
    <w:p>
      <w:pPr>
        <w:pStyle w:val="BookText"/>
        <w:rPr/>
      </w:pPr>
      <w:r>
        <w:rPr>
          <w:rFonts w:ascii="IRNazanin" w:hAnsi="IRNazanin" w:eastAsia="IRNazanin"/>
          <w:color w:val="111111"/>
          <w:sz w:val="28"/>
          <w:sz w:val="28"/>
          <w:szCs w:val="28"/>
          <w:rtl w:val="true"/>
          <w:lang w:bidi="fa-IR"/>
        </w:rPr>
        <w:t>فقدوا الإمام الحافظ العلاّمة الشهم الخطیب</w:t>
      </w:r>
    </w:p>
    <w:p>
      <w:pPr>
        <w:pStyle w:val="BookText"/>
        <w:rPr/>
      </w:pPr>
      <w:r>
        <w:rPr>
          <w:rFonts w:ascii="IRNazanin" w:hAnsi="IRNazanin" w:eastAsia="IRNazanin"/>
          <w:color w:val="111111"/>
          <w:sz w:val="28"/>
          <w:sz w:val="28"/>
          <w:szCs w:val="28"/>
          <w:rtl w:val="true"/>
          <w:lang w:bidi="fa-IR"/>
        </w:rPr>
        <w:t>فهّامة العصر الملیّن بوعظه القلب الصلیب</w:t>
      </w:r>
    </w:p>
    <w:p>
      <w:pPr>
        <w:pStyle w:val="BookText"/>
        <w:rPr/>
      </w:pPr>
      <w:r>
        <w:rPr>
          <w:rFonts w:ascii="IRNazanin" w:hAnsi="IRNazanin" w:eastAsia="IRNazanin"/>
          <w:color w:val="111111"/>
          <w:sz w:val="28"/>
          <w:sz w:val="28"/>
          <w:szCs w:val="28"/>
          <w:rtl w:val="true"/>
          <w:lang w:bidi="fa-IR"/>
        </w:rPr>
        <w:t>کنز الحقائق مجمع البحر ین ذا الرأی المصیب</w:t>
      </w:r>
    </w:p>
    <w:p>
      <w:pPr>
        <w:pStyle w:val="BookText"/>
        <w:rPr/>
      </w:pPr>
      <w:r>
        <w:rPr>
          <w:rFonts w:ascii="IRNazanin" w:hAnsi="IRNazanin" w:eastAsia="IRNazanin"/>
          <w:color w:val="111111"/>
          <w:sz w:val="28"/>
          <w:sz w:val="28"/>
          <w:szCs w:val="28"/>
          <w:rtl w:val="true"/>
          <w:lang w:bidi="fa-IR"/>
        </w:rPr>
        <w:t>و منها و هو آخرها و فیه التأریخ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مولای فاهن بجنّة الفر دوس و المأوی الرحیب</w:t>
      </w:r>
    </w:p>
    <w:p>
      <w:pPr>
        <w:pStyle w:val="BookText"/>
        <w:rPr/>
      </w:pPr>
      <w:r>
        <w:rPr>
          <w:rFonts w:ascii="IRNazanin" w:hAnsi="IRNazanin" w:eastAsia="IRNazanin"/>
          <w:color w:val="111111"/>
          <w:sz w:val="28"/>
          <w:sz w:val="28"/>
          <w:szCs w:val="28"/>
          <w:rtl w:val="true"/>
          <w:lang w:bidi="fa-IR"/>
        </w:rPr>
        <w:t>اختارک المولی لدا ر الخلد کی فیها تطیب</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قیل لی ما ضبط هذا الأمر و الخطب العجیب</w:t>
      </w:r>
      <w:bookmarkStart w:id="624" w:name="pg14036_146618"/>
    </w:p>
    <w:p>
      <w:pPr>
        <w:pStyle w:val="BookText"/>
        <w:rPr/>
      </w:pPr>
      <w:bookmarkEnd w:id="624"/>
      <w:r>
        <w:rPr>
          <w:rFonts w:ascii="IRNazanin" w:hAnsi="IRNazanin" w:eastAsia="IRNazanin"/>
          <w:color w:val="111111"/>
          <w:sz w:val="28"/>
          <w:sz w:val="28"/>
          <w:szCs w:val="28"/>
          <w:rtl w:val="true"/>
          <w:lang w:bidi="fa-IR"/>
        </w:rPr>
        <w:t>فأجبته متأوّها بلسان محزون کئیب</w:t>
      </w:r>
    </w:p>
    <w:p>
      <w:pPr>
        <w:pStyle w:val="BookText"/>
        <w:rPr/>
      </w:pPr>
      <w:r>
        <w:rPr>
          <w:rFonts w:ascii="IRNazanin" w:hAnsi="IRNazanin" w:eastAsia="IRNazanin"/>
          <w:color w:val="111111"/>
          <w:sz w:val="28"/>
          <w:sz w:val="28"/>
          <w:szCs w:val="28"/>
          <w:rtl w:val="true"/>
          <w:lang w:bidi="fa-IR"/>
        </w:rPr>
        <w:t>زل أوّل الأعداد من تأریخه تکن المصیب</w:t>
      </w:r>
    </w:p>
    <w:p>
      <w:pPr>
        <w:pStyle w:val="BookText"/>
        <w:rPr/>
      </w:pPr>
      <w:r>
        <w:rPr>
          <w:rFonts w:ascii="IRNazanin" w:hAnsi="IRNazanin" w:eastAsia="IRNazanin"/>
          <w:color w:val="111111"/>
          <w:sz w:val="28"/>
          <w:sz w:val="28"/>
          <w:szCs w:val="28"/>
          <w:rtl w:val="true"/>
          <w:lang w:bidi="fa-IR"/>
        </w:rPr>
        <w:t xml:space="preserve">و اسمع فقد وافا لنا تأریخه مات الخطیب </w:t>
      </w:r>
      <w:r>
        <w:rPr>
          <w:rStyle w:val="FootnoteAnchor"/>
          <w:rtl w:val="true"/>
        </w:rPr>
        <w:footnoteReference w:id="823"/>
      </w:r>
    </w:p>
    <w:p>
      <w:pPr>
        <w:pStyle w:val="Heading5"/>
        <w:numPr>
          <w:ilvl w:val="4"/>
          <w:numId w:val="1"/>
        </w:numPr>
        <w:rPr/>
      </w:pPr>
      <w:bookmarkStart w:id="625" w:name="__RefHeading___Toc3079970_3381743652"/>
      <w:bookmarkStart w:id="626" w:name="_Toc246"/>
      <w:bookmarkEnd w:id="625"/>
      <w:r>
        <w:rPr>
          <w:rtl w:val="true"/>
        </w:rPr>
        <w:t>وفاة إمام الیمن أحمد المؤیّد</w:t>
      </w:r>
      <w:r>
        <w:rPr>
          <w:rtl w:val="true"/>
        </w:rPr>
        <w:t>:</w:t>
      </w:r>
      <w:bookmarkEnd w:id="626"/>
    </w:p>
    <w:p>
      <w:pPr>
        <w:pStyle w:val="BookText"/>
        <w:rPr/>
      </w:pPr>
      <w:r>
        <w:rPr>
          <w:rFonts w:ascii="IRNazanin" w:hAnsi="IRNazanin" w:eastAsia="IRNazanin"/>
          <w:color w:val="111111"/>
          <w:sz w:val="28"/>
          <w:sz w:val="28"/>
          <w:szCs w:val="28"/>
          <w:rtl w:val="true"/>
          <w:lang w:bidi="fa-IR"/>
        </w:rPr>
        <w:t>و فی هذه 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 إمام الیمن الإمام أحمد بن القاسم بن الحسن،و کان لقبه المؤیّد رحمه اللّه تعالی</w:t>
      </w:r>
      <w:r>
        <w:rPr>
          <w:rFonts w:eastAsia="IRNazanin" w:cs="IRNazanin"/>
          <w:color w:val="111111"/>
          <w:sz w:val="28"/>
          <w:szCs w:val="28"/>
          <w:rtl w:val="true"/>
          <w:lang w:bidi="fa-IR"/>
        </w:rPr>
        <w:t>.</w:t>
      </w:r>
    </w:p>
    <w:p>
      <w:pPr>
        <w:pStyle w:val="Heading5"/>
        <w:numPr>
          <w:ilvl w:val="4"/>
          <w:numId w:val="1"/>
        </w:numPr>
        <w:rPr/>
      </w:pPr>
      <w:bookmarkStart w:id="627" w:name="__RefHeading___Toc3079972_3381743652"/>
      <w:bookmarkStart w:id="628" w:name="_Toc247"/>
      <w:bookmarkEnd w:id="627"/>
      <w:r>
        <w:rPr>
          <w:rtl w:val="true"/>
        </w:rPr>
        <w:t>وفاة الشیخ حسن بن علی الدهان</w:t>
      </w:r>
      <w:r>
        <w:rPr>
          <w:rtl w:val="true"/>
        </w:rPr>
        <w:t>:</w:t>
      </w:r>
      <w:bookmarkEnd w:id="628"/>
    </w:p>
    <w:p>
      <w:pPr>
        <w:pStyle w:val="BookText"/>
        <w:rPr/>
      </w:pPr>
      <w:r>
        <w:rPr>
          <w:rFonts w:ascii="IRNazanin" w:hAnsi="IRNazanin" w:eastAsia="IRNazanin"/>
          <w:color w:val="111111"/>
          <w:sz w:val="28"/>
          <w:sz w:val="28"/>
          <w:szCs w:val="28"/>
          <w:rtl w:val="true"/>
          <w:lang w:bidi="fa-IR"/>
        </w:rPr>
        <w:t>و فی سنة ثلاث و تسعین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توفّی الشیخ حسن بن علی الدهان،ولد بمکّة سنة أربع و ألف،و مات و قد ناهز التسعین </w:t>
      </w:r>
      <w:r>
        <w:rPr>
          <w:rStyle w:val="FootnoteAnchor"/>
          <w:rtl w:val="true"/>
        </w:rPr>
        <w:footnoteReference w:id="82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29" w:name="__RefHeading___Toc3079974_3381743652"/>
      <w:bookmarkStart w:id="630" w:name="_Toc248"/>
      <w:bookmarkEnd w:id="629"/>
      <w:r>
        <w:rPr>
          <w:rtl w:val="true"/>
        </w:rPr>
        <w:t>خروج الشریف أحمد بن غالب من مکّة</w:t>
      </w:r>
      <w:r>
        <w:rPr>
          <w:rtl w:val="true"/>
        </w:rPr>
        <w:t>:</w:t>
      </w:r>
      <w:bookmarkEnd w:id="630"/>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شهر صفر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 السیّد الشریف أحمد بن غالب من مکّة مفارقا للشریف برکات،و معه خمسة و ثلاثون شریفا،فرحل إلی الدیار الرومیّة،و وصل الشام و صاحب أیالته إذ ذاک حسین باشا السلحدار،فأکرمه هو و من معه من السادة الأشراف،و أنزلهم فی بیت نقیب الأشراف،و شملهم بجزیل إحسانه، و جمیل برّه و امتنانه،فکتبوا عرضا متضمّنا لشکوی حالهم،ملتمسین فیه نجاح آمالهم،و کتب هو أیضا بمثل ذلک،و أرسلوهما صحبة شریفین،و 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السیّد محمّد ابن مساعد،و السیّد بشیر بن مبارک،و أقاموا بالشام </w:t>
      </w:r>
      <w:r>
        <w:rPr>
          <w:rStyle w:val="FootnoteAnchor"/>
          <w:rtl w:val="true"/>
        </w:rPr>
        <w:footnoteReference w:id="825"/>
      </w:r>
      <w:r>
        <w:rPr>
          <w:rFonts w:eastAsia="Times New Roman" w:cs="Times New Roman" w:ascii="Times New Roman" w:hAnsi="Times New Roman"/>
          <w:color w:val="111111"/>
          <w:sz w:val="28"/>
          <w:szCs w:val="28"/>
          <w:rtl w:val="true"/>
          <w:lang w:val="en-US" w:bidi="en-US"/>
        </w:rPr>
        <w:t>.</w:t>
      </w:r>
      <w:bookmarkStart w:id="631" w:name="pg14036_146619"/>
    </w:p>
    <w:p>
      <w:pPr>
        <w:pStyle w:val="Heading5"/>
        <w:numPr>
          <w:ilvl w:val="4"/>
          <w:numId w:val="1"/>
        </w:numPr>
        <w:rPr/>
      </w:pPr>
      <w:bookmarkStart w:id="632" w:name="__RefHeading___Toc3079976_3381743652"/>
      <w:bookmarkStart w:id="633" w:name="_Toc249"/>
      <w:bookmarkEnd w:id="631"/>
      <w:bookmarkEnd w:id="632"/>
      <w:r>
        <w:rPr>
          <w:rtl w:val="true"/>
        </w:rPr>
        <w:t>وفاة الشریف برکات صاحب الترجمة</w:t>
      </w:r>
      <w:r>
        <w:rPr>
          <w:rtl w:val="true"/>
        </w:rPr>
        <w:t>:</w:t>
      </w:r>
      <w:bookmarkEnd w:id="633"/>
    </w:p>
    <w:p>
      <w:pPr>
        <w:pStyle w:val="BookText"/>
        <w:rPr/>
      </w:pPr>
      <w:r>
        <w:rPr>
          <w:rFonts w:ascii="IRNazanin" w:hAnsi="IRNazanin" w:eastAsia="IRNazanin"/>
          <w:color w:val="111111"/>
          <w:sz w:val="28"/>
          <w:sz w:val="28"/>
          <w:szCs w:val="28"/>
          <w:rtl w:val="true"/>
          <w:lang w:bidi="fa-IR"/>
        </w:rPr>
        <w:t>و فی لیلة الخمیس الثامن و العشرین من شهر ربیع الثانی من السنة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توفّی الشریف برکات صاحب الترجمة و ملک مکّة المعظّمة،و صلّی علی جنازته الشیخ عبد الواحد بن محمّد الشیبی القرشی بوصیّة منه رحمه اللّه،و دفن عند الشیخ النسفی بوصیّة منه أیضا،و کانت مدّة ولایته </w:t>
      </w:r>
      <w:r>
        <w:rPr>
          <w:rStyle w:val="FootnoteAnchor"/>
          <w:rtl w:val="true"/>
        </w:rPr>
        <w:footnoteReference w:id="826"/>
      </w:r>
      <w:r>
        <w:rPr>
          <w:rFonts w:ascii="IRNazanin" w:hAnsi="IRNazanin" w:eastAsia="IRNazanin"/>
          <w:color w:val="111111"/>
          <w:sz w:val="28"/>
          <w:sz w:val="28"/>
          <w:szCs w:val="28"/>
          <w:rtl w:val="true"/>
          <w:lang w:bidi="fa-IR"/>
        </w:rPr>
        <w:t xml:space="preserve">عشر سنین و أربعة أشهر و ستّة عشر یوما </w:t>
      </w:r>
      <w:r>
        <w:rPr>
          <w:rStyle w:val="FootnoteAnchor"/>
          <w:rtl w:val="true"/>
        </w:rPr>
        <w:footnoteReference w:id="82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34" w:name="__RefHeading___Toc3079978_3381743652"/>
      <w:bookmarkStart w:id="635" w:name="_Toc250"/>
      <w:bookmarkEnd w:id="634"/>
      <w:r>
        <w:rPr>
          <w:rtl w:val="true"/>
        </w:rPr>
        <w:t>ترجمة السیّد الشریف سعید بن برکات بن محمّد بن إبراهیم بن</w:t>
      </w:r>
      <w:bookmarkEnd w:id="635"/>
    </w:p>
    <w:p>
      <w:pPr>
        <w:pStyle w:val="Heading4"/>
        <w:numPr>
          <w:ilvl w:val="3"/>
          <w:numId w:val="1"/>
        </w:numPr>
        <w:rPr/>
      </w:pPr>
      <w:bookmarkStart w:id="636" w:name="__RefHeading___Toc3079980_3381743652"/>
      <w:bookmarkStart w:id="637" w:name="_Toc251"/>
      <w:bookmarkEnd w:id="636"/>
      <w:r>
        <w:rPr>
          <w:rtl w:val="true"/>
        </w:rPr>
        <w:t>اشارة</w:t>
      </w:r>
      <w:bookmarkEnd w:id="637"/>
    </w:p>
    <w:p>
      <w:pPr>
        <w:pStyle w:val="BookText"/>
        <w:rPr/>
      </w:pPr>
      <w:r>
        <w:rPr>
          <w:rFonts w:ascii="IRNazanin" w:hAnsi="IRNazanin" w:eastAsia="IRNazanin"/>
          <w:color w:val="111111"/>
          <w:sz w:val="28"/>
          <w:sz w:val="28"/>
          <w:szCs w:val="28"/>
          <w:rtl w:val="true"/>
          <w:lang w:bidi="fa-IR"/>
        </w:rPr>
        <w:t>برکات بن أبی نمی صاحب مکّة المشرّفة</w:t>
      </w:r>
    </w:p>
    <w:p>
      <w:pPr>
        <w:pStyle w:val="BookText"/>
        <w:rPr/>
      </w:pPr>
      <w:r>
        <w:rPr>
          <w:rFonts w:ascii="IRNazanin" w:hAnsi="IRNazanin" w:eastAsia="IRNazanin"/>
          <w:color w:val="111111"/>
          <w:sz w:val="28"/>
          <w:sz w:val="28"/>
          <w:szCs w:val="28"/>
          <w:rtl w:val="true"/>
          <w:lang w:bidi="fa-IR"/>
        </w:rPr>
        <w:t xml:space="preserve">کان جلوس هذا الملک الهمام،و الغضنفر القمقام،ذی المجد الراسخ،و الحسب الباذخ،و الفخر الشامخ،خدین الهمم العلیّة،و الآراء السامیة الجلیّة،علم أرباب الشجاعة و البسالة،و معلّم أصحاب الرئاسة و الأیالة،و الراوی لأحادیث الکرام </w:t>
      </w:r>
      <w:r>
        <w:rPr>
          <w:rStyle w:val="FootnoteAnchor"/>
          <w:rtl w:val="true"/>
        </w:rPr>
        <w:footnoteReference w:id="828"/>
      </w:r>
      <w:r>
        <w:rPr>
          <w:rFonts w:ascii="IRNazanin" w:hAnsi="IRNazanin" w:eastAsia="IRNazanin"/>
          <w:color w:val="111111"/>
          <w:sz w:val="28"/>
          <w:sz w:val="28"/>
          <w:szCs w:val="28"/>
          <w:rtl w:val="true"/>
          <w:lang w:bidi="fa-IR"/>
        </w:rPr>
        <w:t>و أبنائه،عن نفسه العصامیة و عن آبائه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شرف تتابع کابرا عن کابر کالرمح أنبوب علی أنبوب</w:t>
      </w:r>
    </w:p>
    <w:p>
      <w:pPr>
        <w:pStyle w:val="BookText"/>
        <w:rPr/>
      </w:pPr>
      <w:r>
        <w:rPr>
          <w:rFonts w:ascii="IRNazanin" w:hAnsi="IRNazanin" w:eastAsia="IRNazanin"/>
          <w:color w:val="111111"/>
          <w:sz w:val="28"/>
          <w:sz w:val="28"/>
          <w:szCs w:val="28"/>
          <w:rtl w:val="true"/>
          <w:lang w:bidi="fa-IR"/>
        </w:rPr>
        <w:t>فی یوم وفاة والده و انتقاله،و طیران طاووس إقباله،فشمّر عن ساعده،و قام بقوانین الملک و قواعده،و لا غرو أن یحذو الفتی حذو والده،و لشرافته نقل مختصر،قد ضبط کیفیّتها و حصر</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أنّه لمّا دعی الحقّ أباه،فأجابه و لبّاه،مشی جماعة من السادة الأشراف</w:t>
      </w:r>
      <w:bookmarkStart w:id="638" w:name="pg14036_146620"/>
    </w:p>
    <w:p>
      <w:pPr>
        <w:pStyle w:val="BookText"/>
        <w:rPr/>
      </w:pPr>
      <w:bookmarkEnd w:id="638"/>
      <w:r>
        <w:rPr>
          <w:rFonts w:ascii="IRNazanin" w:hAnsi="IRNazanin" w:eastAsia="IRNazanin"/>
          <w:color w:val="111111"/>
          <w:sz w:val="28"/>
          <w:sz w:val="28"/>
          <w:szCs w:val="28"/>
          <w:rtl w:val="true"/>
          <w:lang w:bidi="fa-IR"/>
        </w:rPr>
        <w:t>و معهم السیّد عمرو،قاصدین حضرة قاضی الشرع الشریف،لرفع هذا الأمر ملمّین من جنابه العالی السدید،خلعة یلبسونها حضرة الشریف سعید،فسأل عن رضا السادة الأشراف،خوفا من وقوع الزیغ و الخلاف،فأجابه السیّد عمرو بما رآه، ممّا یرفع عن فکره الاشتباه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فدفع إلیهم الخلعة حسب مرادهم،بعد الإعزاز لهم فی إصدارهم و إیرادهم، فرفّوا الخلعة إلی حضرة الشریف،و ألبسوه إیّاها فی بیته السامی المنیف،کلّ ذلک کان قبل تجهیز والده المرحوم،و دفنه فی الموضع المعلوم،ثمّ نادی منادیه باسمه العالی،محفوفا بجملة البواتر و العوالی،و صحبته فخر السادة الأعاظم السیّد عبد اللّه بن هاشم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الیوم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مجلسا عظیم الشأن،ینطوی علی کبار السادة و جمیع الأعیان،و أبرز أمرا سلطانیا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مضمونه</w:t>
      </w:r>
      <w:r>
        <w:rPr>
          <w:rFonts w:eastAsia="IRNazanin" w:cs="IRNazanin"/>
          <w:color w:val="111111"/>
          <w:sz w:val="28"/>
          <w:szCs w:val="28"/>
          <w:rtl w:val="true"/>
          <w:lang w:bidi="fa-IR"/>
        </w:rPr>
        <w:t xml:space="preserve">) </w:t>
      </w:r>
      <w:r>
        <w:rPr>
          <w:rStyle w:val="FootnoteAnchor"/>
          <w:rtl w:val="true"/>
        </w:rPr>
        <w:footnoteReference w:id="829"/>
      </w:r>
      <w:r>
        <w:rPr>
          <w:rFonts w:ascii="IRNazanin" w:hAnsi="IRNazanin" w:eastAsia="IRNazanin"/>
          <w:color w:val="111111"/>
          <w:sz w:val="28"/>
          <w:sz w:val="28"/>
          <w:szCs w:val="28"/>
          <w:rtl w:val="true"/>
          <w:lang w:bidi="fa-IR"/>
        </w:rPr>
        <w:t xml:space="preserve">أنّه ولی عهد أبیه،و خلیفته فی المنصب دون سائر بنیه،فارتفع القیل و القال،و اطمأنّت الخواطر فی جمیع الأحوال </w:t>
      </w:r>
      <w:r>
        <w:rPr>
          <w:rStyle w:val="FootnoteAnchor"/>
          <w:rtl w:val="true"/>
        </w:rPr>
        <w:footnoteReference w:id="8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ثانی عشر رجب من سنة ثلاث و تسعین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وصل قفطان من صاحب مصر لحضرة الشریف سعید بحرا </w:t>
      </w:r>
      <w:r>
        <w:rPr>
          <w:rStyle w:val="FootnoteAnchor"/>
          <w:rtl w:val="true"/>
        </w:rPr>
        <w:footnoteReference w:id="83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39" w:name="__RefHeading___Toc3079982_3381743652"/>
      <w:bookmarkStart w:id="640" w:name="_Toc252"/>
      <w:bookmarkEnd w:id="639"/>
      <w:r>
        <w:rPr>
          <w:rtl w:val="true"/>
        </w:rPr>
        <w:t>وصول الخلعة السلطانیّة</w:t>
      </w:r>
      <w:r>
        <w:rPr>
          <w:rtl w:val="true"/>
        </w:rPr>
        <w:t>:</w:t>
      </w:r>
      <w:bookmarkEnd w:id="640"/>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ثامن عشر شهر شوّال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وصلت الخلعة السلطانیّة،و الأوامر الخاقانیّة، صحبة رجل من الأعیان،من خدّام حضرة السلطان،فصار مجمع عظیم،فی</w:t>
      </w:r>
      <w:bookmarkStart w:id="641" w:name="pg14036_146621"/>
    </w:p>
    <w:p>
      <w:pPr>
        <w:pStyle w:val="BookText"/>
        <w:rPr/>
      </w:pPr>
      <w:bookmarkEnd w:id="641"/>
      <w:r>
        <w:rPr>
          <w:rFonts w:ascii="IRNazanin" w:hAnsi="IRNazanin" w:eastAsia="IRNazanin"/>
          <w:color w:val="111111"/>
          <w:sz w:val="28"/>
          <w:sz w:val="28"/>
          <w:szCs w:val="28"/>
          <w:rtl w:val="true"/>
          <w:lang w:bidi="fa-IR"/>
        </w:rPr>
        <w:t>الموضع الشریف المعروف بالحطیم،فلبس الخلعة بحضور الأکابر و جمیع السادة، و قرأت المراسیم علی العادة،فحصل بذلک سرور تامّ،لمکان بلد اللّه الحرام</w:t>
      </w:r>
      <w:r>
        <w:rPr>
          <w:rFonts w:eastAsia="IRNazanin" w:cs="IRNazanin"/>
          <w:color w:val="111111"/>
          <w:sz w:val="28"/>
          <w:szCs w:val="28"/>
          <w:rtl w:val="true"/>
          <w:lang w:bidi="fa-IR"/>
        </w:rPr>
        <w:t>.</w:t>
      </w:r>
    </w:p>
    <w:p>
      <w:pPr>
        <w:pStyle w:val="Heading4"/>
        <w:numPr>
          <w:ilvl w:val="3"/>
          <w:numId w:val="1"/>
        </w:numPr>
        <w:rPr/>
      </w:pPr>
      <w:bookmarkStart w:id="642" w:name="__RefHeading___Toc3079984_3381743652"/>
      <w:bookmarkStart w:id="643" w:name="_Toc253"/>
      <w:bookmarkEnd w:id="642"/>
      <w:r>
        <w:rPr>
          <w:rtl w:val="true"/>
        </w:rPr>
        <w:t>إخراج الشیخ محمّد بن سلیمان</w:t>
      </w:r>
      <w:r>
        <w:rPr>
          <w:rtl w:val="true"/>
        </w:rPr>
        <w:t>:</w:t>
      </w:r>
      <w:bookmarkEnd w:id="643"/>
    </w:p>
    <w:p>
      <w:pPr>
        <w:pStyle w:val="BookText"/>
        <w:rPr/>
      </w:pPr>
      <w:r>
        <w:rPr>
          <w:rFonts w:ascii="IRNazanin" w:hAnsi="IRNazanin" w:eastAsia="IRNazanin"/>
          <w:color w:val="111111"/>
          <w:sz w:val="28"/>
          <w:sz w:val="28"/>
          <w:szCs w:val="28"/>
          <w:rtl w:val="true"/>
          <w:lang w:bidi="fa-IR"/>
        </w:rPr>
        <w:t>و فی شهر شوّال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ورد أمر سلطانی بإخراج الشیخ الجلیل العلاّمة الشیخ محمّد ابن سلیمان المتقدّم ذکره،فأرسل إلیه القاضی و شریف مکّة الشریف سعید، فاستمهلهم ثلاثة أیّام،ثمّ توجّه بالسیّد ثقبة بن قتادة فی الصبر علیه إلی الحجّ، فتوجّه السیّد ثقبة علی الشریف و قاضی الشرع،فوجّهاه فی ذلک،ثمّ توجّه صحبة الحاجّ الشامی؛لأنّ الأمر الوارد بإخراجه قد عیّنوا فیه مسیره إلی القدس،کما قاله العصامی </w:t>
      </w:r>
      <w:r>
        <w:rPr>
          <w:rStyle w:val="FootnoteAnchor"/>
          <w:rtl w:val="true"/>
        </w:rPr>
        <w:footnoteReference w:id="832"/>
      </w:r>
      <w:r>
        <w:rPr>
          <w:rFonts w:ascii="IRNazanin" w:hAnsi="IRNazanin" w:eastAsia="IRNazanin"/>
          <w:color w:val="111111"/>
          <w:sz w:val="28"/>
          <w:sz w:val="28"/>
          <w:szCs w:val="28"/>
          <w:rtl w:val="true"/>
          <w:lang w:bidi="fa-IR"/>
        </w:rPr>
        <w:t>،و إلی أیّ موضع شاء،کما قاله صاحب لسان الزمان</w:t>
      </w:r>
      <w:r>
        <w:rPr>
          <w:rFonts w:eastAsia="IRNazanin" w:cs="IRNazanin"/>
          <w:color w:val="111111"/>
          <w:sz w:val="28"/>
          <w:szCs w:val="28"/>
          <w:rtl w:val="true"/>
          <w:lang w:bidi="fa-IR"/>
        </w:rPr>
        <w:t>.</w:t>
      </w:r>
    </w:p>
    <w:p>
      <w:pPr>
        <w:pStyle w:val="Heading4"/>
        <w:numPr>
          <w:ilvl w:val="3"/>
          <w:numId w:val="1"/>
        </w:numPr>
        <w:rPr/>
      </w:pPr>
      <w:bookmarkStart w:id="644" w:name="__RefHeading___Toc3079986_3381743652"/>
      <w:bookmarkStart w:id="645" w:name="_Toc254"/>
      <w:bookmarkEnd w:id="644"/>
      <w:r>
        <w:rPr>
          <w:rtl w:val="true"/>
        </w:rPr>
        <w:t>وصول الأمر السلطانی بتقسیم البلاد</w:t>
      </w:r>
      <w:r>
        <w:rPr>
          <w:rtl w:val="true"/>
        </w:rPr>
        <w:t>:</w:t>
      </w:r>
      <w:bookmarkEnd w:id="645"/>
    </w:p>
    <w:p>
      <w:pPr>
        <w:pStyle w:val="BookText"/>
        <w:rPr/>
      </w:pPr>
      <w:r>
        <w:rPr>
          <w:rFonts w:ascii="IRNazanin" w:hAnsi="IRNazanin" w:eastAsia="IRNazanin"/>
          <w:color w:val="111111"/>
          <w:sz w:val="28"/>
          <w:sz w:val="28"/>
          <w:szCs w:val="28"/>
          <w:rtl w:val="true"/>
          <w:lang w:bidi="fa-IR"/>
        </w:rPr>
        <w:t>و فی أواخر سنة ثلاث و تسعین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وصل صحبة الحاج الشریف أمر سلطانی بتقسیم البلاد أربعة أرباع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ربع لشریف مکّة،و الثلاثة الأرباع للسادة الأشراف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السبب فی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لمّا توجّه الشریف أحمد بن غالب إلی الدیار الرومیّة فی السنة المذکورة،صدر من الشریف برکات عرض یتضمّن شکایة حاله مع السادة الأشراف،و أنّه ناله أشدّ التعب منهم؛لعدم رضاهم بما کان یعطیهم إیّاه،فإنّه قانع بالربع من محاصیل البلاد</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فجزموا بأنّ هذا مراد للشریف برکات،فأصدروا هذا الأمر بهذا المضمون، فوصل صحبة الحاجّ،فأراد الشریف سعید کتمه،فبلغ السادة الأشراف ذلک، فاجتمعوا علی الشریف و طلبوه منه،و ألزموه بإحضاره،فلمّا لم یر بدّا عن إخراجه</w:t>
      </w:r>
    </w:p>
    <w:p>
      <w:pPr>
        <w:pStyle w:val="BookText"/>
        <w:rPr/>
      </w:pPr>
      <w:r>
        <w:rPr>
          <w:rFonts w:ascii="IRNazanin" w:hAnsi="IRNazanin" w:eastAsia="IRNazanin"/>
          <w:color w:val="111111"/>
          <w:sz w:val="28"/>
          <w:sz w:val="28"/>
          <w:szCs w:val="28"/>
          <w:rtl w:val="true"/>
          <w:lang w:bidi="fa-IR"/>
        </w:rPr>
        <w:t>أبرزه لهم،فسجّلوه فی المحکمة المکّیة مضمونه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قسّموا مدخول البلاد و الإخوان أربعة أقسام،فوضعوا الشریف فی الربع، و وضعوا السیّد محمّد بن أحمد بن عبد اللّه بن حسن،و السیّد ناصر بن أحمد الحارث،و جماعة من السادة فی الربع،و وضعوا السیّد أحمد بن غالب،و السیّد أحمد بن سعید و جماعة فی الربع،و وضعوا السیّد عمرو بن محمّد،و السیّد غالب ابن زامل فی الربع،فاستمرّوا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حصل بینهم الزیغ و الاختلاف بأسباب ذلک؛لأنّ کلّ واحد من هؤلاء الأعیان ممّن بیده ربع رام أن یسوق سیاق الملوک </w:t>
      </w:r>
      <w:r>
        <w:rPr>
          <w:rStyle w:val="FootnoteAnchor"/>
          <w:rtl w:val="true"/>
        </w:rPr>
        <w:footnoteReference w:id="833"/>
      </w:r>
      <w:r>
        <w:rPr>
          <w:rFonts w:ascii="IRNazanin" w:hAnsi="IRNazanin" w:eastAsia="IRNazanin"/>
          <w:color w:val="111111"/>
          <w:sz w:val="28"/>
          <w:sz w:val="28"/>
          <w:szCs w:val="28"/>
          <w:rtl w:val="true"/>
          <w:lang w:bidi="fa-IR"/>
        </w:rPr>
        <w:t>،و استعدّ بالخدّام و الکتبة و العساکر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أکثرهم استعدادا فی ذلک السیّد أحمد بن غالب،فحصل عند الشریف تعب من ذلک،و أمره بترک العساکر،فامتنع مستندا إلی أنّ السوالف قد سبقت بذلک لصاحب الربع،و أسعفوه کبار السادة الأشراف علی ذلک،فتوهّم الشریف و طلب کفالة جمع من الأشراف علیه،فکفّلوا علی السیّد أحمد</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بهذه الأسباب حصل بمکّة لسکّانها غایة الاضطراب و النهب لبیوت مکّة لیلا و عناء لیس له آخر،فادّعی الشریف سعید علی الأعیان أهل الأرباع بأنّ البلاد قد خربت،و کثر فیها السرق باللیل،فلا بدّ أن یصل من کلّ جماعة من أهل الأرباع أشخاص یعسون البلاد مع جماعتی،فعملوا بذلک،و لم تزل البلاد فی غایة الاختباط و الخوف ممّا کان یصیر بها من أشیاء عدیدة لا یمکن تفصیلها</w:t>
      </w:r>
      <w:bookmarkStart w:id="646" w:name="pg14036_146623"/>
    </w:p>
    <w:p>
      <w:pPr>
        <w:pStyle w:val="BookText"/>
        <w:rPr/>
      </w:pPr>
      <w:bookmarkEnd w:id="646"/>
      <w:r>
        <w:rPr>
          <w:rFonts w:ascii="IRNazanin" w:hAnsi="IRNazanin" w:eastAsia="IRNazanin"/>
          <w:color w:val="111111"/>
          <w:sz w:val="28"/>
          <w:sz w:val="28"/>
          <w:szCs w:val="28"/>
          <w:rtl w:val="true"/>
          <w:lang w:bidi="fa-IR"/>
        </w:rPr>
        <w:t xml:space="preserve">و بیانها </w:t>
      </w:r>
      <w:r>
        <w:rPr>
          <w:rStyle w:val="FootnoteAnchor"/>
          <w:rtl w:val="true"/>
        </w:rPr>
        <w:footnoteReference w:id="83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47" w:name="__RefHeading___Toc3079988_3381743652"/>
      <w:bookmarkStart w:id="648" w:name="_Toc255"/>
      <w:bookmarkEnd w:id="647"/>
      <w:r>
        <w:rPr>
          <w:rtl w:val="true"/>
        </w:rPr>
        <w:t>حوادث سنة أربع و تسعین و ألف</w:t>
      </w:r>
      <w:r>
        <w:rPr>
          <w:rtl w:val="true"/>
        </w:rPr>
        <w:t>:</w:t>
      </w:r>
      <w:bookmarkEnd w:id="648"/>
    </w:p>
    <w:p>
      <w:pPr>
        <w:pStyle w:val="BookText"/>
        <w:rPr/>
      </w:pPr>
      <w:r>
        <w:rPr>
          <w:rFonts w:ascii="IRNazanin" w:hAnsi="IRNazanin" w:eastAsia="IRNazanin"/>
          <w:color w:val="111111"/>
          <w:sz w:val="28"/>
          <w:sz w:val="28"/>
          <w:szCs w:val="28"/>
          <w:rtl w:val="true"/>
          <w:lang w:bidi="fa-IR"/>
        </w:rPr>
        <w:t>و علی هذه الکیفیّة دخلت سنة أربع و تسعین</w:t>
      </w:r>
      <w:r>
        <w:rPr>
          <w:rFonts w:eastAsia="IRNazanin" w:cs="IRNazanin"/>
          <w:color w:val="111111"/>
          <w:sz w:val="28"/>
          <w:szCs w:val="28"/>
          <w:rtl w:val="true"/>
          <w:lang w:bidi="fa-IR"/>
        </w:rPr>
        <w:t>.</w:t>
      </w:r>
    </w:p>
    <w:p>
      <w:pPr>
        <w:pStyle w:val="Heading4"/>
        <w:numPr>
          <w:ilvl w:val="3"/>
          <w:numId w:val="1"/>
        </w:numPr>
        <w:rPr/>
      </w:pPr>
      <w:bookmarkStart w:id="649" w:name="__RefHeading___Toc3079990_3381743652"/>
      <w:bookmarkStart w:id="650" w:name="_Toc256"/>
      <w:bookmarkEnd w:id="649"/>
      <w:r>
        <w:rPr>
          <w:rtl w:val="true"/>
        </w:rPr>
        <w:t>وصول هدیة جلیلة من الهند</w:t>
      </w:r>
      <w:r>
        <w:rPr>
          <w:rtl w:val="true"/>
        </w:rPr>
        <w:t>:</w:t>
      </w:r>
      <w:bookmarkEnd w:id="650"/>
    </w:p>
    <w:p>
      <w:pPr>
        <w:pStyle w:val="BookText"/>
        <w:rPr/>
      </w:pPr>
      <w:r>
        <w:rPr>
          <w:rFonts w:ascii="IRNazanin" w:hAnsi="IRNazanin" w:eastAsia="IRNazanin"/>
          <w:color w:val="111111"/>
          <w:sz w:val="28"/>
          <w:sz w:val="28"/>
          <w:szCs w:val="28"/>
          <w:rtl w:val="true"/>
          <w:lang w:bidi="fa-IR"/>
        </w:rPr>
        <w:t>و فیها فی خامس شهر رمضان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وصل إلی مکّة المشرّفة هدیّة من ملکة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بلدة بأقصی الهند،و تلک مقابل هدیّة کان أهداها إلیها الشریف برکات،منها ثلاثة قناطیر ذهب مصطنع یصفی علی النصف خالصا،و ثلاثة غلایین ذهبا،و ثلاثة أرطال کافور،و جانب عظیم من القرنفل و الجاوی،و آواق من الزباد الآشی،و للکعبة بخمسة قنادیل،و مبخرتین و شمعدانین،و للمدینة کذلک قنادیل و مباخر و شماعدین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فنازع السادة الأشراف الشریف سعید،طالبین منه الثلاثة الأرباع منها،فامتنع، فقامت النفوس بینهم و بینه،ثمّ وقع الصلح علی إعطائهم النصف،قاله العصامی </w:t>
      </w:r>
      <w:r>
        <w:rPr>
          <w:rStyle w:val="FootnoteAnchor"/>
          <w:rtl w:val="true"/>
        </w:rPr>
        <w:footnoteReference w:id="83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51" w:name="__RefHeading___Toc3079992_3381743652"/>
      <w:bookmarkStart w:id="652" w:name="_Toc257"/>
      <w:bookmarkEnd w:id="651"/>
      <w:r>
        <w:rPr>
          <w:rtl w:val="true"/>
        </w:rPr>
        <w:t>وفاة الشیخ محمّد المالکی السوسی</w:t>
      </w:r>
      <w:r>
        <w:rPr>
          <w:rtl w:val="true"/>
        </w:rPr>
        <w:t>:</w:t>
      </w:r>
      <w:bookmarkEnd w:id="652"/>
    </w:p>
    <w:p>
      <w:pPr>
        <w:pStyle w:val="BookText"/>
        <w:rPr/>
      </w:pPr>
      <w:r>
        <w:rPr>
          <w:rFonts w:ascii="IRNazanin" w:hAnsi="IRNazanin" w:eastAsia="IRNazanin"/>
          <w:color w:val="111111"/>
          <w:sz w:val="28"/>
          <w:sz w:val="28"/>
          <w:szCs w:val="28"/>
          <w:rtl w:val="true"/>
          <w:lang w:bidi="fa-IR"/>
        </w:rPr>
        <w:t>و فی هذه 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 العالم العلاّمة،و الفاضل الکامل الفهّامة،المحقّق المدقّق، الشیخ محمّد بن سلیمان المالکی السوسی</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صاحب لسان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 العلم بالمغرب،و صحب أجلاّء الشیوخ من أهل المغرب،و لازم أکابر العلماء،ثمّ رحل فطاف المغرب،ثمّ رحل إلی الشرق فدخل مصر،و أخذ عن أکابرها و علمائها،ثمّ دخل أرض الحرمین و أقام بالمدینة</w:t>
      </w:r>
    </w:p>
    <w:p>
      <w:pPr>
        <w:pStyle w:val="BookText"/>
        <w:rPr/>
      </w:pPr>
      <w:r>
        <w:rPr>
          <w:rFonts w:ascii="IRNazanin" w:hAnsi="IRNazanin" w:eastAsia="IRNazanin"/>
          <w:color w:val="111111"/>
          <w:sz w:val="28"/>
          <w:sz w:val="28"/>
          <w:szCs w:val="28"/>
          <w:rtl w:val="true"/>
          <w:lang w:bidi="fa-IR"/>
        </w:rPr>
        <w:t>المنوّرة،ملازما غالب أوقاته للذکر و الخلوة عن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وصل إلی مکّة المشرّفة،و صحبته الفضلاء،و أخذوا عنه،و کان عالما متضنّنا متّسعا،عدیم النظیر،فصیح المنطق </w:t>
      </w:r>
      <w:r>
        <w:rPr>
          <w:rStyle w:val="FootnoteAnchor"/>
          <w:rtl w:val="true"/>
        </w:rPr>
        <w:footnoteReference w:id="836"/>
      </w:r>
      <w:r>
        <w:rPr>
          <w:rFonts w:ascii="IRNazanin" w:hAnsi="IRNazanin" w:eastAsia="IRNazanin"/>
          <w:color w:val="111111"/>
          <w:sz w:val="28"/>
          <w:sz w:val="28"/>
          <w:szCs w:val="28"/>
          <w:rtl w:val="true"/>
          <w:lang w:bidi="fa-IR"/>
        </w:rPr>
        <w:t>،ذا هیبة و جلالة،و فراسة فی إصابة الرأی، و صار له بمکّة شهرة،فاعتقده کثیر من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تقدّم له ذکر شریف فیما سبق من هذا التألیف،حین صحبه أخو حضرة الوزیر مصطفی باشا،و بلغه من ترقّی مراتب العزّة ما شاء،إلی أن رحل معه إلی الدیار الرومیّة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اجتمع بسلطان تلک الأقطار السنیّة،و حصلت منه الإشارة بتولیة الشریف برکات لمکّة المشرّفة و تلک الجهات،و رفع بعض امور تقدّم تفصیلها،و فوّض إلیه النظر العامّ فی الأوقاف و الربط الکائنة بالبلد الحرام،فانتهی إلیه بمکّة الحلّ و العقد،حیث قلّد صاحبها من مننه السامیة ذلک العقد،و استصحب معه امورا سلطانیّة تتضمّن إجراء ملک الأحوال الرحمانیّة،فکان لا یقطع أمر بدون رأیه،و لا یعرف الإقبال و الإدبار بأحسن من توجّهه و رأیه</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بنی بمکّة رباطا للفقراء،یعرف باسمه العالی إلی الآن،و مقبرة أیضا تعرف بمقبرة ابن سلیمان،و أقام بمکّة و أقطارها تلک المدّة،فأمره نافذ علی قلّ غلاظة و شدّة،إلی أن تبدّلت تلک السعودات بالنحوس،و هبط بعد أن کان علی الرؤوس، فورد فی إخراجه الأمر السلطانی کما تقدّم،فتعب من ذلک أشدّ التعب و تندّم، فمشی صحبة الحاجّ الشامی إلی الشام،و بها دعاه داعی الحقّ،فسکن تربتها و أقام</w:t>
      </w:r>
      <w:r>
        <w:rPr>
          <w:rFonts w:eastAsia="IRNazanin" w:cs="IRNazanin"/>
          <w:color w:val="111111"/>
          <w:sz w:val="28"/>
          <w:szCs w:val="28"/>
          <w:rtl w:val="true"/>
          <w:lang w:bidi="fa-IR"/>
        </w:rPr>
        <w:t>.</w:t>
      </w:r>
      <w:bookmarkStart w:id="653" w:name="pg14036_146625"/>
    </w:p>
    <w:p>
      <w:pPr>
        <w:pStyle w:val="BookText"/>
        <w:rPr/>
      </w:pPr>
      <w:bookmarkEnd w:id="653"/>
      <w:r>
        <w:rPr>
          <w:rFonts w:ascii="IRNazanin" w:hAnsi="IRNazanin" w:eastAsia="IRNazanin"/>
          <w:color w:val="111111"/>
          <w:sz w:val="28"/>
          <w:sz w:val="28"/>
          <w:szCs w:val="28"/>
          <w:rtl w:val="true"/>
          <w:lang w:bidi="fa-IR"/>
        </w:rPr>
        <w:t xml:space="preserve">و کانت وفاته فی حادی عشر شهر ذی القعدة الحرام من السنة المذکورة،و دفن بالصالحیّة بسفح قاسیون من التربة </w:t>
      </w:r>
      <w:r>
        <w:rPr>
          <w:rStyle w:val="FootnoteAnchor"/>
          <w:rtl w:val="true"/>
        </w:rPr>
        <w:footnoteReference w:id="837"/>
      </w:r>
      <w:r>
        <w:rPr>
          <w:rFonts w:ascii="IRNazanin" w:hAnsi="IRNazanin" w:eastAsia="IRNazanin"/>
          <w:color w:val="111111"/>
          <w:sz w:val="28"/>
          <w:sz w:val="28"/>
          <w:szCs w:val="28"/>
          <w:rtl w:val="true"/>
          <w:lang w:bidi="fa-IR"/>
        </w:rPr>
        <w:t xml:space="preserve">اللانجیة المعروفة،و له التصانیف المفیدة، و التآلیف السدیدة </w:t>
      </w:r>
      <w:r>
        <w:rPr>
          <w:rStyle w:val="FootnoteAnchor"/>
          <w:rtl w:val="true"/>
        </w:rPr>
        <w:footnoteReference w:id="83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54" w:name="__RefHeading___Toc3079994_3381743652"/>
      <w:bookmarkStart w:id="655" w:name="_Toc258"/>
      <w:bookmarkEnd w:id="654"/>
      <w:r>
        <w:rPr>
          <w:rtl w:val="true"/>
        </w:rPr>
        <w:t>إدخال القنادیل إلی داخل الکعبة</w:t>
      </w:r>
      <w:r>
        <w:rPr>
          <w:rtl w:val="true"/>
        </w:rPr>
        <w:t>:</w:t>
      </w:r>
      <w:bookmarkEnd w:id="655"/>
    </w:p>
    <w:p>
      <w:pPr>
        <w:pStyle w:val="BookText"/>
        <w:rPr/>
      </w:pPr>
      <w:r>
        <w:rPr>
          <w:rFonts w:ascii="IRNazanin" w:hAnsi="IRNazanin" w:eastAsia="IRNazanin"/>
          <w:color w:val="111111"/>
          <w:sz w:val="28"/>
          <w:sz w:val="28"/>
          <w:szCs w:val="28"/>
          <w:rtl w:val="true"/>
          <w:lang w:bidi="fa-IR"/>
        </w:rPr>
        <w:t>و فی سادس عشر ذی القعدة الحرام من السنة المذکورة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ادخلت القنادیل المتقدّم ذکرها إلی الکعبة،و علّقت فیها بحضور الشریف سعید،و السیّد محمّد بن حمّود،و نائب الحرم الشریف</w:t>
      </w:r>
      <w:r>
        <w:rPr>
          <w:rFonts w:eastAsia="IRNazanin" w:cs="IRNazanin"/>
          <w:color w:val="111111"/>
          <w:sz w:val="28"/>
          <w:szCs w:val="28"/>
          <w:rtl w:val="true"/>
          <w:lang w:bidi="fa-IR"/>
        </w:rPr>
        <w:t>.</w:t>
      </w:r>
    </w:p>
    <w:p>
      <w:pPr>
        <w:pStyle w:val="Heading4"/>
        <w:numPr>
          <w:ilvl w:val="3"/>
          <w:numId w:val="1"/>
        </w:numPr>
        <w:rPr/>
      </w:pPr>
      <w:bookmarkStart w:id="656" w:name="__RefHeading___Toc3079996_3381743652"/>
      <w:bookmarkStart w:id="657" w:name="_Toc259"/>
      <w:bookmarkEnd w:id="656"/>
      <w:r>
        <w:rPr>
          <w:rtl w:val="true"/>
        </w:rPr>
        <w:t>وفاة السید محمّد بن أحمد</w:t>
      </w:r>
      <w:r>
        <w:rPr>
          <w:rtl w:val="true"/>
        </w:rPr>
        <w:t>:</w:t>
      </w:r>
      <w:bookmarkEnd w:id="657"/>
    </w:p>
    <w:p>
      <w:pPr>
        <w:pStyle w:val="BookText"/>
        <w:rPr/>
      </w:pPr>
      <w:r>
        <w:rPr>
          <w:rFonts w:ascii="IRNazanin" w:hAnsi="IRNazanin" w:eastAsia="IRNazanin"/>
          <w:color w:val="111111"/>
          <w:sz w:val="28"/>
          <w:sz w:val="28"/>
          <w:szCs w:val="28"/>
          <w:rtl w:val="true"/>
          <w:lang w:bidi="fa-IR"/>
        </w:rPr>
        <w:t>و فی یوم الأحد رابع عشر ذی القعدة المذکور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 السیّد الشریف الأمجد، المنیف الأنجد،السیّد محمّد بن أحمد بن عبد اللّه</w:t>
      </w:r>
      <w:r>
        <w:rPr>
          <w:rFonts w:eastAsia="IRNazanin" w:cs="IRNazanin"/>
          <w:color w:val="111111"/>
          <w:sz w:val="28"/>
          <w:szCs w:val="28"/>
          <w:rtl w:val="true"/>
          <w:lang w:bidi="fa-IR"/>
        </w:rPr>
        <w:t>.</w:t>
      </w:r>
    </w:p>
    <w:p>
      <w:pPr>
        <w:pStyle w:val="Heading4"/>
        <w:numPr>
          <w:ilvl w:val="3"/>
          <w:numId w:val="1"/>
        </w:numPr>
        <w:rPr/>
      </w:pPr>
      <w:bookmarkStart w:id="658" w:name="__RefHeading___Toc3079998_3381743652"/>
      <w:bookmarkStart w:id="659" w:name="_Toc260"/>
      <w:bookmarkEnd w:id="658"/>
      <w:r>
        <w:rPr>
          <w:rtl w:val="true"/>
        </w:rPr>
        <w:t>توقّف السادة الأشراف من العرضة</w:t>
      </w:r>
      <w:r>
        <w:rPr>
          <w:rtl w:val="true"/>
        </w:rPr>
        <w:t>:</w:t>
      </w:r>
      <w:bookmarkEnd w:id="659"/>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شهر ذی الحجّة الحرام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توقّف السادة الأشراف من العرضة المعتادة مع الشریف سعید،و بعد النزل من منی عقد مجلسا احتوی </w:t>
      </w:r>
      <w:r>
        <w:rPr>
          <w:rStyle w:val="FootnoteAnchor"/>
          <w:rtl w:val="true"/>
        </w:rPr>
        <w:footnoteReference w:id="839"/>
      </w:r>
      <w:r>
        <w:rPr>
          <w:rFonts w:ascii="IRNazanin" w:hAnsi="IRNazanin" w:eastAsia="IRNazanin"/>
          <w:color w:val="111111"/>
          <w:sz w:val="28"/>
          <w:sz w:val="28"/>
          <w:szCs w:val="28"/>
          <w:rtl w:val="true"/>
          <w:lang w:bidi="fa-IR"/>
        </w:rPr>
        <w:t>علی صالح باشا أمیر الحاجّ الشامی،و أحمد باشا صاحب بندر جدّة،و أمیر الحاج المصری ذو الفقار بیک،و جمیع أعیان الدولة العثمانیّة،و أنهی إلیهم شکایة من الشریف أحمد بن غالب فی جمعه العساکر و مناکدته له و فساده علیه،و فساد جماعته و عساکره فی البلاد،فأرسلوا إلیه السیّد غالب بن زامل لیحضر فی هذا المجلس،و یسمع دعوی</w:t>
      </w:r>
    </w:p>
    <w:p>
      <w:pPr>
        <w:pStyle w:val="BookText"/>
        <w:rPr/>
      </w:pPr>
      <w:r>
        <w:rPr>
          <w:rFonts w:ascii="IRNazanin" w:hAnsi="IRNazanin" w:eastAsia="IRNazanin"/>
          <w:color w:val="111111"/>
          <w:sz w:val="28"/>
          <w:sz w:val="28"/>
          <w:szCs w:val="28"/>
          <w:rtl w:val="true"/>
          <w:lang w:bidi="fa-IR"/>
        </w:rPr>
        <w:t>الشریف سعید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فامتنع من الحضور فی بیت الشریف،إلاّ أن صار هذا المجلس فی المسجد الحرام،و إن کانت دعوی فیصلکم وکیلنا،فأرسلوا إلیه من جهة العسکر،فأجابهم بأنّ هذا قانون بیننا قد سلف،و حضرة الشریف یعرف ذلک،و اسألوا کبار السادة الأشراف عن ذلک،هل هذا قانون لمن یکون بیده الربع أم لا؟و أمّا ما ادّعاه من إفساد جماعتنا فی البلاد،فاسألوا عن ذلک،و تفحّصوا و أطلقوا فی البلاد منادیا بذلک تظهر لکم الحقائق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مدّة هذه المراسلات قد اجتمع رأی السادة الأشراف علی مقاومة هؤلاء إن صارت منهم حرکة،فجمعوا مراجلهم و خیولهم،و لبسوا الدروع،و ألبسوا الخیل،و تأهّبوا للقتال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من جملة المخاطبات أن أرسل صالح باشا للشریف أحمد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إنّکم إذا لم تصطلحوا طوعا أصلحناکم بالسیف،فأجابه السیّد أحمد بأنّ السیف لنا یا بنی هاشم،ما هو لفلالیح الشام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وعوا جوابه مع کونهم غیر جازمین بخطأ السیّد أحمد،بذلوا الهمّة بالصلح بینهما،علی أن یکفل کلّ واحد منهما جماعة من السادة الأشراف،و کتبت بینهما حجّة بذلک،و التمسوا من السیّد أحمد أن یصل إلی الشریف سعید،فوصل إلیه فی شهر الحجّ قبل خروج الحاجّ الشامی لیلا مرّة واحدة</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الیوم الثانی من هذا المجلس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وصل صالح باشا فی مرجلة زهیدة إلی بیت السیّد أحمد بن غالب معتذرا فیما صدر منه،و قبّل یده،فقابله السیّد بما هو أهله من الإعزاز و الإکرام</w:t>
      </w:r>
      <w:r>
        <w:rPr>
          <w:rFonts w:eastAsia="IRNazanin" w:cs="IRNazanin"/>
          <w:color w:val="111111"/>
          <w:sz w:val="28"/>
          <w:szCs w:val="28"/>
          <w:rtl w:val="true"/>
          <w:lang w:bidi="fa-IR"/>
        </w:rPr>
        <w:t>.</w:t>
      </w:r>
      <w:bookmarkStart w:id="660" w:name="pg14036_146627"/>
    </w:p>
    <w:p>
      <w:pPr>
        <w:pStyle w:val="Heading4"/>
        <w:numPr>
          <w:ilvl w:val="3"/>
          <w:numId w:val="1"/>
        </w:numPr>
        <w:rPr/>
      </w:pPr>
      <w:bookmarkStart w:id="661" w:name="__RefHeading___Toc3080000_3381743652"/>
      <w:bookmarkStart w:id="662" w:name="_Toc261"/>
      <w:bookmarkEnd w:id="660"/>
      <w:bookmarkEnd w:id="661"/>
      <w:r>
        <w:rPr>
          <w:rtl w:val="true"/>
        </w:rPr>
        <w:t>حوادث سنة خمس و تسعین و ألف</w:t>
      </w:r>
      <w:r>
        <w:rPr>
          <w:rtl w:val="true"/>
        </w:rPr>
        <w:t>:</w:t>
      </w:r>
      <w:bookmarkEnd w:id="662"/>
    </w:p>
    <w:p>
      <w:pPr>
        <w:pStyle w:val="BookText"/>
        <w:rPr/>
      </w:pPr>
      <w:r>
        <w:rPr>
          <w:rFonts w:ascii="IRNazanin" w:hAnsi="IRNazanin" w:eastAsia="IRNazanin"/>
          <w:color w:val="111111"/>
          <w:sz w:val="28"/>
          <w:sz w:val="28"/>
          <w:szCs w:val="28"/>
          <w:rtl w:val="true"/>
          <w:lang w:bidi="fa-IR"/>
        </w:rPr>
        <w:t>ثمّ دخلت سنة خمس و تسعین،و فی ثانی عشر محرّم الحرام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صارت قضیة بین السادة الأشراف و بین أحمد باشا صاحب بندر جدّة،و هو أنّه وضع یده علی ربع الحبّ المختصّ بشریف مکّة،فخاطبوه فی ذلک،فلم یجبهم إلی مطلوبهم، فترکوه إلی یوم مسیره إلی جدّة،و فی ذلک الیوم تأهّبوا المقاومته إذا لم یجبهم إلی ذلک،و یخلّصهم ما هو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اجتماعهم فی بیت السیّد محمّد بن حمّود،و المرسول إلیه السیّد ثقبة، و الحال أنّه قد أرسل ثقله و حریمه،فصار أحیر من ضبّ،و قد خاطبه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بأنّک إذا لم توفی السادة الأشراف حقّهم،و إلاّ فیأخذون جمیع أوباشک،و ینهبون حریمک،ثمّ یقتلونک </w:t>
      </w:r>
      <w:r>
        <w:rPr>
          <w:rStyle w:val="FootnoteAnchor"/>
          <w:rtl w:val="true"/>
        </w:rPr>
        <w:footnoteReference w:id="840"/>
      </w:r>
      <w:r>
        <w:rPr>
          <w:rFonts w:ascii="IRNazanin" w:hAnsi="IRNazanin" w:eastAsia="IRNazanin"/>
          <w:color w:val="111111"/>
          <w:sz w:val="28"/>
          <w:sz w:val="28"/>
          <w:szCs w:val="28"/>
          <w:rtl w:val="true"/>
          <w:lang w:bidi="fa-IR"/>
        </w:rPr>
        <w:t xml:space="preserve">،فأذعن بما هو لهم،و کتب علی نفسه حجّة شرعیّة،و کفّل علی نفسه معمارا کان بمکّة فی ذلک العام اسمه کرد أحمد،و جمیع آغاوات العساکر المصریّة، و الوزیر المکرّم عثمان حمیدان المتقدّم ذکره،ثمّ خرج آخر النهار </w:t>
      </w:r>
      <w:r>
        <w:rPr>
          <w:rStyle w:val="FootnoteAnchor"/>
          <w:rtl w:val="true"/>
        </w:rPr>
        <w:footnoteReference w:id="8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تاسع ربیع الأوّل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ورد إلی مکّة المشرّفة شخص من طرف السلطنة العثمانیّة،و معه قفطان للشریف سعید،و أمره بلزم کرد أحمد المعمار</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سببه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کان قد أرسله الوزیر مصطفی باشا وزیر الدولة العلیّة لعمارة المسجد الحرام،و بعض عمارات فی بندر جدّة،فعمّر فی بعض الروایات،و فرشها بالحجر الشبیکی،إلاّ بعض مواضع منها بقیت بلاطا،ثمّ عمّر عینا بجدّة جرّها من الموضع المعروف بالقوز،و عمّر بجدّة أیضا مسجدا و منارة و حمّاما،و عمّر أوقافا</w:t>
      </w:r>
      <w:bookmarkStart w:id="663" w:name="pg14036_146628"/>
    </w:p>
    <w:p>
      <w:pPr>
        <w:pStyle w:val="BookText"/>
        <w:rPr/>
      </w:pPr>
      <w:bookmarkEnd w:id="663"/>
      <w:r>
        <w:rPr>
          <w:rFonts w:ascii="IRNazanin" w:hAnsi="IRNazanin" w:eastAsia="IRNazanin"/>
          <w:color w:val="111111"/>
          <w:sz w:val="28"/>
          <w:sz w:val="28"/>
          <w:szCs w:val="28"/>
          <w:rtl w:val="true"/>
          <w:lang w:bidi="fa-IR"/>
        </w:rPr>
        <w:t>کبیرة موجودة إلی الآن علی المسجد المذکور لمصارفه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حصل الغضب علی استاذه الوزیر المذکور من الدولة العلیّة،بسبب ما نسب إلیه من الولس </w:t>
      </w:r>
      <w:r>
        <w:rPr>
          <w:rStyle w:val="FootnoteAnchor"/>
          <w:rtl w:val="true"/>
        </w:rPr>
        <w:footnoteReference w:id="842"/>
      </w:r>
      <w:r>
        <w:rPr>
          <w:rFonts w:ascii="IRNazanin" w:hAnsi="IRNazanin" w:eastAsia="IRNazanin"/>
          <w:color w:val="111111"/>
          <w:sz w:val="28"/>
          <w:sz w:val="28"/>
          <w:szCs w:val="28"/>
          <w:rtl w:val="true"/>
          <w:lang w:bidi="fa-IR"/>
        </w:rPr>
        <w:t xml:space="preserve">من الکفّار علی المسلمین،و کان هذا المعمار من خواصّ الوزیر المذکور،فأرسلوا فی لزمه و محاسبته،فلزمه الشریف سعید و مرسول الدولة و حاسبوه،ثمّ کتبوا بذلک حجّة شرعیّة،و أخذه الرسول بعد ضبط جمیع أمواله و تعلّقاته،و ذهب به بحرا فی شهر ربیع الآخر من السنة المذکورة </w:t>
      </w:r>
      <w:r>
        <w:rPr>
          <w:rStyle w:val="FootnoteAnchor"/>
          <w:rtl w:val="true"/>
        </w:rPr>
        <w:footnoteReference w:id="84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64" w:name="__RefHeading___Toc3080002_3381743652"/>
      <w:bookmarkStart w:id="665" w:name="_Toc262"/>
      <w:bookmarkEnd w:id="664"/>
      <w:r>
        <w:rPr>
          <w:rtl w:val="true"/>
        </w:rPr>
        <w:t>وقوع أمر عجیب بمکّة</w:t>
      </w:r>
      <w:r>
        <w:rPr>
          <w:rtl w:val="true"/>
        </w:rPr>
        <w:t>:</w:t>
      </w:r>
      <w:bookmarkEnd w:id="665"/>
    </w:p>
    <w:p>
      <w:pPr>
        <w:pStyle w:val="BookText"/>
        <w:rPr/>
      </w:pPr>
      <w:r>
        <w:rPr>
          <w:rFonts w:ascii="IRNazanin" w:hAnsi="IRNazanin" w:eastAsia="IRNazanin"/>
          <w:color w:val="111111"/>
          <w:sz w:val="28"/>
          <w:sz w:val="28"/>
          <w:szCs w:val="28"/>
          <w:rtl w:val="true"/>
          <w:lang w:bidi="fa-IR"/>
        </w:rPr>
        <w:t>و فی هذه 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وقع فیها أمر عجیب،و هو أنّ حرمة فی جهة الشبیکة من نساء العرب وضعت کلبا،فخافوا الفضیحة،فقتلوه و دفنوه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إنتهی قاله العصامی فی تأریخه </w:t>
      </w:r>
      <w:r>
        <w:rPr>
          <w:rStyle w:val="FootnoteAnchor"/>
          <w:rtl w:val="true"/>
        </w:rPr>
        <w:footnoteReference w:id="84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66" w:name="__RefHeading___Toc3080004_3381743652"/>
      <w:bookmarkStart w:id="667" w:name="_Toc263"/>
      <w:bookmarkEnd w:id="666"/>
      <w:r>
        <w:rPr>
          <w:rtl w:val="true"/>
        </w:rPr>
        <w:t>وفاة الأمیر یحیی بیک الحسائی</w:t>
      </w:r>
      <w:r>
        <w:rPr>
          <w:rtl w:val="true"/>
        </w:rPr>
        <w:t>:</w:t>
      </w:r>
      <w:bookmarkEnd w:id="667"/>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هذه 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توفّی الأمیر المکرّم الأدیب الأریب،یحیی بیک بن علی باشا الحسائی بالمدینة المنوّرة،و قد کان والده المرحوم علی باشا أمیر الحسا،ثمّ آلت منه إلی ولده محمّد باشا،ثمّ استقلّوا بها العرب،و هم بنو خالد،فأقام علی باشا و أولاده بالمدینة المنوّرة،و قد أطال الشیخ عبد الملک العصامی الکلام فی شأن یحیی بیک و والده علی باشا،فراجعه ثمّة </w:t>
      </w:r>
      <w:r>
        <w:rPr>
          <w:rStyle w:val="FootnoteAnchor"/>
          <w:rtl w:val="true"/>
        </w:rPr>
        <w:footnoteReference w:id="845"/>
      </w:r>
      <w:r>
        <w:rPr>
          <w:rFonts w:eastAsia="Times New Roman" w:cs="Times New Roman" w:ascii="Times New Roman" w:hAnsi="Times New Roman"/>
          <w:color w:val="111111"/>
          <w:sz w:val="28"/>
          <w:szCs w:val="28"/>
          <w:rtl w:val="true"/>
          <w:lang w:val="en-US" w:bidi="en-US"/>
        </w:rPr>
        <w:t>.</w:t>
      </w:r>
      <w:bookmarkStart w:id="668" w:name="pg14036_146629"/>
    </w:p>
    <w:p>
      <w:pPr>
        <w:pStyle w:val="Heading4"/>
        <w:numPr>
          <w:ilvl w:val="3"/>
          <w:numId w:val="1"/>
        </w:numPr>
        <w:rPr/>
      </w:pPr>
      <w:bookmarkStart w:id="669" w:name="__RefHeading___Toc3080006_3381743652"/>
      <w:bookmarkStart w:id="670" w:name="_Toc264"/>
      <w:bookmarkEnd w:id="668"/>
      <w:bookmarkEnd w:id="669"/>
      <w:r>
        <w:rPr>
          <w:rtl w:val="true"/>
        </w:rPr>
        <w:t>وصول خلعة للشریف سعید</w:t>
      </w:r>
      <w:r>
        <w:rPr>
          <w:rtl w:val="true"/>
        </w:rPr>
        <w:t>:</w:t>
      </w:r>
      <w:bookmarkEnd w:id="670"/>
    </w:p>
    <w:p>
      <w:pPr>
        <w:pStyle w:val="BookText"/>
        <w:rPr/>
      </w:pPr>
      <w:r>
        <w:rPr>
          <w:rFonts w:ascii="IRNazanin" w:hAnsi="IRNazanin" w:eastAsia="IRNazanin"/>
          <w:color w:val="111111"/>
          <w:sz w:val="28"/>
          <w:sz w:val="28"/>
          <w:szCs w:val="28"/>
          <w:rtl w:val="true"/>
          <w:lang w:bidi="fa-IR"/>
        </w:rPr>
        <w:t>و فی ثالث شهر شوّال من السنة المذکورة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وصل إلی الشریف سعید خلعة من صاحب مصر،أرسلها إلیه بعد أن أرسل یعرض إلی الدولة حال </w:t>
      </w:r>
      <w:r>
        <w:rPr>
          <w:rStyle w:val="FootnoteAnchor"/>
          <w:rtl w:val="true"/>
        </w:rPr>
        <w:footnoteReference w:id="846"/>
      </w:r>
      <w:r>
        <w:rPr>
          <w:rFonts w:ascii="IRNazanin" w:hAnsi="IRNazanin" w:eastAsia="IRNazanin"/>
          <w:color w:val="111111"/>
          <w:sz w:val="28"/>
          <w:sz w:val="28"/>
          <w:szCs w:val="28"/>
          <w:rtl w:val="true"/>
          <w:lang w:bidi="fa-IR"/>
        </w:rPr>
        <w:t>مکّة المشرّفة و ما صار فیها من الفساد؛لأنّ الشریف سعید کان قد أرسل ترجمانه إلی صاحب مصر یخبره بما وقع بمکّة المشرّفة من الفساد،و یطلب إرسال عسکر یتقوّی بهم، فأرسل إلیه هذه الخلعة،و بعث إلی الدولة عرضا یتضمّن ما شکاه حضرة الشریف مع ترجمانه کما تقدّم،فوصلت الخلعة فی الیوم المذکور و لبسها</w:t>
      </w:r>
      <w:r>
        <w:rPr>
          <w:rFonts w:eastAsia="IRNazanin" w:cs="IRNazanin"/>
          <w:color w:val="111111"/>
          <w:sz w:val="28"/>
          <w:szCs w:val="28"/>
          <w:rtl w:val="true"/>
          <w:lang w:bidi="fa-IR"/>
        </w:rPr>
        <w:t>.</w:t>
      </w:r>
    </w:p>
    <w:p>
      <w:pPr>
        <w:pStyle w:val="Heading4"/>
        <w:numPr>
          <w:ilvl w:val="3"/>
          <w:numId w:val="1"/>
        </w:numPr>
        <w:rPr/>
      </w:pPr>
      <w:bookmarkStart w:id="671" w:name="__RefHeading___Toc3080008_3381743652"/>
      <w:bookmarkStart w:id="672" w:name="_Toc265"/>
      <w:bookmarkEnd w:id="671"/>
      <w:r>
        <w:rPr>
          <w:rtl w:val="true"/>
        </w:rPr>
        <w:t>کثرة البلاء و المحن بمکّة</w:t>
      </w:r>
      <w:r>
        <w:rPr>
          <w:rtl w:val="true"/>
        </w:rPr>
        <w:t>:</w:t>
      </w:r>
      <w:bookmarkEnd w:id="672"/>
    </w:p>
    <w:p>
      <w:pPr>
        <w:pStyle w:val="BookText"/>
        <w:rPr/>
      </w:pPr>
      <w:r>
        <w:rPr>
          <w:rFonts w:ascii="IRNazanin" w:hAnsi="IRNazanin" w:eastAsia="IRNazanin"/>
          <w:color w:val="111111"/>
          <w:sz w:val="28"/>
          <w:sz w:val="28"/>
          <w:szCs w:val="28"/>
          <w:rtl w:val="true"/>
          <w:lang w:bidi="fa-IR"/>
        </w:rPr>
        <w:t>و فی هذه 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اشتدّ الحال بأهالی مکّة المشرّفة،حتّی کسرت البیوت و الدکاکین لیلا و نهارا،و کثر القتل فی الطرقات و المنافذ،و اشتهر الفساد اشتهارا عظیما من العبید و أتباع السادة الأشراف،و ربما آل الأمر إلی إیقاع الفساد بحریم الناس بمرأی من رجالهم،لا یقدرون علی ممانعتهم،فضجّت الامّة،و تضرّعوا إلی اللّه تعالی فی رفع هذا البلاء عنهم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فاستجاب اللّه دعاءهم بعزل الشریف سعید عن مکّة المشرّفة،و خروجه فی اللیلة الثامنة و العشرین من شهر ذی القعدة الحرام أواخر سنة خمس و تسعین و ألف،فکانت آخر مدّة دولته هذه </w:t>
      </w:r>
      <w:r>
        <w:rPr>
          <w:rStyle w:val="FootnoteAnchor"/>
          <w:rtl w:val="true"/>
        </w:rPr>
        <w:footnoteReference w:id="847"/>
      </w:r>
      <w:r>
        <w:rPr>
          <w:rFonts w:eastAsia="Times New Roman" w:cs="Times New Roman" w:ascii="Times New Roman" w:hAnsi="Times New Roman"/>
          <w:color w:val="111111"/>
          <w:sz w:val="28"/>
          <w:szCs w:val="28"/>
          <w:rtl w:val="true"/>
          <w:lang w:val="en-US" w:bidi="en-US"/>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 لخروجه فی تلک اللیلة نقل لطیف و اتّفاق غریب،و هو أنّه کان فی ذلک الیوم،و هو یوم السابع و العشرین من ذی القعدة،و قد صعد فی النهار إلی أحمد باشا</w:t>
      </w:r>
    </w:p>
    <w:p>
      <w:pPr>
        <w:pStyle w:val="BookText"/>
        <w:rPr/>
      </w:pPr>
      <w:r>
        <w:rPr>
          <w:rFonts w:ascii="IRNazanin" w:hAnsi="IRNazanin" w:eastAsia="IRNazanin"/>
          <w:color w:val="111111"/>
          <w:sz w:val="28"/>
          <w:sz w:val="28"/>
          <w:szCs w:val="28"/>
          <w:rtl w:val="true"/>
          <w:lang w:bidi="fa-IR"/>
        </w:rPr>
        <w:t>صاحب جدّة،و هو ببستان الوزیر عثمان حمیدان،و هذا البستان موجود إلی الآن، فاستمرّ عنده إلی ذهاب جانب من اللیل،ثمّ نزل فی قطعة من الخیل و قصد عقبة الحجون،ذاهبا إلی السیّد غالب بن زامل؛لأنّه کان مقیما بذی طوی و نازل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فصادفه </w:t>
      </w:r>
      <w:r>
        <w:rPr>
          <w:rStyle w:val="FootnoteAnchor"/>
          <w:rtl w:val="true"/>
        </w:rPr>
        <w:footnoteReference w:id="848"/>
      </w:r>
      <w:r>
        <w:rPr>
          <w:rFonts w:ascii="IRNazanin" w:hAnsi="IRNazanin" w:eastAsia="IRNazanin"/>
          <w:color w:val="111111"/>
          <w:sz w:val="28"/>
          <w:sz w:val="28"/>
          <w:szCs w:val="28"/>
          <w:rtl w:val="true"/>
          <w:lang w:bidi="fa-IR"/>
        </w:rPr>
        <w:t>فی مسیره رجل تسنّم غارب بعیره،فقال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هذا الملمّ،فی اللیل المدلهمّ؟فأجابه بأنّه رجل من بنی الصخر،أقبل قاصدا إلی أرباب المکارم و الفخر،فقال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سقطت علی الخبیر،فأبن لنا أبشیر أنت أم نذیر؟و إذا لم تبد لنا صدق کلامک،و إلاّ جرّعناک کأس حمامک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قطع بعدم نتیجة ذلک المکر و الکید،أخبره بأنّی مرسل من الشریف أحمد ابن زید،فأمسک علیه و ذهب به،و سأله عن حقیقة خبر صاحبه و سببه،فأوضح له الخبر،و صدّق فی حدیثه و برّ،بأنّ الدولة العثمانیّة المکرمة،قد أنعمت علی الشریف أحمد بن زید بشرافة مکّة المعظّمة،فارتفع شأنه هناک و علا،ثمّ أجهد رکائبه مقبلا حتّی لحق الحاجّ الشامی بالعلا</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ألزمنی بالمسیر إلی مکّة کالطالب،و حملنی کتبا إلی السیّد أحمد بن غالب، لیکون قائم مقامه ببلاده،حتّی یصل صحبته حجّاج بیت اللّه و وفّاده،فأخذه من لیله و ذهب به إلی بیت السیّد عمرو،و استدعی بالسیّد غالب بن زامل،و السیّد عبد اللّه بن هاشم،لیرو کیف یکون إظهار هذا الأمر،فاتّفق رأیهم علی أن یعدلون بها إلی السیّد مساعد بن سعد،و یتلون قوله تعالی لِلّهِ الْأَمْرُ مِنْ قَبْلُ وَ مِنْ بَعْدُ </w:t>
      </w:r>
      <w:r>
        <w:rPr>
          <w:rStyle w:val="FootnoteAnchor"/>
          <w:rtl w:val="true"/>
        </w:rPr>
        <w:footnoteReference w:id="849"/>
      </w:r>
      <w:r>
        <w:rPr>
          <w:rFonts w:eastAsia="Times New Roman" w:cs="Times New Roman" w:ascii="Times New Roman" w:hAnsi="Times New Roman"/>
          <w:color w:val="111111"/>
          <w:sz w:val="28"/>
          <w:szCs w:val="28"/>
          <w:rtl w:val="true"/>
          <w:lang w:val="en-US" w:bidi="en-US"/>
        </w:rPr>
        <w:t>.</w:t>
      </w:r>
      <w:bookmarkStart w:id="673" w:name="pg14036_146631"/>
    </w:p>
    <w:p>
      <w:pPr>
        <w:pStyle w:val="BookText"/>
        <w:rPr/>
      </w:pPr>
      <w:bookmarkEnd w:id="673"/>
      <w:r>
        <w:rPr>
          <w:rFonts w:ascii="IRNazanin" w:hAnsi="IRNazanin" w:eastAsia="IRNazanin"/>
          <w:color w:val="111111"/>
          <w:sz w:val="28"/>
          <w:sz w:val="28"/>
          <w:szCs w:val="28"/>
          <w:rtl w:val="true"/>
          <w:lang w:bidi="fa-IR"/>
        </w:rPr>
        <w:t>فأرسلوا السیّد عبد اللّه بن هاشم إلیه،لیأت به حتّی یبثّوا حقیقة الحال علیه، فاتی به إلی ذلک المجلس المعلوم،و مأوی خبرهم المکتوم،ثمّ أخبروه بحقیقة هذا الأمر الوارد،صحبة ذلک القاصد،بأنّ الشریف قد منّت الدولة بإعطائها لعمّک، فأحببنا إنهاء شریف علمک،فالقصد أن تتوالی أمر بلاده،و تنادی بصریح اسمه، و تجتهد فی دفع الفساد و إبعاده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أرسل الشریف سعید إلی جمیع العساکر المکّیة المصریة و الیمنیة،بأنّ الشرافة قد آلت إلی ذلک الشریف،فکونوا تحت أمر السیّد مساعد عاملین برأیه المنیف،و أودع السیّد مساعد جمیع طوارفه علی المعتاد،و خرج فی آخر تلک اللیلة و ترک البلاد،ثمّ توجّه</w:t>
      </w:r>
      <w:r>
        <w:rPr>
          <w:rFonts w:eastAsia="IRNazanin" w:cs="IRNazanin"/>
          <w:color w:val="111111"/>
          <w:sz w:val="28"/>
          <w:szCs w:val="28"/>
          <w:rtl w:val="true"/>
          <w:lang w:bidi="fa-IR"/>
        </w:rPr>
        <w:t xml:space="preserve">... </w:t>
      </w:r>
      <w:r>
        <w:rPr>
          <w:rStyle w:val="FootnoteAnchor"/>
          <w:rtl w:val="true"/>
        </w:rPr>
        <w:footnoteReference w:id="85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74" w:name="__RefHeading___Toc3080010_3381743652"/>
      <w:bookmarkStart w:id="675" w:name="_Toc266"/>
      <w:bookmarkEnd w:id="674"/>
      <w:r>
        <w:rPr>
          <w:rtl w:val="true"/>
        </w:rPr>
        <w:t>ترجمة السیّد الشریف أحمد بن زید بن محسن بن حسین</w:t>
      </w:r>
      <w:bookmarkEnd w:id="675"/>
    </w:p>
    <w:p>
      <w:pPr>
        <w:pStyle w:val="Heading4"/>
        <w:numPr>
          <w:ilvl w:val="3"/>
          <w:numId w:val="1"/>
        </w:numPr>
        <w:rPr/>
      </w:pPr>
      <w:bookmarkStart w:id="676" w:name="__RefHeading___Toc3080012_3381743652"/>
      <w:bookmarkStart w:id="677" w:name="_Toc267"/>
      <w:bookmarkEnd w:id="676"/>
      <w:r>
        <w:rPr>
          <w:rtl w:val="true"/>
        </w:rPr>
        <w:t>اشارة</w:t>
      </w:r>
      <w:bookmarkEnd w:id="677"/>
    </w:p>
    <w:p>
      <w:pPr>
        <w:pStyle w:val="BookText"/>
        <w:rPr/>
      </w:pPr>
      <w:r>
        <w:rPr>
          <w:rFonts w:ascii="IRNazanin" w:hAnsi="IRNazanin" w:eastAsia="IRNazanin"/>
          <w:color w:val="111111"/>
          <w:sz w:val="28"/>
          <w:sz w:val="28"/>
          <w:szCs w:val="28"/>
          <w:rtl w:val="true"/>
          <w:lang w:bidi="fa-IR"/>
        </w:rPr>
        <w:t>ابن حسن بن أبی نمی صاحب مکّة المشرّفة</w:t>
      </w:r>
    </w:p>
    <w:p>
      <w:pPr>
        <w:pStyle w:val="BookText"/>
        <w:rPr/>
      </w:pPr>
      <w:r>
        <w:rPr>
          <w:rFonts w:ascii="IRNazanin" w:hAnsi="IRNazanin" w:eastAsia="IRNazanin"/>
          <w:color w:val="111111"/>
          <w:sz w:val="28"/>
          <w:sz w:val="28"/>
          <w:szCs w:val="28"/>
          <w:rtl w:val="true"/>
          <w:lang w:bidi="fa-IR"/>
        </w:rPr>
        <w:t>قال الشیخ عبد الملک العصامی فی تأریخه عند ذکر الشریف أحمد المذکور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لمّا انفصل عن إمرة مکّة هو و أخوه الشریف سعد إلی الطائف،ثمّ منها إلی بیشة، فأقام بها،و توجّه الشریف أحمد إلی دیرة بنی حسین،فإنّ له بها أهلا و ولدا، و استمرّ مقیما بتلک الدیرة إلی أوّل ذی القعدة الحرام</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فرحل عنها قاصدا المدینة المنوّرة لزیارة جدّه علیه الصلاة و السّلام،فدخلها لیلة السابع و العشرین لیلة دخول الحاجّ الشامی،و واجه بها فی ذلک العام أمیر الحاجّ الشامی فقابله بأتمّ الإجلال و الإکرام،و التمس منه إتمام بعض مرام من شریف مکّة الشریف برکات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رحل من المدینة المنوّرة ثانی شهر ذی الحجّة الحرام من العام المذکور، و نزل علی شیخ حرب أحمد بن رحمة،و استمرّ عنده إلی عود الحاجّ الشامی، فواجهه الباشا و أخبره بعد تمام ذلک المرام،بعد أن أرسل إلیه الخبر من مکّة بالإعلام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توجّه فی أوّل عام أربعة و ثمانین إلی الفرع،و استمرّ به مدّة یسیرة،ثمّ لمّا خرج الشریف برکات إلی حرابة حرب فی أواسط السنة المذکورة،عاد إلی حرب و حضر الحرابة،ثمّ بعد انقضائها توجّه أیضا إلی الفرع،ثمّ أرسل إلیه أخوه الشریف سعد،و استمرّا بین السوارقیة و الفرع،و أکثر الإقامة الفرع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توعّد الشریف برکات لأهل فرع أوائل سنة خمس و ثمانین،تنحّوا إلی جهة وادی النقیع من دیرة حرب من بنی السفر و بنی علی و عوف،و استمرّا و من معهما إلی شهر رمضان،ثمّ عنّ لهم التوجّه إلی الدیار الرومیّة،و الأبواب العلیّة، فوصلوا إلی حول المدینة الشریفة،و نزلوا بالغابة مجتمع الأسیال غربی احد أواخر رمضان،فعیّدوا فی ذلک المحلّ،و لیس فی نزل الاسود بالغابة،ملامة و لا معابة، و تقضّوا مصالح و أغراضا،و تزوّدوا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أخبرنی الثقة بأنّهما اجتمعا بالمحلّ المعروف ببئر واسط لمولانا السیّد مبارک و الحارث،و کان هو المشیر علیهما بقصد الأبواب العالیة،و ترحّلوا من الغابة خامس شهر شوّال من السنة المذکورة متوجّهین إلی الشام،لا یمرّون بحیّ من الأحیاء إلاّ أکرمهم بمزید الإکرام</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أعجب الاتّفاق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نزولهم علی مراح بن سحیم من غیر علم منهم بذلک، و کان الشریف سعد قد قتل أباه،فلمّا علم بهم و علموا به حصل لهم کرب عظیم،فلم یشعروا إلاّ و ولده مواجه لهم بالعبودیّة و السّلام،و الإجلال و الإعظام،و أهدر دم</w:t>
      </w:r>
    </w:p>
    <w:p>
      <w:pPr>
        <w:pStyle w:val="BookText"/>
        <w:rPr/>
      </w:pPr>
      <w:r>
        <w:rPr>
          <w:rFonts w:ascii="IRNazanin" w:hAnsi="IRNazanin" w:eastAsia="IRNazanin"/>
          <w:color w:val="111111"/>
          <w:sz w:val="28"/>
          <w:sz w:val="28"/>
          <w:szCs w:val="28"/>
          <w:rtl w:val="true"/>
          <w:lang w:bidi="fa-IR"/>
        </w:rPr>
        <w:t>والده و أکرمهم،و ذبح لهم الذبائح،و منح المنائح،و هذه لا شکّ أنّها معجزة من جدّهم،و کرامة من سعادة جدّهم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یزالوا علی مثل ذلک مع کلّ من مرّوا علیه من العربان،من جمع و وحدان، إلی أن وصلوا الشام،فتلقّاهم أهل الشام و امراؤها و علماؤها،و کبراؤها و أشرافها و نقباؤها،و کان یوما مشهودا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أقاموا بالشام،و أرسل صاحب الأمر بها یستأذن لهم بالوصول،فعاد الجواب بالإذن،فتوجّهوا و دخلوا إلی أدرنة فی ربیع الأوّل من سنة ستّ و ثمانین، و حصل لهم من المقابلة و اللطف،ما یکلّ </w:t>
      </w:r>
      <w:r>
        <w:rPr>
          <w:rStyle w:val="FootnoteAnchor"/>
          <w:rtl w:val="true"/>
        </w:rPr>
        <w:footnoteReference w:id="851"/>
      </w:r>
      <w:r>
        <w:rPr>
          <w:rFonts w:ascii="IRNazanin" w:hAnsi="IRNazanin" w:eastAsia="IRNazanin"/>
          <w:color w:val="111111"/>
          <w:sz w:val="28"/>
          <w:sz w:val="28"/>
          <w:szCs w:val="28"/>
          <w:rtl w:val="true"/>
          <w:lang w:bidi="fa-IR"/>
        </w:rPr>
        <w:t>عنه الوصف،فأقاموا مدّة یسیرة،ثمّ توجّهوا بأمر من الدولة العلیّة إلی إسلامبول،و استمرّوا بها بقیّة سنتهم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دخلت علیهم سنة سبع و ثمانین و هم بها،فلمّا کان شهر صفر من السنة المذکورة وصل مولانا السلطان و جمیع الدولة من أدرنة إلی بلاد إسلامبول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شهر ربیع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أنعم علی مولانا الشریف سعد بولایة المعرّة،و أمره بالتوجّه إلیها،و استمرّ بها یتجهّز إلی أن کان خروجه إلیها حادی عشر جمادی الاولی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استمرّ مولانا الشریف أحمد بإسلامبول،و عرضت علیه ولایة طرسوس، و هی بلد بساحل الشام،و اخری بجهة الروملی،فلم یقبل واحدة منهما،و کان جوابه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تفضّلتم بولایة بلادنا،و إلاّ فنحن تحت أعتاب السلطنة العلیّة</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استمرّ السلطان بإسلامبول إلی أواسط شعبان من السنة المذکورة،ثمّ توجّه إلی أدرنة أیضا،ثمّ بعد خروجه فی ثانی أو ثالث مرحلة،توفّی الوزیر أحمد باشا</w:t>
      </w:r>
    </w:p>
    <w:p>
      <w:pPr>
        <w:pStyle w:val="BookText"/>
        <w:rPr/>
      </w:pPr>
      <w:r>
        <w:rPr>
          <w:rFonts w:ascii="IRNazanin" w:hAnsi="IRNazanin" w:eastAsia="IRNazanin"/>
          <w:color w:val="111111"/>
          <w:sz w:val="28"/>
          <w:sz w:val="28"/>
          <w:szCs w:val="28"/>
          <w:rtl w:val="true"/>
          <w:lang w:bidi="fa-IR"/>
        </w:rPr>
        <w:t>بعد أن خرج مریضا،فاعید إلی إسلامبول و دفن بها،و تولّی مکانه قائم مقامه مصطفی باشا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استمرّوا متوجّهین إلی أدرنة،و أقاموا بها إلی آخر السنة المذکورة و شهر من أوّل سنة ثمان و ثمانین،ثمّ عادوا إلی إسلامبول أیضا فی شهر صفر أیضا،و تأخّر الوزیر أیّاما ثمّ وصل،و استقرّت الدولة بإسلامبول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استمرّ مولانا الشریف أحمد مقیما بها تحت ظلّ الدولة العلیّة،و فی کلّ سنة یتجدّد له من الإکرام و الترقّیات ما فوق المرام،و فی کلّ شتاء بثلاثمائة بغل محملة من جمیع ما یحتاج إلیه البیت،و زید فی سنة إحدی و تسعین ثلاثمائة 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حصلت بینه و بین قزلار آغاسی محبّة أکیدة،و طلب الاجتماع بالوالدة، فاجتمع بها،و أغدقت علیه سوابغ الإنعام،و وعدته بتمام المرام،و قد سیق وعدها وعد الملک العلاّم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استمرّ کذلک إلی سنة ثلاث و تسعین و ألف،فوصل فیها إلی الدیار الرومیّة السیّد محمّد بن مساعد،و السیّد مبارک بن بشیر،مرسولین من السیّد أحمد بن غالب من الشام،فرکبا إلیه و قیّلا عنده،فأوحی بعض المفسدین إلی الوزیر الأعظم،و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إقامة مولانا الشریف أحمد بإسلامبول یخشی منها،فالأولی عدم إقامته بها،فأحضره الوزیر و ألبسه قفطانا بولایة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کرک کنیس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إسم محلّ بینه و بین أدرنة ثمان ساعات فلکیّة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قبل ولایته بشهرین ارسل بأخیه الشریف سعد إلی البلد المسمّاة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بکسر الراء و تخفیف الزای،و هی أیضا قریب من کرک کنیسة،بینها و بینها ثمان ساعات أیضا</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استمرّ کلّ منهما بمکانه إلی سنة أربع و تسعین،فتوجّه السلطان إلی السفر،</w:t>
      </w:r>
    </w:p>
    <w:p>
      <w:pPr>
        <w:pStyle w:val="BookText"/>
        <w:rPr/>
      </w:pPr>
      <w:r>
        <w:rPr>
          <w:rFonts w:ascii="IRNazanin" w:hAnsi="IRNazanin" w:eastAsia="IRNazanin"/>
          <w:color w:val="111111"/>
          <w:sz w:val="28"/>
          <w:sz w:val="28"/>
          <w:szCs w:val="28"/>
          <w:rtl w:val="true"/>
          <w:lang w:bidi="fa-IR"/>
        </w:rPr>
        <w:t>فعند دخوله إلی أدرنة فسح لهم بالتوجّه إلی حیث شاؤوا من الدیار الرومیّة، فتوجّه الشریف سعد إلی إسلامبول،و استمرّ الشریف أحمد فی بلدته المذکورة، و طابت له و تأنّس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أن کانت سنة خمس و تسعین،فوصل فیها ترجمان الشریف سعید یعرض إلی صاحب مصر،یذکر فیه ما شرحناه من إفساد مکّة بأیدی العبید،و النهب الذی لا ینقص بل یزید،و أنّ البلاد خربت،و الأحوال اضطربت،و طلب منه عسکرا لإصلاحها،و مالا یستعین به علی امور نجاحها،و أظهر أنّه مغلوب علیه،و أنّ کلّ من أراد شیئا فمنه و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وصل إلیه أرسل رسولا إلی الدولة العلیّة،بالتعریف بهذه الأحوال،و أرسل معه الترجمان المذکور،فوصلا یوم عید الفطر،و حصل عند الدولة </w:t>
      </w:r>
      <w:r>
        <w:rPr>
          <w:rStyle w:val="FootnoteAnchor"/>
          <w:rtl w:val="true"/>
        </w:rPr>
        <w:footnoteReference w:id="852"/>
      </w:r>
      <w:r>
        <w:rPr>
          <w:rFonts w:ascii="IRNazanin" w:hAnsi="IRNazanin" w:eastAsia="IRNazanin"/>
          <w:color w:val="111111"/>
          <w:sz w:val="28"/>
          <w:sz w:val="28"/>
          <w:szCs w:val="28"/>
          <w:rtl w:val="true"/>
          <w:lang w:bidi="fa-IR"/>
        </w:rPr>
        <w:t>العلیّة اضطراب لهذا الخبر،فاشتورت الدولة،و اتّفقت علی أن لا یصلح هذا الخلل إلاّ أهله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العرّیفون</w:t>
      </w:r>
      <w:r>
        <w:rPr>
          <w:rFonts w:eastAsia="IRNazanin" w:cs="IRNazanin"/>
          <w:color w:val="111111"/>
          <w:sz w:val="28"/>
          <w:szCs w:val="28"/>
          <w:rtl w:val="true"/>
          <w:lang w:bidi="fa-IR"/>
        </w:rPr>
        <w:t xml:space="preserve">) </w:t>
      </w:r>
      <w:r>
        <w:rPr>
          <w:rStyle w:val="FootnoteAnchor"/>
          <w:rtl w:val="true"/>
        </w:rPr>
        <w:footnoteReference w:id="853"/>
      </w:r>
      <w:r>
        <w:rPr>
          <w:rFonts w:ascii="IRNazanin" w:hAnsi="IRNazanin" w:eastAsia="IRNazanin"/>
          <w:color w:val="111111"/>
          <w:sz w:val="28"/>
          <w:sz w:val="28"/>
          <w:szCs w:val="28"/>
          <w:rtl w:val="true"/>
          <w:lang w:bidi="fa-IR"/>
        </w:rPr>
        <w:t>و حماته الذین هم فی بیت الملک عریقون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برز فی الوجود ما کان فی علم اللّه کامنا،و ما قدّر به لبلده أن یعود کما کان آمنا،فاستدعی مولانا السلطان و هو مقیم بأدرنة عند رجوعه من السفر مولانا الشریف أحمد من محلّة کرک کنیسة المذکورة،یوم ثالث شوّال من السنة المذکورة</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فبادر بالوصول إلیه،فدخل علیه بعد صلاة العصر،فقابله بغایة الإجلال و الإکرام،و التحیّة و القیام،و وضع کفّه بکفّه،و تصافحا من قیام،قائلا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w:t>
      </w:r>
    </w:p>
    <w:p>
      <w:pPr>
        <w:pStyle w:val="BookText"/>
        <w:rPr/>
      </w:pPr>
      <w:r>
        <w:rPr>
          <w:rFonts w:ascii="IRNazanin" w:hAnsi="IRNazanin" w:eastAsia="IRNazanin"/>
          <w:color w:val="111111"/>
          <w:sz w:val="28"/>
          <w:sz w:val="28"/>
          <w:szCs w:val="28"/>
          <w:rtl w:val="true"/>
          <w:lang w:bidi="fa-IR"/>
        </w:rPr>
        <w:t>علی محمّد و علی آل محمّد علیه الصلاة و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فکان أوّل خطاب وقع بینهما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شریف أحمد الحجاز خراب،اریدک تصلحه،فوضع یده علی رأسه ممتثلا للأمر،فألبسه ثمّ جلس،و أمر الشریف أحمد بالجلوس،و کرّر علیه الکلام الأوّل مرّتین أو ثلاثة،و هو یجیبه بما أجاب به أوّلا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التمس من حضرة السلطان بعض أوامر سلطانیّة،فأمر له بها،و قدّم له مرکوب جمیل مکمل،و أتبعه من الإکرام و الإحسان،ما لم یحصره بنان و لا 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استمرّا فی أدرنة إلی یوم التاسع من شوّال المذکور،ثمّ توجّه إلی کرک کنیسة، فأقام بها یومین،و ضمّ مفرّقات اموره و أحواله،و أوصی علی أهله و عیاله،ثم توجّه إلی إسلامبول،و منها إلی أسکدار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جدّ فی مسیره لیلا و نهارا،و أرسل إلی أمیر الشامی یتربّص له بالعلا،و أرسل کتابا إلی السیّد أحمد بن غالب لیکون مقامه،و کتابا إلی الوزیر المکرّم عثمان حمیدان،کما تقدّم ذکره،و لحق الشامی بالعلا،و دخل المدینة المنوّرة،و لبس الخلعة السلطانیّة بحجرة جدّه کما لبسها أبوه،و استسرّت القلوب برؤیة محیاه، و تبلّجت الوجوه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إنتهی نقل العصامی مع حذف و اختصار </w:t>
      </w:r>
      <w:r>
        <w:rPr>
          <w:rStyle w:val="FootnoteAnchor"/>
          <w:rtl w:val="true"/>
        </w:rPr>
        <w:footnoteReference w:id="854"/>
      </w:r>
      <w:r>
        <w:rPr>
          <w:rFonts w:eastAsia="Times New Roman" w:cs="Times New Roman" w:ascii="Times New Roman" w:hAnsi="Times New Roman"/>
          <w:color w:val="111111"/>
          <w:sz w:val="28"/>
          <w:szCs w:val="28"/>
          <w:rtl w:val="true"/>
          <w:lang w:val="en-US" w:bidi="en-US"/>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اتّضح لک من نقل العصامی،بیان نقل هذا السیّد الشریف السامی،إلی أن لحظته عین العنایة الربّانیّة،فعطفت علیه عواطف الدولة العثمانیّة،فأنالته غایة مأربه،و سنّمته ذروة منصبه،کما قد مرّ بک إیضاحه،و تبلّج لک صباحه،فورد مکّة المشرّفة،رافلا فی حلل الشرافة المفوّفة،و برز علی افق مکّة من تلک المطالع، کالبدر الطالع،فآمنت بقدومه البلاد،و اطمأنّت العباد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دخوله إلی مکّة فی الیوم السابع من ذی الحجّة الحرام إنتهاء سنة خمس و تسعین و ألف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ورود الخبر بشرافته،و النداء باسمه الشریف،فکان فی الیوم الثانی و العشرین من ذی القعدة من السنة المذکورة،کما تقدّم ذلک فی آخر ترجمة الشریف سعید بن برکات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لبسه لخلعة الشرافة،فکان فی الیوم الثالث من شهر شوّال من السنة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أرّخ ولایته الأدیب الأریب جمال الدین محمّد علی بن سلیم بقوله و أجاد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حین بشری الشریف أحمد و أفت ملأ الکون بشرها و تجدّد</w:t>
      </w:r>
    </w:p>
    <w:p>
      <w:pPr>
        <w:pStyle w:val="BookText"/>
        <w:rPr/>
      </w:pPr>
      <w:r>
        <w:rPr>
          <w:rFonts w:ascii="IRNazanin" w:hAnsi="IRNazanin" w:eastAsia="IRNazanin"/>
          <w:color w:val="111111"/>
          <w:sz w:val="28"/>
          <w:sz w:val="28"/>
          <w:szCs w:val="28"/>
          <w:rtl w:val="true"/>
          <w:lang w:bidi="fa-IR"/>
        </w:rPr>
        <w:t xml:space="preserve">عاود التخت مالکا قلت أرّخ عود یمن بذلک العود أحمد </w:t>
      </w:r>
      <w:r>
        <w:rPr>
          <w:rStyle w:val="FootnoteAnchor"/>
          <w:rtl w:val="true"/>
        </w:rPr>
        <w:footnoteReference w:id="855"/>
      </w:r>
    </w:p>
    <w:p>
      <w:pPr>
        <w:pStyle w:val="BookText"/>
        <w:rPr/>
      </w:pPr>
      <w:r>
        <w:rPr>
          <w:rFonts w:ascii="IRNazanin" w:hAnsi="IRNazanin" w:eastAsia="IRNazanin"/>
          <w:color w:val="111111"/>
          <w:sz w:val="28"/>
          <w:sz w:val="28"/>
          <w:szCs w:val="28"/>
          <w:rtl w:val="true"/>
          <w:lang w:bidi="fa-IR"/>
        </w:rPr>
        <w:t>و أرّخ ولایته أیضا الأدیب الفاضل الشیخ عبد الملک العصامی بقوله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قضی إله العرش ربّ السما أنّک والی الفرش صوّانها</w:t>
      </w:r>
    </w:p>
    <w:p>
      <w:pPr>
        <w:pStyle w:val="BookText"/>
        <w:rPr/>
      </w:pPr>
      <w:r>
        <w:rPr>
          <w:rFonts w:ascii="IRNazanin" w:hAnsi="IRNazanin" w:eastAsia="IRNazanin"/>
          <w:color w:val="111111"/>
          <w:sz w:val="28"/>
          <w:sz w:val="28"/>
          <w:szCs w:val="28"/>
          <w:rtl w:val="true"/>
          <w:lang w:bidi="fa-IR"/>
        </w:rPr>
        <w:t xml:space="preserve">و أنّها بعد خراب بها </w:t>
      </w:r>
      <w:r>
        <w:rPr>
          <w:rStyle w:val="FootnoteAnchor"/>
          <w:rtl w:val="true"/>
        </w:rPr>
        <w:footnoteReference w:id="856"/>
      </w:r>
      <w:r>
        <w:rPr>
          <w:rFonts w:ascii="IRNazanin" w:hAnsi="IRNazanin" w:eastAsia="IRNazanin"/>
          <w:color w:val="111111"/>
          <w:sz w:val="28"/>
          <w:sz w:val="28"/>
          <w:szCs w:val="28"/>
          <w:rtl w:val="true"/>
          <w:lang w:bidi="fa-IR"/>
        </w:rPr>
        <w:t>حسّا و معنی أنت عمرانها</w:t>
      </w:r>
    </w:p>
    <w:p>
      <w:pPr>
        <w:pStyle w:val="BookText"/>
        <w:rPr/>
      </w:pPr>
      <w:r>
        <w:rPr>
          <w:rFonts w:ascii="IRNazanin" w:hAnsi="IRNazanin" w:eastAsia="IRNazanin"/>
          <w:color w:val="111111"/>
          <w:sz w:val="28"/>
          <w:sz w:val="28"/>
          <w:szCs w:val="28"/>
          <w:rtl w:val="true"/>
          <w:lang w:bidi="fa-IR"/>
        </w:rPr>
        <w:t>قال حجای و هو من طفحة الس کر من الأفراح نشوانها</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یجید فیه ضبط تأریخه أتی إلی مکّة سلطانها </w:t>
      </w:r>
      <w:r>
        <w:rPr>
          <w:rStyle w:val="FootnoteAnchor"/>
          <w:rtl w:val="true"/>
        </w:rPr>
        <w:footnoteReference w:id="857"/>
      </w:r>
      <w:bookmarkStart w:id="678" w:name="pg14036_146638"/>
    </w:p>
    <w:p>
      <w:pPr>
        <w:pStyle w:val="Heading4"/>
        <w:numPr>
          <w:ilvl w:val="3"/>
          <w:numId w:val="1"/>
        </w:numPr>
        <w:rPr/>
      </w:pPr>
      <w:bookmarkStart w:id="679" w:name="__RefHeading___Toc3080014_3381743652"/>
      <w:bookmarkStart w:id="680" w:name="_Toc268"/>
      <w:bookmarkEnd w:id="678"/>
      <w:bookmarkEnd w:id="679"/>
      <w:r>
        <w:rPr>
          <w:rtl w:val="true"/>
        </w:rPr>
        <w:t>فصل</w:t>
      </w:r>
      <w:bookmarkEnd w:id="680"/>
    </w:p>
    <w:p>
      <w:pPr>
        <w:pStyle w:val="Heading5"/>
        <w:numPr>
          <w:ilvl w:val="4"/>
          <w:numId w:val="1"/>
        </w:numPr>
        <w:rPr/>
      </w:pPr>
      <w:bookmarkStart w:id="681" w:name="__RefHeading___Toc3080016_3381743652"/>
      <w:bookmarkStart w:id="682" w:name="_Toc269"/>
      <w:bookmarkEnd w:id="681"/>
      <w:r>
        <w:rPr>
          <w:rtl w:val="true"/>
        </w:rPr>
        <w:t>اشارة</w:t>
      </w:r>
      <w:bookmarkEnd w:id="682"/>
    </w:p>
    <w:p>
      <w:pPr>
        <w:pStyle w:val="BookText"/>
        <w:rPr/>
      </w:pPr>
      <w:r>
        <w:rPr>
          <w:rFonts w:ascii="IRNazanin" w:hAnsi="IRNazanin" w:eastAsia="IRNazanin"/>
          <w:color w:val="111111"/>
          <w:sz w:val="28"/>
          <w:sz w:val="28"/>
          <w:szCs w:val="28"/>
          <w:rtl w:val="true"/>
          <w:lang w:bidi="fa-IR"/>
        </w:rPr>
        <w:t>فی حوادث أیّام شرافته و مدّة ولایته و خلافته</w:t>
      </w:r>
    </w:p>
    <w:p>
      <w:pPr>
        <w:pStyle w:val="Heading5"/>
        <w:numPr>
          <w:ilvl w:val="4"/>
          <w:numId w:val="1"/>
        </w:numPr>
        <w:rPr/>
      </w:pPr>
      <w:bookmarkStart w:id="683" w:name="__RefHeading___Toc3080018_3381743652"/>
      <w:bookmarkStart w:id="684" w:name="_Toc270"/>
      <w:bookmarkEnd w:id="683"/>
      <w:r>
        <w:rPr>
          <w:rtl w:val="true"/>
        </w:rPr>
        <w:t>قدوم الوزیر محمّد علی بن سلیم</w:t>
      </w:r>
      <w:r>
        <w:rPr>
          <w:rtl w:val="true"/>
        </w:rPr>
        <w:t>:</w:t>
      </w:r>
      <w:bookmarkEnd w:id="684"/>
    </w:p>
    <w:p>
      <w:pPr>
        <w:pStyle w:val="BookText"/>
        <w:rPr/>
      </w:pPr>
      <w:r>
        <w:rPr>
          <w:rFonts w:ascii="IRNazanin" w:hAnsi="IRNazanin" w:eastAsia="IRNazanin"/>
          <w:color w:val="111111"/>
          <w:sz w:val="28"/>
          <w:sz w:val="28"/>
          <w:szCs w:val="28"/>
          <w:rtl w:val="true"/>
          <w:lang w:bidi="fa-IR"/>
        </w:rPr>
        <w:t>و أوّلها افتتاح سنة ستّ و تسعین،ففی ثانی عشر جمادی الآخرة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قدوم الوزیر المکرّم الجمالی محمّد علی بن سلیم،ناظم التأریخ المتقدّم،من نواحی الیمن،کان هذا الرجل وزیرا لأخیه الشریف سعد فی دولته الاولی،و کانت له فی تلک الدولة ید طولی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خرج من مکّة لیلة خروج مخدومه،و توجّه تلقاء الیمن و أقام بها مترقّبا لقدومه،و صار فی غیابه ذاک نقض و إبرام لماله بمکّة من الأملاک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بلغه وصول الشریف أحمد إلی أقطار الحجاز،أقبل علیه،فعامله بالإکرام و الإعزاز،فألقی بها عصاه،و استوطن من العزّ أقصاه،فهذه نتیجة عاقبة الصبر علی حدوث الأیّام و حوادث الدهور و الأعوام،فلا بدّ أن یعقبه الفرج،و یرتفع ذلک الحرج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 الأیّام و الغیر و أمر اللّه منتظر</w:t>
      </w:r>
    </w:p>
    <w:p>
      <w:pPr>
        <w:pStyle w:val="BookText"/>
        <w:rPr/>
      </w:pPr>
      <w:r>
        <w:rPr>
          <w:rFonts w:ascii="IRNazanin" w:hAnsi="IRNazanin" w:eastAsia="IRNazanin"/>
          <w:color w:val="111111"/>
          <w:sz w:val="28"/>
          <w:sz w:val="28"/>
          <w:szCs w:val="28"/>
          <w:rtl w:val="true"/>
          <w:lang w:bidi="fa-IR"/>
        </w:rPr>
        <w:t xml:space="preserve">أتیأس أن تری فرجا فأین اللّه و القدر </w:t>
      </w:r>
      <w:r>
        <w:rPr>
          <w:rStyle w:val="FootnoteAnchor"/>
          <w:rtl w:val="true"/>
        </w:rPr>
        <w:footnoteReference w:id="858"/>
      </w:r>
    </w:p>
    <w:p>
      <w:pPr>
        <w:pStyle w:val="Heading5"/>
        <w:numPr>
          <w:ilvl w:val="4"/>
          <w:numId w:val="1"/>
        </w:numPr>
        <w:rPr/>
      </w:pPr>
      <w:bookmarkStart w:id="685" w:name="__RefHeading___Toc3080020_3381743652"/>
      <w:bookmarkStart w:id="686" w:name="_Toc271"/>
      <w:bookmarkEnd w:id="685"/>
      <w:r>
        <w:rPr>
          <w:rtl w:val="true"/>
        </w:rPr>
        <w:t>وفاة الشیخ یحیی بن محمّد النابلی</w:t>
      </w:r>
      <w:r>
        <w:rPr>
          <w:rtl w:val="true"/>
        </w:rPr>
        <w:t>:</w:t>
      </w:r>
      <w:bookmarkEnd w:id="686"/>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هذه 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توفّی العالم العلاّمة،و الفاضل الکامل الفهّامة،أبو زکریا یحیی ابن الفقیه الصالح محمّد البابلی </w:t>
      </w:r>
      <w:r>
        <w:rPr>
          <w:rStyle w:val="FootnoteAnchor"/>
          <w:rtl w:val="true"/>
        </w:rPr>
        <w:footnoteReference w:id="859"/>
      </w:r>
      <w:r>
        <w:rPr>
          <w:rFonts w:ascii="IRNazanin" w:hAnsi="IRNazanin" w:eastAsia="IRNazanin"/>
          <w:color w:val="111111"/>
          <w:sz w:val="28"/>
          <w:sz w:val="28"/>
          <w:szCs w:val="28"/>
          <w:rtl w:val="true"/>
          <w:lang w:bidi="fa-IR"/>
        </w:rPr>
        <w:t xml:space="preserve">الشاوی الملیانی المغربی </w:t>
      </w:r>
      <w:r>
        <w:rPr>
          <w:rStyle w:val="FootnoteAnchor"/>
          <w:rtl w:val="true"/>
        </w:rPr>
        <w:footnoteReference w:id="860"/>
      </w:r>
      <w:r>
        <w:rPr>
          <w:rFonts w:eastAsia="Times New Roman" w:cs="Times New Roman" w:ascii="Times New Roman" w:hAnsi="Times New Roman"/>
          <w:color w:val="111111"/>
          <w:sz w:val="28"/>
          <w:szCs w:val="28"/>
          <w:rtl w:val="true"/>
          <w:lang w:val="en-US" w:bidi="en-US"/>
        </w:rPr>
        <w:t>.</w:t>
      </w:r>
      <w:bookmarkStart w:id="687" w:name="pg14036_146639"/>
    </w:p>
    <w:p>
      <w:pPr>
        <w:pStyle w:val="BookText"/>
        <w:rPr/>
      </w:pPr>
      <w:bookmarkEnd w:id="687"/>
      <w:r>
        <w:rPr>
          <w:rFonts w:ascii="IRNazanin" w:hAnsi="IRNazanin" w:eastAsia="IRNazanin"/>
          <w:color w:val="111111"/>
          <w:sz w:val="28"/>
          <w:sz w:val="28"/>
          <w:szCs w:val="28"/>
          <w:rtl w:val="true"/>
          <w:lang w:bidi="fa-IR"/>
        </w:rPr>
        <w:t>قال صاحب لسان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إماما فاضلا نبیها،سکن مصر و أقام بها،و أخذ الناس عنه بها،و له مؤلّفات،منها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علی امّ البراهین للسنوسی نحو عشرین کراسا،و شرح علی التسهیل لابن مالک،و کتاب فی النحو لطیف،و کان آیة فی الحفظ و الفهم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Heading5"/>
        <w:numPr>
          <w:ilvl w:val="4"/>
          <w:numId w:val="1"/>
        </w:numPr>
        <w:rPr/>
      </w:pPr>
      <w:bookmarkStart w:id="688" w:name="__RefHeading___Toc3080022_3381743652"/>
      <w:bookmarkStart w:id="689" w:name="_Toc272"/>
      <w:bookmarkEnd w:id="688"/>
      <w:r>
        <w:rPr>
          <w:rtl w:val="true"/>
        </w:rPr>
        <w:t>وفاة الشیخ أحمد البشبیشی</w:t>
      </w:r>
      <w:r>
        <w:rPr>
          <w:rtl w:val="true"/>
        </w:rPr>
        <w:t>:</w:t>
      </w:r>
      <w:bookmarkEnd w:id="689"/>
    </w:p>
    <w:p>
      <w:pPr>
        <w:pStyle w:val="BookText"/>
        <w:rPr/>
      </w:pPr>
      <w:r>
        <w:rPr>
          <w:rFonts w:ascii="IRNazanin" w:hAnsi="IRNazanin" w:eastAsia="IRNazanin"/>
          <w:color w:val="111111"/>
          <w:sz w:val="28"/>
          <w:sz w:val="28"/>
          <w:szCs w:val="28"/>
          <w:rtl w:val="true"/>
          <w:lang w:bidi="fa-IR"/>
        </w:rPr>
        <w:t>و فی غرّة شهر رجب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توفّی الشیخ الجلیل،الشیخ أحمد بن عبد اللطیف البشبیشی الشافعی المشهور،و کانت ولادته سنة إحدی و أربعین و ألف،و له عدّة شیوخ أخذ عنهم،حتّی صار إماما فی جمیع العلوم،و قصده الفضلاء إلی مصر، و نشر بها العلوم،ثمّ رحل إلی مکّة المشرّفة حاجّا،و أقام بها ثلاث سنوات،ثمّ عاد و توفّی فی بلده بشبیش فی السنة المذکورة </w:t>
      </w:r>
      <w:r>
        <w:rPr>
          <w:rStyle w:val="FootnoteAnchor"/>
          <w:rtl w:val="true"/>
        </w:rPr>
        <w:footnoteReference w:id="86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90" w:name="__RefHeading___Toc3080024_3381743652"/>
      <w:bookmarkStart w:id="691" w:name="_Toc273"/>
      <w:bookmarkEnd w:id="690"/>
      <w:r>
        <w:rPr>
          <w:rtl w:val="true"/>
        </w:rPr>
        <w:t>دخول شیخ آل ضفیر إلی مکّة</w:t>
      </w:r>
      <w:r>
        <w:rPr>
          <w:rtl w:val="true"/>
        </w:rPr>
        <w:t>:</w:t>
      </w:r>
      <w:bookmarkEnd w:id="691"/>
    </w:p>
    <w:p>
      <w:pPr>
        <w:pStyle w:val="BookText"/>
        <w:rPr/>
      </w:pPr>
      <w:r>
        <w:rPr>
          <w:rFonts w:ascii="IRNazanin" w:hAnsi="IRNazanin" w:eastAsia="IRNazanin"/>
          <w:color w:val="111111"/>
          <w:sz w:val="28"/>
          <w:sz w:val="28"/>
          <w:szCs w:val="28"/>
          <w:rtl w:val="true"/>
          <w:lang w:bidi="fa-IR"/>
        </w:rPr>
        <w:t>و فی شهر شعبان من السنة المذکورة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دخل شیخ آل ضفیر سلامة بن مرشد بن صویت مکّة المشرّفة،فأنزلهم الشریف أحمد بخیام قد نصبها لهم بالمحصّب،ثمّ سمح عنهم و أخذ لهم خواطر السادة الأشراف جمیعا؛لأنّهم کانوا جنیة لهم، و وصلوا فی أمان الشریف أحمد،و أمانهم جمیعا ثمّ عادوا </w:t>
      </w:r>
      <w:r>
        <w:rPr>
          <w:rStyle w:val="FootnoteAnchor"/>
          <w:rtl w:val="true"/>
        </w:rPr>
        <w:footnoteReference w:id="86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92" w:name="__RefHeading___Toc3080026_3381743652"/>
      <w:bookmarkStart w:id="693" w:name="_Toc274"/>
      <w:bookmarkEnd w:id="692"/>
      <w:r>
        <w:rPr>
          <w:rtl w:val="true"/>
        </w:rPr>
        <w:t>خروج الشریف أحمد إلی عنزة</w:t>
      </w:r>
      <w:r>
        <w:rPr>
          <w:rtl w:val="true"/>
        </w:rPr>
        <w:t>:</w:t>
      </w:r>
      <w:bookmarkEnd w:id="693"/>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سنة سبع و تسعین و ألف فی عاشر ربیع الثانی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خروج الشریف</w:t>
      </w:r>
      <w:bookmarkStart w:id="694" w:name="pg14036_146640"/>
    </w:p>
    <w:p>
      <w:pPr>
        <w:pStyle w:val="BookText"/>
        <w:rPr/>
      </w:pPr>
      <w:bookmarkEnd w:id="694"/>
      <w:r>
        <w:rPr>
          <w:rFonts w:ascii="IRNazanin" w:hAnsi="IRNazanin" w:eastAsia="IRNazanin"/>
          <w:color w:val="111111"/>
          <w:sz w:val="28"/>
          <w:sz w:val="28"/>
          <w:szCs w:val="28"/>
          <w:rtl w:val="true"/>
          <w:lang w:bidi="fa-IR"/>
        </w:rPr>
        <w:t xml:space="preserve">أحمد بن زید إلی جهة الشرق،ثمّ قصد عنزة،و هی قبیلة عاصیة،فوصل إلیهم و استأصلهم،حتّی دخلوا تحت طاعته </w:t>
      </w:r>
      <w:r>
        <w:rPr>
          <w:rStyle w:val="FootnoteAnchor"/>
          <w:rtl w:val="true"/>
        </w:rPr>
        <w:footnoteReference w:id="86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95" w:name="__RefHeading___Toc3080028_3381743652"/>
      <w:bookmarkStart w:id="696" w:name="_Toc275"/>
      <w:bookmarkEnd w:id="695"/>
      <w:r>
        <w:rPr>
          <w:rtl w:val="true"/>
        </w:rPr>
        <w:t>وزارة سلیمان باشا میر یا خور</w:t>
      </w:r>
      <w:r>
        <w:rPr>
          <w:rtl w:val="true"/>
        </w:rPr>
        <w:t>:</w:t>
      </w:r>
      <w:bookmarkEnd w:id="696"/>
    </w:p>
    <w:p>
      <w:pPr>
        <w:pStyle w:val="BookText"/>
        <w:rPr/>
      </w:pPr>
      <w:r>
        <w:rPr>
          <w:rFonts w:ascii="IRNazanin" w:hAnsi="IRNazanin" w:eastAsia="IRNazanin"/>
          <w:color w:val="111111"/>
          <w:sz w:val="28"/>
          <w:sz w:val="28"/>
          <w:szCs w:val="28"/>
          <w:rtl w:val="true"/>
          <w:lang w:bidi="fa-IR"/>
        </w:rPr>
        <w:t>و فی هذه 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 الوزارة العظمی سلیمان باشا میر یا خور </w:t>
      </w:r>
      <w:r>
        <w:rPr>
          <w:rStyle w:val="FootnoteAnchor"/>
          <w:rtl w:val="true"/>
        </w:rPr>
        <w:footnoteReference w:id="864"/>
      </w:r>
      <w:r>
        <w:rPr>
          <w:rFonts w:ascii="IRNazanin" w:hAnsi="IRNazanin" w:eastAsia="IRNazanin"/>
          <w:color w:val="111111"/>
          <w:sz w:val="28"/>
          <w:sz w:val="28"/>
          <w:szCs w:val="28"/>
          <w:rtl w:val="true"/>
          <w:lang w:bidi="fa-IR"/>
        </w:rPr>
        <w:t xml:space="preserve">،و وصل منه خلعة سنیّة صحبة قاصد للشریف أحمد،و کان دخوله مکّة المشرّفة سابع عشر شهر ربیع الثانی من السنة المذکورة،و حضره الشریف بالمبعوث </w:t>
      </w:r>
      <w:r>
        <w:rPr>
          <w:rStyle w:val="FootnoteAnchor"/>
          <w:rtl w:val="true"/>
        </w:rPr>
        <w:footnoteReference w:id="86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97" w:name="__RefHeading___Toc3080030_3381743652"/>
      <w:bookmarkStart w:id="698" w:name="_Toc276"/>
      <w:bookmarkEnd w:id="697"/>
      <w:r>
        <w:rPr>
          <w:rtl w:val="true"/>
        </w:rPr>
        <w:t>وفاة السیّد محمّد بن یعلی الحسنی</w:t>
      </w:r>
      <w:r>
        <w:rPr>
          <w:rtl w:val="true"/>
        </w:rPr>
        <w:t>:</w:t>
      </w:r>
      <w:bookmarkEnd w:id="698"/>
    </w:p>
    <w:p>
      <w:pPr>
        <w:pStyle w:val="BookText"/>
        <w:rPr/>
      </w:pPr>
      <w:r>
        <w:rPr>
          <w:rFonts w:ascii="IRNazanin" w:hAnsi="IRNazanin" w:eastAsia="IRNazanin"/>
          <w:color w:val="111111"/>
          <w:sz w:val="28"/>
          <w:sz w:val="28"/>
          <w:szCs w:val="28"/>
          <w:rtl w:val="true"/>
          <w:lang w:bidi="fa-IR"/>
        </w:rPr>
        <w:t>و فی هذا الشهر من السنة المذکورة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توفّی السیّد العظیم الأمجد،السیّد محمّد ابن یعلی بن حمزة بن موسی بن برکات بن أبی نمی،والد شریف مکّة المعظّمة الشریف عبد الکریم الآتی ذکره،و کان من رؤساء السادة،و ممّن ثنیت له بینهم الوسادة </w:t>
      </w:r>
      <w:r>
        <w:rPr>
          <w:rStyle w:val="FootnoteAnchor"/>
          <w:rtl w:val="true"/>
        </w:rPr>
        <w:footnoteReference w:id="86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99" w:name="__RefHeading___Toc3080032_3381743652"/>
      <w:bookmarkStart w:id="700" w:name="_Toc277"/>
      <w:bookmarkEnd w:id="699"/>
      <w:r>
        <w:rPr>
          <w:rtl w:val="true"/>
        </w:rPr>
        <w:t>وفاة إمام الیمن محمّد المؤیّد</w:t>
      </w:r>
      <w:r>
        <w:rPr>
          <w:rtl w:val="true"/>
        </w:rPr>
        <w:t>:</w:t>
      </w:r>
      <w:bookmarkEnd w:id="700"/>
    </w:p>
    <w:p>
      <w:pPr>
        <w:pStyle w:val="BookText"/>
        <w:rPr/>
      </w:pPr>
      <w:r>
        <w:rPr>
          <w:rFonts w:ascii="IRNazanin" w:hAnsi="IRNazanin" w:eastAsia="IRNazanin"/>
          <w:color w:val="111111"/>
          <w:sz w:val="28"/>
          <w:sz w:val="28"/>
          <w:szCs w:val="28"/>
          <w:rtl w:val="true"/>
          <w:lang w:bidi="fa-IR"/>
        </w:rPr>
        <w:t>و فی هذه 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 إمام الیمن الإمام محمّد المؤیّد،و حصل بالیمن اختلاف عظیم بین أبناء الأئمّة،ثمّ استقرّ الأمر و قام بالإمامة جمال الدین أبو عبد اللّه محمّد ابن أحمد بن الحسن بن القاسم،و لقّب بالمهدی</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 ذا کرم بارع،و فضل نوره ساطع،و دولة قاهرة،وصولة باهرة،و صلات</w:t>
      </w:r>
      <w:bookmarkStart w:id="701" w:name="pg14036_146641"/>
    </w:p>
    <w:p>
      <w:pPr>
        <w:pStyle w:val="BookText"/>
        <w:rPr/>
      </w:pPr>
      <w:bookmarkEnd w:id="701"/>
      <w:r>
        <w:rPr>
          <w:rFonts w:ascii="IRNazanin" w:hAnsi="IRNazanin" w:eastAsia="IRNazanin"/>
          <w:color w:val="111111"/>
          <w:sz w:val="28"/>
          <w:sz w:val="28"/>
          <w:szCs w:val="28"/>
          <w:rtl w:val="true"/>
          <w:lang w:bidi="fa-IR"/>
        </w:rPr>
        <w:t>عمیمة،و هبات جسیمة،و استمرّت دولته مدّة مدیدة،إلی أن عزل منها بالقاسم بن حسین،کما سیأتی ذلک فی سنة عزله،و سنترجمه ترجمة سنیّة،لا یقة بحضرته العلیّة</w:t>
      </w:r>
      <w:r>
        <w:rPr>
          <w:rFonts w:eastAsia="IRNazanin" w:cs="IRNazanin"/>
          <w:color w:val="111111"/>
          <w:sz w:val="28"/>
          <w:szCs w:val="28"/>
          <w:rtl w:val="true"/>
          <w:lang w:bidi="fa-IR"/>
        </w:rPr>
        <w:t>.</w:t>
      </w:r>
    </w:p>
    <w:p>
      <w:pPr>
        <w:pStyle w:val="Heading5"/>
        <w:numPr>
          <w:ilvl w:val="4"/>
          <w:numId w:val="1"/>
        </w:numPr>
        <w:rPr/>
      </w:pPr>
      <w:bookmarkStart w:id="702" w:name="__RefHeading___Toc3080034_3381743652"/>
      <w:bookmarkStart w:id="703" w:name="_Toc278"/>
      <w:bookmarkEnd w:id="702"/>
      <w:r>
        <w:rPr>
          <w:rtl w:val="true"/>
        </w:rPr>
        <w:t>فصل</w:t>
      </w:r>
      <w:bookmarkEnd w:id="703"/>
    </w:p>
    <w:p>
      <w:pPr>
        <w:pStyle w:val="BookText"/>
        <w:rPr/>
      </w:pPr>
      <w:r>
        <w:rPr>
          <w:rFonts w:ascii="IRNazanin" w:hAnsi="IRNazanin" w:eastAsia="IRNazanin"/>
          <w:color w:val="111111"/>
          <w:sz w:val="28"/>
          <w:sz w:val="28"/>
          <w:szCs w:val="28"/>
          <w:rtl w:val="true"/>
          <w:lang w:bidi="fa-IR"/>
        </w:rPr>
        <w:t>فی ذکر ملوک الیمن</w:t>
      </w:r>
    </w:p>
    <w:p>
      <w:pPr>
        <w:pStyle w:val="BookText"/>
        <w:rPr/>
      </w:pPr>
      <w:r>
        <w:rPr>
          <w:rFonts w:ascii="IRNazanin" w:hAnsi="IRNazanin" w:eastAsia="IRNazanin"/>
          <w:color w:val="111111"/>
          <w:sz w:val="28"/>
          <w:sz w:val="28"/>
          <w:szCs w:val="28"/>
          <w:rtl w:val="true"/>
          <w:lang w:bidi="fa-IR"/>
        </w:rPr>
        <w:t>و إذ قد ذکرنا وفاة هذا الإمام المذکور الذی کان مستولیا علی قطر الیمن المشهور،فلا بأس بذکر ملوک هذا القطر علی سبیل الإجمال،لحیث المناسبة، و زیادة الفائدة،مطلوبة علی کلّ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بعض عمد المؤرّخین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قطر الیمن هذا ملک واسع ضخم،یشتمل علی مدائن عظیمة،و ملوکه أهل شوکة،و سکّانه العرب العرباء؛لأنّ سام أولد إرم،و منه تفرّعت قبائل العرب،و سکنوا أرض الیمن،و منهم قبائل عاد،و سکنوا أرض الشام و الحجر و البلقاء،و منهم قبائل ثمود،و کانت ملوکهم من أولاد عاد أهل شوکة و نجدة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 من غالب المعمور من الأرض،مثل شدّاد بن عاد،ثمّ من بعده من ملوک حمیر،و منهم ذو القرنین الأوّل،و کان فی عهد إبراهیم علیه السّلام دوّخ الأرض و ملک غالب المعمور</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التتابعة من ملوک حمیر،و هم 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تبّع الأکبر،و تبّع الأوسط،و تبّع الأصغر، و هو الذی ملک الأرض،و صحبته حبران من أحبار الیهود من مدینة یثرب، فحملاه علی اتّباع شریعة موسی علیه السّلام،و کانت قبائل حمیر عبدة أوثان علی ملّة العرب،فدخل تبّع إلی الیمن بشریعة موسی علیه السّلام،و جری بینه و بین أهل الیمن منازعة،ثمّ دخلوا معه فی الدین،و هذا تبّع هو المشار إلیه فی قوله تعالی أَ هُمْ خَیْرٌ أَمْ قَوْمُ تُبَّعٍ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فصارت مدائن الیمن کلّها علی دین موسی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التتابعة من ملوک حمیر،و هم 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تبّع الأکبر،و تبّع الأوسط،و تبّع الأصغر، و هو الذی ملک الأرض،و صحبته حبران من أحبار الیهود من مدینة یثرب، فحملاه علی اتّباع شریعة موسی علیه السّلام،و کانت قبائل حمیر عبدة أوثان علی ملّة العرب،فدخل تبّع إلی الیمن بشریعة موسی علیه السّلام،و جری بینه و بین أهل الیمن منازعة،ثمّ دخلوا معه فی الدین،و هذا تبّع هو المشار إلیه فی قوله تعالی أَ هُمْ خَیْرٌ أَمْ قَوْمُ تُبَّعٍ </w:t>
      </w:r>
      <w:r>
        <w:rPr>
          <w:rStyle w:val="FootnoteAnchor"/>
          <w:rtl w:val="true"/>
        </w:rPr>
        <w:footnoteReference w:id="867"/>
      </w:r>
      <w:r>
        <w:rPr>
          <w:rFonts w:ascii="IRNazanin" w:hAnsi="IRNazanin" w:eastAsia="IRNazanin"/>
          <w:color w:val="111111"/>
          <w:sz w:val="28"/>
          <w:sz w:val="28"/>
          <w:szCs w:val="28"/>
          <w:rtl w:val="true"/>
          <w:lang w:bidi="fa-IR"/>
        </w:rPr>
        <w:t>فصارت مدائن الیمن کلّها علی دین موسی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أن دخل الیمن حبر من أحبار النصاری،یقال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میمون،إلی نجران من أرض الیمن،فأتبعه شخص منهم،یقال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السامر،و لم یزل یظهر للناس کثیرا من المعجزات و الآیات،حتّی أتبعه جمع من أهل تلک الأرض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علم ملک الیمن ذو نواس نهی الناس عن ذلک،و أن لا یتبعوا دین عیسی علیه السّلام،و توعّد من فعل ذلک،ثمّ خدّ الاخدود،و هو حفیرة مستطیلة،و أوقد فیها النار،و صار یعرض من خرج من ملّة الیهودیّة إلی النصرانیّة،فمن رجع ترکه، و من أبی ألقاه فیها،و ذلک قول اللّه تعالی قُتِلَ أَصْحابُ الْأُخْدُودِ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اَلنّارِ ذاتِ الْوَقُودِ </w:t>
      </w:r>
      <w:r>
        <w:rPr>
          <w:rStyle w:val="FootnoteAnchor"/>
          <w:rtl w:val="true"/>
        </w:rPr>
        <w:footnoteReference w:id="8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لمّا فعل ذو نواس ما فعل بمن تنصّر،فرّ رجال منهم حتّی وفدوا علی قیصر ملک الروم،و شکوا علیه ما فعل ذو نواس،و کان قیصر علی دین النصاری،فغضب لذلک،و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أرضی بعیدة من أرضکم،و لکنّی أکتب إلی النجاشی ملک الحبشة، فکتب لهم إلی النجاشی،فأرسل النجاشی معهم بجنود من الحبشة،فأخرجوا ملوک حمیر التتابعة،و استولوا علی جمیع إقلیم الیمن،و أقاموا علی ذلک مدّة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 أن توجّه سیف بن ذی یزن إلی ملک الفرس کسری،و استنجده،فأمدّه بقلیل من العساکر،و شیء من المال،فتوجّه معهم و جمیع قبائل الیمن،فحارب بهم الحبشة و أخرجهم منها،و استولی علی الیمن،و أقامت معه نوّاب ملک الفرس بالیمن،و توالدوا و تناسلوا،فسمّوا الأبناء و هم أولاد الفرس،و منهم وهب بن منبّه،</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همام بن منبّه،و عبد الرزّاق الصنعانی صاحب المصنّف،و 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ظهر الإسلام،و صار نوّاب الفرس علی الیمن مشارکین لولاته،فلمّا أسلم أهل الیمن أرسل إلیهم النبی صلّی اللّه علیه و آله ولاة،منهم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السّلام،و معاذ بن جبل،و غیره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فلمّا توفّی رسول اللّه صلّی اللّه علیه و آله و ارتدّت قبائل العرب،قامت نوّاب النبی صلّی اللّه علیه و آله </w:t>
      </w:r>
      <w:r>
        <w:rPr>
          <w:rStyle w:val="FootnoteAnchor"/>
          <w:rtl w:val="true"/>
        </w:rPr>
        <w:footnoteReference w:id="869"/>
      </w:r>
      <w:r>
        <w:rPr>
          <w:rFonts w:ascii="IRNazanin" w:hAnsi="IRNazanin" w:eastAsia="IRNazanin"/>
          <w:color w:val="111111"/>
          <w:sz w:val="28"/>
          <w:sz w:val="28"/>
          <w:szCs w:val="28"/>
          <w:rtl w:val="true"/>
          <w:lang w:bidi="fa-IR"/>
        </w:rPr>
        <w:t>بالیمن،و جاهدوا من ارتدّ عن الإسلام،و أرسل أبو بکر عمّارا إلی الیمن من طرفه، و کذا عمر و عثمان و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صار الملک إلی معاویة بعث ولاة من طرفه،فلمّا مات و ولی ابنه استولی علی الحجاز و الیمن و العراق عبد اللّه بن الزبیر،و بعث ولاته إلی الیمن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قتل عبد اللّه فی أیّام عبد الملک بن مروان،و استولی أمیرهم الحجّاج علی الطرق،و بعث أخاه محمّدا و ولده عاملین علی الیمن،و لم یزل الحال کذلک فی دولة بنی امیة ترد ولاتهم علی الیمن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شرع فی أثناء هذه المدّة قیام بین السادة الحسنیین و الحسینیین،و غیرهم من الهواشم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صارت الخلافة فی بنی العبّاس،کثرت الدعاوی بالیمن،و جری بینهم و بین بنی العبّاس حروب و خطوب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أواسط بنی العبّاس ظهر بالیمن،رجل 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الصلیحی،و هو من دعاة الباطنیّة الإسماعلیّة،و کان یدعو للعبیدیین أصحاب المغرب و مصر،و استولی علی الیمن جمیعه،ثمّ قتل</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بعد مدّة ظهر بالیمن شخص،یقال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النبی،و هو أیضا من دعاة الباطنیّة،</w:t>
      </w:r>
    </w:p>
    <w:p>
      <w:pPr>
        <w:pStyle w:val="BookText"/>
        <w:rPr/>
      </w:pPr>
      <w:r>
        <w:rPr>
          <w:rFonts w:ascii="IRNazanin" w:hAnsi="IRNazanin" w:eastAsia="IRNazanin"/>
          <w:color w:val="111111"/>
          <w:sz w:val="28"/>
          <w:sz w:val="28"/>
          <w:szCs w:val="28"/>
          <w:rtl w:val="true"/>
          <w:lang w:bidi="fa-IR"/>
        </w:rPr>
        <w:t>و له زندقة و مروق عن الدین،فملک الیمن،و بقیت دولته مدّة هو و أقاربه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انقرضت بدولة بنی أیّوب الأکراد الذین ملکوا مصر،و أقامت دولة هؤلاء بنی أیّوب بالیمن مدّة،و ینازعهم بعض الدعاة من السادة،و یستولی علی بعض الجهات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انقرضت دولة بنی أیّوب بدولة بنی رسول،و هم الذین یقال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بنو غسّان، و دامت إلی أن انقرضت فی أواخر أیّام الجراکسة </w:t>
      </w:r>
      <w:r>
        <w:rPr>
          <w:rStyle w:val="FootnoteAnchor"/>
          <w:rtl w:val="true"/>
        </w:rPr>
        <w:footnoteReference w:id="870"/>
      </w:r>
      <w:r>
        <w:rPr>
          <w:rFonts w:ascii="IRNazanin" w:hAnsi="IRNazanin" w:eastAsia="IRNazanin"/>
          <w:color w:val="111111"/>
          <w:sz w:val="28"/>
          <w:sz w:val="28"/>
          <w:szCs w:val="28"/>
          <w:rtl w:val="true"/>
          <w:lang w:bidi="fa-IR"/>
        </w:rPr>
        <w:t>،و کان آخر بنی غسّان عامر ابن عبد الوهّاب و أخوه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لمّا صار الملک لبنی عثمان،أرسلوا من طرفهم باشوات و امراء،فاستولوا علی الیمن،و کان أیضا ینازعهم فی بعض جهاته بعض الدعاة من السادة، و یستولی علی بعض الجهات،مثل السیّد شرف الدین و أهل بیته،حتّی قام الإمام القاسم بن محمّد بالدعوة،فلم یزل ینازع الباشوات،إلی أن استولی علی حمیع قطر الیمن و أخرجهم منه،و آخر من خرج من عساکر آل عثمان فی سنة ثمان و أربعین و ألف</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استولی علی الیمن بعد الإمام القاسم ابنه الإمام المؤیّد،ثمّ الإمام إسماعیل المتوکّل،ثمّ بعده الإمام أحمد بن الحسن،ثمّ الإمام المؤیّد أحمد </w:t>
      </w:r>
      <w:r>
        <w:rPr>
          <w:rStyle w:val="FootnoteAnchor"/>
          <w:rtl w:val="true"/>
        </w:rPr>
        <w:footnoteReference w:id="871"/>
      </w:r>
      <w:r>
        <w:rPr>
          <w:rFonts w:ascii="IRNazanin" w:hAnsi="IRNazanin" w:eastAsia="IRNazanin"/>
          <w:color w:val="111111"/>
          <w:sz w:val="28"/>
          <w:sz w:val="28"/>
          <w:szCs w:val="28"/>
          <w:rtl w:val="true"/>
          <w:lang w:bidi="fa-IR"/>
        </w:rPr>
        <w:t>بن المتوکّل، و توفّی فی سنة سبع و تسعین و ألف،فوقع التشاجر و الخلاف،إلی أن استقرّ الحال بالإمام محمّد بن أحمد بن الحسن،کما تقدّم ذکره،و سیأتی تأریخ عزله بالإمام القاسم بن حسین إن شاء اللّه تعالی عند ذکر وفاته،فهذه جملة مفیدة تتعلّق بقطر</w:t>
      </w:r>
      <w:bookmarkStart w:id="704" w:name="pg14036_146645"/>
    </w:p>
    <w:p>
      <w:pPr>
        <w:pStyle w:val="BookText"/>
        <w:rPr/>
      </w:pPr>
      <w:bookmarkEnd w:id="704"/>
      <w:r>
        <w:rPr>
          <w:rFonts w:ascii="IRNazanin" w:hAnsi="IRNazanin" w:eastAsia="IRNazanin"/>
          <w:color w:val="111111"/>
          <w:sz w:val="28"/>
          <w:sz w:val="28"/>
          <w:szCs w:val="28"/>
          <w:rtl w:val="true"/>
          <w:lang w:bidi="fa-IR"/>
        </w:rPr>
        <w:t>الیمن و ولاته إلی هذا الزمن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عودا إلی ما نحن بصدده</w:t>
      </w:r>
      <w:r>
        <w:rPr>
          <w:rFonts w:eastAsia="IRNazanin" w:cs="IRNazanin"/>
          <w:color w:val="111111"/>
          <w:sz w:val="28"/>
          <w:szCs w:val="28"/>
          <w:rtl w:val="true"/>
          <w:lang w:bidi="fa-IR"/>
        </w:rPr>
        <w:t>:</w:t>
      </w:r>
    </w:p>
    <w:p>
      <w:pPr>
        <w:pStyle w:val="Heading5"/>
        <w:numPr>
          <w:ilvl w:val="4"/>
          <w:numId w:val="1"/>
        </w:numPr>
        <w:rPr/>
      </w:pPr>
      <w:bookmarkStart w:id="705" w:name="__RefHeading___Toc3080036_3381743652"/>
      <w:bookmarkStart w:id="706" w:name="_Toc279"/>
      <w:bookmarkEnd w:id="705"/>
      <w:r>
        <w:rPr>
          <w:rtl w:val="true"/>
        </w:rPr>
        <w:t>وصول الشریف أحمد إلی جدّة</w:t>
      </w:r>
      <w:r>
        <w:rPr>
          <w:rtl w:val="true"/>
        </w:rPr>
        <w:t>:</w:t>
      </w:r>
      <w:bookmarkEnd w:id="706"/>
    </w:p>
    <w:p>
      <w:pPr>
        <w:pStyle w:val="BookText"/>
        <w:rPr/>
      </w:pPr>
      <w:r>
        <w:rPr>
          <w:rFonts w:ascii="IRNazanin" w:hAnsi="IRNazanin" w:eastAsia="IRNazanin"/>
          <w:color w:val="111111"/>
          <w:sz w:val="28"/>
          <w:sz w:val="28"/>
          <w:szCs w:val="28"/>
          <w:rtl w:val="true"/>
          <w:lang w:bidi="fa-IR"/>
        </w:rPr>
        <w:t>و فی سادس عشر شهر شوّال من السنة المذکورة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وصول الشریف أحمد إلی مدینة جدّة،بعد أن أغمد سیفه فی عنزة،و استطاعهم حتّی صار شیخهم بمنزلة عبده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یعص أطراف الزجاج فإنّه یطیع العوالی رکّبت کلّ لهزم</w:t>
      </w:r>
    </w:p>
    <w:p>
      <w:pPr>
        <w:pStyle w:val="BookText"/>
        <w:rPr/>
      </w:pPr>
      <w:r>
        <w:rPr>
          <w:rFonts w:ascii="IRNazanin" w:hAnsi="IRNazanin" w:eastAsia="IRNazanin"/>
          <w:color w:val="111111"/>
          <w:sz w:val="28"/>
          <w:sz w:val="28"/>
          <w:szCs w:val="28"/>
          <w:rtl w:val="true"/>
          <w:lang w:bidi="fa-IR"/>
        </w:rPr>
        <w:t xml:space="preserve">و استمرّ بالمدینة المشرّفة إلی ثانی عشر ذی القعدة الحرام،ثمّ توجّه الی مکّة و دخلها لیلة هلال ذی الحجّة الحرام،ختام سنة سبع و تسعین و ألف </w:t>
      </w:r>
      <w:r>
        <w:rPr>
          <w:rStyle w:val="FootnoteAnchor"/>
          <w:rtl w:val="true"/>
        </w:rPr>
        <w:footnoteReference w:id="87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07" w:name="__RefHeading___Toc3080038_3381743652"/>
      <w:bookmarkStart w:id="708" w:name="_Toc280"/>
      <w:bookmarkEnd w:id="707"/>
      <w:r>
        <w:rPr>
          <w:rtl w:val="true"/>
        </w:rPr>
        <w:t>وصول خلعة سنیة للشریف أحمد</w:t>
      </w:r>
      <w:r>
        <w:rPr>
          <w:rtl w:val="true"/>
        </w:rPr>
        <w:t>:</w:t>
      </w:r>
      <w:bookmarkEnd w:id="708"/>
    </w:p>
    <w:p>
      <w:pPr>
        <w:pStyle w:val="BookText"/>
        <w:rPr/>
      </w:pPr>
      <w:r>
        <w:rPr>
          <w:rFonts w:ascii="IRNazanin" w:hAnsi="IRNazanin" w:eastAsia="IRNazanin"/>
          <w:color w:val="111111"/>
          <w:sz w:val="28"/>
          <w:sz w:val="28"/>
          <w:szCs w:val="28"/>
          <w:rtl w:val="true"/>
          <w:lang w:bidi="fa-IR"/>
        </w:rPr>
        <w:t>و فی رابع الشهر المذکور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وصلت خلعة سنیّة و مرسوم شریف لحضرة مولانا الشریف،و مضمونه نشر الثناء الجزیل،علی هذا السیّد الجلیل،فلبس الخلعة السامیة بالحطیم،و حصل له مزید الإعزار و التعظیم </w:t>
      </w:r>
      <w:r>
        <w:rPr>
          <w:rStyle w:val="FootnoteAnchor"/>
          <w:rtl w:val="true"/>
        </w:rPr>
        <w:footnoteReference w:id="87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09" w:name="__RefHeading___Toc3080040_3381743652"/>
      <w:bookmarkStart w:id="710" w:name="_Toc281"/>
      <w:bookmarkEnd w:id="709"/>
      <w:r>
        <w:rPr>
          <w:rtl w:val="true"/>
        </w:rPr>
        <w:t>هدم البیوت الملاصقة بالمسجد</w:t>
      </w:r>
      <w:r>
        <w:rPr>
          <w:rtl w:val="true"/>
        </w:rPr>
        <w:t>:</w:t>
      </w:r>
      <w:bookmarkEnd w:id="710"/>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عشری الشهر المذکور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أمر أحمد باشا صاحب جدّة بهدم کلّ خلوة ملاصقة للمسجد المکّی،و ما کان هدمه مخلاّ بأجدرة المسجد أبقاه و سدّه،و سبب نقضها وقوع فسوق فی بعضها </w:t>
      </w:r>
      <w:r>
        <w:rPr>
          <w:rStyle w:val="FootnoteAnchor"/>
          <w:rtl w:val="true"/>
        </w:rPr>
        <w:footnoteReference w:id="874"/>
      </w:r>
      <w:r>
        <w:rPr>
          <w:rFonts w:eastAsia="Times New Roman" w:cs="Times New Roman" w:ascii="Times New Roman" w:hAnsi="Times New Roman"/>
          <w:color w:val="111111"/>
          <w:sz w:val="28"/>
          <w:szCs w:val="28"/>
          <w:rtl w:val="true"/>
          <w:lang w:val="en-US" w:bidi="en-US"/>
        </w:rPr>
        <w:t>.</w:t>
      </w:r>
      <w:bookmarkStart w:id="711" w:name="pg14036_146646"/>
    </w:p>
    <w:p>
      <w:pPr>
        <w:pStyle w:val="Heading5"/>
        <w:numPr>
          <w:ilvl w:val="4"/>
          <w:numId w:val="1"/>
        </w:numPr>
        <w:rPr/>
      </w:pPr>
      <w:bookmarkStart w:id="712" w:name="__RefHeading___Toc3080042_3381743652"/>
      <w:bookmarkStart w:id="713" w:name="_Toc282"/>
      <w:bookmarkEnd w:id="711"/>
      <w:bookmarkEnd w:id="712"/>
      <w:r>
        <w:rPr>
          <w:rtl w:val="true"/>
        </w:rPr>
        <w:t>حوادث سنة ثمان و تسعین و ألف</w:t>
      </w:r>
      <w:r>
        <w:rPr>
          <w:rtl w:val="true"/>
        </w:rPr>
        <w:t>:</w:t>
      </w:r>
      <w:bookmarkEnd w:id="713"/>
    </w:p>
    <w:p>
      <w:pPr>
        <w:pStyle w:val="Heading6"/>
        <w:numPr>
          <w:ilvl w:val="5"/>
          <w:numId w:val="1"/>
        </w:numPr>
        <w:rPr/>
      </w:pPr>
      <w:bookmarkStart w:id="714" w:name="__RefHeading___Toc3080044_3381743652"/>
      <w:bookmarkStart w:id="715" w:name="_Toc283"/>
      <w:bookmarkEnd w:id="714"/>
      <w:r>
        <w:rPr>
          <w:rtl w:val="true"/>
        </w:rPr>
        <w:t>اشارة</w:t>
      </w:r>
      <w:bookmarkEnd w:id="715"/>
    </w:p>
    <w:p>
      <w:pPr>
        <w:pStyle w:val="BookText"/>
        <w:rPr/>
      </w:pPr>
      <w:r>
        <w:rPr>
          <w:rFonts w:ascii="IRNazanin" w:hAnsi="IRNazanin" w:eastAsia="IRNazanin"/>
          <w:color w:val="111111"/>
          <w:sz w:val="28"/>
          <w:sz w:val="28"/>
          <w:szCs w:val="28"/>
          <w:rtl w:val="true"/>
          <w:lang w:bidi="fa-IR"/>
        </w:rPr>
        <w:t>ثمّ دخلت سنة ثمان و تسعین و ألف،و فی تاسع محرّم الحرام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 أحمد باشا المذکور علی مفتی مکّة المشرّفة فی تلک العصور،و هو العالم العلاّمة، و الفاضل الفهّامة،عبد اللّه أفندی عتافی زادة،فأوقع به ما لا یلیق بمقامه،و لا یرضاه مسلم لبعض خدّامه،و أخال أنّه لغرض کان فی نفسه،و علّة کامنة من أمسه، فأبرزها فی قالب الغضب علیه،عند صدور جواب قاس من المفتی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فی یوم کان قد طاف برواقات المسجد الحرام فیه،لرفع ما کان فیه زیادة من المدارس المشیّدة بنواحیه،فحین وقع منه ما وقع فی شیخ الإسلام،ثار لذلک الخاصّ و العامّ،و استدعی إلی قاضی الشرع الشریف،فتوقّف عن الحضور خشیة علی مقامه العالی المنیف،ممّا یتوهّم وقوعه من العامّة من الرجم،و انتهاک حرمته بعد الهجم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فاستدعاه حضرة الشریف لیلا،و شمّر لتأدیبه بقوارع اللسان ذیلا،و أسمعه من الکلام،ما یعدّ من أعظم الکلام،فاعترف مبتدرا،و تنصّل معتذرا،و أنشد لسان حاله بعد وقوع ذلک الخطأ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لم یقف عند انتهاء حدّه تقاصرت عنه فسیحات الخطا </w:t>
      </w:r>
      <w:r>
        <w:rPr>
          <w:rStyle w:val="FootnoteAnchor"/>
          <w:rtl w:val="true"/>
        </w:rPr>
        <w:footnoteReference w:id="875"/>
      </w:r>
    </w:p>
    <w:p>
      <w:pPr>
        <w:pStyle w:val="Heading6"/>
        <w:numPr>
          <w:ilvl w:val="5"/>
          <w:numId w:val="1"/>
        </w:numPr>
        <w:rPr/>
      </w:pPr>
      <w:bookmarkStart w:id="716" w:name="__RefHeading___Toc3080046_3381743652"/>
      <w:bookmarkStart w:id="717" w:name="_Toc284"/>
      <w:bookmarkEnd w:id="716"/>
      <w:r>
        <w:rPr>
          <w:rtl w:val="true"/>
        </w:rPr>
        <w:t>بناء الحائط علی مقابر مکّة</w:t>
      </w:r>
      <w:r>
        <w:rPr>
          <w:rtl w:val="true"/>
        </w:rPr>
        <w:t>:</w:t>
      </w:r>
      <w:bookmarkEnd w:id="717"/>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أواخر محرّم الحرام المذکور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شرع الوزیر المکرّم عثمان حمیدان وکیلا من طرف الدولة العلیّة آل عثمان،فی بناء الحائط المستدیر علی المقبرتین،الباقی إلی الآن،و هی مقبرة السیّدة خدیجة علیها السّلام،و مقبرة الشیخ عمر العرابی،و الثالثة</w:t>
      </w:r>
      <w:bookmarkStart w:id="718" w:name="pg14036_146647"/>
    </w:p>
    <w:p>
      <w:pPr>
        <w:pStyle w:val="BookText"/>
        <w:rPr/>
      </w:pPr>
      <w:bookmarkEnd w:id="718"/>
      <w:r>
        <w:rPr>
          <w:rFonts w:ascii="IRNazanin" w:hAnsi="IRNazanin" w:eastAsia="IRNazanin"/>
          <w:color w:val="111111"/>
          <w:sz w:val="28"/>
          <w:sz w:val="28"/>
          <w:szCs w:val="28"/>
          <w:rtl w:val="true"/>
          <w:lang w:bidi="fa-IR"/>
        </w:rPr>
        <w:t xml:space="preserve">مقبرة الشیخ محمّد بن سلیمان المتقدّم ذکرها </w:t>
      </w:r>
      <w:r>
        <w:rPr>
          <w:rStyle w:val="FootnoteAnchor"/>
          <w:rtl w:val="true"/>
        </w:rPr>
        <w:footnoteReference w:id="87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19" w:name="__RefHeading___Toc3080048_3381743652"/>
      <w:bookmarkStart w:id="720" w:name="_Toc285"/>
      <w:bookmarkEnd w:id="719"/>
      <w:r>
        <w:rPr>
          <w:rtl w:val="true"/>
        </w:rPr>
        <w:t>وفاة الشیخ محمّد البخشی الدمشقی</w:t>
      </w:r>
      <w:r>
        <w:rPr>
          <w:rtl w:val="true"/>
        </w:rPr>
        <w:t>:</w:t>
      </w:r>
      <w:bookmarkEnd w:id="720"/>
    </w:p>
    <w:p>
      <w:pPr>
        <w:pStyle w:val="BookText"/>
        <w:rPr/>
      </w:pPr>
      <w:r>
        <w:rPr>
          <w:rFonts w:ascii="IRNazanin" w:hAnsi="IRNazanin" w:eastAsia="IRNazanin"/>
          <w:color w:val="111111"/>
          <w:sz w:val="28"/>
          <w:sz w:val="28"/>
          <w:szCs w:val="28"/>
          <w:rtl w:val="true"/>
          <w:lang w:bidi="fa-IR"/>
        </w:rPr>
        <w:t>و فی شهر ربیع الآخر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کانت وفاة الشیخ الجلیل الصالح،شیخ الطریقة، و إمام الحقیقة،الشیخ محمّد الشهیر بالبخشی الدمشقی بمکّة المشرّفة،و دفن بالمعلاّة أمام قبّة السیّدة خدیجة امّ المؤمنین،و دفن بجانبه السیّد محمّد بن زین العیدروس </w:t>
      </w:r>
      <w:r>
        <w:rPr>
          <w:rStyle w:val="FootnoteAnchor"/>
          <w:rtl w:val="true"/>
        </w:rPr>
        <w:footnoteReference w:id="87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21" w:name="__RefHeading___Toc3080050_3381743652"/>
      <w:bookmarkStart w:id="722" w:name="_Toc286"/>
      <w:bookmarkEnd w:id="721"/>
      <w:r>
        <w:rPr>
          <w:rtl w:val="true"/>
        </w:rPr>
        <w:t>إخراج التکرود من مکّة</w:t>
      </w:r>
      <w:r>
        <w:rPr>
          <w:rtl w:val="true"/>
        </w:rPr>
        <w:t>:</w:t>
      </w:r>
      <w:bookmarkEnd w:id="722"/>
    </w:p>
    <w:p>
      <w:pPr>
        <w:pStyle w:val="BookText"/>
        <w:rPr/>
      </w:pPr>
      <w:r>
        <w:rPr>
          <w:rFonts w:ascii="IRNazanin" w:hAnsi="IRNazanin" w:eastAsia="IRNazanin"/>
          <w:color w:val="111111"/>
          <w:sz w:val="28"/>
          <w:sz w:val="28"/>
          <w:szCs w:val="28"/>
          <w:rtl w:val="true"/>
          <w:lang w:bidi="fa-IR"/>
        </w:rPr>
        <w:t>و فی شهر جمادی الآخرة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وقع إلزام من حضرة الشریف فی إخراج جمیع من بمکّة من جنس التکرود،بنداء فی الأسواق،فخرجوا برمّتهم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سبب ذلک أمران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وقوع سرقة منهم فی البلاد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التظاهر بعمل السحر بمکّة المشرّفة حتّی فشی </w:t>
      </w:r>
      <w:r>
        <w:rPr>
          <w:rStyle w:val="FootnoteAnchor"/>
          <w:rtl w:val="true"/>
        </w:rPr>
        <w:footnoteReference w:id="87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23" w:name="__RefHeading___Toc3080052_3381743652"/>
      <w:bookmarkStart w:id="724" w:name="_Toc287"/>
      <w:bookmarkEnd w:id="723"/>
      <w:r>
        <w:rPr>
          <w:rtl w:val="true"/>
        </w:rPr>
        <w:t>عزل أحمد باشا والی جدّة</w:t>
      </w:r>
      <w:r>
        <w:rPr>
          <w:rtl w:val="true"/>
        </w:rPr>
        <w:t>:</w:t>
      </w:r>
      <w:bookmarkEnd w:id="724"/>
    </w:p>
    <w:p>
      <w:pPr>
        <w:pStyle w:val="BookText"/>
        <w:rPr/>
      </w:pPr>
      <w:r>
        <w:rPr>
          <w:rFonts w:ascii="IRNazanin" w:hAnsi="IRNazanin" w:eastAsia="IRNazanin"/>
          <w:color w:val="111111"/>
          <w:sz w:val="28"/>
          <w:sz w:val="28"/>
          <w:szCs w:val="28"/>
          <w:rtl w:val="true"/>
          <w:lang w:bidi="fa-IR"/>
        </w:rPr>
        <w:t>و فی الثامن و العشرین من شهر رجب من السنة المذکورة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وصل الخبر بعزل أحمد باشا صاحب جدّة بمحمّد بیک </w:t>
      </w:r>
      <w:r>
        <w:rPr>
          <w:rStyle w:val="FootnoteAnchor"/>
          <w:rtl w:val="true"/>
        </w:rPr>
        <w:footnoteReference w:id="879"/>
      </w:r>
      <w:r>
        <w:rPr>
          <w:rFonts w:eastAsia="Times New Roman" w:cs="Times New Roman" w:ascii="Times New Roman" w:hAnsi="Times New Roman"/>
          <w:color w:val="111111"/>
          <w:sz w:val="28"/>
          <w:szCs w:val="28"/>
          <w:rtl w:val="true"/>
          <w:lang w:val="en-US" w:bidi="en-US"/>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غرّة شعبان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وصلت المستلم بصورة الأمر السلطانی بعزل أحمد باشا،</w:t>
      </w:r>
      <w:bookmarkStart w:id="725" w:name="pg14036_146648"/>
    </w:p>
    <w:p>
      <w:pPr>
        <w:pStyle w:val="BookText"/>
        <w:rPr/>
      </w:pPr>
      <w:bookmarkEnd w:id="725"/>
      <w:r>
        <w:rPr>
          <w:rFonts w:ascii="IRNazanin" w:hAnsi="IRNazanin" w:eastAsia="IRNazanin"/>
          <w:color w:val="111111"/>
          <w:sz w:val="28"/>
          <w:sz w:val="28"/>
          <w:szCs w:val="28"/>
          <w:rtl w:val="true"/>
          <w:lang w:bidi="fa-IR"/>
        </w:rPr>
        <w:t>و الحثّ علیه بالوصول،و سجّل ذلک الأمر بمحکمة مکّة المشرّفة بنظر الشریف، و أکرم المستلم،ثمّ نزل إلی بندر جدّة،و أکرمه أحمد باشا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تهیّأ للسیر إلی الأعتاب،و وصل إلی مکّة،و أعانه الشریف إعانة لایقة بمقامه من الخیل و الرکاب،ثمّ مشی إلی الدولة فی عاشر شهر شعبان من السنة المذکورة،و أصحبه الشریف السیّد علی بن أحمد بن علی،و جملة من الرجال،ثمّ عادوا بعد مدّة </w:t>
      </w:r>
      <w:r>
        <w:rPr>
          <w:rStyle w:val="FootnoteAnchor"/>
          <w:rtl w:val="true"/>
        </w:rPr>
        <w:footnoteReference w:id="8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السادس و العشرین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وصل إلی مکّة أمیر اللواء محمّد بیک صاحب بندر جدّة،فتلقّاه الشریف بنهایة الإکرام،و فی غرّة رمضان نزل إلی بندر جدّة </w:t>
      </w:r>
      <w:r>
        <w:rPr>
          <w:rStyle w:val="FootnoteAnchor"/>
          <w:rtl w:val="true"/>
        </w:rPr>
        <w:footnoteReference w:id="88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26" w:name="__RefHeading___Toc3080054_3381743652"/>
      <w:bookmarkStart w:id="727" w:name="_Toc288"/>
      <w:bookmarkEnd w:id="726"/>
      <w:r>
        <w:rPr>
          <w:rtl w:val="true"/>
        </w:rPr>
        <w:t>الوباء العامّ بالطائف</w:t>
      </w:r>
      <w:r>
        <w:rPr>
          <w:rtl w:val="true"/>
        </w:rPr>
        <w:t>:</w:t>
      </w:r>
      <w:bookmarkEnd w:id="727"/>
    </w:p>
    <w:p>
      <w:pPr>
        <w:pStyle w:val="BookText"/>
        <w:rPr/>
      </w:pPr>
      <w:r>
        <w:rPr>
          <w:rFonts w:ascii="IRNazanin" w:hAnsi="IRNazanin" w:eastAsia="IRNazanin"/>
          <w:color w:val="111111"/>
          <w:sz w:val="28"/>
          <w:sz w:val="28"/>
          <w:szCs w:val="28"/>
          <w:rtl w:val="true"/>
          <w:lang w:bidi="fa-IR"/>
        </w:rPr>
        <w:t>و فی هذا الشهر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 الطائف جمیعا أرضه و بیوته و حدائقه وباء،حتّی ملأ السهل و الوعر،و ترک الأشجار عاریة،لم یبق فیها شیئا من الخضرة،و استمرّ مدّة، ثمّ ذهب </w:t>
      </w:r>
      <w:r>
        <w:rPr>
          <w:rStyle w:val="FootnoteAnchor"/>
          <w:rtl w:val="true"/>
        </w:rPr>
        <w:footnoteReference w:id="88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28" w:name="__RefHeading___Toc3080056_3381743652"/>
      <w:bookmarkStart w:id="729" w:name="_Toc289"/>
      <w:bookmarkEnd w:id="728"/>
      <w:r>
        <w:rPr>
          <w:rtl w:val="true"/>
        </w:rPr>
        <w:t>نصرة المسلمین علی الکفّار</w:t>
      </w:r>
      <w:r>
        <w:rPr>
          <w:rtl w:val="true"/>
        </w:rPr>
        <w:t>:</w:t>
      </w:r>
      <w:bookmarkEnd w:id="729"/>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شهر ذی القعدة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وصل مبشّر من جهة الروم بنصرة سلطان الإسلام علی الکفّار الطغام،و المفقود منهم ما بین قتل و أسر سبعون ألفا،و استرجعوا جمیع ما وضعوا أیدیهم علیه من بلدان المسلمین </w:t>
      </w:r>
      <w:r>
        <w:rPr>
          <w:rStyle w:val="FootnoteAnchor"/>
          <w:rtl w:val="true"/>
        </w:rPr>
        <w:footnoteReference w:id="883"/>
      </w:r>
      <w:r>
        <w:rPr>
          <w:rFonts w:eastAsia="Times New Roman" w:cs="Times New Roman" w:ascii="Times New Roman" w:hAnsi="Times New Roman"/>
          <w:color w:val="111111"/>
          <w:sz w:val="28"/>
          <w:szCs w:val="28"/>
          <w:rtl w:val="true"/>
          <w:lang w:val="en-US" w:bidi="en-US"/>
        </w:rPr>
        <w:t>.</w:t>
      </w:r>
      <w:bookmarkStart w:id="730" w:name="pg14036_146649"/>
    </w:p>
    <w:p>
      <w:pPr>
        <w:pStyle w:val="Heading5"/>
        <w:numPr>
          <w:ilvl w:val="4"/>
          <w:numId w:val="1"/>
        </w:numPr>
        <w:rPr/>
      </w:pPr>
      <w:bookmarkStart w:id="731" w:name="__RefHeading___Toc3080058_3381743652"/>
      <w:bookmarkStart w:id="732" w:name="_Toc290"/>
      <w:bookmarkEnd w:id="730"/>
      <w:bookmarkEnd w:id="731"/>
      <w:r>
        <w:rPr>
          <w:rtl w:val="true"/>
        </w:rPr>
        <w:t>حوادث سنة تسع و تسعین و ألف</w:t>
      </w:r>
      <w:r>
        <w:rPr>
          <w:rtl w:val="true"/>
        </w:rPr>
        <w:t>:</w:t>
      </w:r>
      <w:bookmarkEnd w:id="732"/>
    </w:p>
    <w:p>
      <w:pPr>
        <w:pStyle w:val="Heading6"/>
        <w:numPr>
          <w:ilvl w:val="5"/>
          <w:numId w:val="1"/>
        </w:numPr>
        <w:rPr/>
      </w:pPr>
      <w:bookmarkStart w:id="733" w:name="__RefHeading___Toc3080060_3381743652"/>
      <w:bookmarkStart w:id="734" w:name="_Toc291"/>
      <w:bookmarkEnd w:id="733"/>
      <w:r>
        <w:rPr>
          <w:rtl w:val="true"/>
        </w:rPr>
        <w:t>اشارة</w:t>
      </w:r>
      <w:bookmarkEnd w:id="734"/>
    </w:p>
    <w:p>
      <w:pPr>
        <w:pStyle w:val="BookText"/>
        <w:rPr/>
      </w:pPr>
      <w:r>
        <w:rPr>
          <w:rFonts w:ascii="IRNazanin" w:hAnsi="IRNazanin" w:eastAsia="IRNazanin"/>
          <w:color w:val="111111"/>
          <w:sz w:val="28"/>
          <w:sz w:val="28"/>
          <w:szCs w:val="28"/>
          <w:rtl w:val="true"/>
          <w:lang w:bidi="fa-IR"/>
        </w:rPr>
        <w:t>ثمّ دخلت سنة تسع و تسعین،و فی حادی عشر محرّم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انفصل عثمان حمیدان عن وزارة الشریف بیوسف آغاسنان </w:t>
      </w:r>
      <w:r>
        <w:rPr>
          <w:rStyle w:val="FootnoteAnchor"/>
          <w:rtl w:val="true"/>
        </w:rPr>
        <w:footnoteReference w:id="88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35" w:name="__RefHeading___Toc3080062_3381743652"/>
      <w:bookmarkStart w:id="736" w:name="_Toc292"/>
      <w:bookmarkEnd w:id="735"/>
      <w:r>
        <w:rPr>
          <w:rtl w:val="true"/>
        </w:rPr>
        <w:t>انزعاج الشریف أحمد بن غالب</w:t>
      </w:r>
      <w:r>
        <w:rPr>
          <w:rtl w:val="true"/>
        </w:rPr>
        <w:t>:</w:t>
      </w:r>
      <w:bookmarkEnd w:id="736"/>
    </w:p>
    <w:p>
      <w:pPr>
        <w:pStyle w:val="BookText"/>
        <w:rPr/>
      </w:pPr>
      <w:r>
        <w:rPr>
          <w:rFonts w:ascii="IRNazanin" w:hAnsi="IRNazanin" w:eastAsia="IRNazanin"/>
          <w:color w:val="111111"/>
          <w:sz w:val="28"/>
          <w:sz w:val="28"/>
          <w:szCs w:val="28"/>
          <w:rtl w:val="true"/>
          <w:lang w:bidi="fa-IR"/>
        </w:rPr>
        <w:t>و فی شهر صفر من السنة المذکورة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انفصل السیّد الشریف،و الهمام الغطریف، لیث آل أبی طالب،السیّد أحمد بن غالب،عن الشریف أحمد لأمر اقتضی ذلک، حتّی هجر أقطار الحجاز و تلک المسالک،و تبعه جمّ غفیر من السادة العظام، و المنهل العذب کثیر الزحام،و قصد الدیار المصریّة،ثمّ منها إلی الدولة العثمانیّة، بعزم سنی،و إقدام حسنی،و حزم </w:t>
      </w:r>
      <w:r>
        <w:rPr>
          <w:rStyle w:val="FootnoteAnchor"/>
          <w:rtl w:val="true"/>
        </w:rPr>
        <w:footnoteReference w:id="885"/>
      </w:r>
      <w:r>
        <w:rPr>
          <w:rFonts w:ascii="IRNazanin" w:hAnsi="IRNazanin" w:eastAsia="IRNazanin"/>
          <w:color w:val="111111"/>
          <w:sz w:val="28"/>
          <w:sz w:val="28"/>
          <w:szCs w:val="28"/>
          <w:rtl w:val="true"/>
          <w:lang w:bidi="fa-IR"/>
        </w:rPr>
        <w:t>له من دون یأجوج ماکر،و مأجوجهم سبک الحجا محکم السدّ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حلم یخفّ الطود عدلا بوزنه إلی لطف ذات دونه سلسل الورد</w:t>
      </w:r>
    </w:p>
    <w:p>
      <w:pPr>
        <w:pStyle w:val="BookText"/>
        <w:rPr/>
      </w:pPr>
      <w:r>
        <w:rPr>
          <w:rFonts w:ascii="IRNazanin" w:hAnsi="IRNazanin" w:eastAsia="IRNazanin"/>
          <w:color w:val="111111"/>
          <w:sz w:val="28"/>
          <w:sz w:val="28"/>
          <w:szCs w:val="28"/>
          <w:rtl w:val="true"/>
          <w:lang w:bidi="fa-IR"/>
        </w:rPr>
        <w:t>وجود محت آیاته صیت من مضی کذاک جری الوادی فطمّ علی الثمد</w:t>
      </w:r>
    </w:p>
    <w:p>
      <w:pPr>
        <w:pStyle w:val="BookText"/>
        <w:rPr/>
      </w:pPr>
      <w:r>
        <w:rPr>
          <w:rFonts w:ascii="IRNazanin" w:hAnsi="IRNazanin" w:eastAsia="IRNazanin"/>
          <w:color w:val="111111"/>
          <w:sz w:val="28"/>
          <w:sz w:val="28"/>
          <w:szCs w:val="28"/>
          <w:rtl w:val="true"/>
          <w:lang w:bidi="fa-IR"/>
        </w:rPr>
        <w:t>و کان سیره فی أواسط ربیع الأوّل من السنة المذکورة هو و جمیع من معه من السادة بأکمل الأوصاف المستجادة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بعد ممشاة أرسل الشریف فی أثره،ردّ أفعاله عن مملکته و قطره،جملة من العساکر و الأنصار،مرّتین أو ثلاث مرار </w:t>
      </w:r>
      <w:r>
        <w:rPr>
          <w:rStyle w:val="FootnoteAnchor"/>
          <w:rtl w:val="true"/>
        </w:rPr>
        <w:footnoteReference w:id="88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37" w:name="__RefHeading___Toc3080064_3381743652"/>
      <w:bookmarkStart w:id="738" w:name="_Toc293"/>
      <w:bookmarkEnd w:id="737"/>
      <w:r>
        <w:rPr>
          <w:rtl w:val="true"/>
        </w:rPr>
        <w:t>وفاة الشریف أحمد بن زید</w:t>
      </w:r>
      <w:r>
        <w:rPr>
          <w:rtl w:val="true"/>
        </w:rPr>
        <w:t>:</w:t>
      </w:r>
      <w:bookmarkEnd w:id="738"/>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الساعة الثالثة من یوم الخمیس الثانی و العشرین من شهر جمادی الاولی</w:t>
      </w:r>
    </w:p>
    <w:p>
      <w:pPr>
        <w:pStyle w:val="BookText"/>
        <w:rPr/>
      </w:pPr>
      <w:r>
        <w:rPr>
          <w:rFonts w:ascii="IRNazanin" w:hAnsi="IRNazanin" w:eastAsia="IRNazanin"/>
          <w:color w:val="111111"/>
          <w:sz w:val="28"/>
          <w:sz w:val="28"/>
          <w:szCs w:val="28"/>
          <w:rtl w:val="true"/>
          <w:lang w:bidi="fa-IR"/>
        </w:rPr>
        <w:t>من سنة تسع و تسعین و ألف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 حضرة الشریف أحمد بن زید صاحب مکّة المشرّفة،رحمه اللّه تعالی،و أولاه ألطافا توالی،و دفن علی والده المرحوم الشریف زید بقبّة الشریف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فکانت مدّة ولایته باعتبار لبسه الخلعة الشرافة بالأبواب السلطانیّة ثلاث سنوات و سبعة أشهر و تسعة عشر یوما،و باعتبار ورود الخبر إلی مکّة و قیام السیّد مساعد بنیابته ثلاث سنوات و خمسة أشهر و ثلاث و عشرین یوما </w:t>
      </w:r>
      <w:r>
        <w:rPr>
          <w:rStyle w:val="FootnoteAnchor"/>
          <w:rtl w:val="true"/>
        </w:rPr>
        <w:footnoteReference w:id="8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هذا السیّد الأشرف،و السند الأمجد الأرأف،و الملک الهمام،و الأسد الضرغام،ذا هیبة و وقار،و عدل شائع فی الأقطار،ورد مکّة و هی مفعمة بالمظالم، فنصر المظلوم،و خذل الظالم،و أزال ما کان بها من الفساد،الذی أذهب العباد، و أخرب البلاد،فغدت مکّة بها زاهرة،و دولته باهرة بها و قاهرة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قام بأمر اللّه لم یبق قاسط بأحکامه إلاّ و قد راضه القسط</w:t>
      </w:r>
    </w:p>
    <w:p>
      <w:pPr>
        <w:pStyle w:val="BookText"/>
        <w:rPr/>
      </w:pPr>
      <w:r>
        <w:rPr>
          <w:rFonts w:ascii="IRNazanin" w:hAnsi="IRNazanin" w:eastAsia="IRNazanin"/>
          <w:color w:val="111111"/>
          <w:sz w:val="28"/>
          <w:sz w:val="28"/>
          <w:szCs w:val="28"/>
          <w:rtl w:val="true"/>
          <w:lang w:bidi="fa-IR"/>
        </w:rPr>
        <w:t>و سار علی نهج السداد بنیة صفا وردها للّه ما شاء بها خلط</w:t>
      </w:r>
    </w:p>
    <w:p>
      <w:pPr>
        <w:pStyle w:val="BookText"/>
        <w:rPr/>
      </w:pPr>
      <w:r>
        <w:rPr>
          <w:rFonts w:ascii="IRNazanin" w:hAnsi="IRNazanin" w:eastAsia="IRNazanin"/>
          <w:color w:val="111111"/>
          <w:sz w:val="28"/>
          <w:sz w:val="28"/>
          <w:szCs w:val="28"/>
          <w:rtl w:val="true"/>
          <w:lang w:bidi="fa-IR"/>
        </w:rPr>
        <w:t>و أیّد مظلوما و أضعف ظالما إلی أن غدا یسطو علی الأجدل البسط</w:t>
      </w:r>
    </w:p>
    <w:p>
      <w:pPr>
        <w:pStyle w:val="BookText"/>
        <w:rPr/>
      </w:pPr>
      <w:r>
        <w:rPr>
          <w:rFonts w:ascii="IRNazanin" w:hAnsi="IRNazanin" w:eastAsia="IRNazanin"/>
          <w:color w:val="111111"/>
          <w:sz w:val="28"/>
          <w:sz w:val="28"/>
          <w:szCs w:val="28"/>
          <w:rtl w:val="true"/>
          <w:lang w:bidi="fa-IR"/>
        </w:rPr>
        <w:t>فللّه درّه من ملک أسدّ،و عادل هدم ربوع المظالم و هدّ،و طود حلم منیف، وجود خصب و ریف،مع فضل بارع،و فهم المسائل الغامضة قارع،و أدب غضّ ندی،تتهاداه الأسماع فی کلّ محفل و ندی،و فوائد فی العلوم الأدبیّة جمّة،یرویها لسان الدهر لامّة بعد امّة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أقرّ علی رقّ أنامله أرقّ بالرقّ کتّاب الأنام له</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فلعمری لقد أوکر الشعر ببابه،و أبکر طلاّب الفوائد إلی هاطل جنابه،فهبّت أمّ</w:t>
      </w:r>
    </w:p>
    <w:p>
      <w:pPr>
        <w:pStyle w:val="BookText"/>
        <w:rPr/>
      </w:pPr>
      <w:r>
        <w:rPr>
          <w:rFonts w:ascii="IRNazanin" w:hAnsi="IRNazanin" w:eastAsia="IRNazanin"/>
          <w:color w:val="111111"/>
          <w:sz w:val="28"/>
          <w:sz w:val="28"/>
          <w:szCs w:val="28"/>
          <w:rtl w:val="true"/>
          <w:lang w:bidi="fa-IR"/>
        </w:rPr>
        <w:t>مرزم مکارمه علیهم،و صدّقهم سنّ بکر أمواله المنابة إلیهم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جملة من بادر إلی مدحه،و بتر بما منی جوده،و عنق برحه،نادرة عصره، و أدیب مصره،صاحبنا الشیخ سالم الصعدی،قال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سمح الزمان لنا بملک بنی حسن فلذا شهدنا أنّه زمن حسن</w:t>
      </w:r>
    </w:p>
    <w:p>
      <w:pPr>
        <w:pStyle w:val="BookText"/>
        <w:rPr/>
      </w:pPr>
      <w:r>
        <w:rPr>
          <w:rFonts w:ascii="IRNazanin" w:hAnsi="IRNazanin" w:eastAsia="IRNazanin"/>
          <w:color w:val="111111"/>
          <w:sz w:val="28"/>
          <w:sz w:val="28"/>
          <w:szCs w:val="28"/>
          <w:rtl w:val="true"/>
          <w:lang w:bidi="fa-IR"/>
        </w:rPr>
        <w:t>للّه من زمن صفت أوقاته بدوام دولة من له العلیا شجن</w:t>
      </w:r>
    </w:p>
    <w:p>
      <w:pPr>
        <w:pStyle w:val="BookText"/>
        <w:rPr/>
      </w:pPr>
      <w:r>
        <w:rPr>
          <w:rFonts w:ascii="IRNazanin" w:hAnsi="IRNazanin" w:eastAsia="IRNazanin"/>
          <w:color w:val="111111"/>
          <w:sz w:val="28"/>
          <w:sz w:val="28"/>
          <w:szCs w:val="28"/>
          <w:rtl w:val="true"/>
          <w:lang w:bidi="fa-IR"/>
        </w:rPr>
        <w:t>المالک الملک المؤیّد أحمد ب ن المنتقی زید الملیک المؤتمن</w:t>
      </w:r>
    </w:p>
    <w:p>
      <w:pPr>
        <w:pStyle w:val="BookText"/>
        <w:rPr/>
      </w:pPr>
      <w:r>
        <w:rPr>
          <w:rFonts w:ascii="IRNazanin" w:hAnsi="IRNazanin" w:eastAsia="IRNazanin"/>
          <w:color w:val="111111"/>
          <w:sz w:val="28"/>
          <w:sz w:val="28"/>
          <w:szCs w:val="28"/>
          <w:rtl w:val="true"/>
          <w:lang w:bidi="fa-IR"/>
        </w:rPr>
        <w:t>رأس الملوک یمینهم زند الر عیّة کهفهم یوم المخاوف و المحن</w:t>
      </w:r>
    </w:p>
    <w:p>
      <w:pPr>
        <w:pStyle w:val="BookText"/>
        <w:rPr/>
      </w:pPr>
      <w:r>
        <w:rPr>
          <w:rFonts w:ascii="IRNazanin" w:hAnsi="IRNazanin" w:eastAsia="IRNazanin"/>
          <w:color w:val="111111"/>
          <w:sz w:val="28"/>
          <w:sz w:val="28"/>
          <w:szCs w:val="28"/>
          <w:rtl w:val="true"/>
          <w:lang w:bidi="fa-IR"/>
        </w:rPr>
        <w:t>ملک أقام السعد یخدمه علی رغم الحسود أخی الضغائن و الإحن</w:t>
      </w:r>
    </w:p>
    <w:p>
      <w:pPr>
        <w:pStyle w:val="BookText"/>
        <w:rPr/>
      </w:pPr>
      <w:r>
        <w:rPr>
          <w:rFonts w:ascii="IRNazanin" w:hAnsi="IRNazanin" w:eastAsia="IRNazanin"/>
          <w:color w:val="111111"/>
          <w:sz w:val="28"/>
          <w:sz w:val="28"/>
          <w:szCs w:val="28"/>
          <w:rtl w:val="true"/>
          <w:lang w:bidi="fa-IR"/>
        </w:rPr>
        <w:t xml:space="preserve">ملک له الفخر </w:t>
      </w:r>
      <w:r>
        <w:rPr>
          <w:rStyle w:val="FootnoteAnchor"/>
          <w:rtl w:val="true"/>
        </w:rPr>
        <w:footnoteReference w:id="888"/>
      </w:r>
      <w:r>
        <w:rPr>
          <w:rFonts w:ascii="IRNazanin" w:hAnsi="IRNazanin" w:eastAsia="IRNazanin"/>
          <w:color w:val="111111"/>
          <w:sz w:val="28"/>
          <w:sz w:val="28"/>
          <w:szCs w:val="28"/>
          <w:rtl w:val="true"/>
          <w:lang w:bidi="fa-IR"/>
        </w:rPr>
        <w:t>المخلّد لم یزل عبدا یحفّ رکابه طول الزمن</w:t>
      </w:r>
    </w:p>
    <w:p>
      <w:pPr>
        <w:pStyle w:val="BookText"/>
        <w:rPr/>
      </w:pPr>
      <w:r>
        <w:rPr>
          <w:rFonts w:ascii="IRNazanin" w:hAnsi="IRNazanin" w:eastAsia="IRNazanin"/>
          <w:color w:val="111111"/>
          <w:sz w:val="28"/>
          <w:sz w:val="28"/>
          <w:szCs w:val="28"/>
          <w:rtl w:val="true"/>
          <w:lang w:bidi="fa-IR"/>
        </w:rPr>
        <w:t>ملک غدا المجد الأثیل ألیّة نعلا لأخمصه المصانة عن درن</w:t>
      </w:r>
    </w:p>
    <w:p>
      <w:pPr>
        <w:pStyle w:val="BookText"/>
        <w:rPr/>
      </w:pPr>
      <w:r>
        <w:rPr>
          <w:rFonts w:ascii="Amiri" w:hAnsi="Amiri" w:eastAsia="Amiri" w:cs="Amiri"/>
          <w:color w:val="111111"/>
          <w:sz w:val="28"/>
          <w:sz w:val="28"/>
          <w:szCs w:val="28"/>
          <w:rtl w:val="true"/>
          <w:lang w:bidi="ar-SA"/>
        </w:rPr>
        <w:t xml:space="preserve">ملک له العزّ </w:t>
      </w:r>
      <w:r>
        <w:rPr>
          <w:rStyle w:val="FootnoteAnchor"/>
          <w:rtl w:val="true"/>
        </w:rPr>
        <w:footnoteReference w:id="889"/>
      </w:r>
      <w:r>
        <w:rPr>
          <w:rFonts w:ascii="Amiri" w:hAnsi="Amiri" w:eastAsia="Amiri" w:cs="Amiri"/>
          <w:color w:val="111111"/>
          <w:sz w:val="28"/>
          <w:sz w:val="28"/>
          <w:szCs w:val="28"/>
          <w:rtl w:val="true"/>
          <w:lang w:bidi="ar-SA"/>
        </w:rPr>
        <w:t>المؤبّد قد غدا من جملة الأنصار و الجند العون</w:t>
      </w:r>
    </w:p>
    <w:p>
      <w:pPr>
        <w:pStyle w:val="BookText"/>
        <w:rPr/>
      </w:pPr>
      <w:r>
        <w:rPr>
          <w:rFonts w:ascii="IRNazanin" w:hAnsi="IRNazanin" w:eastAsia="IRNazanin"/>
          <w:color w:val="111111"/>
          <w:sz w:val="28"/>
          <w:sz w:val="28"/>
          <w:szCs w:val="28"/>
          <w:rtl w:val="true"/>
          <w:lang w:bidi="fa-IR"/>
        </w:rPr>
        <w:t>ملک تتوّج بالسیادة و العلا و تدرّع الفضل الذی لم یمتهن</w:t>
      </w:r>
    </w:p>
    <w:p>
      <w:pPr>
        <w:pStyle w:val="BookText"/>
        <w:rPr/>
      </w:pPr>
      <w:r>
        <w:rPr>
          <w:rFonts w:ascii="IRNazanin" w:hAnsi="IRNazanin" w:eastAsia="IRNazanin"/>
          <w:color w:val="111111"/>
          <w:sz w:val="28"/>
          <w:sz w:val="28"/>
          <w:szCs w:val="28"/>
          <w:rtl w:val="true"/>
          <w:lang w:bidi="fa-IR"/>
        </w:rPr>
        <w:t>ملک له فی الجود شهرة حاتم و سماحة الغیث الملثّ إذا هتن</w:t>
      </w:r>
    </w:p>
    <w:p>
      <w:pPr>
        <w:pStyle w:val="BookText"/>
        <w:rPr/>
      </w:pPr>
      <w:r>
        <w:rPr>
          <w:rFonts w:ascii="IRNazanin" w:hAnsi="IRNazanin" w:eastAsia="IRNazanin"/>
          <w:color w:val="111111"/>
          <w:sz w:val="28"/>
          <w:sz w:val="28"/>
          <w:szCs w:val="28"/>
          <w:rtl w:val="true"/>
          <w:lang w:bidi="fa-IR"/>
        </w:rPr>
        <w:t>ملک إذا نزل الفقیر بسوحه أنساه تذکار الأقارب و الوطن</w:t>
      </w:r>
    </w:p>
    <w:p>
      <w:pPr>
        <w:pStyle w:val="BookText"/>
        <w:rPr/>
      </w:pPr>
      <w:r>
        <w:rPr>
          <w:rFonts w:ascii="IRNazanin" w:hAnsi="IRNazanin" w:eastAsia="IRNazanin"/>
          <w:color w:val="111111"/>
          <w:sz w:val="28"/>
          <w:sz w:val="28"/>
          <w:szCs w:val="28"/>
          <w:rtl w:val="true"/>
          <w:lang w:bidi="fa-IR"/>
        </w:rPr>
        <w:t>ملک إذا أمّ الفقیر نواله أضحی یطوّقه أعاجیب المنن</w:t>
      </w:r>
    </w:p>
    <w:p>
      <w:pPr>
        <w:pStyle w:val="BookText"/>
        <w:rPr/>
      </w:pPr>
      <w:r>
        <w:rPr>
          <w:rFonts w:ascii="IRNazanin" w:hAnsi="IRNazanin" w:eastAsia="IRNazanin"/>
          <w:color w:val="111111"/>
          <w:sz w:val="28"/>
          <w:sz w:val="28"/>
          <w:szCs w:val="28"/>
          <w:rtl w:val="true"/>
          <w:lang w:bidi="fa-IR"/>
        </w:rPr>
        <w:t>ملک له یوم العطاء طلاقة الو جه الذی ماء الحیاء به قطن</w:t>
      </w:r>
    </w:p>
    <w:p>
      <w:pPr>
        <w:pStyle w:val="BookText"/>
        <w:rPr/>
      </w:pPr>
      <w:r>
        <w:rPr>
          <w:rFonts w:ascii="IRNazanin" w:hAnsi="IRNazanin" w:eastAsia="IRNazanin"/>
          <w:color w:val="111111"/>
          <w:sz w:val="28"/>
          <w:sz w:val="28"/>
          <w:szCs w:val="28"/>
          <w:rtl w:val="true"/>
          <w:lang w:bidi="fa-IR"/>
        </w:rPr>
        <w:t>ملک له الخلق الوسیم کذا له ال خلق العظیم کذا له الفعل الحسن</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آل طه و البتول و حیدر من نخبة الأشراف أبناء الحسن</w:t>
      </w:r>
    </w:p>
    <w:p>
      <w:pPr>
        <w:pStyle w:val="BookText"/>
        <w:rPr/>
      </w:pPr>
      <w:r>
        <w:rPr>
          <w:rFonts w:ascii="IRNazanin" w:hAnsi="IRNazanin" w:eastAsia="IRNazanin"/>
          <w:color w:val="111111"/>
          <w:sz w:val="28"/>
          <w:sz w:val="28"/>
          <w:szCs w:val="28"/>
          <w:rtl w:val="true"/>
          <w:lang w:bidi="fa-IR"/>
        </w:rPr>
        <w:t>من سادة أضحی حدیث علاهم تاللّه یطوی نشره عنّا الحزن</w:t>
      </w:r>
    </w:p>
    <w:p>
      <w:pPr>
        <w:pStyle w:val="BookText"/>
        <w:rPr/>
      </w:pPr>
      <w:r>
        <w:rPr>
          <w:rFonts w:ascii="IRNazanin" w:hAnsi="IRNazanin" w:eastAsia="IRNazanin"/>
          <w:color w:val="111111"/>
          <w:sz w:val="28"/>
          <w:sz w:val="28"/>
          <w:szCs w:val="28"/>
          <w:rtl w:val="true"/>
          <w:lang w:bidi="fa-IR"/>
        </w:rPr>
        <w:t>من قادة قطعوا ببیض سیوفهم تلک المواضی دابر القوم الخون</w:t>
      </w:r>
    </w:p>
    <w:p>
      <w:pPr>
        <w:pStyle w:val="BookText"/>
        <w:rPr/>
      </w:pPr>
      <w:r>
        <w:rPr>
          <w:rFonts w:ascii="IRNazanin" w:hAnsi="IRNazanin" w:eastAsia="IRNazanin"/>
          <w:color w:val="111111"/>
          <w:sz w:val="28"/>
          <w:sz w:val="28"/>
          <w:szCs w:val="28"/>
          <w:rtl w:val="true"/>
          <w:lang w:bidi="fa-IR"/>
        </w:rPr>
        <w:t>من عصبة ساروا علی سنن الهدی قدما فیا نعما بذیّاک السنن</w:t>
      </w:r>
    </w:p>
    <w:p>
      <w:pPr>
        <w:pStyle w:val="BookText"/>
        <w:rPr/>
      </w:pPr>
      <w:r>
        <w:rPr>
          <w:rFonts w:ascii="IRNazanin" w:hAnsi="IRNazanin" w:eastAsia="IRNazanin"/>
          <w:color w:val="111111"/>
          <w:sz w:val="28"/>
          <w:sz w:val="28"/>
          <w:szCs w:val="28"/>
          <w:rtl w:val="true"/>
          <w:lang w:bidi="fa-IR"/>
        </w:rPr>
        <w:t>من فتیة شمّ الانوف القائمی ن بحمل أعباء الفرائض و السنن</w:t>
      </w:r>
    </w:p>
    <w:p>
      <w:pPr>
        <w:pStyle w:val="BookText"/>
        <w:rPr/>
      </w:pPr>
      <w:r>
        <w:rPr>
          <w:rFonts w:ascii="IRNazanin" w:hAnsi="IRNazanin" w:eastAsia="IRNazanin"/>
          <w:color w:val="111111"/>
          <w:sz w:val="28"/>
          <w:sz w:val="28"/>
          <w:szCs w:val="28"/>
          <w:rtl w:val="true"/>
          <w:lang w:bidi="fa-IR"/>
        </w:rPr>
        <w:t>و سلیل زید الملک هذا المرتضی هو خیرهم نفسا و أزکاهم هدن</w:t>
      </w:r>
    </w:p>
    <w:p>
      <w:pPr>
        <w:pStyle w:val="BookText"/>
        <w:rPr/>
      </w:pPr>
      <w:r>
        <w:rPr>
          <w:rFonts w:ascii="IRNazanin" w:hAnsi="IRNazanin" w:eastAsia="IRNazanin"/>
          <w:color w:val="111111"/>
          <w:sz w:val="28"/>
          <w:sz w:val="28"/>
          <w:szCs w:val="28"/>
          <w:rtl w:val="true"/>
          <w:lang w:bidi="fa-IR"/>
        </w:rPr>
        <w:t xml:space="preserve">هذا الذی ملک </w:t>
      </w:r>
      <w:r>
        <w:rPr>
          <w:rStyle w:val="FootnoteAnchor"/>
          <w:rtl w:val="true"/>
        </w:rPr>
        <w:footnoteReference w:id="890"/>
      </w:r>
      <w:r>
        <w:rPr>
          <w:rFonts w:ascii="IRNazanin" w:hAnsi="IRNazanin" w:eastAsia="IRNazanin"/>
          <w:color w:val="111111"/>
          <w:sz w:val="28"/>
          <w:sz w:val="28"/>
          <w:szCs w:val="28"/>
          <w:rtl w:val="true"/>
          <w:lang w:bidi="fa-IR"/>
        </w:rPr>
        <w:t>البقاع أمانه فأراع جیش الخوف بعد أن أطمأن</w:t>
      </w:r>
    </w:p>
    <w:p>
      <w:pPr>
        <w:pStyle w:val="BookText"/>
        <w:rPr/>
      </w:pPr>
      <w:r>
        <w:rPr>
          <w:rFonts w:ascii="IRNazanin" w:hAnsi="IRNazanin" w:eastAsia="IRNazanin"/>
          <w:color w:val="111111"/>
          <w:sz w:val="28"/>
          <w:sz w:val="28"/>
          <w:szCs w:val="28"/>
          <w:rtl w:val="true"/>
          <w:lang w:bidi="fa-IR"/>
        </w:rPr>
        <w:t>حتّی رعی ذئب الفلاة مع الظبا و تکحّل الجفن المسهّد بالوسن</w:t>
      </w:r>
    </w:p>
    <w:p>
      <w:pPr>
        <w:pStyle w:val="BookText"/>
        <w:rPr/>
      </w:pPr>
      <w:r>
        <w:rPr>
          <w:rFonts w:ascii="IRNazanin" w:hAnsi="IRNazanin" w:eastAsia="IRNazanin"/>
          <w:color w:val="111111"/>
          <w:sz w:val="28"/>
          <w:sz w:val="28"/>
          <w:szCs w:val="28"/>
          <w:rtl w:val="true"/>
          <w:lang w:bidi="fa-IR"/>
        </w:rPr>
        <w:t>هذا الذی طافت مکارمه بأر ض الصین بالروم المعمّر بالیمن</w:t>
      </w:r>
    </w:p>
    <w:p>
      <w:pPr>
        <w:pStyle w:val="BookText"/>
        <w:rPr/>
      </w:pPr>
      <w:r>
        <w:rPr>
          <w:rFonts w:ascii="IRNazanin" w:hAnsi="IRNazanin" w:eastAsia="IRNazanin"/>
          <w:color w:val="111111"/>
          <w:sz w:val="28"/>
          <w:sz w:val="28"/>
          <w:szCs w:val="28"/>
          <w:rtl w:val="true"/>
          <w:lang w:bidi="fa-IR"/>
        </w:rPr>
        <w:t>هذا الذی سارت عوارفه من ال بلد الحرام إلی العراق إلی عدن</w:t>
      </w:r>
    </w:p>
    <w:p>
      <w:pPr>
        <w:pStyle w:val="BookText"/>
        <w:rPr/>
      </w:pPr>
      <w:r>
        <w:rPr>
          <w:rFonts w:ascii="IRNazanin" w:hAnsi="IRNazanin" w:eastAsia="IRNazanin"/>
          <w:color w:val="111111"/>
          <w:sz w:val="28"/>
          <w:sz w:val="28"/>
          <w:szCs w:val="28"/>
          <w:rtl w:val="true"/>
          <w:lang w:bidi="fa-IR"/>
        </w:rPr>
        <w:t>و إلی مآثر طیبة الغرّا إلی أرض الحجاز إلی الخبوت إلی قرن</w:t>
      </w:r>
    </w:p>
    <w:p>
      <w:pPr>
        <w:pStyle w:val="BookText"/>
        <w:rPr/>
      </w:pPr>
      <w:r>
        <w:rPr>
          <w:rFonts w:ascii="IRNazanin" w:hAnsi="IRNazanin" w:eastAsia="IRNazanin"/>
          <w:color w:val="111111"/>
          <w:sz w:val="28"/>
          <w:sz w:val="28"/>
          <w:szCs w:val="28"/>
          <w:rtl w:val="true"/>
          <w:lang w:bidi="fa-IR"/>
        </w:rPr>
        <w:t>هذا الذی بکمال وافر عدله خمدت لظی نار المظالم و الفتن</w:t>
      </w:r>
    </w:p>
    <w:p>
      <w:pPr>
        <w:pStyle w:val="BookText"/>
        <w:rPr/>
      </w:pPr>
      <w:r>
        <w:rPr>
          <w:rFonts w:ascii="IRNazanin" w:hAnsi="IRNazanin" w:eastAsia="IRNazanin"/>
          <w:color w:val="111111"/>
          <w:sz w:val="28"/>
          <w:sz w:val="28"/>
          <w:szCs w:val="28"/>
          <w:rtl w:val="true"/>
          <w:lang w:bidi="fa-IR"/>
        </w:rPr>
        <w:t>صعب العزائم من فری بصفاحه و رماحه من شا و من شا قد طعن</w:t>
      </w:r>
    </w:p>
    <w:p>
      <w:pPr>
        <w:pStyle w:val="BookText"/>
        <w:rPr/>
      </w:pPr>
      <w:r>
        <w:rPr>
          <w:rFonts w:ascii="IRNazanin" w:hAnsi="IRNazanin" w:eastAsia="IRNazanin"/>
          <w:color w:val="111111"/>
          <w:sz w:val="28"/>
          <w:sz w:val="28"/>
          <w:szCs w:val="28"/>
          <w:rtl w:val="true"/>
          <w:lang w:bidi="fa-IR"/>
        </w:rPr>
        <w:t>ثبت الجنان إذا التقی الصفّان أث بت من کسا جنن البسالة و المنن</w:t>
      </w:r>
    </w:p>
    <w:p>
      <w:pPr>
        <w:pStyle w:val="BookText"/>
        <w:rPr/>
      </w:pPr>
      <w:r>
        <w:rPr>
          <w:rFonts w:ascii="IRNazanin" w:hAnsi="IRNazanin" w:eastAsia="IRNazanin"/>
          <w:color w:val="111111"/>
          <w:sz w:val="28"/>
          <w:sz w:val="28"/>
          <w:szCs w:val="28"/>
          <w:rtl w:val="true"/>
          <w:lang w:bidi="fa-IR"/>
        </w:rPr>
        <w:t>طلق اللسان إذا أشار إلی البیا ن أجلّ من وهب الفصاحة و الفطن</w:t>
      </w:r>
    </w:p>
    <w:p>
      <w:pPr>
        <w:pStyle w:val="BookText"/>
        <w:rPr/>
      </w:pPr>
      <w:r>
        <w:rPr>
          <w:rFonts w:ascii="IRNazanin" w:hAnsi="IRNazanin" w:eastAsia="IRNazanin"/>
          <w:color w:val="111111"/>
          <w:sz w:val="28"/>
          <w:sz w:val="28"/>
          <w:szCs w:val="28"/>
          <w:rtl w:val="true"/>
          <w:lang w:bidi="fa-IR"/>
        </w:rPr>
        <w:t>یابن الکرام الأقدمین و من لهم غرر المعالی لم تزل أبدا خدن</w:t>
      </w:r>
    </w:p>
    <w:p>
      <w:pPr>
        <w:pStyle w:val="BookText"/>
        <w:rPr/>
      </w:pPr>
      <w:r>
        <w:rPr>
          <w:rFonts w:ascii="IRNazanin" w:hAnsi="IRNazanin" w:eastAsia="IRNazanin"/>
          <w:color w:val="111111"/>
          <w:sz w:val="28"/>
          <w:sz w:val="28"/>
          <w:szCs w:val="28"/>
          <w:rtl w:val="true"/>
          <w:lang w:bidi="fa-IR"/>
        </w:rPr>
        <w:t>یا أیّها الملک الذی حمد الوری أفعاله اللاتی بها الخیر اقترن</w:t>
      </w:r>
    </w:p>
    <w:p>
      <w:pPr>
        <w:pStyle w:val="BookText"/>
        <w:rPr/>
      </w:pPr>
      <w:r>
        <w:rPr>
          <w:rFonts w:ascii="IRNazanin" w:hAnsi="IRNazanin" w:eastAsia="IRNazanin"/>
          <w:color w:val="111111"/>
          <w:sz w:val="28"/>
          <w:sz w:val="28"/>
          <w:szCs w:val="28"/>
          <w:rtl w:val="true"/>
          <w:lang w:bidi="fa-IR"/>
        </w:rPr>
        <w:t>خذها قصیدة مخلص من ودّه لک فی حمید السرّ منه و فی العلن</w:t>
      </w:r>
    </w:p>
    <w:p>
      <w:pPr>
        <w:pStyle w:val="BookText"/>
        <w:rPr/>
      </w:pPr>
      <w:r>
        <w:rPr>
          <w:rFonts w:ascii="IRNazanin" w:hAnsi="IRNazanin" w:eastAsia="IRNazanin"/>
          <w:color w:val="111111"/>
          <w:sz w:val="28"/>
          <w:sz w:val="28"/>
          <w:szCs w:val="28"/>
          <w:rtl w:val="true"/>
          <w:lang w:bidi="fa-IR"/>
        </w:rPr>
        <w:t>غرّاء هذّبها الذکاء و صاغها ال فکر الذی هو بالمتاعب فی وهن</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و لو لا صحبة الصبر الجمی ل لفارق الأهلین و اصطحب الظعن</w:t>
      </w:r>
      <w:bookmarkStart w:id="739" w:name="pg14036_146653"/>
    </w:p>
    <w:p>
      <w:pPr>
        <w:pStyle w:val="BookText"/>
        <w:rPr/>
      </w:pPr>
      <w:bookmarkEnd w:id="739"/>
      <w:r>
        <w:rPr>
          <w:rFonts w:ascii="IRNazanin" w:hAnsi="IRNazanin" w:eastAsia="IRNazanin"/>
          <w:color w:val="111111"/>
          <w:sz w:val="28"/>
          <w:sz w:val="28"/>
          <w:szCs w:val="28"/>
          <w:rtl w:val="true"/>
          <w:lang w:bidi="fa-IR"/>
        </w:rPr>
        <w:t>فأجز منضّدها اللجین فإنّه رجل علیه الدهر بالدینار ضن</w:t>
      </w:r>
    </w:p>
    <w:p>
      <w:pPr>
        <w:pStyle w:val="BookText"/>
        <w:rPr/>
      </w:pPr>
      <w:r>
        <w:rPr>
          <w:rFonts w:ascii="IRNazanin" w:hAnsi="IRNazanin" w:eastAsia="IRNazanin"/>
          <w:color w:val="111111"/>
          <w:sz w:val="28"/>
          <w:sz w:val="28"/>
          <w:szCs w:val="28"/>
          <w:rtl w:val="true"/>
          <w:lang w:bidi="fa-IR"/>
        </w:rPr>
        <w:t>و اسلم و دم طول الزمان مکرّما ما غرّد القمری الطروب علی فنن</w:t>
      </w:r>
    </w:p>
    <w:p>
      <w:pPr>
        <w:pStyle w:val="BookText"/>
        <w:rPr/>
      </w:pPr>
      <w:r>
        <w:rPr>
          <w:rFonts w:ascii="IRNazanin" w:hAnsi="IRNazanin" w:eastAsia="IRNazanin"/>
          <w:color w:val="111111"/>
          <w:sz w:val="28"/>
          <w:sz w:val="28"/>
          <w:szCs w:val="28"/>
          <w:rtl w:val="true"/>
          <w:lang w:bidi="fa-IR"/>
        </w:rPr>
        <w:t xml:space="preserve">و غدت جمیع الخلق تنشد فرحة سمح الزمان لنا بملک بنی حسن </w:t>
      </w:r>
      <w:r>
        <w:rPr>
          <w:rStyle w:val="FootnoteAnchor"/>
          <w:rtl w:val="true"/>
        </w:rPr>
        <w:footnoteReference w:id="891"/>
      </w:r>
    </w:p>
    <w:p>
      <w:pPr>
        <w:pStyle w:val="BookText"/>
        <w:rPr/>
      </w:pPr>
      <w:r>
        <w:rPr>
          <w:rFonts w:ascii="IRNazanin" w:hAnsi="IRNazanin" w:eastAsia="IRNazanin"/>
          <w:color w:val="111111"/>
          <w:sz w:val="28"/>
          <w:sz w:val="28"/>
          <w:szCs w:val="28"/>
          <w:rtl w:val="true"/>
          <w:lang w:bidi="fa-IR"/>
        </w:rPr>
        <w:t>و قد نظم غیر واحد درّ المدح فیه،و رضع درّ نائله بفیه،فاکتفینا بهذا القلیل، مخافة حصول الملل بالتطویل،و إنّما کان العصامی أرّخ وفاته بأبیات أخطأه حسن السبک وفاته،و مطلعها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فأجأنا دهرنا المفاجیء سطا علینا بطول أیدی</w:t>
      </w:r>
    </w:p>
    <w:p>
      <w:pPr>
        <w:pStyle w:val="BookText"/>
        <w:rPr/>
      </w:pPr>
      <w:r>
        <w:rPr>
          <w:rFonts w:ascii="IRNazanin" w:hAnsi="IRNazanin" w:eastAsia="IRNazanin"/>
          <w:color w:val="111111"/>
          <w:sz w:val="28"/>
          <w:sz w:val="28"/>
          <w:szCs w:val="28"/>
          <w:rtl w:val="true"/>
          <w:lang w:bidi="fa-IR"/>
        </w:rPr>
        <w:t>طاش حجانا لما دهانا بمن حجانا صروف کیدی</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لموت سلطانا المرجّی أبی سلیمان زین أیدی</w:t>
      </w:r>
    </w:p>
    <w:p>
      <w:pPr>
        <w:pStyle w:val="BookText"/>
        <w:rPr/>
      </w:pPr>
      <w:r>
        <w:rPr>
          <w:rFonts w:ascii="IRNazanin" w:hAnsi="IRNazanin" w:eastAsia="IRNazanin"/>
          <w:color w:val="111111"/>
          <w:sz w:val="28"/>
          <w:sz w:val="28"/>
          <w:szCs w:val="28"/>
          <w:rtl w:val="true"/>
          <w:lang w:bidi="fa-IR"/>
        </w:rPr>
        <w:t>الملک النائف المراقی و شائد العزّ أیّ شید</w:t>
      </w:r>
    </w:p>
    <w:p>
      <w:pPr>
        <w:pStyle w:val="BookText"/>
        <w:rPr/>
      </w:pP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دونک بشری بفال خیر تأریخ عام بضبط جید</w:t>
      </w:r>
    </w:p>
    <w:p>
      <w:pPr>
        <w:pStyle w:val="BookText"/>
        <w:rPr/>
      </w:pPr>
      <w:r>
        <w:rPr>
          <w:rFonts w:ascii="IRNazanin" w:hAnsi="IRNazanin" w:eastAsia="IRNazanin"/>
          <w:color w:val="111111"/>
          <w:sz w:val="28"/>
          <w:sz w:val="28"/>
          <w:szCs w:val="28"/>
          <w:rtl w:val="true"/>
          <w:lang w:bidi="fa-IR"/>
        </w:rPr>
        <w:t xml:space="preserve">دار نعیم حبی کریم قرّ بها أحمد بن زید </w:t>
      </w:r>
      <w:r>
        <w:rPr>
          <w:rStyle w:val="FootnoteAnchor"/>
          <w:rtl w:val="true"/>
        </w:rPr>
        <w:footnoteReference w:id="892"/>
      </w:r>
    </w:p>
    <w:p>
      <w:pPr>
        <w:pStyle w:val="Heading3"/>
        <w:numPr>
          <w:ilvl w:val="2"/>
          <w:numId w:val="1"/>
        </w:numPr>
        <w:rPr/>
      </w:pPr>
      <w:bookmarkStart w:id="740" w:name="__RefHeading___Toc3080066_3381743652"/>
      <w:bookmarkStart w:id="741" w:name="_Toc294"/>
      <w:bookmarkEnd w:id="740"/>
      <w:r>
        <w:rPr>
          <w:rtl w:val="true"/>
        </w:rPr>
        <w:t>ترجمة السیّد الشریف أحمد بن غالب بن محمّد بن مساعد</w:t>
      </w:r>
      <w:bookmarkEnd w:id="741"/>
    </w:p>
    <w:p>
      <w:pPr>
        <w:pStyle w:val="Heading4"/>
        <w:numPr>
          <w:ilvl w:val="3"/>
          <w:numId w:val="1"/>
        </w:numPr>
        <w:rPr/>
      </w:pPr>
      <w:bookmarkStart w:id="742" w:name="__RefHeading___Toc3080068_3381743652"/>
      <w:bookmarkStart w:id="743" w:name="_Toc295"/>
      <w:bookmarkEnd w:id="742"/>
      <w:r>
        <w:rPr>
          <w:rtl w:val="true"/>
        </w:rPr>
        <w:t>اشارة</w:t>
      </w:r>
      <w:bookmarkEnd w:id="743"/>
    </w:p>
    <w:p>
      <w:pPr>
        <w:pStyle w:val="BookText"/>
        <w:rPr/>
      </w:pPr>
      <w:r>
        <w:rPr>
          <w:rFonts w:ascii="IRNazanin" w:hAnsi="IRNazanin" w:eastAsia="IRNazanin"/>
          <w:color w:val="111111"/>
          <w:sz w:val="28"/>
          <w:sz w:val="28"/>
          <w:szCs w:val="28"/>
          <w:rtl w:val="true"/>
          <w:lang w:bidi="fa-IR"/>
        </w:rPr>
        <w:t>ابن مسعود بن حسن بن أبی نمی صاحب مکّة المشرّفة</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الذی ینبغی سیرا علی نهج هذا التأریخ المسلوک،فی ترتیب تراجم الملوک،تقدیم الشریف سعید بن سعد علی الشریف أحمد بن غالب،کما فعل ذلک</w:t>
      </w:r>
    </w:p>
    <w:p>
      <w:pPr>
        <w:pStyle w:val="BookText"/>
        <w:rPr/>
      </w:pPr>
      <w:r>
        <w:rPr>
          <w:rFonts w:ascii="IRNazanin" w:hAnsi="IRNazanin" w:eastAsia="IRNazanin"/>
          <w:color w:val="111111"/>
          <w:sz w:val="28"/>
          <w:sz w:val="28"/>
          <w:szCs w:val="28"/>
          <w:rtl w:val="true"/>
          <w:lang w:bidi="fa-IR"/>
        </w:rPr>
        <w:t xml:space="preserve">العصامی </w:t>
      </w:r>
      <w:r>
        <w:rPr>
          <w:rStyle w:val="FootnoteAnchor"/>
          <w:rtl w:val="true"/>
        </w:rPr>
        <w:footnoteReference w:id="893"/>
      </w:r>
      <w:r>
        <w:rPr>
          <w:rFonts w:ascii="IRNazanin" w:hAnsi="IRNazanin" w:eastAsia="IRNazanin"/>
          <w:color w:val="111111"/>
          <w:sz w:val="28"/>
          <w:sz w:val="28"/>
          <w:szCs w:val="28"/>
          <w:rtl w:val="true"/>
          <w:lang w:bidi="fa-IR"/>
        </w:rPr>
        <w:t>و غیره؛لکونه تولّی شرافة مکّة بعد عمّه،و نفذ بها علی رفاقته و رعایاه أسنّة حکمه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نحن قدّمنا الشریف أحمد علی صاحبه،غیر ذاهبین إلی تفضیل أحدهما علی الآخر فی مسالکه و مذاهبه،بل هما کالفرقدین إذا تأمّل ناظر لم یغل </w:t>
      </w:r>
      <w:r>
        <w:rPr>
          <w:rStyle w:val="FootnoteAnchor"/>
          <w:rtl w:val="true"/>
        </w:rPr>
        <w:footnoteReference w:id="894"/>
      </w:r>
      <w:r>
        <w:rPr>
          <w:rFonts w:ascii="IRNazanin" w:hAnsi="IRNazanin" w:eastAsia="IRNazanin"/>
          <w:color w:val="111111"/>
          <w:sz w:val="28"/>
          <w:sz w:val="28"/>
          <w:szCs w:val="28"/>
          <w:rtl w:val="true"/>
          <w:lang w:bidi="fa-IR"/>
        </w:rPr>
        <w:t>موضع فرقد من فرقد،و إنّما أخّرناه لأمرین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 و هو الذی علیه المعوّل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لم یؤیّد من الدولة العثمانیّة،و لم یفض علیه بها خلعة سلطانیّة،بل من حین بلغهم انتقال الشریف أحمد بن زید بأمر اللّه الغالب،وجّهوا الشرافة إلی الشریف أحمد بن غالب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الأمر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کونها مدّة جزئیّة المقدار،مختبطة السیل و القرار،و أمّا دولته الطویلة المدد،الکثیرة العدد،فهی المتأخّرة بعد الشریف أحمد المذکور،و المنتشر بها صیته المشهور،و خصوصا دولته الأخیرة،التی ورد فیها صافی العزّ و نمیره، و فی آخرها دعاه أبو یحیی،و فارق دنیاه،و من بها من الأحیاء،و أخال أنّی عملت بما هو الأحقّ إذا حصحص الحقّ،و سنوفی الشریف سعید حقّ مقامه،إذا وصلنا إلی وصلنا ترجمته بنهایة إعزازه و إکرامه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عودا إلی ترجمة الشریف أحمد بن غالب،رحمه اللّه رحمة الأبرار،و حشره مع أجداده الأطهار</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الشیخ عبد الملک العصامی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الخبر عن مولانا الشریف أحمد بن غالب، فإنّه لمّا سار هو و من معه من السادة الأشراف و الأتباع فی شهر ربیع الأوّل،مضی</w:t>
      </w:r>
    </w:p>
    <w:p>
      <w:pPr>
        <w:pStyle w:val="BookText"/>
        <w:rPr/>
      </w:pPr>
      <w:r>
        <w:rPr>
          <w:rFonts w:ascii="IRNazanin" w:hAnsi="IRNazanin" w:eastAsia="IRNazanin"/>
          <w:color w:val="111111"/>
          <w:sz w:val="28"/>
          <w:sz w:val="28"/>
          <w:szCs w:val="28"/>
          <w:rtl w:val="true"/>
          <w:lang w:bidi="fa-IR"/>
        </w:rPr>
        <w:t xml:space="preserve">إلی أن انتهی به السیر إلی محلّ یسمّی بحرا بین المحل المسمّی بالأزلم،و المحلّ المسمّی کفاف منزلتی الحاجّ المصری،فأقام به،و وصل إلیه به سابع عشر جمادی الاولی أحمد آغا </w:t>
      </w:r>
      <w:r>
        <w:rPr>
          <w:rStyle w:val="FootnoteAnchor"/>
          <w:rtl w:val="true"/>
        </w:rPr>
        <w:footnoteReference w:id="895"/>
      </w:r>
      <w:r>
        <w:rPr>
          <w:rFonts w:ascii="IRNazanin" w:hAnsi="IRNazanin" w:eastAsia="IRNazanin"/>
          <w:color w:val="111111"/>
          <w:sz w:val="28"/>
          <w:sz w:val="28"/>
          <w:szCs w:val="28"/>
          <w:rtl w:val="true"/>
          <w:lang w:bidi="fa-IR"/>
        </w:rPr>
        <w:t>صاحب القفطان،فقابله مولانا الشریف بغایة الإکرام،و نهایة الإجلال و الإعظام،کما هو شأن طبعه الشریف،و دأب خیمه الزاکی المنیف،و أقام عنده یومین،ثمّ رحل من عنده بما أرسل به لمن أرسل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مولانا الشریف أرسل مولانا السیّد بشیر </w:t>
      </w:r>
      <w:r>
        <w:rPr>
          <w:rStyle w:val="FootnoteAnchor"/>
          <w:rtl w:val="true"/>
        </w:rPr>
        <w:footnoteReference w:id="896"/>
      </w:r>
      <w:r>
        <w:rPr>
          <w:rFonts w:ascii="IRNazanin" w:hAnsi="IRNazanin" w:eastAsia="IRNazanin"/>
          <w:color w:val="111111"/>
          <w:sz w:val="28"/>
          <w:sz w:val="28"/>
          <w:szCs w:val="28"/>
          <w:rtl w:val="true"/>
          <w:lang w:bidi="fa-IR"/>
        </w:rPr>
        <w:t xml:space="preserve">بن السیّد مبارک و معه السیّد دراج الهجاری </w:t>
      </w:r>
      <w:r>
        <w:rPr>
          <w:rStyle w:val="FootnoteAnchor"/>
          <w:rtl w:val="true"/>
        </w:rPr>
        <w:footnoteReference w:id="897"/>
      </w:r>
      <w:r>
        <w:rPr>
          <w:rFonts w:ascii="IRNazanin" w:hAnsi="IRNazanin" w:eastAsia="IRNazanin"/>
          <w:color w:val="111111"/>
          <w:sz w:val="28"/>
          <w:sz w:val="28"/>
          <w:szCs w:val="28"/>
          <w:rtl w:val="true"/>
          <w:lang w:bidi="fa-IR"/>
        </w:rPr>
        <w:t>فی جماعة من الأتباع إلی محافظة مصر حسن باشا،بلغه اللّه من الخیرات ما شاء،بعرض یتضمّن ما أراده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کان رحیل السیّد بشیر </w:t>
      </w:r>
      <w:r>
        <w:rPr>
          <w:rStyle w:val="FootnoteAnchor"/>
          <w:rtl w:val="true"/>
        </w:rPr>
        <w:footnoteReference w:id="898"/>
      </w:r>
      <w:r>
        <w:rPr>
          <w:rFonts w:ascii="IRNazanin" w:hAnsi="IRNazanin" w:eastAsia="IRNazanin"/>
          <w:color w:val="111111"/>
          <w:sz w:val="28"/>
          <w:sz w:val="28"/>
          <w:szCs w:val="28"/>
          <w:rtl w:val="true"/>
          <w:lang w:bidi="fa-IR"/>
        </w:rPr>
        <w:t>و من معه یوم الخمیس ثانی عشر الشهر المزبور، أعنی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جمادی الاولی،و هو الیوم الذی توفّی الشریف أحمد فیه،فدخلوا مصر و أوصلوه العرض</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لمّا کان یوم سابع عشر جمادی الآخرة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وصل خبر وفاة المرحوم الشریف أحمد بن زید إلی مصر،فحینئذ أخرج لهم أمرا و قفطانا باسم مولانا الشریف أحمد ابن غالب،و سیّره مع کیخیته،و ضمّ إلیه آغاوات من البلکات من کلّ بلد رجل </w:t>
      </w:r>
      <w:r>
        <w:rPr>
          <w:rStyle w:val="FootnoteAnchor"/>
          <w:rtl w:val="true"/>
        </w:rPr>
        <w:footnoteReference w:id="899"/>
      </w:r>
      <w:r>
        <w:rPr>
          <w:rFonts w:ascii="IRNazanin" w:hAnsi="IRNazanin" w:eastAsia="IRNazanin"/>
          <w:color w:val="111111"/>
          <w:sz w:val="28"/>
          <w:sz w:val="28"/>
          <w:szCs w:val="28"/>
          <w:rtl w:val="true"/>
          <w:lang w:bidi="fa-IR"/>
        </w:rPr>
        <w:t>عظیم الشأن،فخرجوا من مصر ثانی عشری شهر شعبان المعظّم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أعرض إلی الأبواب العالیة لمولانا الشریف أحمد بأشدّ السیر لتأییده بالأمر السلطانی،و القفطان الخاقانی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إنّ السیّد بشیر </w:t>
      </w:r>
      <w:r>
        <w:rPr>
          <w:rStyle w:val="FootnoteAnchor"/>
          <w:rtl w:val="true"/>
        </w:rPr>
        <w:footnoteReference w:id="900"/>
      </w:r>
      <w:r>
        <w:rPr>
          <w:rFonts w:ascii="IRNazanin" w:hAnsi="IRNazanin" w:eastAsia="IRNazanin"/>
          <w:color w:val="111111"/>
          <w:sz w:val="28"/>
          <w:sz w:val="28"/>
          <w:szCs w:val="28"/>
          <w:rtl w:val="true"/>
          <w:lang w:bidi="fa-IR"/>
        </w:rPr>
        <w:t>بعد خروجه من مصر،أرسل إلی الشریف أحمد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واصلون إلیکم عن قریب صحبة القفطان و من معه،فأقبل مولانا الشریف أحمد هو و السادة الأشراف،و خدّامهم و أتباعهم إلی الینبع،و أقام بها أیّاما،ثمّ منها إلی قریة بدر،و کان دخوله إلیها خامس عشری شهر شعبان،فأقام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کان یوم الجمعة ثامن عشر رمضان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وصل إلیه القفطان،و من معه من الآغاوات،فألبسوه إیّاه بمسجد الغمامة منها،و هو الموضع الذی بنی فیه العریش للنبی صلّی اللّه علیه و آله،فقعد فیه یوم وقعة بدر المشهورة،کما ذکره المؤرّخون الأقدمون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ساروا جمیعا مقبلین إلی مکّة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زادها اللّه شرفا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کان جاء یوم الاثنین رابع عشر رمضان المذکور،مورق إلی مکّة المشرّفة من حضرة محمّد بیک صحبة مکتوب الی حضرة الأفندی و أکابر عسکر مصر،مضمونه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جاءنی صورة أمر من صاحب مصر بولایة الشریف أحمد بن غالب،و أن یبرز و المقابلة القفطان و من 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وصل ذلک المکتوب،طلعوا إلی الشریف سعید،و أخبروه بما فیه،و کان الشریف سعید قد سمع بأنّه قد نودی باسم الشریف أحمد فی جدّة،فأجابهم بقوله</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کان بید السیّد أحمد بن غالب،أو صاحب جدّة،أمر سلطانی،فلیأتوا به،و نحن مطیعون للأمر السلطانی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غیر ذلک،فحکم الباشا علی مصر و صعیدها یعزل فیه و یولی من یشاء،و ما دون مکّة إلاّ السیف،فقال له الأفندی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مولانا</w:t>
      </w:r>
    </w:p>
    <w:p>
      <w:pPr>
        <w:pStyle w:val="BookText"/>
        <w:rPr/>
      </w:pPr>
      <w:r>
        <w:rPr>
          <w:rFonts w:ascii="IRNazanin" w:hAnsi="IRNazanin" w:eastAsia="IRNazanin"/>
          <w:color w:val="111111"/>
          <w:sz w:val="28"/>
          <w:sz w:val="28"/>
          <w:szCs w:val="28"/>
          <w:rtl w:val="true"/>
          <w:lang w:bidi="fa-IR"/>
        </w:rPr>
        <w:t>هذا وزیر مصر یعزل و یولی،فکذّبه صریحا،و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یعزل و یولی لمثلک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لکبار العساکر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لا أمنع من یرید الخروج،و لکن اعلموا أنّ أوّل خارج أوّل من أضع السیف فیه،و إلاّ فالزموا بیوتکم لا معنا و لا علینا،ثمّ سطر کتابا لصاحب جدّة یقول له فیه مثل قوله الأوّل،فوصل الکتاب إلیه و هو بالمحلّ المسمّی بحرة من طریق جدّة،فأعاد إلیه الجواب لابدّ من الدخول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سمع الشریف هذا الجواب،أمر عساکره بصعود المنائر،و شحنت بیوت بأعلا مکّة و أسفلها بالعسکر،و أرسل بنحو أربعین </w:t>
      </w:r>
      <w:r>
        <w:rPr>
          <w:rStyle w:val="FootnoteAnchor"/>
          <w:rtl w:val="true"/>
        </w:rPr>
        <w:footnoteReference w:id="901"/>
      </w:r>
      <w:r>
        <w:rPr>
          <w:rFonts w:ascii="IRNazanin" w:hAnsi="IRNazanin" w:eastAsia="IRNazanin"/>
          <w:color w:val="111111"/>
          <w:sz w:val="28"/>
          <w:sz w:val="28"/>
          <w:szCs w:val="28"/>
          <w:rtl w:val="true"/>
          <w:lang w:bidi="fa-IR"/>
        </w:rPr>
        <w:t>خیلا و عشرین دبابا،علیهم السیّد حسن بن عبد الکریم بن حسن بن علی بن باز،و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أینما لقیتموه فردّوه، فإن رجع،و إلاّ فکذا و کذا،فخرجوا بعد صلاة العشاء حتّی واجهوا مخیّمه مقبلا علی أدنی محلّ إلی مکّة،فردّوهم،ثمّ ساروا هنیئة حتّی لاقوه،فتقدّم السیّد حسن المذکور و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سنجق یقول لک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إرجع و إلاّ فعلنا ما هو کذا و کذا فی هذا المکان،و من حذر فقد أنذر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لمن فی صحبة السنجق من الأشراف،و هم السیّد محمّد بن مساعد، و السیّد عبد اللّه بن أحمد الحارث،و السیّد صالح بن مساعد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 لکم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لکم دخول إلی دیرتی،ارجعوا من حیث شئتم،فرجعوا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رجع السیّد حسن،فوجد مورّقا من الأفندی و کبار العسکر إلی السنجق، یعتذرون من الخروج لملاقاته،و یأمرونه بالدخول لیلا هو و من معه إلی مدرسة الأفندی لیکون أمرا بیّت بلیل،فازداد بهم البلاء و الویل،هکذا روی</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أیضا أنّ لیلة الاثنین حادی عشر رمضان أنّ بعض عسکر رتبة الفرع</w:t>
      </w:r>
    </w:p>
    <w:p>
      <w:pPr>
        <w:pStyle w:val="BookText"/>
        <w:rPr/>
      </w:pPr>
      <w:r>
        <w:rPr>
          <w:rFonts w:ascii="IRNazanin" w:hAnsi="IRNazanin" w:eastAsia="IRNazanin"/>
          <w:color w:val="111111"/>
          <w:sz w:val="28"/>
          <w:sz w:val="28"/>
          <w:szCs w:val="28"/>
          <w:rtl w:val="true"/>
          <w:lang w:bidi="fa-IR"/>
        </w:rPr>
        <w:t xml:space="preserve">مقبلا </w:t>
      </w:r>
      <w:r>
        <w:rPr>
          <w:rStyle w:val="FootnoteAnchor"/>
          <w:rtl w:val="true"/>
        </w:rPr>
        <w:footnoteReference w:id="902"/>
      </w:r>
      <w:r>
        <w:rPr>
          <w:rFonts w:ascii="IRNazanin" w:hAnsi="IRNazanin" w:eastAsia="IRNazanin"/>
          <w:color w:val="111111"/>
          <w:sz w:val="28"/>
          <w:sz w:val="28"/>
          <w:szCs w:val="28"/>
          <w:rtl w:val="true"/>
          <w:lang w:bidi="fa-IR"/>
        </w:rPr>
        <w:t>إلی مکّة لغرض له،فوجد مکتوبا مع مورّق أرسله محمّد آغا البغدادی إلی مولانا الشریف أحمد،فأوصله إلی الشریف سعید،فقرأه و دعا البغدادی بعد صلاة التراویح و وبّخه،فأجاب بالإنکار،فأظهر له الشریف ذلک المکتوب،ثمّ أمر به فضمّ فوبّخ،و استدعی بعبده،فأخذه من الحجر المطهّر،و أمر بحذف رأسهما من لیلتهما بأجیاد،و کسرت أبواب بیوته،و أخذ ما فیها جمیعه،و کان شیئا کثیرا من أنواع کثیرة،بعد أن حاصر فیها أربعة من عبیده،ثمّ قتلوه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حضرة السنجق محمّد بیک استقبل مولانا الشریف أحمد بن غالب،و من معه من السادة الأشراف و الآغاوات بعساکره،و نوبته عند انفصالهم من ملاوی الوادی،أی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وادی مرّ،فواجههم و حیّاهم،ثمّ دخلوه معا جمیعا،ثمّ أتی علیهم به مولانا السیّد أحمد بن سعید بن شنبر بن حسن،فرکب إلیه الشریف و تلقّاه من بعد، و اعتنقا بخالص الصدقة و الودّ،و أتاه فی قریب من خمسین عنان کان اللّه له حیث کان</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تاسع عشر رمضان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وصل الخبر بأنّ الشریف أحمد قد نزل بوادی مرّ هو و من معه،فأمر الشریف سعید حینئذ الفعلة ببناء متارس عدیدة علی رؤوس جبال الزاهر،و مضایق ثنیتی کداء و کدا،و رتّب فیها العساکر و فی غالب الأماکن و ضبط قانون الحرب،إلی أن ورد خبر وصول الشریف أحمد إلی النواریة،و اشیع أنّ قصده الدخول،و ذکر اسمه الشریف فی خطبة العید،فأرسل الشریف سعید السیّد باز بن هاشم،و السیّد واصل بن أحمد إلی الشریف أحمد یطلب إرسال الأمر الذی وصل إلیه لیشرف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وصلا إلیه و خاطباه،غضب السنجق المذکور،و من معه من الآغوات و أعیان البلکات،و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هذا الأمر ملعبة،و حصل بینهم کلام،فقال مولانا السیّد أحمد بن سعید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أمیر نحن رفاقة و نصطلح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أخذ السیّدین المذکورین،و تکلّم معهما بکلام لم یبلغنا حقیقته،فرجعا إلی الشریف سعید،فأخبراه،فعزم حینئذ علی إخلاء مکّة و الخروج منها،و أمر العساکر بمفارقة المتارس و الدور التی کانوا بها،و خرج نصف اللیل من لیلة الجمعة ثانی شهر شوّال،و خرج معه أخوه السیّد مساعد و ابن عمّه السیّد عبد المحسن و غیرهما،و توجّهوا إلی قریة الطائف،ثمّ طلب من الشریف إقامة مدّة شهرین بها فاعطیا،و فی حال خروجهم دخل السیّد حسن بن غالب فی جماعة من الأشراف لحفظ البلاد </w:t>
      </w:r>
      <w:r>
        <w:rPr>
          <w:rStyle w:val="FootnoteAnchor"/>
          <w:rtl w:val="true"/>
        </w:rPr>
        <w:footnoteReference w:id="9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إنتهی نقل العصامی مع حذف و اختصار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ظهر لک من هذا النقل مصداق ما ادّعیناه،من أنّه لم یصدر أمر سلطانی و لا خلعة بعد وفاة الشریف أحمد بن زید إلاّ إلی الشریف أحمد بن غالب،فکان أحقّ بالتقدیم کما فعلنا</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إنّه دخل إلی مکّة المشرّفة یوم الجمعة ثانی شهر شوّال بنهایة الإعزاز و الإجلال،فی موکب عظیم،و جحفل جسیم،من العساکر و الأجناد،و الخیل الصافنات الجیاد،و نادی منادیه باسمه الشریف،و عمّ قصّاده بجوده الوریف، و ضبط مکّة و أقطارها،و أزال مظالمها،و أخمد نارها،فغدت مکّة تحتال به تیها، و تفتخر بحضرته العلیّة کأنّه ابن أبیها</w:t>
      </w:r>
      <w:r>
        <w:rPr>
          <w:rFonts w:eastAsia="IRNazanin" w:cs="IRNazanin"/>
          <w:color w:val="111111"/>
          <w:sz w:val="28"/>
          <w:szCs w:val="28"/>
          <w:rtl w:val="true"/>
          <w:lang w:bidi="fa-IR"/>
        </w:rPr>
        <w:t>.</w:t>
      </w:r>
      <w:bookmarkStart w:id="744" w:name="pg14036_146660"/>
    </w:p>
    <w:p>
      <w:pPr>
        <w:pStyle w:val="BookText"/>
        <w:rPr/>
      </w:pPr>
      <w:bookmarkEnd w:id="74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أصبحت مکّة فی عدله و فضله تشبه روض الجنان</w:t>
      </w:r>
      <w:r>
        <w:rPr>
          <w:rFonts w:eastAsia="IRNazanin" w:cs="IRNazanin"/>
          <w:color w:val="111111"/>
          <w:sz w:val="28"/>
          <w:szCs w:val="28"/>
          <w:rtl w:val="true"/>
          <w:lang w:bidi="fa-IR"/>
        </w:rPr>
        <w:t xml:space="preserve">) </w:t>
      </w:r>
      <w:r>
        <w:rPr>
          <w:rStyle w:val="FootnoteAnchor"/>
          <w:rtl w:val="true"/>
        </w:rPr>
        <w:footnoteReference w:id="904"/>
      </w:r>
    </w:p>
    <w:p>
      <w:pPr>
        <w:pStyle w:val="Heading4"/>
        <w:numPr>
          <w:ilvl w:val="3"/>
          <w:numId w:val="1"/>
        </w:numPr>
        <w:rPr/>
      </w:pPr>
      <w:bookmarkStart w:id="745" w:name="__RefHeading___Toc3080070_3381743652"/>
      <w:bookmarkStart w:id="746" w:name="_Toc296"/>
      <w:bookmarkEnd w:id="745"/>
      <w:r>
        <w:rPr>
          <w:rtl w:val="true"/>
        </w:rPr>
        <w:t>فصل</w:t>
      </w:r>
      <w:bookmarkEnd w:id="746"/>
    </w:p>
    <w:p>
      <w:pPr>
        <w:pStyle w:val="Heading5"/>
        <w:numPr>
          <w:ilvl w:val="4"/>
          <w:numId w:val="1"/>
        </w:numPr>
        <w:rPr/>
      </w:pPr>
      <w:bookmarkStart w:id="747" w:name="__RefHeading___Toc3080072_3381743652"/>
      <w:bookmarkStart w:id="748" w:name="_Toc297"/>
      <w:bookmarkEnd w:id="747"/>
      <w:r>
        <w:rPr>
          <w:rtl w:val="true"/>
        </w:rPr>
        <w:t>اشارة</w:t>
      </w:r>
      <w:bookmarkEnd w:id="748"/>
    </w:p>
    <w:p>
      <w:pPr>
        <w:pStyle w:val="BookText"/>
        <w:rPr/>
      </w:pPr>
      <w:r>
        <w:rPr>
          <w:rFonts w:ascii="IRNazanin" w:hAnsi="IRNazanin" w:eastAsia="IRNazanin"/>
          <w:color w:val="111111"/>
          <w:sz w:val="28"/>
          <w:sz w:val="28"/>
          <w:szCs w:val="28"/>
          <w:rtl w:val="true"/>
          <w:lang w:bidi="fa-IR"/>
        </w:rPr>
        <w:t>فی حوادث دولته و محاسنها و جمع نبذ من أحاسنها</w:t>
      </w:r>
    </w:p>
    <w:p>
      <w:pPr>
        <w:pStyle w:val="BookText"/>
        <w:rPr/>
      </w:pPr>
      <w:r>
        <w:rPr>
          <w:rFonts w:ascii="IRNazanin" w:hAnsi="IRNazanin" w:eastAsia="IRNazanin"/>
          <w:color w:val="111111"/>
          <w:sz w:val="28"/>
          <w:sz w:val="28"/>
          <w:szCs w:val="28"/>
          <w:rtl w:val="true"/>
          <w:lang w:bidi="fa-IR"/>
        </w:rPr>
        <w:t>ففی الیوم المذکور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عزل حاکم مکّة المشرّفة القائد أحمد بن جوهر بعبد الشریف سنبل،و قام بها أحسن قیام </w:t>
      </w:r>
      <w:r>
        <w:rPr>
          <w:rStyle w:val="FootnoteAnchor"/>
          <w:rtl w:val="true"/>
        </w:rPr>
        <w:footnoteReference w:id="9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حادی عشر الشهر المذکور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لبس خلعة الوزارة السنیّة للدولة الأحمدیّة الحسنیّة،الجناب المکرّم،و المآب المعظّم،إبراهیم بن علی حمیدان،فتعاطی له کلّ أمر و دان </w:t>
      </w:r>
      <w:r>
        <w:rPr>
          <w:rStyle w:val="FootnoteAnchor"/>
          <w:rtl w:val="true"/>
        </w:rPr>
        <w:footnoteReference w:id="90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49" w:name="__RefHeading___Toc3080074_3381743652"/>
      <w:bookmarkStart w:id="750" w:name="_Toc298"/>
      <w:bookmarkEnd w:id="749"/>
      <w:r>
        <w:rPr>
          <w:rtl w:val="true"/>
        </w:rPr>
        <w:t>وصول الأمر السلطانی و الخلعة للشریف أحمد</w:t>
      </w:r>
      <w:r>
        <w:rPr>
          <w:rtl w:val="true"/>
        </w:rPr>
        <w:t>:</w:t>
      </w:r>
      <w:bookmarkEnd w:id="750"/>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یوم السبت ثامن شهر ذی القعدة آخر سنة تسع و تسعین و ألف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وصل الأمر السلطانی،و القفطان الشریف الخاقانی،صحبة سلیمان آغا سلحشور،فنزل مولانا الشریف إلی الحطیم،و لبس الخلعة الشریفة به،و هو فی غایة الإجلال و التعظیم،بحضور السادة الأشراف،و القادة من آل عبد مناف،و جمیع الأعیان، المقیمین بمکّة المشرّفة فی ذلک الزمان،و کان یوما مشهودا،خفقت به رایات جدّه المسعود،فهرعت الادباء بالتهنأة بهذا التأیید،و تلت آیات شعر بأیوانه السامی الفرید </w:t>
      </w:r>
      <w:r>
        <w:rPr>
          <w:rStyle w:val="FootnoteAnchor"/>
          <w:rtl w:val="true"/>
        </w:rPr>
        <w:footnoteReference w:id="9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فمن جملة من أمّ بابه،و مدح جنابه،و نضّد بمدیحه الشریف عقوده،و أفرغ فی أوصافه الحمیدة مجهوده،محبّه الأبر،و مخلصه الأکبر،سیّدی و والدی السیّد محمّد بن علی بن حیدر أدام اللّه بقاه،و أیّد سعده و ارتقاه،بقصیدة طنّانة،شیّد بها من مجده أرکانه،عارض بها قصیدة القاضی تاج الدین المالکی التی امتدح بها الشریف إدریس بن حسن المتقدّم ذکرها،و قدّمها إلیه فی الیوم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تسامیت بالأجداد یسمو بک الجدّ و جدّدت مجدا دونه یقف الجدّ</w:t>
      </w:r>
    </w:p>
    <w:p>
      <w:pPr>
        <w:pStyle w:val="BookText"/>
        <w:rPr/>
      </w:pPr>
      <w:r>
        <w:rPr>
          <w:rFonts w:ascii="IRNazanin" w:hAnsi="IRNazanin" w:eastAsia="IRNazanin"/>
          <w:color w:val="111111"/>
          <w:sz w:val="28"/>
          <w:sz w:val="28"/>
          <w:szCs w:val="28"/>
          <w:rtl w:val="true"/>
          <w:lang w:bidi="fa-IR"/>
        </w:rPr>
        <w:t>و شرّفت أقدار الممالک عند ما زهی بک دست الملک و التاج و العقد</w:t>
      </w:r>
    </w:p>
    <w:p>
      <w:pPr>
        <w:pStyle w:val="BookText"/>
        <w:rPr/>
      </w:pPr>
      <w:r>
        <w:rPr>
          <w:rFonts w:ascii="IRNazanin" w:hAnsi="IRNazanin" w:eastAsia="IRNazanin"/>
          <w:color w:val="111111"/>
          <w:sz w:val="28"/>
          <w:sz w:val="28"/>
          <w:szCs w:val="28"/>
          <w:rtl w:val="true"/>
          <w:lang w:bidi="fa-IR"/>
        </w:rPr>
        <w:t>بعزّک سوح الحلّ و الحرم احتمی غداة إلیک الحلّ أصبح و العقد</w:t>
      </w:r>
    </w:p>
    <w:p>
      <w:pPr>
        <w:pStyle w:val="BookText"/>
        <w:rPr/>
      </w:pPr>
      <w:r>
        <w:rPr>
          <w:rFonts w:ascii="IRNazanin" w:hAnsi="IRNazanin" w:eastAsia="IRNazanin"/>
          <w:color w:val="111111"/>
          <w:sz w:val="28"/>
          <w:sz w:val="28"/>
          <w:szCs w:val="28"/>
          <w:rtl w:val="true"/>
          <w:lang w:bidi="fa-IR"/>
        </w:rPr>
        <w:t>لیهن ملوک العصر إن صرت بینهم کما قد رسی بین الصوی علم فرد</w:t>
      </w:r>
    </w:p>
    <w:p>
      <w:pPr>
        <w:pStyle w:val="BookText"/>
        <w:rPr/>
      </w:pPr>
      <w:r>
        <w:rPr>
          <w:rFonts w:ascii="IRNazanin" w:hAnsi="IRNazanin" w:eastAsia="IRNazanin"/>
          <w:color w:val="111111"/>
          <w:sz w:val="28"/>
          <w:sz w:val="28"/>
          <w:szCs w:val="28"/>
          <w:rtl w:val="true"/>
          <w:lang w:bidi="fa-IR"/>
        </w:rPr>
        <w:t>فإنّک شمس و الملوک کواکب إذا اتّصلت ودّا بها حفّها السعد</w:t>
      </w:r>
    </w:p>
    <w:p>
      <w:pPr>
        <w:pStyle w:val="BookText"/>
        <w:rPr/>
      </w:pPr>
      <w:r>
        <w:rPr>
          <w:rFonts w:ascii="IRNazanin" w:hAnsi="IRNazanin" w:eastAsia="IRNazanin"/>
          <w:color w:val="111111"/>
          <w:sz w:val="28"/>
          <w:sz w:val="28"/>
          <w:szCs w:val="28"/>
          <w:rtl w:val="true"/>
          <w:lang w:bidi="fa-IR"/>
        </w:rPr>
        <w:t>علی أنّ شمس الافق بالبرج شرّفت و أنت لأبراج العلی شرف عدّ</w:t>
      </w:r>
    </w:p>
    <w:p>
      <w:pPr>
        <w:pStyle w:val="BookText"/>
        <w:rPr/>
      </w:pPr>
      <w:r>
        <w:rPr>
          <w:rFonts w:ascii="IRNazanin" w:hAnsi="IRNazanin" w:eastAsia="IRNazanin"/>
          <w:color w:val="111111"/>
          <w:sz w:val="28"/>
          <w:sz w:val="28"/>
          <w:szCs w:val="28"/>
          <w:rtl w:val="true"/>
          <w:lang w:bidi="fa-IR"/>
        </w:rPr>
        <w:t>و للّه کلّ الأمر و اللّه قد قضی بأنّ إلیک الأمر من قبل أو بعد</w:t>
      </w:r>
    </w:p>
    <w:p>
      <w:pPr>
        <w:pStyle w:val="BookText"/>
        <w:rPr/>
      </w:pPr>
      <w:r>
        <w:rPr>
          <w:rFonts w:ascii="IRNazanin" w:hAnsi="IRNazanin" w:eastAsia="IRNazanin"/>
          <w:color w:val="111111"/>
          <w:sz w:val="28"/>
          <w:sz w:val="28"/>
          <w:szCs w:val="28"/>
          <w:rtl w:val="true"/>
          <w:lang w:bidi="fa-IR"/>
        </w:rPr>
        <w:t>و أخدمک الأقدار تسعی لنیل ما ترید و فیها سرّ حکمته یبدو</w:t>
      </w:r>
    </w:p>
    <w:p>
      <w:pPr>
        <w:pStyle w:val="BookText"/>
        <w:rPr/>
      </w:pPr>
      <w:r>
        <w:rPr>
          <w:rFonts w:ascii="IRNazanin" w:hAnsi="IRNazanin" w:eastAsia="IRNazanin"/>
          <w:color w:val="111111"/>
          <w:sz w:val="28"/>
          <w:sz w:val="28"/>
          <w:szCs w:val="28"/>
          <w:rtl w:val="true"/>
          <w:lang w:bidi="fa-IR"/>
        </w:rPr>
        <w:t>و شرّف قدر الدهر لمّا أقامه لدیک مطیعا حیثما یقف العبد</w:t>
      </w:r>
    </w:p>
    <w:p>
      <w:pPr>
        <w:pStyle w:val="BookText"/>
        <w:rPr/>
      </w:pPr>
      <w:r>
        <w:rPr>
          <w:rFonts w:ascii="IRNazanin" w:hAnsi="IRNazanin" w:eastAsia="IRNazanin"/>
          <w:color w:val="111111"/>
          <w:sz w:val="28"/>
          <w:sz w:val="28"/>
          <w:szCs w:val="28"/>
          <w:rtl w:val="true"/>
          <w:lang w:bidi="fa-IR"/>
        </w:rPr>
        <w:t>و أولاک أسرار القلوب بودّها فأجسادها ما من إطاعتها بدّ</w:t>
      </w:r>
    </w:p>
    <w:p>
      <w:pPr>
        <w:pStyle w:val="BookText"/>
        <w:rPr/>
      </w:pPr>
      <w:r>
        <w:rPr>
          <w:rFonts w:ascii="IRNazanin" w:hAnsi="IRNazanin" w:eastAsia="IRNazanin"/>
          <w:color w:val="111111"/>
          <w:sz w:val="28"/>
          <w:sz w:val="28"/>
          <w:szCs w:val="28"/>
          <w:rtl w:val="true"/>
          <w:lang w:bidi="fa-IR"/>
        </w:rPr>
        <w:t>إذا ما رآک العارفون ذوو النهی رأوا ملکا کلّ القلوب له جند</w:t>
      </w:r>
    </w:p>
    <w:p>
      <w:pPr>
        <w:pStyle w:val="BookText"/>
        <w:rPr/>
      </w:pPr>
      <w:r>
        <w:rPr>
          <w:rFonts w:ascii="IRNazanin" w:hAnsi="IRNazanin" w:eastAsia="IRNazanin"/>
          <w:color w:val="111111"/>
          <w:sz w:val="28"/>
          <w:sz w:val="28"/>
          <w:szCs w:val="28"/>
          <w:rtl w:val="true"/>
          <w:lang w:bidi="fa-IR"/>
        </w:rPr>
        <w:t>فإن فتحوا عینا هناک و حقّقوا رأوا ملکا من قدسه النور یمتدّ</w:t>
      </w:r>
    </w:p>
    <w:p>
      <w:pPr>
        <w:pStyle w:val="BookText"/>
        <w:rPr/>
      </w:pPr>
      <w:r>
        <w:rPr>
          <w:rFonts w:ascii="IRNazanin" w:hAnsi="IRNazanin" w:eastAsia="IRNazanin"/>
          <w:color w:val="111111"/>
          <w:sz w:val="28"/>
          <w:sz w:val="28"/>
          <w:szCs w:val="28"/>
          <w:rtl w:val="true"/>
          <w:lang w:bidi="fa-IR"/>
        </w:rPr>
        <w:t>و مذهب أهل الشعر فیک مقالهم لقد جاد دهر بالمنی و وفی الوعد</w:t>
      </w:r>
    </w:p>
    <w:p>
      <w:pPr>
        <w:pStyle w:val="BookText"/>
        <w:rPr/>
      </w:pPr>
      <w:r>
        <w:rPr>
          <w:rFonts w:ascii="IRNazanin" w:hAnsi="IRNazanin" w:eastAsia="IRNazanin"/>
          <w:color w:val="111111"/>
          <w:sz w:val="28"/>
          <w:sz w:val="28"/>
          <w:szCs w:val="28"/>
          <w:rtl w:val="true"/>
          <w:lang w:bidi="fa-IR"/>
        </w:rPr>
        <w:t>و لکنّ أرباب الحقائق قولهم سرت نفحات اللطف عیس الرضا تحدو</w:t>
      </w:r>
    </w:p>
    <w:p>
      <w:pPr>
        <w:pStyle w:val="BookText"/>
        <w:rPr/>
      </w:pPr>
      <w:r>
        <w:rPr>
          <w:rFonts w:ascii="IRNazanin" w:hAnsi="IRNazanin" w:eastAsia="IRNazanin"/>
          <w:color w:val="111111"/>
          <w:sz w:val="28"/>
          <w:sz w:val="28"/>
          <w:szCs w:val="28"/>
          <w:rtl w:val="true"/>
          <w:lang w:bidi="fa-IR"/>
        </w:rPr>
        <w:t>تهنّ بما أولاک مولاک أنّه رآک له أهلا فجا الحدّ یشتدّ</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 لست الذی فی العدل أوضح منهجا بدا بدلیل الشرع مسلکه القصد</w:t>
      </w:r>
    </w:p>
    <w:p>
      <w:pPr>
        <w:pStyle w:val="BookText"/>
        <w:rPr/>
      </w:pPr>
      <w:r>
        <w:rPr>
          <w:rFonts w:ascii="IRNazanin" w:hAnsi="IRNazanin" w:eastAsia="IRNazanin"/>
          <w:color w:val="111111"/>
          <w:sz w:val="28"/>
          <w:sz w:val="28"/>
          <w:szCs w:val="28"/>
          <w:rtl w:val="true"/>
          <w:lang w:bidi="fa-IR"/>
        </w:rPr>
        <w:t>و أجریت فی ذاک السبیل لقاصد عیونا من الإفضال طاب بها الورد</w:t>
      </w:r>
    </w:p>
    <w:p>
      <w:pPr>
        <w:pStyle w:val="BookText"/>
        <w:rPr/>
      </w:pPr>
      <w:r>
        <w:rPr>
          <w:rFonts w:ascii="IRNazanin" w:hAnsi="IRNazanin" w:eastAsia="IRNazanin"/>
          <w:color w:val="111111"/>
          <w:sz w:val="28"/>
          <w:sz w:val="28"/>
          <w:szCs w:val="28"/>
          <w:rtl w:val="true"/>
          <w:lang w:bidi="fa-IR"/>
        </w:rPr>
        <w:t>و ظلّت من حرّ الهواجر فوقه سحائب حلم للقلوب بها برد</w:t>
      </w:r>
    </w:p>
    <w:p>
      <w:pPr>
        <w:pStyle w:val="BookText"/>
        <w:rPr/>
      </w:pPr>
      <w:r>
        <w:rPr>
          <w:rFonts w:ascii="IRNazanin" w:hAnsi="IRNazanin" w:eastAsia="IRNazanin"/>
          <w:color w:val="111111"/>
          <w:sz w:val="28"/>
          <w:sz w:val="28"/>
          <w:szCs w:val="28"/>
          <w:rtl w:val="true"/>
          <w:lang w:bidi="fa-IR"/>
        </w:rPr>
        <w:t>و لم ترض بالحسنی بدیلا و إن أبی سوی ضدّها مع فرط قدرتک الحقد</w:t>
      </w:r>
    </w:p>
    <w:p>
      <w:pPr>
        <w:pStyle w:val="BookText"/>
        <w:rPr/>
      </w:pPr>
      <w:r>
        <w:rPr>
          <w:rFonts w:ascii="IRNazanin" w:hAnsi="IRNazanin" w:eastAsia="IRNazanin"/>
          <w:color w:val="111111"/>
          <w:sz w:val="28"/>
          <w:sz w:val="28"/>
          <w:szCs w:val="28"/>
          <w:rtl w:val="true"/>
          <w:lang w:bidi="fa-IR"/>
        </w:rPr>
        <w:t>تلطّفت بالمعروف فی حقّ منکر فحزت الثنا عفوا و قد حصل القصد</w:t>
      </w:r>
    </w:p>
    <w:p>
      <w:pPr>
        <w:pStyle w:val="BookText"/>
        <w:rPr/>
      </w:pPr>
      <w:r>
        <w:rPr>
          <w:rFonts w:ascii="IRNazanin" w:hAnsi="IRNazanin" w:eastAsia="IRNazanin"/>
          <w:color w:val="111111"/>
          <w:sz w:val="28"/>
          <w:sz w:val="28"/>
          <w:szCs w:val="28"/>
          <w:rtl w:val="true"/>
          <w:lang w:bidi="fa-IR"/>
        </w:rPr>
        <w:t>فأنت لسرّ اللطف فی الکون مظهر یمازج سرّ الانتقام به الرشد</w:t>
      </w:r>
    </w:p>
    <w:p>
      <w:pPr>
        <w:pStyle w:val="BookText"/>
        <w:rPr/>
      </w:pPr>
      <w:r>
        <w:rPr>
          <w:rFonts w:ascii="IRNazanin" w:hAnsi="IRNazanin" w:eastAsia="IRNazanin"/>
          <w:color w:val="111111"/>
          <w:sz w:val="28"/>
          <w:sz w:val="28"/>
          <w:szCs w:val="28"/>
          <w:rtl w:val="true"/>
          <w:lang w:bidi="fa-IR"/>
        </w:rPr>
        <w:t>فمن رحمة قد صوّرت ذاتک التی تصوّر من أقدامها الأسد الورد</w:t>
      </w:r>
    </w:p>
    <w:p>
      <w:pPr>
        <w:pStyle w:val="BookText"/>
        <w:rPr/>
      </w:pPr>
      <w:r>
        <w:rPr>
          <w:rFonts w:ascii="IRNazanin" w:hAnsi="IRNazanin" w:eastAsia="IRNazanin"/>
          <w:color w:val="111111"/>
          <w:sz w:val="28"/>
          <w:sz w:val="28"/>
          <w:szCs w:val="28"/>
          <w:rtl w:val="true"/>
          <w:lang w:bidi="fa-IR"/>
        </w:rPr>
        <w:t>أ لست المنیل المجد غیثا سحابة تصوب و لا برق یخاف و لا رعد</w:t>
      </w:r>
    </w:p>
    <w:p>
      <w:pPr>
        <w:pStyle w:val="BookText"/>
        <w:rPr/>
      </w:pPr>
      <w:r>
        <w:rPr>
          <w:rFonts w:ascii="IRNazanin" w:hAnsi="IRNazanin" w:eastAsia="IRNazanin"/>
          <w:color w:val="111111"/>
          <w:sz w:val="28"/>
          <w:sz w:val="28"/>
          <w:szCs w:val="28"/>
          <w:rtl w:val="true"/>
          <w:lang w:bidi="fa-IR"/>
        </w:rPr>
        <w:t xml:space="preserve">بلی مرسل ذاک السحاب صواعقا </w:t>
      </w:r>
      <w:r>
        <w:rPr>
          <w:rStyle w:val="FootnoteAnchor"/>
          <w:rtl w:val="true"/>
        </w:rPr>
        <w:footnoteReference w:id="908"/>
      </w:r>
      <w:r>
        <w:rPr>
          <w:rFonts w:ascii="IRNazanin" w:hAnsi="IRNazanin" w:eastAsia="IRNazanin"/>
          <w:color w:val="111111"/>
          <w:sz w:val="28"/>
          <w:sz w:val="28"/>
          <w:szCs w:val="28"/>
          <w:rtl w:val="true"/>
          <w:lang w:bidi="fa-IR"/>
        </w:rPr>
        <w:t>تقطّر للأقتار قلبا هو الصلد</w:t>
      </w:r>
    </w:p>
    <w:p>
      <w:pPr>
        <w:pStyle w:val="BookText"/>
        <w:rPr/>
      </w:pPr>
      <w:r>
        <w:rPr>
          <w:rFonts w:ascii="IRNazanin" w:hAnsi="IRNazanin" w:eastAsia="IRNazanin"/>
          <w:color w:val="111111"/>
          <w:sz w:val="28"/>
          <w:sz w:val="28"/>
          <w:szCs w:val="28"/>
          <w:rtl w:val="true"/>
          <w:lang w:bidi="fa-IR"/>
        </w:rPr>
        <w:t>أ لست الذی ساد الفخار بهمّة و نادون أدناها بالاسکندر الجهد</w:t>
      </w:r>
    </w:p>
    <w:p>
      <w:pPr>
        <w:pStyle w:val="BookText"/>
        <w:rPr/>
      </w:pPr>
      <w:r>
        <w:rPr>
          <w:rFonts w:ascii="IRNazanin" w:hAnsi="IRNazanin" w:eastAsia="IRNazanin"/>
          <w:color w:val="111111"/>
          <w:sz w:val="28"/>
          <w:sz w:val="28"/>
          <w:szCs w:val="28"/>
          <w:rtl w:val="true"/>
          <w:lang w:bidi="fa-IR"/>
        </w:rPr>
        <w:t>فما قلت فی خطب أعینوا بقوّة و لو صدّ دون القصد من دهرنا سدّ</w:t>
      </w:r>
    </w:p>
    <w:p>
      <w:pPr>
        <w:pStyle w:val="BookText"/>
        <w:rPr/>
      </w:pPr>
      <w:r>
        <w:rPr>
          <w:rFonts w:ascii="IRNazanin" w:hAnsi="IRNazanin" w:eastAsia="IRNazanin"/>
          <w:color w:val="111111"/>
          <w:sz w:val="28"/>
          <w:sz w:val="28"/>
          <w:szCs w:val="28"/>
          <w:rtl w:val="true"/>
          <w:lang w:bidi="fa-IR"/>
        </w:rPr>
        <w:t>أغثت بنی امّ القری و قد انبرت بنات اللیالی فی مضرّتهم تعدو</w:t>
      </w:r>
    </w:p>
    <w:p>
      <w:pPr>
        <w:pStyle w:val="BookText"/>
        <w:rPr/>
      </w:pPr>
      <w:r>
        <w:rPr>
          <w:rFonts w:ascii="Amiri" w:hAnsi="Amiri" w:eastAsia="Amiri" w:cs="Amiri"/>
          <w:color w:val="111111"/>
          <w:sz w:val="28"/>
          <w:sz w:val="28"/>
          <w:szCs w:val="28"/>
          <w:rtl w:val="true"/>
          <w:lang w:bidi="ar-SA"/>
        </w:rPr>
        <w:t xml:space="preserve">فسوّغتهم درّا </w:t>
      </w:r>
      <w:r>
        <w:rPr>
          <w:rStyle w:val="FootnoteAnchor"/>
          <w:rtl w:val="true"/>
        </w:rPr>
        <w:footnoteReference w:id="909"/>
      </w:r>
      <w:r>
        <w:rPr>
          <w:rFonts w:ascii="IRNazanin" w:hAnsi="IRNazanin" w:eastAsia="IRNazanin"/>
          <w:color w:val="111111"/>
          <w:sz w:val="28"/>
          <w:sz w:val="28"/>
          <w:szCs w:val="28"/>
          <w:rtl w:val="true"/>
          <w:lang w:bidi="fa-IR"/>
        </w:rPr>
        <w:t>من العدل حافلا و قد ضمّهم کالطفل من رأفة مهد</w:t>
      </w:r>
    </w:p>
    <w:p>
      <w:pPr>
        <w:pStyle w:val="BookText"/>
        <w:rPr/>
      </w:pPr>
      <w:r>
        <w:rPr>
          <w:rFonts w:ascii="IRNazanin" w:hAnsi="IRNazanin" w:eastAsia="IRNazanin"/>
          <w:color w:val="111111"/>
          <w:sz w:val="28"/>
          <w:sz w:val="28"/>
          <w:szCs w:val="28"/>
          <w:rtl w:val="true"/>
          <w:lang w:bidi="fa-IR"/>
        </w:rPr>
        <w:t>و ألبسهم بردا من الأمن ضافیا یحاک علی سمر القنا ذلک البرد</w:t>
      </w:r>
    </w:p>
    <w:p>
      <w:pPr>
        <w:pStyle w:val="BookText"/>
        <w:rPr/>
      </w:pPr>
      <w:r>
        <w:rPr>
          <w:rFonts w:ascii="IRNazanin" w:hAnsi="IRNazanin" w:eastAsia="IRNazanin"/>
          <w:color w:val="111111"/>
          <w:sz w:val="28"/>
          <w:sz w:val="28"/>
          <w:szCs w:val="28"/>
          <w:rtl w:val="true"/>
          <w:lang w:bidi="fa-IR"/>
        </w:rPr>
        <w:t xml:space="preserve">تراعی نضیرا </w:t>
      </w:r>
      <w:r>
        <w:rPr>
          <w:rStyle w:val="FootnoteAnchor"/>
          <w:rtl w:val="true"/>
        </w:rPr>
        <w:footnoteReference w:id="910"/>
      </w:r>
      <w:r>
        <w:rPr>
          <w:rFonts w:ascii="IRNazanin" w:hAnsi="IRNazanin" w:eastAsia="IRNazanin"/>
          <w:color w:val="111111"/>
          <w:sz w:val="28"/>
          <w:sz w:val="28"/>
          <w:szCs w:val="28"/>
          <w:rtl w:val="true"/>
          <w:lang w:bidi="fa-IR"/>
        </w:rPr>
        <w:t>حین حاکت لک العلا ملابس ملک ثمّ ألبسک السعد</w:t>
      </w:r>
    </w:p>
    <w:p>
      <w:pPr>
        <w:pStyle w:val="BookText"/>
        <w:rPr/>
      </w:pPr>
      <w:r>
        <w:rPr>
          <w:rFonts w:ascii="IRNazanin" w:hAnsi="IRNazanin" w:eastAsia="IRNazanin"/>
          <w:color w:val="111111"/>
          <w:sz w:val="28"/>
          <w:sz w:val="28"/>
          <w:szCs w:val="28"/>
          <w:rtl w:val="true"/>
          <w:lang w:bidi="fa-IR"/>
        </w:rPr>
        <w:t>لقد حاز ملبوس الخلافة إذ سما بعطفک فخرا هزّ عطفا له الفخر</w:t>
      </w:r>
    </w:p>
    <w:p>
      <w:pPr>
        <w:pStyle w:val="BookText"/>
        <w:rPr/>
      </w:pPr>
      <w:r>
        <w:rPr>
          <w:rFonts w:ascii="Amiri" w:hAnsi="Amiri" w:eastAsia="Amiri" w:cs="Amiri"/>
          <w:color w:val="111111"/>
          <w:sz w:val="28"/>
          <w:sz w:val="28"/>
          <w:szCs w:val="28"/>
          <w:rtl w:val="true"/>
          <w:lang w:bidi="ar-SA"/>
        </w:rPr>
        <w:t>طوی البحر ثمّ البرّ شوقا لسیّد هو البرّ من إفضاله البحر یمتدّ</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فیا خلعة لو أنّها خلعت سنا علی الشمس ما لاح الکسوف بها بعد</w:t>
      </w:r>
      <w:bookmarkStart w:id="751" w:name="pg14036_146663"/>
    </w:p>
    <w:p>
      <w:pPr>
        <w:pStyle w:val="BookText"/>
        <w:rPr/>
      </w:pPr>
      <w:bookmarkEnd w:id="751"/>
      <w:r>
        <w:rPr>
          <w:rFonts w:ascii="IRNazanin" w:hAnsi="IRNazanin" w:eastAsia="IRNazanin"/>
          <w:color w:val="111111"/>
          <w:sz w:val="28"/>
          <w:sz w:val="28"/>
          <w:szCs w:val="28"/>
          <w:rtl w:val="true"/>
          <w:lang w:bidi="fa-IR"/>
        </w:rPr>
        <w:t>تمنّی عیون الشهب أنّ مقرّها محاجر عن أبصارها ما لها بعد</w:t>
      </w:r>
    </w:p>
    <w:p>
      <w:pPr>
        <w:pStyle w:val="BookText"/>
        <w:rPr/>
      </w:pPr>
      <w:r>
        <w:rPr>
          <w:rFonts w:ascii="IRNazanin" w:hAnsi="IRNazanin" w:eastAsia="IRNazanin"/>
          <w:color w:val="111111"/>
          <w:sz w:val="28"/>
          <w:sz w:val="28"/>
          <w:szCs w:val="28"/>
          <w:rtl w:val="true"/>
          <w:lang w:bidi="fa-IR"/>
        </w:rPr>
        <w:t>و أبهج نجم الصبح تشبیهنا له بنجّابها فالبشر من افقها یبدو</w:t>
      </w:r>
    </w:p>
    <w:p>
      <w:pPr>
        <w:pStyle w:val="BookText"/>
        <w:rPr/>
      </w:pPr>
      <w:r>
        <w:rPr>
          <w:rFonts w:ascii="IRNazanin" w:hAnsi="IRNazanin" w:eastAsia="IRNazanin"/>
          <w:color w:val="111111"/>
          <w:sz w:val="28"/>
          <w:sz w:val="28"/>
          <w:szCs w:val="28"/>
          <w:rtl w:val="true"/>
          <w:lang w:bidi="fa-IR"/>
        </w:rPr>
        <w:t>حوی طیّها نشر المودّة و الثنا فمن نشرها یضوع المسک و الندّ</w:t>
      </w:r>
    </w:p>
    <w:p>
      <w:pPr>
        <w:pStyle w:val="BookText"/>
        <w:rPr/>
      </w:pPr>
      <w:r>
        <w:rPr>
          <w:rFonts w:ascii="IRNazanin" w:hAnsi="IRNazanin" w:eastAsia="IRNazanin"/>
          <w:color w:val="111111"/>
          <w:sz w:val="28"/>
          <w:sz w:val="28"/>
          <w:szCs w:val="28"/>
          <w:rtl w:val="true"/>
          <w:lang w:bidi="fa-IR"/>
        </w:rPr>
        <w:t>و إنّ لسلطان البرایا وسیلة بودّک للباری بها ظلّ یعتدّ</w:t>
      </w:r>
    </w:p>
    <w:p>
      <w:pPr>
        <w:pStyle w:val="BookText"/>
        <w:rPr/>
      </w:pPr>
      <w:r>
        <w:rPr>
          <w:rFonts w:ascii="IRNazanin" w:hAnsi="IRNazanin" w:eastAsia="IRNazanin"/>
          <w:color w:val="111111"/>
          <w:sz w:val="28"/>
          <w:sz w:val="28"/>
          <w:szCs w:val="28"/>
          <w:rtl w:val="true"/>
          <w:lang w:bidi="fa-IR"/>
        </w:rPr>
        <w:t>إذا ما مباشیر التباشیر أشرقت بمضمونها فی العقل یتّضح الودّ</w:t>
      </w:r>
    </w:p>
    <w:p>
      <w:pPr>
        <w:pStyle w:val="BookText"/>
        <w:rPr/>
      </w:pPr>
      <w:r>
        <w:rPr>
          <w:rFonts w:ascii="IRNazanin" w:hAnsi="IRNazanin" w:eastAsia="IRNazanin"/>
          <w:color w:val="111111"/>
          <w:sz w:val="28"/>
          <w:sz w:val="28"/>
          <w:szCs w:val="28"/>
          <w:rtl w:val="true"/>
          <w:lang w:bidi="fa-IR"/>
        </w:rPr>
        <w:t>فخلعته درع من العزّ سابغ تأنّق فیها من عنایته الردّ</w:t>
      </w:r>
    </w:p>
    <w:p>
      <w:pPr>
        <w:pStyle w:val="BookText"/>
        <w:rPr/>
      </w:pPr>
      <w:r>
        <w:rPr>
          <w:rFonts w:ascii="IRNazanin" w:hAnsi="IRNazanin" w:eastAsia="IRNazanin"/>
          <w:color w:val="111111"/>
          <w:sz w:val="28"/>
          <w:sz w:val="28"/>
          <w:szCs w:val="28"/>
          <w:rtl w:val="true"/>
          <w:lang w:bidi="fa-IR"/>
        </w:rPr>
        <w:t>دلاص إلی داود تعزی أفاضها علیک سلیمان الزمان له الحمد</w:t>
      </w:r>
    </w:p>
    <w:p>
      <w:pPr>
        <w:pStyle w:val="BookText"/>
        <w:rPr/>
      </w:pPr>
      <w:r>
        <w:rPr>
          <w:rFonts w:ascii="IRNazanin" w:hAnsi="IRNazanin" w:eastAsia="IRNazanin"/>
          <w:color w:val="111111"/>
          <w:sz w:val="28"/>
          <w:sz w:val="28"/>
          <w:szCs w:val="28"/>
          <w:rtl w:val="true"/>
          <w:lang w:bidi="fa-IR"/>
        </w:rPr>
        <w:t>لها أبدا و العود أحمد أحمد ملیک الوری</w:t>
      </w:r>
      <w:r>
        <w:rPr>
          <w:rFonts w:eastAsia="IRNazanin" w:cs="IRNazanin"/>
          <w:color w:val="111111"/>
          <w:sz w:val="28"/>
          <w:szCs w:val="28"/>
          <w:rtl w:val="true"/>
          <w:lang w:bidi="fa-IR"/>
        </w:rPr>
        <w:t xml:space="preserve">.... </w:t>
      </w:r>
      <w:r>
        <w:rPr>
          <w:rStyle w:val="FootnoteAnchor"/>
          <w:rtl w:val="true"/>
        </w:rPr>
        <w:footnoteReference w:id="911"/>
      </w:r>
    </w:p>
    <w:p>
      <w:pPr>
        <w:pStyle w:val="BookText"/>
        <w:rPr/>
      </w:pPr>
      <w:r>
        <w:rPr>
          <w:rFonts w:ascii="IRNazanin" w:hAnsi="IRNazanin" w:eastAsia="IRNazanin"/>
          <w:color w:val="111111"/>
          <w:sz w:val="28"/>
          <w:sz w:val="28"/>
          <w:szCs w:val="28"/>
          <w:rtl w:val="true"/>
          <w:lang w:bidi="fa-IR"/>
        </w:rPr>
        <w:t>ینادی لسان الحال منها مصرّحا بتأیید ملک ما لتجدیده حدّ</w:t>
      </w:r>
    </w:p>
    <w:p>
      <w:pPr>
        <w:pStyle w:val="BookText"/>
        <w:rPr/>
      </w:pPr>
      <w:r>
        <w:rPr>
          <w:rFonts w:ascii="IRNazanin" w:hAnsi="IRNazanin" w:eastAsia="IRNazanin"/>
          <w:color w:val="111111"/>
          <w:sz w:val="28"/>
          <w:sz w:val="28"/>
          <w:szCs w:val="28"/>
          <w:rtl w:val="true"/>
          <w:lang w:bidi="fa-IR"/>
        </w:rPr>
        <w:t>علی الیمن و الإقبال و البشر و الهنا بذلک طیر الفال فی روضها یشدو</w:t>
      </w:r>
    </w:p>
    <w:p>
      <w:pPr>
        <w:pStyle w:val="BookText"/>
        <w:rPr/>
      </w:pPr>
      <w:r>
        <w:rPr>
          <w:rFonts w:ascii="IRNazanin" w:hAnsi="IRNazanin" w:eastAsia="IRNazanin"/>
          <w:color w:val="111111"/>
          <w:sz w:val="28"/>
          <w:sz w:val="28"/>
          <w:szCs w:val="28"/>
          <w:rtl w:val="true"/>
          <w:lang w:bidi="fa-IR"/>
        </w:rPr>
        <w:t>تعمّ التهانی فی کلّ شرق و مغرب تری کلّ غور و هو من فرح نجد</w:t>
      </w:r>
    </w:p>
    <w:p>
      <w:pPr>
        <w:pStyle w:val="BookText"/>
        <w:rPr/>
      </w:pPr>
      <w:r>
        <w:rPr>
          <w:rFonts w:ascii="IRNazanin" w:hAnsi="IRNazanin" w:eastAsia="IRNazanin"/>
          <w:color w:val="111111"/>
          <w:sz w:val="28"/>
          <w:sz w:val="28"/>
          <w:szCs w:val="28"/>
          <w:rtl w:val="true"/>
          <w:lang w:bidi="fa-IR"/>
        </w:rPr>
        <w:t>لصوب الحیا فی کلّ فصل ربیعه سرور قلوب فی هواکم لها وجد</w:t>
      </w:r>
    </w:p>
    <w:p>
      <w:pPr>
        <w:pStyle w:val="BookText"/>
        <w:rPr/>
      </w:pPr>
      <w:r>
        <w:rPr>
          <w:rFonts w:ascii="IRNazanin" w:hAnsi="IRNazanin" w:eastAsia="IRNazanin"/>
          <w:color w:val="111111"/>
          <w:sz w:val="28"/>
          <w:sz w:val="28"/>
          <w:szCs w:val="28"/>
          <w:rtl w:val="true"/>
          <w:lang w:bidi="fa-IR"/>
        </w:rPr>
        <w:t>تردّی من الآمال أغصان روضة بکلّ زمان یجتنی فوقها الورد</w:t>
      </w:r>
    </w:p>
    <w:p>
      <w:pPr>
        <w:pStyle w:val="BookText"/>
        <w:rPr/>
      </w:pPr>
      <w:r>
        <w:rPr>
          <w:rFonts w:ascii="IRNazanin" w:hAnsi="IRNazanin" w:eastAsia="IRNazanin"/>
          <w:color w:val="111111"/>
          <w:sz w:val="28"/>
          <w:sz w:val="28"/>
          <w:szCs w:val="28"/>
          <w:rtl w:val="true"/>
          <w:lang w:bidi="fa-IR"/>
        </w:rPr>
        <w:t>فلا زالت الدنیا بملکک جنّة بها کلّ وقت من نعیم هو الخلد</w:t>
      </w:r>
    </w:p>
    <w:p>
      <w:pPr>
        <w:pStyle w:val="BookText"/>
        <w:rPr/>
      </w:pPr>
      <w:r>
        <w:rPr>
          <w:rFonts w:ascii="IRNazanin" w:hAnsi="IRNazanin" w:eastAsia="IRNazanin"/>
          <w:color w:val="111111"/>
          <w:sz w:val="28"/>
          <w:sz w:val="28"/>
          <w:szCs w:val="28"/>
          <w:rtl w:val="true"/>
          <w:lang w:bidi="fa-IR"/>
        </w:rPr>
        <w:t>علی کشحها منه نطاق مفصّل و فی جیدها من نظم أحکامه عقد</w:t>
      </w:r>
    </w:p>
    <w:p>
      <w:pPr>
        <w:pStyle w:val="BookText"/>
        <w:rPr/>
      </w:pPr>
      <w:r>
        <w:rPr>
          <w:rFonts w:ascii="IRNazanin" w:hAnsi="IRNazanin" w:eastAsia="IRNazanin"/>
          <w:color w:val="111111"/>
          <w:sz w:val="28"/>
          <w:sz w:val="28"/>
          <w:szCs w:val="28"/>
          <w:rtl w:val="true"/>
          <w:lang w:bidi="fa-IR"/>
        </w:rPr>
        <w:t>و لا زلت محروس الجناب ممتّعا بما شئت أنّی شئت لا ینتهی العدّ</w:t>
      </w:r>
    </w:p>
    <w:p>
      <w:pPr>
        <w:pStyle w:val="BookText"/>
        <w:rPr/>
      </w:pPr>
      <w:r>
        <w:rPr>
          <w:rFonts w:ascii="IRNazanin" w:hAnsi="IRNazanin" w:eastAsia="IRNazanin"/>
          <w:color w:val="111111"/>
          <w:sz w:val="28"/>
          <w:sz w:val="28"/>
          <w:szCs w:val="28"/>
          <w:rtl w:val="true"/>
          <w:lang w:bidi="fa-IR"/>
        </w:rPr>
        <w:t>و مرآک بدر فی سعود مطالع تخلّص فی حسن الختام له الحمد</w:t>
      </w:r>
    </w:p>
    <w:p>
      <w:pPr>
        <w:pStyle w:val="Heading5"/>
        <w:numPr>
          <w:ilvl w:val="4"/>
          <w:numId w:val="1"/>
        </w:numPr>
        <w:rPr/>
      </w:pPr>
      <w:bookmarkStart w:id="752" w:name="__RefHeading___Toc3080076_3381743652"/>
      <w:bookmarkStart w:id="753" w:name="_Toc299"/>
      <w:bookmarkEnd w:id="752"/>
      <w:r>
        <w:rPr>
          <w:rtl w:val="true"/>
        </w:rPr>
        <w:t>خلع السلطان محمّد</w:t>
      </w:r>
      <w:r>
        <w:rPr>
          <w:rtl w:val="true"/>
        </w:rPr>
        <w:t>:</w:t>
      </w:r>
      <w:bookmarkEnd w:id="753"/>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هذه 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خلع السلطان محمّد بن السلطان إبراهیم،و جلس بعده</w:t>
      </w:r>
    </w:p>
    <w:p>
      <w:pPr>
        <w:pStyle w:val="BookText"/>
        <w:rPr/>
      </w:pPr>
      <w:r>
        <w:rPr>
          <w:rFonts w:ascii="IRNazanin" w:hAnsi="IRNazanin" w:eastAsia="IRNazanin"/>
          <w:color w:val="111111"/>
          <w:sz w:val="28"/>
          <w:sz w:val="28"/>
          <w:szCs w:val="28"/>
          <w:rtl w:val="true"/>
          <w:lang w:bidi="fa-IR"/>
        </w:rPr>
        <w:t xml:space="preserve">السلطان سلیمان بن إبراهیم،و کان صغیر السنّ،و تقلّد وزارته العظمی،المقام الأجلّ الأسمی،محمّد باشا الکبرلی،فقام به أحسن قیام،و هیّأه بأکمل نظام،و بیت الکبرلی هذا أعرق بیت فی الوزارة و الرئاسة،و أعرف بتدبیر الحکومة و السیاسة، و محمّد باشا هذا بیت قصیدهم،و درّة تاجهم،و قوام صحّة مزاجهم </w:t>
      </w:r>
      <w:r>
        <w:rPr>
          <w:rStyle w:val="FootnoteAnchor"/>
          <w:rtl w:val="true"/>
        </w:rPr>
        <w:footnoteReference w:id="912"/>
      </w:r>
      <w:r>
        <w:rPr>
          <w:rFonts w:ascii="IRNazanin" w:hAnsi="IRNazanin" w:eastAsia="IRNazanin"/>
          <w:color w:val="111111"/>
          <w:sz w:val="28"/>
          <w:sz w:val="28"/>
          <w:szCs w:val="28"/>
          <w:rtl w:val="true"/>
          <w:lang w:bidi="fa-IR"/>
        </w:rPr>
        <w:t xml:space="preserve">،مع عقل کامل،و فضل شامل </w:t>
      </w:r>
      <w:r>
        <w:rPr>
          <w:rStyle w:val="FootnoteAnchor"/>
          <w:rtl w:val="true"/>
        </w:rPr>
        <w:footnoteReference w:id="9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ینقل المؤرّخون عنه روایة،تعلن له بالولایة،و هو أنّه کان کثیر السفک للدماء، فاعترض علیه بعض محبّیه،ممّن کان أیضا فی صحبة أبیه،فیما یصدر من حضرته من الإراقة،لتلک الدماء المراقة،فأجابه بأعظم الأقسام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لم أفعل ذلک إلاّ بأمر العزیز العلاّم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طلب من ذلک الشخص أن یبیت عنده تلک اللیلة،حتّی یحقّق له کلامه و قوله،فاستمرّ عنده إلی وقت هجوم الکری،و إذا بشخص یسمع صوته و لا یری،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فی الموضع الفلانی من یستحقّ القتل،و فی الموضع الفلانی من یستحقّ ذلک من قبل،و فی الجهة الفلانیة من البلاد قوم لا یزال دأبهم الفساد،فاعمل بهم کذا،فیبعث لهم الوزیر،فیجدهم کما قال ممّا وصف من العلل </w:t>
      </w:r>
      <w:r>
        <w:rPr>
          <w:rStyle w:val="FootnoteAnchor"/>
          <w:rtl w:val="true"/>
        </w:rPr>
        <w:footnoteReference w:id="914"/>
      </w:r>
      <w:r>
        <w:rPr>
          <w:rFonts w:ascii="IRNazanin" w:hAnsi="IRNazanin" w:eastAsia="IRNazanin"/>
          <w:color w:val="111111"/>
          <w:sz w:val="28"/>
          <w:sz w:val="28"/>
          <w:szCs w:val="28"/>
          <w:rtl w:val="true"/>
          <w:lang w:bidi="fa-IR"/>
        </w:rPr>
        <w:t>،فیعمل بما یؤمر، لکونه یجدهم طبق ما یخبر</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استمرّ فی منصبه هذا إلی أن توفّی،ثمّ تولّی الوزارة بعده ولده أحمد باشا، و حسنت سیرته أیضا</w:t>
      </w:r>
      <w:r>
        <w:rPr>
          <w:rFonts w:eastAsia="IRNazanin" w:cs="IRNazanin"/>
          <w:color w:val="111111"/>
          <w:sz w:val="28"/>
          <w:szCs w:val="28"/>
          <w:rtl w:val="true"/>
          <w:lang w:bidi="fa-IR"/>
        </w:rPr>
        <w:t>.</w:t>
      </w:r>
      <w:bookmarkStart w:id="754" w:name="pg14036_146665"/>
    </w:p>
    <w:p>
      <w:pPr>
        <w:pStyle w:val="BookText"/>
        <w:rPr/>
      </w:pPr>
      <w:bookmarkEnd w:id="754"/>
      <w:r>
        <w:rPr>
          <w:rFonts w:ascii="IRNazanin" w:hAnsi="IRNazanin" w:eastAsia="IRNazanin"/>
          <w:color w:val="111111"/>
          <w:sz w:val="28"/>
          <w:sz w:val="28"/>
          <w:szCs w:val="28"/>
          <w:rtl w:val="true"/>
          <w:lang w:bidi="fa-IR"/>
        </w:rPr>
        <w:t>ثمّ توفّی فی منصبه،و تولّی الوزارة بعده مصطفی باشا،و لمّا صارت المحنة العظیمة علی الإسلام،بتقدیر الملک العلاّم،بعد الفتوحات السابقة التی صارت الوزیرین الأوّلین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فتجهّز هذا الوزیر لغزو الکفّار،و نازل مدینة من مدائنهم الکبار،و استمرّ محاصرا لها بالرجال،و المدینة المذکورة مشحونة بالذخائر و الأموال،و حضرة الوزیر المذکور قد عکس طمعه الزائد ضوابط الحرب السلطانی المشهور؛لأنّ المسلمین قد أحاطوا بتلک المدینة،و عزموا علی الهجوم علیها،و وجّهوا همّتهم العلیّة إلیها،فمنعهم الوزیر عن ذلک،طمعا فیما هنالک،و رجاء أن یأتونه الکفّار بعد التأمین لهم،و یبذلون له جمیع أموالهم علی سلامة أرواحهم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ففهمت الطائفة الباغیة منه ذلک،و شرعت تراسله فی ذلک،و فی ضمنه یرسلون إلی من ورائهم للتقویة 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کثروا و رأوا قوّتهم قد عظمت،وقعوا بجیوش المسلمین و أهلکوهم، و استولوا علی العسکر و أخذوه برمّته،و کان ذلک من سوء تدبیر هذا الوزیر، و طمعه فی جمع الأموال،ثمّ مات و وجد عنده من الأموال ما لا یکاد یحصی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تولّی الوزارة بعده سلیمان باشا أمیر یاخور،و کان أیضا من الأخیار،و قام بتدبیر الوزارة أحسن قیام،ثمّ تجهّز لغزو الکفّار،فغزاهم و استمرّ مدّة فی ذلک،ثمّ توفّی شهیدا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تولّی الوزارة بعده مصطفی باشا الکبرلی فی أوائل سنة تسع و تسعین</w:t>
      </w:r>
      <w:r>
        <w:rPr>
          <w:rFonts w:eastAsia="IRNazanin" w:cs="IRNazanin"/>
          <w:color w:val="111111"/>
          <w:sz w:val="28"/>
          <w:szCs w:val="28"/>
          <w:rtl w:val="true"/>
          <w:lang w:bidi="fa-IR"/>
        </w:rPr>
        <w:t>.</w:t>
      </w:r>
    </w:p>
    <w:p>
      <w:pPr>
        <w:pStyle w:val="Heading5"/>
        <w:numPr>
          <w:ilvl w:val="4"/>
          <w:numId w:val="1"/>
        </w:numPr>
        <w:rPr/>
      </w:pPr>
      <w:bookmarkStart w:id="755" w:name="__RefHeading___Toc3080078_3381743652"/>
      <w:bookmarkStart w:id="756" w:name="_Toc300"/>
      <w:bookmarkEnd w:id="755"/>
      <w:r>
        <w:rPr>
          <w:rtl w:val="true"/>
        </w:rPr>
        <w:t>وفاة القاضی علی المکّی</w:t>
      </w:r>
      <w:r>
        <w:rPr>
          <w:rtl w:val="true"/>
        </w:rPr>
        <w:t>:</w:t>
      </w:r>
      <w:bookmarkEnd w:id="756"/>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سنة مائة و ألف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 الفاضل القاضی علی ابن القاضی عصام الدین المکّی</w:t>
      </w:r>
      <w:r>
        <w:rPr>
          <w:rFonts w:eastAsia="IRNazanin" w:cs="IRNazanin"/>
          <w:color w:val="111111"/>
          <w:sz w:val="28"/>
          <w:szCs w:val="28"/>
          <w:rtl w:val="true"/>
          <w:lang w:bidi="fa-IR"/>
        </w:rPr>
        <w:t>.</w:t>
      </w:r>
      <w:bookmarkStart w:id="757" w:name="pg14036_146666"/>
    </w:p>
    <w:p>
      <w:pPr>
        <w:pStyle w:val="Heading5"/>
        <w:numPr>
          <w:ilvl w:val="4"/>
          <w:numId w:val="1"/>
        </w:numPr>
        <w:rPr/>
      </w:pPr>
      <w:bookmarkStart w:id="758" w:name="__RefHeading___Toc3080080_3381743652"/>
      <w:bookmarkStart w:id="759" w:name="_Toc301"/>
      <w:bookmarkEnd w:id="757"/>
      <w:bookmarkEnd w:id="758"/>
      <w:r>
        <w:rPr>
          <w:rtl w:val="true"/>
        </w:rPr>
        <w:t>قتل محمّد عمّار</w:t>
      </w:r>
      <w:r>
        <w:rPr>
          <w:rtl w:val="true"/>
        </w:rPr>
        <w:t>:</w:t>
      </w:r>
      <w:bookmarkEnd w:id="759"/>
    </w:p>
    <w:p>
      <w:pPr>
        <w:pStyle w:val="BookText"/>
        <w:rPr/>
      </w:pPr>
      <w:r>
        <w:rPr>
          <w:rFonts w:ascii="IRNazanin" w:hAnsi="IRNazanin" w:eastAsia="IRNazanin"/>
          <w:color w:val="111111"/>
          <w:sz w:val="28"/>
          <w:sz w:val="28"/>
          <w:szCs w:val="28"/>
          <w:rtl w:val="true"/>
          <w:lang w:bidi="fa-IR"/>
        </w:rPr>
        <w:t>و فی هذه 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محمّد عمّار المشهور بالمدینة المنوّرة،و کانت له امور عجیبة،و حکایات غریبة،ترد بها الألسنة،إلی هذه الأزمنة،أمّا مظهره فی مبادی حاله،و ما کان یصدر من أفعاله و أقواله،فأوشک أن یکون قطب زمانه،و ولی ذلک العصر و الأوان،مع أنّه کان أفسق العباد،فی تلک البلاد،و له استخطاف عجیب لعظائم الأموال،و فتح لمغلقات الأقفال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تلک السنة فقد مبلغ عظیم من النقود،لشخص من المجاورین بالمدینة من الهنود،فرفع الأمر إلی قائم مقام حضرة الشریف،و هو السیّد العالی المنیف،السیّد بشیر بن مبارک المتقدّم ذکره،فسأل الهندی عمّن أتاه فی ذلک الیوم،فأخبره بأنّه جاءنی محمّد عمّار،و اشتریت منه سوارا،و أعطیته ثلاثین دینارا،فأمر الشریف بإحضاره لدیه،و حصوله بین یدیه،و شرع یلاطفه مرّة و یتهدّده اخری،إلی أن أقرّ بذلک المال و غیره،و دلّهم علی موضعه،فاتی به،فأخذ کلّ ذی حقّ حقّه،و صار أحیر من بقّه فی حقّه،ثمّ استفتی فی قتله العلماء،فأجابوه إلی ذلک،فأمر بشنقه و شنق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أرّخ قتله الشیخ أحمد المدرّس بقوله من قصیدة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ابن عمّار و علق</w:t>
      </w:r>
      <w:r>
        <w:rPr>
          <w:rFonts w:eastAsia="IRNazanin" w:cs="IRNazanin"/>
          <w:color w:val="111111"/>
          <w:sz w:val="28"/>
          <w:szCs w:val="28"/>
          <w:rtl w:val="true"/>
          <w:lang w:bidi="fa-IR"/>
        </w:rPr>
        <w:t xml:space="preserve">» </w:t>
      </w:r>
      <w:r>
        <w:rPr>
          <w:rStyle w:val="FootnoteAnchor"/>
          <w:rtl w:val="true"/>
        </w:rPr>
        <w:footnoteReference w:id="91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60" w:name="__RefHeading___Toc3080082_3381743652"/>
      <w:bookmarkStart w:id="761" w:name="_Toc302"/>
      <w:bookmarkEnd w:id="760"/>
      <w:r>
        <w:rPr>
          <w:rtl w:val="true"/>
        </w:rPr>
        <w:t>عزل الشریف أحمد بن غالب عن شرافة مکّة</w:t>
      </w:r>
      <w:r>
        <w:rPr>
          <w:rtl w:val="true"/>
        </w:rPr>
        <w:t>:</w:t>
      </w:r>
      <w:bookmarkEnd w:id="761"/>
    </w:p>
    <w:p>
      <w:pPr>
        <w:pStyle w:val="BookText"/>
        <w:rPr/>
      </w:pPr>
      <w:r>
        <w:rPr>
          <w:rFonts w:ascii="IRNazanin" w:hAnsi="IRNazanin" w:eastAsia="IRNazanin"/>
          <w:color w:val="111111"/>
          <w:sz w:val="28"/>
          <w:sz w:val="28"/>
          <w:szCs w:val="28"/>
          <w:rtl w:val="true"/>
          <w:lang w:bidi="fa-IR"/>
        </w:rPr>
        <w:t>و فی لیلة الثلاثاء الثانیة و العشرین من شهر رجب من سنة إحدی و مائة و ألف</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عزل الشریف أحمد بن غالب عن شرافة مکّة المشرّفة،بعد زمهرة عظیمة من السادة الأشراف،و حفظوا علیه بعض الأطراف،ثمّ دخلت ید الأتراک فی جملتهم،فعزل بدون قتال بینهم،و خرج فی تلک اللیلة المذکورة،فکانت مدّة</w:t>
      </w:r>
      <w:bookmarkStart w:id="762" w:name="pg14036_146667"/>
    </w:p>
    <w:p>
      <w:pPr>
        <w:pStyle w:val="BookText"/>
        <w:rPr/>
      </w:pPr>
      <w:bookmarkEnd w:id="762"/>
      <w:r>
        <w:rPr>
          <w:rFonts w:ascii="IRNazanin" w:hAnsi="IRNazanin" w:eastAsia="IRNazanin"/>
          <w:color w:val="111111"/>
          <w:sz w:val="28"/>
          <w:sz w:val="28"/>
          <w:szCs w:val="28"/>
          <w:rtl w:val="true"/>
          <w:lang w:bidi="fa-IR"/>
        </w:rPr>
        <w:t xml:space="preserve">دولته سنة کاملة و تسعة أشهر و عشرین یوما </w:t>
      </w:r>
      <w:r>
        <w:rPr>
          <w:rStyle w:val="FootnoteAnchor"/>
          <w:rtl w:val="true"/>
        </w:rPr>
        <w:footnoteReference w:id="91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63" w:name="__RefHeading___Toc3080084_3381743652"/>
      <w:bookmarkStart w:id="764" w:name="_Toc303"/>
      <w:bookmarkEnd w:id="763"/>
      <w:r>
        <w:rPr>
          <w:rtl w:val="true"/>
        </w:rPr>
        <w:t>فصل</w:t>
      </w:r>
      <w:bookmarkEnd w:id="764"/>
    </w:p>
    <w:p>
      <w:pPr>
        <w:pStyle w:val="BookText"/>
        <w:rPr/>
      </w:pPr>
      <w:r>
        <w:rPr>
          <w:rFonts w:ascii="IRNazanin" w:hAnsi="IRNazanin" w:eastAsia="IRNazanin"/>
          <w:color w:val="111111"/>
          <w:sz w:val="28"/>
          <w:sz w:val="28"/>
          <w:szCs w:val="28"/>
          <w:rtl w:val="true"/>
          <w:lang w:bidi="fa-IR"/>
        </w:rPr>
        <w:t>کان هذا الملک السدید،و الملک الصالح الرشید،ذا همّة علویّة،و شهامة علویّة</w:t>
      </w:r>
      <w:r>
        <w:rPr>
          <w:rFonts w:eastAsia="IRNazanin" w:cs="IRNazanin"/>
          <w:color w:val="111111"/>
          <w:sz w:val="28"/>
          <w:szCs w:val="28"/>
          <w:rtl w:val="true"/>
          <w:lang w:bidi="fa-IR"/>
        </w:rPr>
        <w:t xml:space="preserve">... </w:t>
      </w:r>
      <w:r>
        <w:rPr>
          <w:rStyle w:val="FootnoteAnchor"/>
          <w:rtl w:val="true"/>
        </w:rPr>
        <w:footnoteReference w:id="91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65" w:name="__RefHeading___Toc3080086_3381743652"/>
      <w:bookmarkStart w:id="766" w:name="_Toc304"/>
      <w:bookmarkEnd w:id="765"/>
      <w:r>
        <w:rPr>
          <w:rtl w:val="true"/>
        </w:rPr>
        <w:t>نقل من کتاب تاریخ الأدیب الفاضل نور الدین علی</w:t>
      </w:r>
      <w:bookmarkEnd w:id="766"/>
    </w:p>
    <w:p>
      <w:pPr>
        <w:pStyle w:val="BookText"/>
        <w:rPr/>
      </w:pPr>
      <w:r>
        <w:rPr>
          <w:rFonts w:ascii="IRNazanin" w:hAnsi="IRNazanin" w:eastAsia="IRNazanin"/>
          <w:color w:val="111111"/>
          <w:sz w:val="28"/>
          <w:sz w:val="28"/>
          <w:szCs w:val="28"/>
          <w:rtl w:val="true"/>
          <w:lang w:bidi="fa-IR"/>
        </w:rPr>
        <w:t>ابن عبد الرحمن بن حسن بن شمس الدین البهکلی</w:t>
      </w:r>
    </w:p>
    <w:p>
      <w:pPr>
        <w:pStyle w:val="BookText"/>
        <w:rPr/>
      </w:pPr>
      <w:r>
        <w:rPr>
          <w:rFonts w:ascii="IRNazanin" w:hAnsi="IRNazanin" w:eastAsia="IRNazanin"/>
          <w:color w:val="111111"/>
          <w:sz w:val="28"/>
          <w:sz w:val="28"/>
          <w:szCs w:val="28"/>
          <w:rtl w:val="true"/>
          <w:lang w:bidi="fa-IR"/>
        </w:rPr>
        <w:t>حول ترجمة الشریف أحمد بن غالب</w:t>
      </w:r>
    </w:p>
    <w:p>
      <w:pPr>
        <w:pStyle w:val="BookText"/>
        <w:rPr/>
      </w:pPr>
      <w:r>
        <w:rPr>
          <w:rFonts w:ascii="IRNazanin" w:hAnsi="IRNazanin" w:eastAsia="IRNazanin"/>
          <w:color w:val="111111"/>
          <w:sz w:val="28"/>
          <w:sz w:val="28"/>
          <w:szCs w:val="28"/>
          <w:rtl w:val="true"/>
          <w:lang w:bidi="fa-IR"/>
        </w:rPr>
        <w:t>فی خروجه إلی نواحی یمن</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کان </w:t>
      </w:r>
      <w:r>
        <w:rPr>
          <w:rStyle w:val="FootnoteAnchor"/>
          <w:rtl w:val="true"/>
        </w:rPr>
        <w:footnoteReference w:id="918"/>
      </w:r>
      <w:r>
        <w:rPr>
          <w:rFonts w:ascii="IRNazanin" w:hAnsi="IRNazanin" w:eastAsia="IRNazanin"/>
          <w:color w:val="111111"/>
          <w:sz w:val="28"/>
          <w:sz w:val="28"/>
          <w:szCs w:val="28"/>
          <w:rtl w:val="true"/>
          <w:lang w:bidi="fa-IR"/>
        </w:rPr>
        <w:t xml:space="preserve">مقدّم الشریف أحمد بن غالب من مکّة المشرّفة إلی مدینة صبیا </w:t>
      </w:r>
      <w:r>
        <w:rPr>
          <w:rStyle w:val="FootnoteAnchor"/>
          <w:rtl w:val="true"/>
        </w:rPr>
        <w:footnoteReference w:id="919"/>
      </w:r>
      <w:r>
        <w:rPr>
          <w:rFonts w:ascii="IRNazanin" w:hAnsi="IRNazanin" w:eastAsia="IRNazanin"/>
          <w:color w:val="111111"/>
          <w:sz w:val="28"/>
          <w:sz w:val="28"/>
          <w:szCs w:val="28"/>
          <w:rtl w:val="true"/>
          <w:lang w:bidi="fa-IR"/>
        </w:rPr>
        <w:t>فی العشر الأواخر من شعبان أحد شهور سنة إحدی و مائة و ألف،بحاشیة مستکثرة</w:t>
      </w:r>
    </w:p>
    <w:p>
      <w:pPr>
        <w:pStyle w:val="BookText"/>
        <w:rPr/>
      </w:pPr>
      <w:r>
        <w:rPr>
          <w:rFonts w:ascii="IRNazanin" w:hAnsi="IRNazanin" w:eastAsia="IRNazanin"/>
          <w:color w:val="111111"/>
          <w:sz w:val="28"/>
          <w:sz w:val="28"/>
          <w:szCs w:val="28"/>
          <w:rtl w:val="true"/>
          <w:lang w:bidi="fa-IR"/>
        </w:rPr>
        <w:t xml:space="preserve">من الخیل و المطایا و العبید و العساکر،متوجّها إلی الإمام الناصر لدین اللّه </w:t>
      </w:r>
      <w:r>
        <w:rPr>
          <w:rStyle w:val="FootnoteAnchor"/>
          <w:rtl w:val="true"/>
        </w:rPr>
        <w:footnoteReference w:id="920"/>
      </w:r>
      <w:r>
        <w:rPr>
          <w:rFonts w:ascii="IRNazanin" w:hAnsi="IRNazanin" w:eastAsia="IRNazanin"/>
          <w:color w:val="111111"/>
          <w:sz w:val="28"/>
          <w:sz w:val="28"/>
          <w:szCs w:val="28"/>
          <w:rtl w:val="true"/>
          <w:lang w:bidi="fa-IR"/>
        </w:rPr>
        <w:t xml:space="preserve">محمّد بن أمیر المؤمنین،و استهلّ رمضان بقریة الخماری </w:t>
      </w:r>
      <w:r>
        <w:rPr>
          <w:rStyle w:val="FootnoteAnchor"/>
          <w:rtl w:val="true"/>
        </w:rPr>
        <w:footnoteReference w:id="921"/>
      </w:r>
      <w:r>
        <w:rPr>
          <w:rFonts w:ascii="IRNazanin" w:hAnsi="IRNazanin" w:eastAsia="IRNazanin"/>
          <w:color w:val="111111"/>
          <w:sz w:val="28"/>
          <w:sz w:val="28"/>
          <w:szCs w:val="28"/>
          <w:rtl w:val="true"/>
          <w:lang w:bidi="fa-IR"/>
        </w:rPr>
        <w:t>من أرض عبس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وصل إلی حضرة الإمام برداع </w:t>
      </w:r>
      <w:r>
        <w:rPr>
          <w:rStyle w:val="FootnoteAnchor"/>
          <w:rtl w:val="true"/>
        </w:rPr>
        <w:footnoteReference w:id="922"/>
      </w:r>
      <w:r>
        <w:rPr>
          <w:rFonts w:ascii="IRNazanin" w:hAnsi="IRNazanin" w:eastAsia="IRNazanin"/>
          <w:color w:val="111111"/>
          <w:sz w:val="28"/>
          <w:sz w:val="28"/>
          <w:szCs w:val="28"/>
          <w:rtl w:val="true"/>
          <w:lang w:bidi="fa-IR"/>
        </w:rPr>
        <w:t>العرش،أظنّه فی العشر الوسطی من رمضان، فقام الإمام بحقّه قیاما تامّا،و استغاث بالإمام،و استنصره علی أعدائه بمکّة الذین تمالوا علی عزله،و مناه بملک مکّة و مصر و الشام علی یدیه،و سهّل له من ذلک ما هو متعسّر،فصغی الإمام إلی کلامه،و مال إلی إجابته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جهّزه بما یکثر عدده من المال،و عیّن له علی کلّ وال من ولاته رتبة من العسکر،و علی الامراء الثلاثة من آل الإمام ثلاثة آلاف عسکری،و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القاسم بن المؤیّد،و الحسن بن المتوکّل،و علی بن أحمد،فضلّ الشریف راجعا من رداع، أظنّه بعد عید الأضحی من السنة المتقدّمة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أیّام إقامته بحضرة الإمام،ظهر خلاف همدان بنواحی صنعاء،و حصروا مدینة صنعاء نحوا من خمسة عشر یوما،و کان الشریف ممّن تجهّز لحربهم فیما روی،و کفی اللّه شرّهم،و قبض رئیسهم ابن خلیل،و أودع حصن الحمیمة </w:t>
      </w:r>
      <w:r>
        <w:rPr>
          <w:rStyle w:val="FootnoteAnchor"/>
          <w:rtl w:val="true"/>
        </w:rPr>
        <w:footnoteReference w:id="923"/>
      </w:r>
      <w:r>
        <w:rPr>
          <w:rFonts w:ascii="IRNazanin" w:hAnsi="IRNazanin" w:eastAsia="IRNazanin"/>
          <w:color w:val="111111"/>
          <w:sz w:val="28"/>
          <w:sz w:val="28"/>
          <w:szCs w:val="28"/>
          <w:rtl w:val="true"/>
          <w:lang w:bidi="fa-IR"/>
        </w:rPr>
        <w:t>أیّاما،ثمّ أمر الإمام بقتله،فقتل صبرا،و شرّدهم الإمام فی الآفاق،و تضعضع حالهم،و فلّ عزمهم،و انکسرت شوکتهم</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صحب الشریف فی رجوعه من رداع،الشریف الأکرم،الأسد الغشمشم،</w:t>
      </w:r>
    </w:p>
    <w:p>
      <w:pPr>
        <w:pStyle w:val="BookText"/>
        <w:rPr/>
      </w:pPr>
      <w:r>
        <w:rPr>
          <w:rFonts w:ascii="IRNazanin" w:hAnsi="IRNazanin" w:eastAsia="IRNazanin"/>
          <w:color w:val="111111"/>
          <w:sz w:val="28"/>
          <w:sz w:val="28"/>
          <w:szCs w:val="28"/>
          <w:rtl w:val="true"/>
          <w:lang w:bidi="fa-IR"/>
        </w:rPr>
        <w:t>جمال الدین أبو طالب بن محمّد بن حسین الحواحی،و ولده الشریف محمّد بن أبی طالب،متولّیا لمدینة صبیا من جهة الإمام،و القاضی العلاّمة عماد الدین یحیی ابن إسماعیل الحیاری حاکما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فوصل الشریف إلی مدینة مور </w:t>
      </w:r>
      <w:r>
        <w:rPr>
          <w:rStyle w:val="FootnoteAnchor"/>
          <w:rtl w:val="true"/>
        </w:rPr>
        <w:footnoteReference w:id="924"/>
      </w:r>
      <w:r>
        <w:rPr>
          <w:rFonts w:ascii="IRNazanin" w:hAnsi="IRNazanin" w:eastAsia="IRNazanin"/>
          <w:color w:val="111111"/>
          <w:sz w:val="28"/>
          <w:sz w:val="28"/>
          <w:szCs w:val="28"/>
          <w:rtl w:val="true"/>
          <w:lang w:bidi="fa-IR"/>
        </w:rPr>
        <w:t>لعلّه فی آخر ذی الحجّة،أو أوّل شهر محرّم، و اجتمع بابن الإمام الحسن بن المتوکّل بها،و قام ابن الإمام بما عیّنه الإمام من الجند و المال،و قبل وصول الشریف إلی مور أمر الإمام بحبس السفن،و لم یکن فی تلک السنة حجّ فی بحر و لا برّ،و أقام الشریف بمدینة مور قریبا من شهر، و کثرت التألیف علی ابن الإمام،فضاق صدره،و أعیی علیه أمره،مع انزعاج فی الباطن،و خوف فی الفؤاد کامن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یحکی عنه أنّه عاد فی تلک الأیّام إلی بندر اللحیة لبعض أغراضه،فخرج ذات لیلة فی البحر متنزّها،و غاب عن الأبصار جزء عظیما من النهار،حتّی توهّم أنّه لا یعود،و لم یزل مدرّعا بالصبر،مظهرا للتجلّد،حتّی ارتحل الشریف من مور،فی العشر الاولی من صفر سنة اثنین و مائة و ألف،فوصل إلی أبی عریش فی العشر الوسطی حادی عشر فی هذا الشهر،ممّا یکثر عدده من الأجناد،و الخیل المسوّمة الجیاد،و لم یزل حاله یعلو،و أمره یرتقی و ینمو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بعد استقراره بأبی عریش </w:t>
      </w:r>
      <w:r>
        <w:rPr>
          <w:rStyle w:val="FootnoteAnchor"/>
          <w:rtl w:val="true"/>
        </w:rPr>
        <w:footnoteReference w:id="925"/>
      </w:r>
      <w:r>
        <w:rPr>
          <w:rFonts w:ascii="IRNazanin" w:hAnsi="IRNazanin" w:eastAsia="IRNazanin"/>
          <w:color w:val="111111"/>
          <w:sz w:val="28"/>
          <w:sz w:val="28"/>
          <w:szCs w:val="28"/>
          <w:rtl w:val="true"/>
          <w:lang w:bidi="fa-IR"/>
        </w:rPr>
        <w:t>،تظاهرت الأخبار بالقبض علی القاسم ابن الإمام المؤیّد،لامور نقمها الإمام علیه،و الأمر فی هذا مفوّض إلیه</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الحسن ابن الإمام المتوکّل بعد ارتحال الشریف،لم تزل القرائن تتظافر لدیه،</w:t>
      </w:r>
    </w:p>
    <w:p>
      <w:pPr>
        <w:pStyle w:val="BookText"/>
        <w:rPr/>
      </w:pPr>
      <w:r>
        <w:rPr>
          <w:rFonts w:ascii="IRNazanin" w:hAnsi="IRNazanin" w:eastAsia="IRNazanin"/>
          <w:color w:val="111111"/>
          <w:sz w:val="28"/>
          <w:sz w:val="28"/>
          <w:szCs w:val="28"/>
          <w:rtl w:val="true"/>
          <w:lang w:bidi="fa-IR"/>
        </w:rPr>
        <w:t>بأنّ الإمام فی نفسه القبض علیه،فلم یزل فی معاناة و فکرة،و دهشة و حیرة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من إقبال السعد لهذا الإمام،و قوده لما تعسّر من الامور بزمام،أن صمّم ابن الإمام،علی تقویض الخیام،و الارتحال بأولاده و جمیع ما یملک إلی الشام، فأخفی ذلک الأمر المستنکر،و أخذ فی تأهّب عدّة الارتحال و السفر،و کان بعد أن تأخذ الناس مضاجعها،یأمر الخدم بلفّ أمتعته و أثقاله،رغبة فی الکتمان و رهبة من فشو حاله،و کان إذا سئل تعریضا أو تصریحا ینکر ما هو مصمّم علیه،و ینهی من یسمع ذلک أن یصغی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کان غرّة ربیع الأوّل من السنة المذکورة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یشعر الناس ذلک لیلة إلاّ بارتحاله،و رکوبه البحر مع أولاده و أمواله،فزال ملکه فی قدر لحظة،من غیر طعنة،و لا ضربة و لا لفظة،فحملتهم الجواری المنشآت،و ضمّتهم کأنّهم أموات، بعد ما ضاق بهم القصر،و راق بهم العصر،و للّه درّ القائل حیث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الدنیا و هذا شأنها أتعب الناس بها أعوانها</w:t>
      </w:r>
    </w:p>
    <w:p>
      <w:pPr>
        <w:pStyle w:val="BookText"/>
        <w:rPr/>
      </w:pPr>
      <w:r>
        <w:rPr>
          <w:rFonts w:ascii="IRNazanin" w:hAnsi="IRNazanin" w:eastAsia="IRNazanin"/>
          <w:color w:val="111111"/>
          <w:sz w:val="28"/>
          <w:sz w:val="28"/>
          <w:szCs w:val="28"/>
          <w:rtl w:val="true"/>
          <w:lang w:bidi="fa-IR"/>
        </w:rPr>
        <w:t>و اولوا الأحلام قالوا إنّها حلم یقضی بها یقظانها</w:t>
      </w:r>
    </w:p>
    <w:p>
      <w:pPr>
        <w:pStyle w:val="BookText"/>
        <w:rPr/>
      </w:pPr>
      <w:r>
        <w:rPr>
          <w:rFonts w:ascii="IRNazanin" w:hAnsi="IRNazanin" w:eastAsia="IRNazanin"/>
          <w:color w:val="111111"/>
          <w:sz w:val="28"/>
          <w:sz w:val="28"/>
          <w:szCs w:val="28"/>
          <w:rtl w:val="true"/>
          <w:lang w:bidi="fa-IR"/>
        </w:rPr>
        <w:t>و أعجب من ارتحاله علی الصفة التی ذکرناها،إلقاؤه بنفسه إلی من بذل جهده فی التألیب علیهم،بتحشّد الأجناد و إرسالها إلیهم،کما قدّمنا من قیامه بما عیّنه علیه الإمام من الجند للشریف أحمد بن غالب،فکان حلمه ذهب و غاب،و هکذا الأقدار تذهب عند نزولها الألباب</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استقرّ فی سفره إلی بندر جدّة،و دخل مکّة المشرّفة،و أقام بتلک الجهات نحوا من خمسة أشهر،ثمّ أعمل الحیلة فی خلوصه حتّی تخلّص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روی أنّ من جملة ما بذل فی تخلّصه،سکّینا مقوّمة بثمانمائة قرش </w:t>
      </w:r>
      <w:r>
        <w:rPr>
          <w:rStyle w:val="FootnoteAnchor"/>
          <w:rtl w:val="true"/>
        </w:rPr>
        <w:footnoteReference w:id="926"/>
      </w:r>
      <w:r>
        <w:rPr>
          <w:rFonts w:ascii="IRNazanin" w:hAnsi="IRNazanin" w:eastAsia="IRNazanin"/>
          <w:color w:val="111111"/>
          <w:sz w:val="28"/>
          <w:sz w:val="28"/>
          <w:szCs w:val="28"/>
          <w:rtl w:val="true"/>
          <w:lang w:bidi="fa-IR"/>
        </w:rPr>
        <w:t>و نیّف، لما فیها من الترصیع بالنفائس الثمینة،و بین تدبیره فی استنقاذ نفسه ممّا قد وقع فیه،و بین إلقائها علی الصفة التی ذکرناها أوّلا بون بعید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رجوعه إلی الیمن من جانب البحر،و أحسب وصوله إلی بندر جازان کان فی شهر رمضان،أو أوّل شوّال،و اتّصل الخبر بمسامع الشریف،فبعث إلی البندر من یمنعه من دخوله إلیه،و بلغت به الحال مع شدّة الظماء،أن منع الإغاثة بالماء،و أنشد لسان حاله متفکّرا حائرا،متعجّبا من مصیره،فردا مأمورا بعد أن کان أمیرا آمرا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کان دهرک إن تأمره ممتثلا فردّک الدهر منهیا و مأمورا</w:t>
      </w:r>
    </w:p>
    <w:p>
      <w:pPr>
        <w:pStyle w:val="BookText"/>
        <w:rPr/>
      </w:pPr>
      <w:r>
        <w:rPr>
          <w:rFonts w:ascii="IRNazanin" w:hAnsi="IRNazanin" w:eastAsia="IRNazanin"/>
          <w:color w:val="111111"/>
          <w:sz w:val="28"/>
          <w:sz w:val="28"/>
          <w:szCs w:val="28"/>
          <w:rtl w:val="true"/>
          <w:lang w:bidi="fa-IR"/>
        </w:rPr>
        <w:t>من بات بعدک فی ملک یسرّ به فإنّما بات بالأحلام مغرورا</w:t>
      </w:r>
    </w:p>
    <w:p>
      <w:pPr>
        <w:pStyle w:val="BookText"/>
        <w:rPr/>
      </w:pPr>
      <w:r>
        <w:rPr>
          <w:rFonts w:ascii="IRNazanin" w:hAnsi="IRNazanin" w:eastAsia="IRNazanin"/>
          <w:color w:val="111111"/>
          <w:sz w:val="28"/>
          <w:sz w:val="28"/>
          <w:szCs w:val="28"/>
          <w:rtl w:val="true"/>
          <w:lang w:bidi="fa-IR"/>
        </w:rPr>
        <w:t>و صام شهر رمضان هو و أهله فی البحر،و قد کان یخرج إلی قریة تحیص للتنزّه،و انتهی أمره أن رجّح النهوض إلی الحضرة الناصریّة،و الوقوف علی ما وفّق اللّه ربّها إلیه من خیر و شرّ،و ارتحل بنفسه و ترک أولاده،و کان فی ارتحاله یتجنّب المرور فی الأمصار،و یقصد المضی فی البوادی و القفار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لمّا انتهی خبره إلی الإمام عطف علیه،و نظر بعین الرحمة إلیه،و أمر بإنزاله مدینة ذمار </w:t>
      </w:r>
      <w:r>
        <w:rPr>
          <w:rStyle w:val="FootnoteAnchor"/>
          <w:rtl w:val="true"/>
        </w:rPr>
        <w:footnoteReference w:id="927"/>
      </w:r>
      <w:r>
        <w:rPr>
          <w:rFonts w:ascii="IRNazanin" w:hAnsi="IRNazanin" w:eastAsia="IRNazanin"/>
          <w:color w:val="111111"/>
          <w:sz w:val="28"/>
          <w:sz w:val="28"/>
          <w:szCs w:val="28"/>
          <w:rtl w:val="true"/>
          <w:lang w:bidi="fa-IR"/>
        </w:rPr>
        <w:t>من دون اجتماع به،و بعد استقراره بها استدعی أهله و أولاده إلیه،و هو الآن باق هناک</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 ابن الإمام هذا من أکبر الامراء و سراتها،و وجوه الکبراء و دهاتها،ذات</w:t>
      </w:r>
    </w:p>
    <w:p>
      <w:pPr>
        <w:pStyle w:val="BookText"/>
        <w:rPr/>
      </w:pPr>
      <w:r>
        <w:rPr>
          <w:rFonts w:ascii="IRNazanin" w:hAnsi="IRNazanin" w:eastAsia="IRNazanin"/>
          <w:color w:val="111111"/>
          <w:sz w:val="28"/>
          <w:sz w:val="28"/>
          <w:szCs w:val="28"/>
          <w:rtl w:val="true"/>
          <w:lang w:bidi="fa-IR"/>
        </w:rPr>
        <w:t>دهاء و حلم،و ذکاء و علم،له معرفة تامّة بتدبیر الدولة،و خبرة بأحوال الناس،فهو کما قال أبو الطیب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ماضی الجنان یریه العزم </w:t>
      </w:r>
      <w:r>
        <w:rPr>
          <w:rStyle w:val="FootnoteAnchor"/>
          <w:rtl w:val="true"/>
        </w:rPr>
        <w:footnoteReference w:id="928"/>
      </w:r>
      <w:r>
        <w:rPr>
          <w:rFonts w:ascii="IRNazanin" w:hAnsi="IRNazanin" w:eastAsia="IRNazanin"/>
          <w:color w:val="111111"/>
          <w:sz w:val="28"/>
          <w:sz w:val="28"/>
          <w:szCs w:val="28"/>
          <w:rtl w:val="true"/>
          <w:lang w:bidi="fa-IR"/>
        </w:rPr>
        <w:t xml:space="preserve">قبل غد بقلبه ما تری عیناه بعد غد </w:t>
      </w:r>
      <w:r>
        <w:rPr>
          <w:rStyle w:val="FootnoteAnchor"/>
          <w:rtl w:val="true"/>
        </w:rPr>
        <w:footnoteReference w:id="929"/>
      </w:r>
    </w:p>
    <w:p>
      <w:pPr>
        <w:pStyle w:val="BookText"/>
        <w:rPr/>
      </w:pPr>
      <w:r>
        <w:rPr>
          <w:rFonts w:ascii="IRNazanin" w:hAnsi="IRNazanin" w:eastAsia="IRNazanin"/>
          <w:color w:val="111111"/>
          <w:sz w:val="28"/>
          <w:sz w:val="28"/>
          <w:szCs w:val="28"/>
          <w:rtl w:val="true"/>
          <w:lang w:bidi="fa-IR"/>
        </w:rPr>
        <w:t>نظر فی العلم فی خلال إمارته،فوقع منه علی قطعة لائقة بمنصبه و جلالته، و أکثر مرامه بجبل رازح و حبور،و کان جزل العطایا،کریم الأخلاق و السجایا،له معّة فی القلوب،ساعده علی مراده المقدور،و الفلک بالسعادة له یدور،و کانت حضرته ملتقی الرحال،و موسم الفضلاء و قبلة الآمال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تغیّرت أحواله فی آخر أیّامه،فبطش و غشم،و کان یبرم ما ینقض،و ینقض ما أبرم،و لم تحصل النکبة علیه،حتّی قتله الرعیّة و ملّته،و مولده فی سنة أربع و خمسین بعد الألف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شهر جمادی الآخرة،أو أوّل رجب من السنة المذکورة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قیام السیّد العلاّمة جمال الدین علی بن أحمد بن أمیر المؤمنین،و یلقّب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المتوکّل علی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وردت کتبه إلی الشریف أحمد بن غالب،و إلی اناس من أهل هذه الجهة،یدعو إلی الانتظام فی سلکه،و لا نعلم أحدا أجابه إلی ما طلب</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توجّه إلی الیمن،و ترک بمدینة صعدة والیا،و بجبل رازح ولده السیّد الأجلّ قاسم بن علی والیا،و دخل مدینة الهجر بجموع کثیرة بعد حرب شدید،و کان بها طالب بن المهدی،و قتل فی ذلک الیوم جمّ غفیر،و نهبت المدینة نهبا فضیعا،و کان یوم دخوله یوما مشهودا،و قبض علی طالب بن المهدی،و أرسله تحت الحفظ إلی</w:t>
      </w:r>
    </w:p>
    <w:p>
      <w:pPr>
        <w:pStyle w:val="BookText"/>
        <w:rPr/>
      </w:pPr>
      <w:r>
        <w:rPr>
          <w:rFonts w:ascii="IRNazanin" w:hAnsi="IRNazanin" w:eastAsia="IRNazanin"/>
          <w:color w:val="111111"/>
          <w:sz w:val="28"/>
          <w:sz w:val="28"/>
          <w:szCs w:val="28"/>
          <w:rtl w:val="true"/>
          <w:lang w:bidi="fa-IR"/>
        </w:rPr>
        <w:t>الامراء خیامها بأرض شقر علی مسافة نحو أربعة فراسخ من أبی عریش إلی الیمن و الشرق،و اجتمع معهم من الرجال و الخیل عدد مستکثر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التقی الجمعان فی العشر الاولی من شهر رمضان من السنة المتقدّمة،فانهزمت الأجناد التهامیة،و عصفت بها ریح الأجناد المشرقیة،و قتل من أصحاب الشریف ما ینیف علی خمسین رجلا،و ظفر أهل المشرق بخزانة الامراء بعد أن ذعروا انذعارا مغرورا </w:t>
      </w:r>
      <w:r>
        <w:rPr>
          <w:rStyle w:val="FootnoteAnchor"/>
          <w:rtl w:val="true"/>
        </w:rPr>
        <w:footnoteReference w:id="930"/>
      </w:r>
      <w:r>
        <w:rPr>
          <w:rFonts w:ascii="IRNazanin" w:hAnsi="IRNazanin" w:eastAsia="IRNazanin"/>
          <w:color w:val="111111"/>
          <w:sz w:val="28"/>
          <w:sz w:val="28"/>
          <w:szCs w:val="28"/>
          <w:rtl w:val="true"/>
          <w:lang w:bidi="fa-IR"/>
        </w:rPr>
        <w:t>،و اتّصل الخبر بمسامع الشریف من أفواه الهاربین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أنّه اتّهم بالخدیعة بعض الامراء المذکورین،و أجلی أهل مدینة أبی عریش عنها،فأمست خاویة علی عروشها،و لم یبق فیها إلاّ الشریف علی حاله،لو أنّهم قدموا إلیه،لملکوا المدینة علیه،و لکنّها سبقت بخلاف ذلک الأقدار، و تحقّق رجوع قاسم بن علی إلی البارّ،و لم یلبث حتّی اتّصل به الخبر برجوع أبیه من الیمن کما قدّمنا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استقرّ الشریف بقلعة أبی عریش،و نما خبره إلی الإمام،فعظم شأنه لدیه، و التفت بعین الانصاف إلیه،و رجع أهل المدینة إلیها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هذا أوّل إجلاء من أهل مدینة أبی عریش؛لأنّهم أجلوا عنها فی مدّة الشریف ثلاث مرّات هذه أوّلها</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لم یزل الشریف باسطا ظلّ العدل،ناشرا رایات الإحسان،یصل معروفه فی کلّ لیلة إلی أکثر من مائتی إنسان،و الوزیر سنبل وجّهه الشریف قبل قضیة سقرا إلی حرض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لمّا بلغه الخبر برجوع علی بن أحمد،إرتحل من حرض إلی المقرض </w:t>
      </w:r>
      <w:r>
        <w:rPr>
          <w:rStyle w:val="FootnoteAnchor"/>
          <w:rtl w:val="true"/>
        </w:rPr>
        <w:footnoteReference w:id="931"/>
      </w:r>
      <w:r>
        <w:rPr>
          <w:rFonts w:ascii="IRNazanin" w:hAnsi="IRNazanin" w:eastAsia="IRNazanin"/>
          <w:color w:val="111111"/>
          <w:sz w:val="28"/>
          <w:sz w:val="28"/>
          <w:szCs w:val="28"/>
          <w:rtl w:val="true"/>
          <w:lang w:bidi="fa-IR"/>
        </w:rPr>
        <w:t>،ثمّ إلی اللجب،ثمّ إلی المحرق،بسیرة خشنة،و حالة غیر مستحسنة،</w:t>
      </w:r>
    </w:p>
    <w:p>
      <w:pPr>
        <w:pStyle w:val="BookText"/>
        <w:rPr/>
      </w:pPr>
      <w:r>
        <w:rPr>
          <w:rFonts w:ascii="IRNazanin" w:hAnsi="IRNazanin" w:eastAsia="IRNazanin"/>
          <w:color w:val="111111"/>
          <w:sz w:val="28"/>
          <w:sz w:val="28"/>
          <w:szCs w:val="28"/>
          <w:rtl w:val="true"/>
          <w:lang w:bidi="fa-IR"/>
        </w:rPr>
        <w:t>و کان الشریف محمّد بن أبی طالب و أبوه یمیلان إلی هذا الشریف المقتول، و یرغبان إلی تولیته،و لا یکون أمر مدینة صبیا إلی أحدهما إلاّ و أمر هاتین القریتین إلیه من جهتهما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ممّن أراد الشریف محمّد بن أبی طالب القبض له و التعزیر الشریف مطاعن بن أبی طالب،فارتحل من قریة الشقیری عملا بقول أبی الطیب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مقام الکریم فی ساحة الذلّ و قد أمکن الرحیل حرام </w:t>
      </w:r>
      <w:r>
        <w:rPr>
          <w:rStyle w:val="FootnoteAnchor"/>
          <w:rtl w:val="true"/>
        </w:rPr>
        <w:footnoteReference w:id="932"/>
      </w:r>
    </w:p>
    <w:p>
      <w:pPr>
        <w:pStyle w:val="BookText"/>
        <w:rPr/>
      </w:pPr>
      <w:r>
        <w:rPr>
          <w:rFonts w:ascii="IRNazanin" w:hAnsi="IRNazanin" w:eastAsia="IRNazanin"/>
          <w:color w:val="111111"/>
          <w:sz w:val="28"/>
          <w:sz w:val="28"/>
          <w:szCs w:val="28"/>
          <w:rtl w:val="true"/>
          <w:lang w:bidi="fa-IR"/>
        </w:rPr>
        <w:t>فاعتصم بالشریف أحمد بن غالب،و أقام عنده،و وقف لدیه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لدی أسد شاکی السلاح مقذّف له لبد أظفاره لم تقلّم</w:t>
      </w:r>
    </w:p>
    <w:p>
      <w:pPr>
        <w:pStyle w:val="BookText"/>
        <w:rPr/>
      </w:pPr>
      <w:r>
        <w:rPr>
          <w:rFonts w:ascii="IRNazanin" w:hAnsi="IRNazanin" w:eastAsia="IRNazanin"/>
          <w:color w:val="111111"/>
          <w:sz w:val="28"/>
          <w:sz w:val="28"/>
          <w:szCs w:val="28"/>
          <w:rtl w:val="true"/>
          <w:lang w:bidi="fa-IR"/>
        </w:rPr>
        <w:t>فتعذّر علی الشریف محمّد بن أبی طالب قبضه و تعزیره؛لأنّه لاذ بحصن من حدید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و الشریف بعد رجوع علی بن أحمد استمال مشایخ رازح،و خامرهم بالطمع،و لمّا أحسّ منهم الاذعان وجّه إلیهم رجلا،یقال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الترجمان،فطردوا قاسم بن علی،و أخرجوه مرفقا من بین أظهرهم،و أقام الترجمان فی جبل رازح مدّة لا یصدر و لا یورد،و الأمیر الأکرم عزّ الدین بن حسن القطبی لمّا تفاقم علیه الأمر و أعیاه،کاتب الشریف یستأذنه فی القدوم علیه،و الانتظام فی سلکه،و أذن له،و لمّا اجتمع به أنصفه،و أکرم مثواه،و أحسن نزله</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تجهّز السیّد الرئیس حسین بن علی بن أحمد من صعدة،و قبض الترجمان، و سیّره إلی صعدة،و أودع الحبس،و عاد جبل رازح لعلی بن أحمد،ثمّ کلّف الشریف الأمیر عزّ الدین بالطلوع الی صعدة لاستخراج الترجمان من حبس علی ابن أحمد،فطلع و أحسن السیاسة فی استخراجه،و نزل به فی أواخر شهر</w:t>
      </w:r>
    </w:p>
    <w:p>
      <w:pPr>
        <w:pStyle w:val="BookText"/>
        <w:rPr/>
      </w:pPr>
      <w:r>
        <w:rPr>
          <w:rFonts w:ascii="IRNazanin" w:hAnsi="IRNazanin" w:eastAsia="IRNazanin"/>
          <w:color w:val="111111"/>
          <w:sz w:val="28"/>
          <w:sz w:val="28"/>
          <w:szCs w:val="28"/>
          <w:rtl w:val="true"/>
          <w:lang w:bidi="fa-IR"/>
        </w:rPr>
        <w:t>ذی الحجّة من السنة المتقدّمة،و هذا کلّه و لم یکن إلی الشریف من البلد سوی مدینة أبی عریش،و بندر جازان،و عسی أن یکون حرض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العشر الأوّل من شهر المحرّم أوّل سنة ثلاث و مائة و ألف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جهّز الشریف أخاه حسن بن غالب و الوزیر سنبل فی جموع یعسر ضبطها و حصرها إلی بعض قبائل بنی شعبة،و أمسوا بهجرة ضمد لیلة التاسع من الشهر المذکور،و مرّوا بقریة صلهبة،و کان لیلة حادی عشرة أو ثانی عشرة منه،أمسوا بموضع یقال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صندلین،یسامت بسرقا قریة بیش،علی حال اطمئنان و دعة و راحة،مهملین النظر إلی ما قصده القائل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لم یخف من غائلات عدوّه فرت نحوه أنیابه و مخالبه</w:t>
      </w:r>
    </w:p>
    <w:p>
      <w:pPr>
        <w:pStyle w:val="BookText"/>
        <w:rPr/>
      </w:pPr>
      <w:r>
        <w:rPr>
          <w:rFonts w:ascii="IRNazanin" w:hAnsi="IRNazanin" w:eastAsia="IRNazanin"/>
          <w:color w:val="111111"/>
          <w:sz w:val="28"/>
          <w:sz w:val="28"/>
          <w:szCs w:val="28"/>
          <w:rtl w:val="true"/>
          <w:lang w:bidi="fa-IR"/>
        </w:rPr>
        <w:t>و من جعل التفریط و العجز دأبه و خلّف رأی الحزم أعیت مطالبه</w:t>
      </w:r>
    </w:p>
    <w:p>
      <w:pPr>
        <w:pStyle w:val="BookText"/>
        <w:rPr/>
      </w:pPr>
      <w:r>
        <w:rPr>
          <w:rFonts w:ascii="IRNazanin" w:hAnsi="IRNazanin" w:eastAsia="IRNazanin"/>
          <w:color w:val="111111"/>
          <w:sz w:val="28"/>
          <w:sz w:val="28"/>
          <w:szCs w:val="28"/>
          <w:rtl w:val="true"/>
          <w:lang w:bidi="fa-IR"/>
        </w:rPr>
        <w:t>و شاع خبرهم فی البدو،و کان فیهم جماعة من الفرسان،منهم الشجاع البطل، من لا یخاف البیض و لا الأسل،بشّار بن شریفة،فاستدرّهم اولئک الفرسان، مغتنمین الفرصة،عاملین بقول زهیر بن أبی سلمی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لم یذد عن حوضه بسلاحه یهدّم و من لم </w:t>
      </w:r>
      <w:r>
        <w:rPr>
          <w:rStyle w:val="FootnoteAnchor"/>
          <w:rtl w:val="true"/>
        </w:rPr>
        <w:footnoteReference w:id="933"/>
      </w:r>
      <w:r>
        <w:rPr>
          <w:rFonts w:ascii="IRNazanin" w:hAnsi="IRNazanin" w:eastAsia="IRNazanin"/>
          <w:color w:val="111111"/>
          <w:sz w:val="28"/>
          <w:sz w:val="28"/>
          <w:szCs w:val="28"/>
          <w:rtl w:val="true"/>
          <w:lang w:bidi="fa-IR"/>
        </w:rPr>
        <w:t xml:space="preserve">یظلم الناس یظلم </w:t>
      </w:r>
      <w:r>
        <w:rPr>
          <w:rStyle w:val="FootnoteAnchor"/>
          <w:rtl w:val="true"/>
        </w:rPr>
        <w:footnoteReference w:id="934"/>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فانذعر ذلک الجمع،و عمی منهم البصر،و صمّ منهم السمع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من أعجب صنع الفرسان و عظیم حذرهم،أنّهم لم یدخلوا المحطّة،و إنّما وقفوا علی جوانبها، فمن انتبه من المحطّة قام مذعورا،یظنّ أنّ الهرب ینجیه،وقع فی أیدیهم،فقتلوا من الجیش نحوا من ثلاثة عشر نفرا،و غنمت القبائل غنائم متّسعة،و رمی الشریف</w:t>
      </w:r>
    </w:p>
    <w:p>
      <w:pPr>
        <w:pStyle w:val="BookText"/>
        <w:rPr/>
      </w:pPr>
      <w:r>
        <w:rPr>
          <w:rFonts w:ascii="IRNazanin" w:hAnsi="IRNazanin" w:eastAsia="IRNazanin"/>
          <w:color w:val="111111"/>
          <w:sz w:val="28"/>
          <w:sz w:val="28"/>
          <w:szCs w:val="28"/>
          <w:rtl w:val="true"/>
          <w:lang w:bidi="fa-IR"/>
        </w:rPr>
        <w:t>حسن بن غالب فی 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حصل علیهم ما حصل،ثلم غرارهم،و مالوا إلی مدینة صبیا،فدخلوها، و بعد استقرارهم بها حصلت النکبة علی الشریف محمّد بن أبی طالب علی یدی النقیب سعدون من قبل الإمام،و کانت لأغراض تطابق ما فی نفس الشریف أحمد ابن غالب،و ذلک أنّ الشریف لمّا مالت به الرعیّة إلی تملّک مخلاف صبیا أعمل الحیل،و أعانه علی ذلک أقوام جعلوه ذریعة إلی زوال ملک محمّد بن أبی طالب، و غفلوا عن قول أبی الطیّب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یجعل الضرغام للصید بازه تصیّده الضرغام فیما تصیّدا</w:t>
      </w:r>
    </w:p>
    <w:p>
      <w:pPr>
        <w:pStyle w:val="BookText"/>
        <w:rPr/>
      </w:pPr>
      <w:r>
        <w:rPr>
          <w:rFonts w:ascii="IRNazanin" w:hAnsi="IRNazanin" w:eastAsia="IRNazanin"/>
          <w:color w:val="111111"/>
          <w:sz w:val="28"/>
          <w:sz w:val="28"/>
          <w:szCs w:val="28"/>
          <w:rtl w:val="true"/>
          <w:lang w:bidi="fa-IR"/>
        </w:rPr>
        <w:t>حتّی وقعوا علیه،فغرم غارمهم إلی الإمام،و عظم أمر محمّد بن أبی طالب إلیه، و کان من جملة المکائد التی أعملها أنّ مخلاف صبیا یحتمل خمسة آلاف مقاتل یکون بهم النقع و النکایة للعدوّ،فیستعان بهم علی جهاز صاحب صعدة،فوقع ذلک الکلام من الإمام فی قلب فارغ و اغترّ به،و عیّن علی محمّد بن أبی طالب ذلک القدر،فإن عجز عنه،فأمر صبیا یکون إلی الشریف أحمد بن غالب،و الشریف أحمد بن محمّد بن حسین یکون عاملا من جهته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وقف محمّد بن أبی طالب علی ذلک القدر أقرّ بالعجز عن تحصیله؛لعدم وجوده فی البلد،فجعلوا ذلک سببا لعزله </w:t>
      </w:r>
      <w:r>
        <w:rPr>
          <w:rStyle w:val="FootnoteAnchor"/>
          <w:rtl w:val="true"/>
        </w:rPr>
        <w:footnoteReference w:id="935"/>
      </w:r>
      <w:r>
        <w:rPr>
          <w:rFonts w:ascii="Amiri" w:hAnsi="Amiri" w:eastAsia="Amiri" w:cs="Amiri"/>
          <w:color w:val="111111"/>
          <w:sz w:val="28"/>
          <w:sz w:val="28"/>
          <w:szCs w:val="28"/>
          <w:rtl w:val="true"/>
          <w:lang w:bidi="ar-SA"/>
        </w:rPr>
        <w:t>،و للّه درّ القائل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یعدّ الفتی إخوانه لزمانه و أعدی له من صرفه ما أعدّه</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أخذ النقیب سعدون یتتبّع أذاه،و یطالبه بالأموال الجلیلة،و أشاع أنّ من له عند محمّد بن أبی طالب مظلمة یأتی لها،و کان المظلوم یصل فرحا مسرورا ظانّا</w:t>
      </w:r>
    </w:p>
    <w:p>
      <w:pPr>
        <w:pStyle w:val="BookText"/>
        <w:rPr/>
      </w:pPr>
      <w:r>
        <w:rPr>
          <w:rFonts w:ascii="IRNazanin" w:hAnsi="IRNazanin" w:eastAsia="IRNazanin"/>
          <w:color w:val="111111"/>
          <w:sz w:val="28"/>
          <w:sz w:val="28"/>
          <w:szCs w:val="28"/>
          <w:rtl w:val="true"/>
          <w:lang w:bidi="fa-IR"/>
        </w:rPr>
        <w:t>عود ما اخذ علیه إلیه،فیخبرهم به،فیرقمونه،و بعد ذلک یعرضون عن المخبر و یزدرونه،و الغرض هو تکثیر ما یطالب به من الأموال،و استصغارها من بعد ذلک لبیت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فاجتمع علیه أموال تعزّ عن أن تحصی،و تجلّ عن أن تضبط و تستقصی، فاجتاحت ما احتوی علیه ملکه و ملک أبیه من المنقولات،و أنواع الحلی و المصوغات،و عسر علیه من بعد ذلک الوفاء بما یطالب به،و انتهی إلی حال رثاه فیه الشامت،و اشتفّت صدور أهل الحقد بما ناله،و من ذا یأمن الدهر و أفعاله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توجّه هو و أبوه إلی أبی عریش،و کان یظنّ أنّ فی التقرّب إلی الشریف ما یسهل علیه ما نزل علیه </w:t>
      </w:r>
      <w:r>
        <w:rPr>
          <w:rStyle w:val="FootnoteAnchor"/>
          <w:rtl w:val="true"/>
        </w:rPr>
        <w:footnoteReference w:id="936"/>
      </w:r>
      <w:r>
        <w:rPr>
          <w:rFonts w:ascii="IRNazanin" w:hAnsi="IRNazanin" w:eastAsia="IRNazanin"/>
          <w:color w:val="111111"/>
          <w:sz w:val="28"/>
          <w:sz w:val="28"/>
          <w:szCs w:val="28"/>
          <w:rtl w:val="true"/>
          <w:lang w:bidi="fa-IR"/>
        </w:rPr>
        <w:t>من العذاب المؤلم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رأیت له فی بعض کتبه إلی بعض أصدقائه بأبی عریش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إنّک تذاکر </w:t>
      </w:r>
      <w:r>
        <w:rPr>
          <w:rStyle w:val="FootnoteAnchor"/>
          <w:rtl w:val="true"/>
        </w:rPr>
        <w:footnoteReference w:id="937"/>
      </w:r>
      <w:r>
        <w:rPr>
          <w:rFonts w:ascii="IRNazanin" w:hAnsi="IRNazanin" w:eastAsia="IRNazanin"/>
          <w:color w:val="111111"/>
          <w:sz w:val="28"/>
          <w:sz w:val="28"/>
          <w:szCs w:val="28"/>
          <w:rtl w:val="true"/>
          <w:lang w:bidi="fa-IR"/>
        </w:rPr>
        <w:t>الشریف یطلبنا إلیه،یعنی لیکون ذلک مخرجا له من الذی وقع فیه و أفاد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معنی کلامه فی کتابه،و لکنّی أنسیت لفظه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لمّا وصل إلی أبی عریش،عظم علیه التغلیظ،و وقع فی أشدّ ممّا کان فیه، فکان کالساعی إلی مثغب،موالیا </w:t>
      </w:r>
      <w:r>
        <w:rPr>
          <w:rStyle w:val="FootnoteAnchor"/>
          <w:rtl w:val="true"/>
        </w:rPr>
        <w:footnoteReference w:id="938"/>
      </w:r>
      <w:r>
        <w:rPr>
          <w:rFonts w:ascii="IRNazanin" w:hAnsi="IRNazanin" w:eastAsia="IRNazanin"/>
          <w:color w:val="111111"/>
          <w:sz w:val="28"/>
          <w:sz w:val="28"/>
          <w:szCs w:val="28"/>
          <w:rtl w:val="true"/>
          <w:lang w:bidi="fa-IR"/>
        </w:rPr>
        <w:t>من سبل الراعد،و جری علیه من الإهانة و التعزیر ما لا یلیق بمثله،و کان هذا الفعل به و أبوه عنده،لکنّه لا یستطیع فی الدفع عنه حیلة،و لا یهتدی إلی خلاصه سبیلا،و لسان حاله ینشد إنشاد حائر متردّد</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أهم بأمر الحزم لو استطیعه و قد حیل بین العیر و النزوان</w:t>
      </w:r>
    </w:p>
    <w:p>
      <w:pPr>
        <w:pStyle w:val="BookText"/>
        <w:rPr/>
      </w:pPr>
      <w:r>
        <w:rPr>
          <w:rFonts w:ascii="IRNazanin" w:hAnsi="IRNazanin" w:eastAsia="IRNazanin"/>
          <w:color w:val="111111"/>
          <w:sz w:val="28"/>
          <w:sz w:val="28"/>
          <w:szCs w:val="28"/>
          <w:rtl w:val="true"/>
          <w:lang w:bidi="fa-IR"/>
        </w:rPr>
        <w:t>و أخذ العامل للشریف فی کیفیّة تفرقة الخمسة الآلاف علی أهل القری،و کأنّهم رأوا أنّ تحصیلها رجالا مقاتلة لا یمکن جعلوها تخییرا بین أن یکون رجالا مقاتلة،و بین أن تکون نافعة مالا عوّض کلّ رجل أحمر یکون بخمسة آلاف أحمر،جاءت حصّة صمد و الشقیری و خضیرة ثلاثمائة و خمسین أحمر،و وکلوا أمر کلّ جهة إلی نائب یخبر من تقاعس عن التسلیم،فکان کلّ نائب یفعل ما أراده من غیر توقّف علی المال المطلوب و القدر المعین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روی لی من استقصی المأخوذ من هجرة ضمد و الشقیری و خضیرة، إنتهی إلی ألف و أربعمائة قرش،و اجتمع للشریف من الأموال قدر متّسع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أنّ الشریف لمّا أنهی إلی الإمام أنّ أهل هذه الجهات اختاروا أن یسلموا ما لا معونة علی الجهاد عوضا عن الرجال،طلب الإمام من ذلک المال قدر أربعة آلاف قرش،و ما بقی منه یکون للشریف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کان هذا فی شهر ربیع الأوّل أو الآخر من السنة المذکورة،و هذا أوّل ضرر نزل بهذه الجهات بعد توجّهها إلی الشریف،و الثانی الإلزام بالضیافة و الخرص فی مخلاف صبیا،و هو ممّا جاء به الغارم </w:t>
      </w:r>
      <w:r>
        <w:rPr>
          <w:rStyle w:val="FootnoteAnchor"/>
          <w:rtl w:val="true"/>
        </w:rPr>
        <w:footnoteReference w:id="939"/>
      </w:r>
      <w:r>
        <w:rPr>
          <w:rFonts w:ascii="IRNazanin" w:hAnsi="IRNazanin" w:eastAsia="IRNazanin"/>
          <w:color w:val="111111"/>
          <w:sz w:val="28"/>
          <w:sz w:val="28"/>
          <w:szCs w:val="28"/>
          <w:rtl w:val="true"/>
          <w:lang w:bidi="fa-IR"/>
        </w:rPr>
        <w:t>إلی الإمام فی شأن محمّد بن أبی طالب، و هو فی هذا المخلاف من البدع المحدثة</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أنّ الإمام المؤیّد باللّه یحیی بن حمزة قد روی إجماع العترة علی عدم جواز خرص الزرع،أمّا مع الصفة التی استمرّ علیها عمّال هذه الجهات،فلا یبعد اتّفاق علماء الامّة علی التحریم،و لو لا محبّة سلوک الطریق التی سلکها بعض السلف،لذکرت من ذلک ما لا یستغنی عنه،و قد أبان العلّة فی ذلک بقوله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إنّی لأکتم من علمی جواهره کی لا یری الحقّ ذو جهل فیفتتنا</w:t>
      </w:r>
    </w:p>
    <w:p>
      <w:pPr>
        <w:pStyle w:val="BookText"/>
        <w:rPr/>
      </w:pPr>
      <w:r>
        <w:rPr>
          <w:rFonts w:ascii="IRNazanin" w:hAnsi="IRNazanin" w:eastAsia="IRNazanin"/>
          <w:color w:val="111111"/>
          <w:sz w:val="28"/>
          <w:sz w:val="28"/>
          <w:szCs w:val="28"/>
          <w:rtl w:val="true"/>
          <w:lang w:bidi="fa-IR"/>
        </w:rPr>
        <w:t>و قد تقدّم فی هذا أبو حسن إلی الحسین و أوصی قبله الحسنا</w:t>
      </w:r>
    </w:p>
    <w:p>
      <w:pPr>
        <w:pStyle w:val="BookText"/>
        <w:rPr/>
      </w:pPr>
      <w:r>
        <w:rPr>
          <w:rFonts w:ascii="IRNazanin" w:hAnsi="IRNazanin" w:eastAsia="IRNazanin"/>
          <w:color w:val="111111"/>
          <w:sz w:val="28"/>
          <w:sz w:val="28"/>
          <w:szCs w:val="28"/>
          <w:rtl w:val="true"/>
          <w:lang w:bidi="fa-IR"/>
        </w:rPr>
        <w:t>یا ربّ جوهر علم لو أبوح به لقیل لی أنت ممّن یعبد الوثنا</w:t>
      </w:r>
    </w:p>
    <w:p>
      <w:pPr>
        <w:pStyle w:val="BookText"/>
        <w:rPr/>
      </w:pPr>
      <w:r>
        <w:rPr>
          <w:rFonts w:ascii="IRNazanin" w:hAnsi="IRNazanin" w:eastAsia="IRNazanin"/>
          <w:color w:val="111111"/>
          <w:sz w:val="28"/>
          <w:sz w:val="28"/>
          <w:szCs w:val="28"/>
          <w:rtl w:val="true"/>
          <w:lang w:bidi="fa-IR"/>
        </w:rPr>
        <w:t>و لاستحلّ رجال مسلمون دمی یرون أقبح ما یأتونه حسنا</w:t>
      </w:r>
    </w:p>
    <w:p>
      <w:pPr>
        <w:pStyle w:val="BookText"/>
        <w:rPr/>
      </w:pPr>
      <w:r>
        <w:rPr>
          <w:rFonts w:ascii="IRNazanin" w:hAnsi="IRNazanin" w:eastAsia="IRNazanin"/>
          <w:color w:val="111111"/>
          <w:sz w:val="28"/>
          <w:sz w:val="28"/>
          <w:szCs w:val="28"/>
          <w:rtl w:val="true"/>
          <w:lang w:bidi="fa-IR"/>
        </w:rPr>
        <w:t xml:space="preserve">و هذه الأبیات معزوّة إلی الإمام زین العابدین علیه السّلام </w:t>
      </w:r>
      <w:r>
        <w:rPr>
          <w:rStyle w:val="FootnoteAnchor"/>
          <w:rtl w:val="true"/>
        </w:rPr>
        <w:footnoteReference w:id="940"/>
      </w:r>
      <w:r>
        <w:rPr>
          <w:rFonts w:ascii="IRNazanin" w:hAnsi="IRNazanin" w:eastAsia="IRNazanin"/>
          <w:color w:val="111111"/>
          <w:sz w:val="28"/>
          <w:sz w:val="28"/>
          <w:szCs w:val="28"/>
          <w:rtl w:val="true"/>
          <w:lang w:bidi="fa-IR"/>
        </w:rPr>
        <w:t>،و أنکر عزوها عن زین العابدین علیه السّلام الغزالی فی منهاج العابدین،و أنکر عزوها إلیه بعض العلماء، و الدیلمی فی التصفیة،قال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معنی لإنکار من ینکر و یزعم أنّ العلم لا یحلّ کتمه </w:t>
      </w:r>
      <w:r>
        <w:rPr>
          <w:rStyle w:val="FootnoteAnchor"/>
          <w:rtl w:val="true"/>
        </w:rPr>
        <w:footnoteReference w:id="9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کیف و قد أخذ من قول اللّه تعالی وَ لا تَسُبُّوا الَّذِینَ یَدْعُونَ مِنْ دُونِ اللّهِ فَیَسُبُّوا اللّهَ عَدْواً بِغَیْرِ عِلْمٍ </w:t>
      </w:r>
      <w:r>
        <w:rPr>
          <w:rStyle w:val="FootnoteAnchor"/>
          <w:rtl w:val="true"/>
        </w:rPr>
        <w:footnoteReference w:id="942"/>
      </w:r>
      <w:r>
        <w:rPr>
          <w:rFonts w:ascii="IRNazanin" w:hAnsi="IRNazanin" w:eastAsia="IRNazanin"/>
          <w:color w:val="111111"/>
          <w:sz w:val="28"/>
          <w:sz w:val="28"/>
          <w:szCs w:val="28"/>
          <w:rtl w:val="true"/>
          <w:lang w:bidi="fa-IR"/>
        </w:rPr>
        <w:t>أنّ الحسن یصیر قبیحا،أو لأدّی إلی قبیح و کان سببا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کذا یؤخذ من قول اللّه عزّ و جلّ حاکیا عن یعقوب یا بُنَیَّ لا تَقْصُصْ رُؤْیاکَ عَلی إِخْوَتِکَ فَیَکِیدُوا لَکَ کَیْداً </w:t>
      </w:r>
      <w:r>
        <w:rPr>
          <w:rStyle w:val="FootnoteAnchor"/>
          <w:rtl w:val="true"/>
        </w:rPr>
        <w:footnoteReference w:id="943"/>
      </w:r>
      <w:r>
        <w:rPr>
          <w:rFonts w:ascii="IRNazanin" w:hAnsi="IRNazanin" w:eastAsia="IRNazanin"/>
          <w:color w:val="111111"/>
          <w:sz w:val="28"/>
          <w:sz w:val="28"/>
          <w:szCs w:val="28"/>
          <w:rtl w:val="true"/>
          <w:lang w:bidi="fa-IR"/>
        </w:rPr>
        <w:t>إنّه یجوز إخفاء الفضیلة تحرّزا عن الحسود</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فی الثمرات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داخل فی قولنا إنّ الحسن إذا کان سببا للقبیح قبح،و قد</w:t>
      </w:r>
      <w:bookmarkStart w:id="767" w:name="pg14036_146682"/>
    </w:p>
    <w:p>
      <w:pPr>
        <w:pStyle w:val="BookText"/>
        <w:rPr/>
      </w:pPr>
      <w:bookmarkEnd w:id="767"/>
      <w:r>
        <w:rPr>
          <w:rFonts w:ascii="IRNazanin" w:hAnsi="IRNazanin" w:eastAsia="IRNazanin"/>
          <w:color w:val="111111"/>
          <w:sz w:val="28"/>
          <w:sz w:val="28"/>
          <w:szCs w:val="28"/>
          <w:rtl w:val="true"/>
          <w:lang w:bidi="fa-IR"/>
        </w:rPr>
        <w:t xml:space="preserve">ذکر المؤیّد باللّه أنّه لا یفتی بصحّة إقرار الوکیل لفساد الزمان،فعرفت بهذا کلّه أنّ هذه الأبیات جاریة علی أحسن سنن،و أنّ لها من الأدلّة ما یعضدها </w:t>
      </w:r>
      <w:r>
        <w:rPr>
          <w:rStyle w:val="FootnoteAnchor"/>
          <w:rtl w:val="true"/>
        </w:rPr>
        <w:footnoteReference w:id="9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 و لبث الشریف أحمد بن محمّد والیا،قیل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سلخ جمادی الآخرة،ثمّ عزل و جعل الشریف أحمد بن غالب الوزیر سنبل والیا بمدینة صبیا،فملک و قهر، و نهی و أمر،و بنی المبانی الرفیعة،و سکن الدور المنیعة،و اجتریء علی مصاهرة من لیس لهم بکفو رغبة و رهبة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أوّل هذه 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تولّی بمدینة أبی عریش محمّد بن قاسم الغربانی،و لم یتمّ له الولایة إلی آخرها،و أخاله کان من قبل الشریف و تحت نظره</w:t>
      </w:r>
      <w:r>
        <w:rPr>
          <w:rFonts w:eastAsia="IRNazanin" w:cs="IRNazanin"/>
          <w:color w:val="111111"/>
          <w:sz w:val="28"/>
          <w:szCs w:val="28"/>
          <w:rtl w:val="true"/>
          <w:lang w:bidi="fa-IR"/>
        </w:rPr>
        <w:t>.</w:t>
      </w:r>
    </w:p>
    <w:p>
      <w:pPr>
        <w:pStyle w:val="Heading5"/>
        <w:numPr>
          <w:ilvl w:val="4"/>
          <w:numId w:val="1"/>
        </w:numPr>
        <w:rPr/>
      </w:pPr>
      <w:bookmarkStart w:id="768" w:name="__RefHeading___Toc3080088_3381743652"/>
      <w:bookmarkStart w:id="769" w:name="_Toc305"/>
      <w:bookmarkEnd w:id="768"/>
      <w:r>
        <w:rPr>
          <w:rtl w:val="true"/>
        </w:rPr>
        <w:t>استقرار الوزیر سنبل بمدینة صبیا</w:t>
      </w:r>
      <w:r>
        <w:rPr>
          <w:rtl w:val="true"/>
        </w:rPr>
        <w:t>:</w:t>
      </w:r>
      <w:bookmarkEnd w:id="769"/>
    </w:p>
    <w:p>
      <w:pPr>
        <w:pStyle w:val="BookText"/>
        <w:rPr/>
      </w:pPr>
      <w:r>
        <w:rPr>
          <w:rFonts w:ascii="IRNazanin" w:hAnsi="IRNazanin" w:eastAsia="IRNazanin"/>
          <w:color w:val="111111"/>
          <w:sz w:val="28"/>
          <w:sz w:val="28"/>
          <w:szCs w:val="28"/>
          <w:rtl w:val="true"/>
          <w:lang w:bidi="fa-IR"/>
        </w:rPr>
        <w:t>و فی شهر رجب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استقرار الوزیر بمدینة صبیا کانت واقعة الشریف الهمام، البطل الضرغام،مهدی بن محمّد العواجی المکنّی أبا صالحة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من خبرها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الشریف المذکور أخذ علی رجل من آل حبیب یسمّی شبّرا </w:t>
      </w:r>
      <w:r>
        <w:rPr>
          <w:rStyle w:val="FootnoteAnchor"/>
          <w:rtl w:val="true"/>
        </w:rPr>
        <w:footnoteReference w:id="945"/>
      </w:r>
      <w:r>
        <w:rPr>
          <w:rFonts w:ascii="IRNazanin" w:hAnsi="IRNazanin" w:eastAsia="IRNazanin"/>
          <w:color w:val="111111"/>
          <w:sz w:val="28"/>
          <w:sz w:val="28"/>
          <w:szCs w:val="28"/>
          <w:rtl w:val="true"/>
          <w:lang w:bidi="fa-IR"/>
        </w:rPr>
        <w:t>فرسا معاقبة له فی أمر صدر منه،ففزع الحبیبی إلی الوزیر،یشکو ما فعل معه الشریف المذکور،فأرسل الوزیر إلی الشریف المذکور من یصل به،فامتنع، و أحسبه تکرّر منه ذلک الارسال و ذلک الامتناع،فجرّد الوزیر و أراد أن ینهض بنفسه،فبدا له أن یرسل من ینوب عنه،فأرسل نحو خمسة عشر من أهل البندق، و خمسة من أهل الخیل علی ما روی</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فوصلوا إلی دار الشریف المذکور و لم یکن بها حینئذ،فأخذوا فرسه و فرس</w:t>
      </w:r>
    </w:p>
    <w:p>
      <w:pPr>
        <w:pStyle w:val="BookText"/>
        <w:rPr/>
      </w:pPr>
      <w:r>
        <w:rPr>
          <w:rFonts w:ascii="IRNazanin" w:hAnsi="IRNazanin" w:eastAsia="IRNazanin"/>
          <w:color w:val="111111"/>
          <w:sz w:val="28"/>
          <w:sz w:val="28"/>
          <w:szCs w:val="28"/>
          <w:rtl w:val="true"/>
          <w:lang w:bidi="fa-IR"/>
        </w:rPr>
        <w:t>الحبیبی،فرکب الحبیبی علی صهوة فرسه و نجی بها،و کانت مغنمه،و شاع الخبر فأغار أبو صالحة و غیره،فکرّ علی العسکر،فقتل منهم ثلاثة،و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اثنین من عبید الشریف،و ضرب آخر ضربة لم یزهق بها روحه،ثمّ ولّت العسکر الأدبار،و نجوا بفرس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یذکر عن أحد من أهل الغارات فعل إلاّ عن هذا الفاطمی،فإن حملته علی عدم احتمال الضیم نفسه الأبیّة،فصال هذه الصولة الهاشمیّة،و بالأفعال یعظم الأخطار،و علی حسبها یکون ارتفاع الجدود و علوّ الأقدار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أجد الإنسان إلاّ ابن سعیه فمن کان أسعی کان بالمجد أجدر</w:t>
      </w:r>
    </w:p>
    <w:p>
      <w:pPr>
        <w:pStyle w:val="BookText"/>
        <w:rPr/>
      </w:pPr>
      <w:r>
        <w:rPr>
          <w:rFonts w:ascii="IRNazanin" w:hAnsi="IRNazanin" w:eastAsia="IRNazanin"/>
          <w:color w:val="111111"/>
          <w:sz w:val="28"/>
          <w:sz w:val="28"/>
          <w:szCs w:val="28"/>
          <w:rtl w:val="true"/>
          <w:lang w:bidi="fa-IR"/>
        </w:rPr>
        <w:t>و عظمت هذه الفعلة عند الوزیر و سیّده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أنّ الشریف مهدی أذعن بتسلیم قیمة العبید،و قدر من الأدب،فامتنع من ذلک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طلب الشریف مهدی و من معه الاذعان من الشریف بما ینطق به الشرع الشریف إن علیه و إن له،فثنی عن ذلک عطفه،و بعد ظهور امتناعه صمّم الأشراف المذکورون علی دفع باطله،و ردّ ما جاء به من عنده،و تحزّبوا </w:t>
      </w:r>
      <w:r>
        <w:rPr>
          <w:rStyle w:val="FootnoteAnchor"/>
          <w:rtl w:val="true"/>
        </w:rPr>
        <w:footnoteReference w:id="946"/>
      </w:r>
      <w:r>
        <w:rPr>
          <w:rFonts w:ascii="IRNazanin" w:hAnsi="IRNazanin" w:eastAsia="IRNazanin"/>
          <w:color w:val="111111"/>
          <w:sz w:val="28"/>
          <w:sz w:val="28"/>
          <w:szCs w:val="28"/>
          <w:rtl w:val="true"/>
          <w:lang w:bidi="fa-IR"/>
        </w:rPr>
        <w:t>و تجمّعوا، و أرسلوا صارخا إلی بنی شعبة،فأجابهم منهم من أجاب،و ساعدهم علی ذلک بعض فضلاء العصر،حمیة للّه،و أنفة علی ما روی،و عن جانبهم من أوامر الشریف التی ینزل بکلّ رکیک العزم ضعیف</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ترجّح لبعض الأشراف أهل السلامة أن یرتحل إلی الشریف مبانا لأصحابه، خائفا من بوائق عقابه،و لمّا انشقّت منهم العصا،و عصی الشریف مهدی فی رأیه من ذویه من عصا،خذلهم من أجابهم من بنی شعبة،و روجع الشریف فی شأن</w:t>
      </w:r>
    </w:p>
    <w:p>
      <w:pPr>
        <w:pStyle w:val="BookText"/>
        <w:rPr/>
      </w:pPr>
      <w:r>
        <w:rPr>
          <w:rFonts w:ascii="IRNazanin" w:hAnsi="IRNazanin" w:eastAsia="IRNazanin"/>
          <w:color w:val="111111"/>
          <w:sz w:val="28"/>
          <w:sz w:val="28"/>
          <w:szCs w:val="28"/>
          <w:rtl w:val="true"/>
          <w:lang w:bidi="fa-IR"/>
        </w:rPr>
        <w:t>البقیّة فی أواخر شعبان من السنة المذکورة،و أذعن له بقدر مستکثر من الأدب یطابق غرضه،فکان قد أظهر الرضا،و لکنّه أبطن خلاف ما أظهر،و ارتحل من مدینة أبی عریش فی آخر شعبان،أثنی المراجعة إلی مدینة صبیا لأجل الانتقام من أهل السلامة،و استصرخ بأهل البوادی،فأجابه من کلّ قریة جماعة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جهّز الوزیر سنبل إلی قریة السلامة فی جمع کثیر من الرجال و الخیل،و لمّا علم أهل السلامة بوصول الشریف إلی مدینة صبیا،انزعجوا و عملوا القدرة علی مقاومته،مع انشقاق عصاهم،و خذلان بنی شعبة لهم،فاستحسنوا الإجلاء عن بلدتهم،و لا لوم فیما لا یطاق،و إنّما یلام الفتی فیما یطیق من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فوصل الوزیر إلی قریة السلامة و لا أنیس بها،فأحرق بیوتها،و طمّ آبارها، و أفسد مزارعها،و بالغ فی أن لا یبقی لها أثر،و لقیه أهل نبش و صیفة </w:t>
      </w:r>
      <w:r>
        <w:rPr>
          <w:rStyle w:val="FootnoteAnchor"/>
          <w:rtl w:val="true"/>
        </w:rPr>
        <w:footnoteReference w:id="947"/>
      </w:r>
      <w:r>
        <w:rPr>
          <w:rFonts w:ascii="IRNazanin" w:hAnsi="IRNazanin" w:eastAsia="IRNazanin"/>
          <w:color w:val="111111"/>
          <w:sz w:val="28"/>
          <w:sz w:val="28"/>
          <w:szCs w:val="28"/>
          <w:rtl w:val="true"/>
          <w:lang w:bidi="fa-IR"/>
        </w:rPr>
        <w:t>،فدخل نبش و أقام بها لیلة أو لیلتین أو ثلاث،ثمّ استدعاه الشریف،فوصل و دخل الوزیر قریة المحلّة و الدهنا،فسام أهلها الخسف،و کلّفهم بما لا یطیقونه،و عاث و أفسد، و شتّت و بدّد،و فعل جنده من قبائح الامور،ما لا یحسن إثباته فی هذا المسطور، و أقام الشریف بمدینة صبیا إلی آخر شهر رمضان،ثمّ عاد إلی أبی عریش،و کان فرار الشریف مهدی و عشیرته إلی الدرب،بیت دعائمه طوال،و طود لا تنال قلله الأوعال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بیت حمت </w:t>
      </w:r>
      <w:r>
        <w:rPr>
          <w:rStyle w:val="FootnoteAnchor"/>
          <w:rtl w:val="true"/>
        </w:rPr>
        <w:footnoteReference w:id="948"/>
      </w:r>
      <w:r>
        <w:rPr>
          <w:rFonts w:ascii="IRNazanin" w:hAnsi="IRNazanin" w:eastAsia="IRNazanin"/>
          <w:color w:val="111111"/>
          <w:sz w:val="28"/>
          <w:sz w:val="28"/>
          <w:szCs w:val="28"/>
          <w:rtl w:val="true"/>
          <w:lang w:bidi="fa-IR"/>
        </w:rPr>
        <w:t>عنه أسنّة تغلب أن یستباح و أنّها لطوال</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بیت تخرّ الهام عن أطنابه مشدوخة و تعفّر الأبطال</w:t>
      </w:r>
      <w:bookmarkStart w:id="770" w:name="pg14036_146685"/>
    </w:p>
    <w:p>
      <w:pPr>
        <w:pStyle w:val="BookText"/>
        <w:rPr/>
      </w:pPr>
      <w:bookmarkEnd w:id="770"/>
      <w:r>
        <w:rPr>
          <w:rFonts w:ascii="IRNazanin" w:hAnsi="IRNazanin" w:eastAsia="IRNazanin"/>
          <w:color w:val="111111"/>
          <w:sz w:val="28"/>
          <w:sz w:val="28"/>
          <w:szCs w:val="28"/>
          <w:rtl w:val="true"/>
          <w:lang w:bidi="fa-IR"/>
        </w:rPr>
        <w:t>بیت لو الأرماح تلمس قرنه لا ندقّ فیهنّ القنا العسّال</w:t>
      </w:r>
    </w:p>
    <w:p>
      <w:pPr>
        <w:pStyle w:val="Heading5"/>
        <w:numPr>
          <w:ilvl w:val="4"/>
          <w:numId w:val="1"/>
        </w:numPr>
        <w:rPr/>
      </w:pPr>
      <w:bookmarkStart w:id="771" w:name="__RefHeading___Toc3080090_3381743652"/>
      <w:bookmarkStart w:id="772" w:name="_Toc306"/>
      <w:bookmarkEnd w:id="771"/>
      <w:r>
        <w:rPr>
          <w:rtl w:val="true"/>
        </w:rPr>
        <w:t>خروج الشریف أحمد إلی وادی خلب</w:t>
      </w:r>
      <w:r>
        <w:rPr>
          <w:rtl w:val="true"/>
        </w:rPr>
        <w:t>:</w:t>
      </w:r>
      <w:bookmarkEnd w:id="772"/>
    </w:p>
    <w:p>
      <w:pPr>
        <w:pStyle w:val="BookText"/>
        <w:rPr/>
      </w:pPr>
      <w:r>
        <w:rPr>
          <w:rFonts w:ascii="IRNazanin" w:hAnsi="IRNazanin" w:eastAsia="IRNazanin"/>
          <w:color w:val="111111"/>
          <w:sz w:val="28"/>
          <w:sz w:val="28"/>
          <w:szCs w:val="28"/>
          <w:rtl w:val="true"/>
          <w:lang w:bidi="fa-IR"/>
        </w:rPr>
        <w:t>و فی شهر شوّال من السنة المذکورة،قیل لیلة حادی و عشرین،و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لیلة سابع و عشرین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ارتحل الشریف من مدینة أبی عریش إلی وادی خلب،بخاء معجمة مضمومة و لام مفتوحة فموحّدة علی وزن زحل النجم المعروف،و کان ذلک بتکلیف الإمام له،و تحریضه علیه،بالنکایة لصاحب صعدة،و المماسّة لأطراف بلده،و لم یرتحل إلاّ و قد عیّن علی أهل مملکته ألف رجل مقاتل،کان علی مخلاف صبیا منه ثلاثمائة رجل مقاتل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فضرب الشریف خیامه یمانی مجرّة الوادی بأرض ذات ثمام مستویة،و بعد استقراره ألزم مشایخ تلک الأرض بتحصیل آلات البناء،فحصّلوا له من ذلک قدرا مستکثرا،فبنی بیوتا حینئذ واسعة،و استحسن مع طول الإقامة و ازدحام الناس أن یجعل بذلک الموضع سوقا،و استدعی من المهندسین من یقیم أود السوق من العطّارین و نحوهم،فارتحل إلیه من هذه الأجناس جمع کثیر رغبة و رهبة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جعل لذلک السوق یوما یجتمع الناس به فی کلّ اسبوع یوما،فورد إلیه الواردون،و أتاه من کلّ فجّ القاصدون،و صار ذلک السوق أحسن الأسواق، و أجمعها،لما إلیه یطرب المشتاق،و بنی بذلک الموضع مسجدا جامعا</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هذه السنة أو التی بعدها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جاءت له التولیة من الإمام لبلد الشرفین و المحرق و اللجب و المعرص و بلاد ظاعن و عاهم و مور و الضحی </w:t>
      </w:r>
      <w:r>
        <w:rPr>
          <w:rStyle w:val="FootnoteAnchor"/>
          <w:rtl w:val="true"/>
        </w:rPr>
        <w:footnoteReference w:id="949"/>
      </w:r>
      <w:r>
        <w:rPr>
          <w:rFonts w:ascii="IRNazanin" w:hAnsi="IRNazanin" w:eastAsia="IRNazanin"/>
          <w:color w:val="111111"/>
          <w:sz w:val="28"/>
          <w:sz w:val="28"/>
          <w:szCs w:val="28"/>
          <w:rtl w:val="true"/>
          <w:lang w:bidi="fa-IR"/>
        </w:rPr>
        <w:t>،فضخمت سعادته،و اتّسعت دائرته،و امتلأ بالامم ذلک القاع،و صار أکثر أنیسا من سائر</w:t>
      </w:r>
      <w:bookmarkStart w:id="773" w:name="pg14036_146686"/>
    </w:p>
    <w:p>
      <w:pPr>
        <w:pStyle w:val="BookText"/>
        <w:rPr/>
      </w:pPr>
      <w:bookmarkEnd w:id="773"/>
      <w:r>
        <w:rPr>
          <w:rFonts w:ascii="IRNazanin" w:hAnsi="IRNazanin" w:eastAsia="IRNazanin"/>
          <w:color w:val="111111"/>
          <w:sz w:val="28"/>
          <w:sz w:val="28"/>
          <w:szCs w:val="28"/>
          <w:rtl w:val="true"/>
          <w:lang w:bidi="fa-IR"/>
        </w:rPr>
        <w:t>البقاع،و کان الواردون لا یردون إلیه أفواجا،و جبایات المملکة تساق وحدانا و أزواجا</w:t>
      </w:r>
      <w:r>
        <w:rPr>
          <w:rFonts w:eastAsia="IRNazanin" w:cs="IRNazanin"/>
          <w:color w:val="111111"/>
          <w:sz w:val="28"/>
          <w:szCs w:val="28"/>
          <w:rtl w:val="true"/>
          <w:lang w:bidi="fa-IR"/>
        </w:rPr>
        <w:t>.</w:t>
      </w:r>
    </w:p>
    <w:p>
      <w:pPr>
        <w:pStyle w:val="Heading5"/>
        <w:numPr>
          <w:ilvl w:val="4"/>
          <w:numId w:val="1"/>
        </w:numPr>
        <w:rPr/>
      </w:pPr>
      <w:bookmarkStart w:id="774" w:name="__RefHeading___Toc3080092_3381743652"/>
      <w:bookmarkStart w:id="775" w:name="_Toc307"/>
      <w:bookmarkEnd w:id="774"/>
      <w:r>
        <w:rPr>
          <w:rtl w:val="true"/>
        </w:rPr>
        <w:t>وفاة الشریف أبی طالب بن محمّد العواجی</w:t>
      </w:r>
      <w:r>
        <w:rPr>
          <w:rtl w:val="true"/>
        </w:rPr>
        <w:t>:</w:t>
      </w:r>
      <w:bookmarkEnd w:id="775"/>
    </w:p>
    <w:p>
      <w:pPr>
        <w:pStyle w:val="BookText"/>
        <w:rPr/>
      </w:pPr>
      <w:r>
        <w:rPr>
          <w:rFonts w:ascii="IRNazanin" w:hAnsi="IRNazanin" w:eastAsia="IRNazanin"/>
          <w:color w:val="111111"/>
          <w:sz w:val="28"/>
          <w:sz w:val="28"/>
          <w:szCs w:val="28"/>
          <w:rtl w:val="true"/>
          <w:lang w:bidi="fa-IR"/>
        </w:rPr>
        <w:t>و فی یوم عرفة أو یوم النحر من هذه السنة المذکورة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وفاة الشریف أبی طالب بن محمّد بن الحسین العواجی،و هو الشریف الأکرم،الغضنفر الشهم، برد الإمارة المسهّم،أبو طالب بن محمّد بن حسین بن أحمد بن حسین بن عیسی العواجی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فتیة لم تلد سواها المعالی و المعالی قلیلة المیلاد</w:t>
      </w:r>
    </w:p>
    <w:p>
      <w:pPr>
        <w:pStyle w:val="BookText"/>
        <w:rPr/>
      </w:pPr>
      <w:r>
        <w:rPr>
          <w:rFonts w:ascii="IRNazanin" w:hAnsi="IRNazanin" w:eastAsia="IRNazanin"/>
          <w:color w:val="111111"/>
          <w:sz w:val="28"/>
          <w:sz w:val="28"/>
          <w:szCs w:val="28"/>
          <w:rtl w:val="true"/>
          <w:lang w:bidi="fa-IR"/>
        </w:rPr>
        <w:t>هو من بیت سبق مجد ملکه،و انتظمت المعالی و المفاخر فی سمطه و سلکه، أوّل قائم منهم الشریف المنزّه من کلّ شین،شمس الدین أحمد بن حسین فی السنة السادسة بعد الألف،فأزال المنکرات و البدع،و رفع من الدین ما امتنع،و کان قیامه بهذه السهال،مضاهیا لقیام الإمام المنصور القاسم بالجبال،و لم یزل قائما بأعباء ما حمّل،حتّی لقی ربّه فی السنة الثامنة و العشرین بعد الألف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أیّامه کانت واقعة الشریف عیسی بن مفید العواجی،و القائد محمّد بن بدر من امراء صاحب مکّة کما ذلک معروف</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قام بالأمر بعده الشریف الأمجد،عقد السؤدد المنضّد،حسام الدین حسین ابن أحمد،و بلغ من درجة الکمال ما لم یبلغه فی وقته أحد من الرجال،و فی أیّامه کان خروج الباشا قانصوة،و مع عظم قهره،و نفاذ حکمه و أمره،لم یکن له فی بلد الشریف المذکور الوطاء </w:t>
      </w:r>
      <w:r>
        <w:rPr>
          <w:rStyle w:val="FootnoteAnchor"/>
          <w:rtl w:val="true"/>
        </w:rPr>
        <w:footnoteReference w:id="950"/>
      </w:r>
      <w:r>
        <w:rPr>
          <w:rFonts w:ascii="Amiri" w:hAnsi="Amiri" w:eastAsia="Amiri" w:cs="Amiri"/>
          <w:color w:val="111111"/>
          <w:sz w:val="28"/>
          <w:sz w:val="28"/>
          <w:szCs w:val="28"/>
          <w:rtl w:val="true"/>
          <w:lang w:bidi="ar-SA"/>
        </w:rPr>
        <w:t>الکلّیة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روی أنّ الباشا حاول قبضه و لم یقدر،و ربما قیل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فی قبضه من المفسدة ما یرجّح علی مصلحته،لما هو علیه من القوّة و المنعة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کان فی أیّامه وصول الشریف اللسن،نابغة بنی الحسن،أحمد بن مسعود ابن أبی نمی،وافدا علی الإمام المؤیّد باللّه محمّد بن القاسم،و مستنجدا له،و مدحه بقصیدته الدالیة أحسب أوّلها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خذا بدمی ذات الخلال و العقد</w:t>
      </w:r>
    </w:p>
    <w:p>
      <w:pPr>
        <w:pStyle w:val="BookText"/>
        <w:rPr/>
      </w:pPr>
      <w:r>
        <w:rPr>
          <w:rFonts w:ascii="IRNazanin" w:hAnsi="IRNazanin" w:eastAsia="IRNazanin"/>
          <w:color w:val="111111"/>
          <w:sz w:val="28"/>
          <w:sz w:val="28"/>
          <w:szCs w:val="28"/>
          <w:rtl w:val="true"/>
          <w:lang w:bidi="fa-IR"/>
        </w:rPr>
        <w:t>حتّی خرج فی مدح الإمام بقوله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خطیبا إذا ما قام فی رأس منبر و خطب علی ظهر المطهّمة الجرد</w:t>
      </w:r>
    </w:p>
    <w:p>
      <w:pPr>
        <w:pStyle w:val="BookText"/>
        <w:rPr/>
      </w:pPr>
      <w:r>
        <w:rPr>
          <w:rFonts w:ascii="IRNazanin" w:hAnsi="IRNazanin" w:eastAsia="IRNazanin"/>
          <w:color w:val="111111"/>
          <w:sz w:val="28"/>
          <w:sz w:val="28"/>
          <w:szCs w:val="28"/>
          <w:rtl w:val="true"/>
          <w:lang w:bidi="fa-IR"/>
        </w:rPr>
        <w:t>و سببه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خروج السیّد الإمام أحمد بن لقمان إلی الشام،و جری لهم ما هو مذکور معروف،و کان الفقیه العلاّمة،السابق فی مضمار الفصاحة،و المعدود من أهل الإمارة و الرجاحة،ضیاء الدین إسماعیل بن محمّد المحلوی ملازما له، أعنی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الشریف حسین بن أحمد فی سنة ثلاث و خمسین من بعد الألف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بعض فضلاء العصر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لمّا توفّی جاء نعیه إلی الفقیه إسماعیل،و کان الفقیه قد أصابه طرش،فلمّا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عظّم اللّه أجرک فی الشریف حسین بن أحمد، وقع یکتب علی الأرض بعصا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أمخبری أنّ الطریق قد عفت رسومه أنت قصمت ظهری</w:t>
      </w:r>
    </w:p>
    <w:p>
      <w:pPr>
        <w:pStyle w:val="BookText"/>
        <w:rPr/>
      </w:pPr>
      <w:r>
        <w:rPr>
          <w:rFonts w:ascii="IRNazanin" w:hAnsi="IRNazanin" w:eastAsia="IRNazanin"/>
          <w:color w:val="111111"/>
          <w:sz w:val="28"/>
          <w:sz w:val="28"/>
          <w:szCs w:val="28"/>
          <w:rtl w:val="true"/>
          <w:lang w:bidi="fa-IR"/>
        </w:rPr>
        <w:t>تطلب أجرا فی هلاک مسلم ما فی هلاک مسلم من أجر</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لم أقف علی نسبتها لأحد قبله،و قام بالأمر بعده السری المدرّة،الخائض فی طلب المجد لجّ کلّ عشرة،جمال الدین محمّد بن حسین بن أحمد،و له من المعالی ما یملأ الفم و الاذن و العین،و علی الجملة فله و لآبائه فی المعالی و المکرمات،</w:t>
      </w:r>
    </w:p>
    <w:p>
      <w:pPr>
        <w:pStyle w:val="BookText"/>
        <w:rPr/>
      </w:pPr>
      <w:r>
        <w:rPr>
          <w:rFonts w:ascii="IRNazanin" w:hAnsi="IRNazanin" w:eastAsia="IRNazanin"/>
          <w:color w:val="111111"/>
          <w:sz w:val="28"/>
          <w:sz w:val="28"/>
          <w:szCs w:val="28"/>
          <w:rtl w:val="true"/>
          <w:lang w:bidi="fa-IR"/>
        </w:rPr>
        <w:t xml:space="preserve">أخبار لا یتّسع لها هذه الوریقات،و أیّامهم مشهورة فی عددهم </w:t>
      </w:r>
      <w:r>
        <w:rPr>
          <w:rStyle w:val="FootnoteAnchor"/>
          <w:rtl w:val="true"/>
        </w:rPr>
        <w:footnoteReference w:id="951"/>
      </w:r>
      <w:r>
        <w:rPr>
          <w:rFonts w:ascii="IRNazanin" w:hAnsi="IRNazanin" w:eastAsia="IRNazanin"/>
          <w:color w:val="111111"/>
          <w:sz w:val="28"/>
          <w:sz w:val="28"/>
          <w:szCs w:val="28"/>
          <w:rtl w:val="true"/>
          <w:lang w:bidi="fa-IR"/>
        </w:rPr>
        <w:t>،لها غرر معلومة و حجول،و کانت وفاته ثامن شعبان سنة ستّ و سبعین من بعد الألف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تزل هذه النطفة تهاداها البطون و الأصلاب،حتّی انتهت إلی الشریف أبی طالب بن محمّد بن حسین،فکان خاتمة الباب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 رحمه اللّه تعالی علی طباع الشرف و السیادة،و جمع من الخلال المحمودة ما لم یجمعه غیره عادة، و رزق جدّا و سعدا،و ملأ صیته غورا و نجدا،و طلع بأیّامه نجم السعد،و أفل بها نجم النحوس،و لم تقابله الأیّام و اللیالی بمکروه و لا بؤس،و کان شجاعا شهما جوادا ممدّحا،همّته عالیة،و سیوفه للأولیاء حامیة،و علی الأعداء بالردّ أقاضیة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یلقی الندا برقیق وجه مسفر فإذا التقی الجمعان عاد صفیقا</w:t>
      </w:r>
    </w:p>
    <w:p>
      <w:pPr>
        <w:pStyle w:val="BookText"/>
        <w:rPr/>
      </w:pPr>
      <w:r>
        <w:rPr>
          <w:rFonts w:ascii="IRNazanin" w:hAnsi="IRNazanin" w:eastAsia="IRNazanin"/>
          <w:color w:val="111111"/>
          <w:sz w:val="28"/>
          <w:sz w:val="28"/>
          <w:szCs w:val="28"/>
          <w:rtl w:val="true"/>
          <w:lang w:bidi="fa-IR"/>
        </w:rPr>
        <w:t>رحب المنازل ما أقام فإن سری فی جحفل ترک الفضاء مضیّقا</w:t>
      </w:r>
    </w:p>
    <w:p>
      <w:pPr>
        <w:pStyle w:val="BookText"/>
        <w:rPr/>
      </w:pPr>
      <w:r>
        <w:rPr>
          <w:rFonts w:ascii="IRNazanin" w:hAnsi="IRNazanin" w:eastAsia="IRNazanin"/>
          <w:color w:val="111111"/>
          <w:sz w:val="28"/>
          <w:sz w:val="28"/>
          <w:szCs w:val="28"/>
          <w:rtl w:val="true"/>
          <w:lang w:bidi="fa-IR"/>
        </w:rPr>
        <w:t>و کانت دواعی صدره سلیمة،و نیته مع اللّه و عباده صحیحة غیر سقیمة،و صفت مملکته أکثر من اثنتی عشرة سنة،کلّها عند المسلمین أعیاد خالصة عن الشوائب و الأفکار،رعوا فیها عشب النعیم الغضّ،و لبسوا أثواب الراحة و الدعة المبیض، ثمّ اضطربت من بعد،فاضطربت امور المسلمین باضطرابها،و نالهم البؤس و الضرّاء بذهابها،فکأنّها غرّة محتها أیدی اللیالی،و زهرة قطفتها أیدی الدهر، و کذا الدهر لا یبالی عجبا،للدهر ما داسته و لأحداث اللیالی عجبا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وفاته رحمه اللّه توفّیت الآمال،و قصرت الهمم،و قد خرب بیت المجد، الذی کان قد شاده و انهدم،و بکت العیون لفقده دمعا ممتزجا بدم</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تک أفنتة اللیالی فأوشکت فإنّ له ذکرا سیبقی اللیالیا</w:t>
      </w:r>
      <w:bookmarkStart w:id="776" w:name="pg14036_146689"/>
    </w:p>
    <w:p>
      <w:pPr>
        <w:pStyle w:val="BookText"/>
        <w:rPr/>
      </w:pPr>
      <w:bookmarkEnd w:id="776"/>
      <w:r>
        <w:rPr>
          <w:rFonts w:ascii="IRNazanin" w:hAnsi="IRNazanin" w:eastAsia="IRNazanin"/>
          <w:color w:val="111111"/>
          <w:sz w:val="28"/>
          <w:sz w:val="28"/>
          <w:szCs w:val="28"/>
          <w:rtl w:val="true"/>
          <w:lang w:bidi="fa-IR"/>
        </w:rPr>
        <w:t xml:space="preserve">و بعد </w:t>
      </w:r>
      <w:r>
        <w:rPr>
          <w:rStyle w:val="FootnoteAnchor"/>
          <w:rtl w:val="true"/>
        </w:rPr>
        <w:footnoteReference w:id="952"/>
      </w:r>
      <w:r>
        <w:rPr>
          <w:rFonts w:ascii="IRNazanin" w:hAnsi="IRNazanin" w:eastAsia="IRNazanin"/>
          <w:color w:val="111111"/>
          <w:sz w:val="28"/>
          <w:sz w:val="28"/>
          <w:szCs w:val="28"/>
          <w:rtl w:val="true"/>
          <w:lang w:bidi="fa-IR"/>
        </w:rPr>
        <w:t xml:space="preserve">مضی عشرة أیّام من رزئه القاصم للظهور،شفعه </w:t>
      </w:r>
      <w:r>
        <w:rPr>
          <w:rStyle w:val="FootnoteAnchor"/>
          <w:rtl w:val="true"/>
        </w:rPr>
        <w:footnoteReference w:id="953"/>
      </w:r>
      <w:r>
        <w:rPr>
          <w:rFonts w:ascii="IRNazanin" w:hAnsi="IRNazanin" w:eastAsia="IRNazanin"/>
          <w:color w:val="111111"/>
          <w:sz w:val="28"/>
          <w:sz w:val="28"/>
          <w:szCs w:val="28"/>
          <w:rtl w:val="true"/>
          <w:lang w:bidi="fa-IR"/>
        </w:rPr>
        <w:t>رزء ولده محمّد ابن أبی طالب المذکور</w:t>
      </w:r>
      <w:r>
        <w:rPr>
          <w:rFonts w:eastAsia="IRNazanin" w:cs="IRNazanin"/>
          <w:color w:val="111111"/>
          <w:sz w:val="28"/>
          <w:szCs w:val="28"/>
          <w:rtl w:val="true"/>
          <w:lang w:bidi="fa-IR"/>
        </w:rPr>
        <w:t>.</w:t>
      </w:r>
    </w:p>
    <w:p>
      <w:pPr>
        <w:pStyle w:val="Heading5"/>
        <w:numPr>
          <w:ilvl w:val="4"/>
          <w:numId w:val="1"/>
        </w:numPr>
        <w:rPr/>
      </w:pPr>
      <w:bookmarkStart w:id="777" w:name="__RefHeading___Toc3080094_3381743652"/>
      <w:bookmarkStart w:id="778" w:name="_Toc308"/>
      <w:bookmarkEnd w:id="777"/>
      <w:r>
        <w:rPr>
          <w:rtl w:val="true"/>
        </w:rPr>
        <w:t>حوادث سنة أربع و مائة و ألف</w:t>
      </w:r>
      <w:r>
        <w:rPr>
          <w:rtl w:val="true"/>
        </w:rPr>
        <w:t>:</w:t>
      </w:r>
      <w:bookmarkEnd w:id="778"/>
    </w:p>
    <w:p>
      <w:pPr>
        <w:pStyle w:val="Heading6"/>
        <w:numPr>
          <w:ilvl w:val="5"/>
          <w:numId w:val="1"/>
        </w:numPr>
        <w:rPr/>
      </w:pPr>
      <w:bookmarkStart w:id="779" w:name="__RefHeading___Toc3080096_3381743652"/>
      <w:bookmarkStart w:id="780" w:name="_Toc309"/>
      <w:bookmarkEnd w:id="779"/>
      <w:r>
        <w:rPr>
          <w:rtl w:val="true"/>
        </w:rPr>
        <w:t>اشارة</w:t>
      </w:r>
      <w:bookmarkEnd w:id="780"/>
    </w:p>
    <w:p>
      <w:pPr>
        <w:pStyle w:val="BookText"/>
        <w:rPr/>
      </w:pPr>
      <w:r>
        <w:rPr>
          <w:rFonts w:ascii="IRNazanin" w:hAnsi="IRNazanin" w:eastAsia="IRNazanin"/>
          <w:color w:val="111111"/>
          <w:sz w:val="28"/>
          <w:sz w:val="28"/>
          <w:szCs w:val="28"/>
          <w:rtl w:val="true"/>
          <w:lang w:bidi="fa-IR"/>
        </w:rPr>
        <w:t>و فی مستهلّ شهر محرّم الحرام أوّل سنة أربع و مائة و ألف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جهّز الشریف و هو بخلب أجنادا یکثر عددها،و أمّر علیها السیّد حسن بن أحمد المرتضی،و الشریف علی بن حسن العنقاوی،و فی صحبتهم الشیخ الصندید محمّد بن جابر الزریقی </w:t>
      </w:r>
      <w:r>
        <w:rPr>
          <w:rStyle w:val="FootnoteAnchor"/>
          <w:rtl w:val="true"/>
        </w:rPr>
        <w:footnoteReference w:id="954"/>
      </w:r>
      <w:r>
        <w:rPr>
          <w:rFonts w:ascii="IRNazanin" w:hAnsi="IRNazanin" w:eastAsia="IRNazanin"/>
          <w:color w:val="111111"/>
          <w:sz w:val="28"/>
          <w:sz w:val="28"/>
          <w:szCs w:val="28"/>
          <w:rtl w:val="true"/>
          <w:lang w:bidi="fa-IR"/>
        </w:rPr>
        <w:t>الشعبی،قاصدین موضعا 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الرنف،براء مفتوحة فنون ساکنة ففاء،أخاله من أعلی میر وادی جازان،و کان به قبیلة دعجان،و فی نفوسهم أیضا الغزو لآل عمر و آل حسن،ثمّ أخذ من أمکن أخذه من قبائل بنی شعبة معاونة للشیخ محمّد بن جابر،فلمّا وصلوا ذلک الموضع وجدوه لا أنیس به،و قد غاب عنّی أهل قبیلة دعجان،و أجهت الشریف أو أجلت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آل عمر و آل حسن،فإنّه تعسّر علیهم أخذهم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أنّهم تجمّعوا للدولة تجمّعا قربا،و لکن سبق مرور الدولة،أو قصر عن موضع تجمّعهم</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قربوا من قریة الشقیری،قال الشیخ محمّد الزریقی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الرأی أن ننزل بهذه القریة لیعتلف الدوابّ،و یستریح الجند،کیما یقدروا علی النهوض فیما بعد، فاستمعوا لقوله و نزلوا تلک القریة،فباتوا بها تلک اللیلة،و أصبح مکان الشیخ محمّد خالیا منه،فعرفوا عدم نصحه،و کتبوا إلی الشریف یعرّفونه بما جری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دخلوا هجرة ضمد الیوم الرابع من الشهر المذکور،فباتوا بها تلک اللیلة </w:t>
      </w:r>
      <w:r>
        <w:rPr>
          <w:rStyle w:val="FootnoteAnchor"/>
          <w:rtl w:val="true"/>
        </w:rPr>
        <w:footnoteReference w:id="955"/>
      </w:r>
      <w:r>
        <w:rPr>
          <w:rFonts w:ascii="IRNazanin" w:hAnsi="IRNazanin" w:eastAsia="IRNazanin"/>
          <w:color w:val="111111"/>
          <w:sz w:val="28"/>
          <w:sz w:val="28"/>
          <w:szCs w:val="28"/>
          <w:rtl w:val="true"/>
          <w:lang w:bidi="fa-IR"/>
        </w:rPr>
        <w:t>، و قالوا أو شرعوا فی القیلولة یوم الخامس،فورد علیهم کتاب الشریف یدعوهم فیه،فلم یلبثوا إلاّ ریثما یتزوّدون،و کانت هذه الفعلة من الشیخ محمّد من الحوامل علی حبسه،کما سیأتی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 بنی شعبة لمّا فعلت فرسانهم و قبائلهم ما فعلت فی صندلین کما تقدّم، غضب الشریف علیهم،و بلغ ذلک منه مبلغا عظیما،و کان فی نفسه أن یجعلهم و من ینظرهم من القبائل تحت وطأته کسائر أهل مملکته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تساعدهم علی ذلک شنشنتهم التغلبیّة،و نفوسهم العزیزة الأبیّة؛لأنّهم لکمال نجدتهم و شدّة بأسهم،و قوّة عدّتهم،لم یرعوا إلاّ ثمر العزّ،و لم یشربوا إلاّ ماء الاحترام،و ما ألفته النفس فهو عسر الفطام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کانوا لمّا عرفوا من الشریف الغضب من فعلة صندلین،أرادوا طیبة نفسه، و عدم حقّه رعایة لحقّه،و إغلاقا لباب الفتنة،فعزم إلیه منهم من عزم،و أحسب الشیخ زید بن مرعی بعضا ممّن عزم،ففلق الشریف رضاه عنهم،بشرط أن یأتوا ببعض منهم عیّنه لهم یکون لدیه</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أنّه شرط علیهم أیضا تسلیم قدر من الأنعام یستجهل من تلفّظ بها، فأرضوه فی ذلک المجلس بالمقال،و نشطوا من مبرکه العقال،و لحقوا بقومهم و بلدهم،فاستحکمت الوحشة،و انقطع بینهم الاتّصال،و کان کلّ منهم علی حذر من الآخر،و الشیخ محمّد بن جابر الزریقی رأی أن یحزم هذه القاعدة،و یواصل الشریف استجلابا للفائدة،و للّه درّ القائل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السیّد القمقام عندی بسیّد إذا استنزلته من علاه الرغائب</w:t>
      </w:r>
    </w:p>
    <w:p>
      <w:pPr>
        <w:pStyle w:val="BookText"/>
        <w:rPr/>
      </w:pPr>
      <w:r>
        <w:rPr>
          <w:rFonts w:ascii="IRNazanin" w:hAnsi="IRNazanin" w:eastAsia="IRNazanin"/>
          <w:color w:val="111111"/>
          <w:sz w:val="28"/>
          <w:sz w:val="28"/>
          <w:szCs w:val="28"/>
          <w:rtl w:val="true"/>
          <w:lang w:bidi="fa-IR"/>
        </w:rPr>
        <w:t>و ربما ظهر للشریف أنّ آل جابر منفصلة بأحکامهم عن سائر بنی شعبة،کما روی عنه،و أنّ الفاعل لتلک الفعلة فی صندلین لیس من آل جابر،و کان یطمّع الشریف و یمنّیه بأنّه یستمیل من یستمیل،و مکث علی ذلک برهة مرعیّ الجناب، لا یغلق دونه باب،و أخذ الشریف الطمع،و کان یجزل له المواهب،و یتلطّف فی استخراجه بالرغائب،حتّی مضی وقت لم یر له فیه تأثیرا و لا نجعا،و کانت منه تلک الفعلة مع السریّة المتقدّم خبرها،و انکشفت له أنّ ذلک منه إنّما کان مکرا و خدعا،فأسرّها یوسف فی نفسه و لم یبدها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مضت أیّام من فعلته تلک،أخاله فی آخر الشهر المذکور،دخل إلی مدینة صبیا،و فی صحبته الشجاع الباسل،الکمی المناصل،بشّار بن شریفة و غیرهم، و معهم قافلة،مظهرا أنّه یجلب للدولة المصالح،و علی ذهنی أنّ ذلک کان أوّل دخول منه بعد فعلته تلک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استقرّ به المجلس بین یدی الوزیر،أشار الوزیر إلی خدمه أن اقبضوه، فتسارعوا من بین یدی الوزیر إلی أخذ سلاحه و قبضه،و أودعوه الحبس،و رکب بشّار بن شریفة صهوة جواده </w:t>
      </w:r>
      <w:r>
        <w:rPr>
          <w:rStyle w:val="FootnoteAnchor"/>
          <w:rtl w:val="true"/>
        </w:rPr>
        <w:footnoteReference w:id="956"/>
      </w:r>
      <w:r>
        <w:rPr>
          <w:rFonts w:ascii="IRNazanin" w:hAnsi="IRNazanin" w:eastAsia="IRNazanin"/>
          <w:color w:val="111111"/>
          <w:sz w:val="28"/>
          <w:sz w:val="28"/>
          <w:szCs w:val="28"/>
          <w:rtl w:val="true"/>
          <w:lang w:bidi="fa-IR"/>
        </w:rPr>
        <w:t>،فیخال حصلت فی المدینة زعزعة،و روی أنّه حصل نهب،و خرج الوزیر بعد الهاربین غیر بعید و عاد</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قبض الشیخ محمّد أنّ رجلا من أصحاب الوزیر عرف سلاحا کان مع رجل من أصحاب الشیخ محمّد یدّعی أنّه نهب یوم صندلین،و دار الکلام حتّی ارتفعت الأصوات،و کاد الحرب أن یقوم علی ساق،فتوهّم الوزیر أنّ ذلک خدیعة</w:t>
      </w:r>
    </w:p>
    <w:p>
      <w:pPr>
        <w:pStyle w:val="BookText"/>
        <w:rPr/>
      </w:pPr>
      <w:r>
        <w:rPr>
          <w:rFonts w:ascii="IRNazanin" w:hAnsi="IRNazanin" w:eastAsia="IRNazanin"/>
          <w:color w:val="111111"/>
          <w:sz w:val="28"/>
          <w:sz w:val="28"/>
          <w:szCs w:val="28"/>
          <w:rtl w:val="true"/>
          <w:lang w:bidi="fa-IR"/>
        </w:rPr>
        <w:t>من الشیخ محمّد فقبضه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أنّ السبب فی قبضه هو ما قدّمنا؛لأنّه لم یفکّه بعد أن تحقّق براءته،و إن صحّ ذلک الذی قیل،فهو سبب انضمّ إلی أسباب،ثمّ إنّ الوزیر أرسل الشیخ محمّد مصفّدا إلی الشریف،و بقی عنده بخلب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وصل الأشراف بنو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اللّه بن هاشم،و راجح،و شبیر،و بشیر،أبنا مبارک،من مکّة إلی الشریف،صحبهم الشیخ علی بن جابر،و تعلّق بأذیال الشریف فی شأن أخیه الشیخ محمّد،فطلب الشریف فی فکّه قدرا من الأنعام مستکثرا، و احتمل به الشیخ علی بن جابر،فلمّا حصله وقف به بین یدیه جعل لا یأخذ إلاّ ما أجمع </w:t>
      </w:r>
      <w:r>
        <w:rPr>
          <w:rStyle w:val="FootnoteAnchor"/>
          <w:rtl w:val="true"/>
        </w:rPr>
        <w:footnoteReference w:id="957"/>
      </w:r>
      <w:r>
        <w:rPr>
          <w:rFonts w:ascii="IRNazanin" w:hAnsi="IRNazanin" w:eastAsia="IRNazanin"/>
          <w:color w:val="111111"/>
          <w:sz w:val="28"/>
          <w:sz w:val="28"/>
          <w:szCs w:val="28"/>
          <w:rtl w:val="true"/>
          <w:lang w:bidi="fa-IR"/>
        </w:rPr>
        <w:t>علی حسنه،و یظهر للقبائل و غیرهم أنّ من عرفه من هذه الإنعام شیئا یأخذه بعد أن یحلف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کانت القبائل أهل معادة و بغی،و أکثر ما بأیدیهم من مال غیرهم،انسلب ما جاء به الشیخ علی بن جابر،و بعضه کان معیبا علی شرط الشریف،فأیس من خروج أخیه،فارتحل و فی فؤاده ما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الیوم التاسع من شهر صفر،کان نزول الشریف حسن بن غالب من جبل رازح،بعد أن تحقّق خروج أولاد الإمام من مدینة صعدة،و جری علیهم من المصائب،ما یعجز عن ضبطه قلم الکاتب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قتل السیّد الرئیس الهمام،الضیغم الهرماسة القمقام،ضیاء الدین إسماعیل ابن الإمام الناصر لدین اللّه،بعد خروجه من صعدة قریبا</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أنّه ثبت ثبات من لا یرهب و لا یخاف،و جرّع من بغی علیه کأسا مترعا</w:t>
      </w:r>
    </w:p>
    <w:p>
      <w:pPr>
        <w:pStyle w:val="BookText"/>
        <w:rPr/>
      </w:pPr>
      <w:r>
        <w:rPr>
          <w:rFonts w:ascii="IRNazanin" w:hAnsi="IRNazanin" w:eastAsia="IRNazanin"/>
          <w:color w:val="111111"/>
          <w:sz w:val="28"/>
          <w:sz w:val="28"/>
          <w:szCs w:val="28"/>
          <w:rtl w:val="true"/>
          <w:lang w:bidi="fa-IR"/>
        </w:rPr>
        <w:t>من السمّ الذعاف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سیّدا حازما و قورا عادلا،محمود السیرة،محبّبا إلی قلوب کثیرة،و لم ینج من أصحابه إلاّ من شذّ،و لم یکن لابن الإمام علی بن أحمد مشارکة فی ذلک علی ما روی،و إنّما الفاعل لذلک قبل تلک الجهات هالکا علی الطمع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هذا السیّد قد دخل هو و جماعة من آل الإمام و من الرؤساء بأجناد یعسر ضبطها و حصرها إلی مدینة صعدة بمواطأة منهم لقبائلها،و خرج ابن الإمام علی ابن أحمد خائفا یترقّب بعد أن أحسّ بالخداع،و علم أنّ الدفاع لیس بممکن و لا مستطاع،فتنحّی إلی بنی جماعة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بضمّ الجیم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فآووه و عزّوه،و أکرموه و ترکوه بمدینة صعدة،و ترک أهله من النساء و الأطفال،و ضیّع الحزم،و سلک غیر سبیل أهل السیاسة و العزم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استحسن بعض الرؤساء الداخلین إلی مدینة صعدة تحمیل أهل علی بن أحمد و إیصالهنّ إلی الیمن،و أکاده </w:t>
      </w:r>
      <w:r>
        <w:rPr>
          <w:rStyle w:val="FootnoteAnchor"/>
          <w:rtl w:val="true"/>
        </w:rPr>
        <w:footnoteReference w:id="958"/>
      </w:r>
      <w:r>
        <w:rPr>
          <w:rFonts w:ascii="IRNazanin" w:hAnsi="IRNazanin" w:eastAsia="IRNazanin"/>
          <w:color w:val="111111"/>
          <w:sz w:val="28"/>
          <w:sz w:val="28"/>
          <w:szCs w:val="28"/>
          <w:rtl w:val="true"/>
          <w:lang w:bidi="fa-IR"/>
        </w:rPr>
        <w:t>و أغاضه ففعل،و روی أنّ الإمام لم یرتض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ابن الإمام علی بن أحمد قد عهد بأهله إلی طالب بن المهدی،بعد أن أخرجه من حبسه،و صمّم علی التنحّی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ربما روی أنّه أنکحه ابنته له</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لمّا تهیّأ لاولئک الداخلین ما تهیّأ،و ملکوا من مدینة صعدة زمام عیسها، و اجتلوا ضوء بدرها و شمسها،أقبلوا علی قبائل تلک الجهات،فأخذوها بالعنف، و عاقبوا المجرم منهم معاقبة غلیظة،فاختلّ علیهم أمر السیاسة و التدبیر،اللذین</w:t>
      </w:r>
    </w:p>
    <w:p>
      <w:pPr>
        <w:pStyle w:val="BookText"/>
        <w:rPr/>
      </w:pPr>
      <w:r>
        <w:rPr>
          <w:rFonts w:ascii="IRNazanin" w:hAnsi="IRNazanin" w:eastAsia="IRNazanin"/>
          <w:color w:val="111111"/>
          <w:sz w:val="28"/>
          <w:sz w:val="28"/>
          <w:szCs w:val="28"/>
          <w:rtl w:val="true"/>
          <w:lang w:bidi="fa-IR"/>
        </w:rPr>
        <w:t xml:space="preserve">یهون </w:t>
      </w:r>
      <w:r>
        <w:rPr>
          <w:rStyle w:val="FootnoteAnchor"/>
          <w:rtl w:val="true"/>
        </w:rPr>
        <w:footnoteReference w:id="959"/>
      </w:r>
      <w:r>
        <w:rPr>
          <w:rFonts w:ascii="IRNazanin" w:hAnsi="IRNazanin" w:eastAsia="IRNazanin"/>
          <w:color w:val="111111"/>
          <w:sz w:val="28"/>
          <w:sz w:val="28"/>
          <w:szCs w:val="28"/>
          <w:rtl w:val="true"/>
          <w:lang w:bidi="fa-IR"/>
        </w:rPr>
        <w:t xml:space="preserve">بهما من الامور کلّ أمر عسیر،و أساؤا السیرة،و فعلوا من الامور التی لا تلیق أفعالا کثیرة،فتصدّعت قلوب القبائل و مالت،و أخذت بالحزم </w:t>
      </w:r>
      <w:r>
        <w:rPr>
          <w:rStyle w:val="FootnoteAnchor"/>
          <w:rtl w:val="true"/>
        </w:rPr>
        <w:footnoteReference w:id="960"/>
      </w:r>
      <w:r>
        <w:rPr>
          <w:rFonts w:ascii="IRNazanin" w:hAnsi="IRNazanin" w:eastAsia="IRNazanin"/>
          <w:color w:val="111111"/>
          <w:sz w:val="28"/>
          <w:sz w:val="28"/>
          <w:szCs w:val="28"/>
          <w:rtl w:val="true"/>
          <w:lang w:bidi="fa-IR"/>
        </w:rPr>
        <w:t>و استشعرت الصبر،فردّت علیهم أوامرهم،و أظهرت المخالفة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جرت بینهم و بین آل الإمام حروب تحاکی حروب </w:t>
      </w:r>
      <w:r>
        <w:rPr>
          <w:rStyle w:val="FootnoteAnchor"/>
          <w:rtl w:val="true"/>
        </w:rPr>
        <w:footnoteReference w:id="961"/>
      </w:r>
      <w:r>
        <w:rPr>
          <w:rFonts w:ascii="IRNazanin" w:hAnsi="IRNazanin" w:eastAsia="IRNazanin"/>
          <w:color w:val="111111"/>
          <w:sz w:val="28"/>
          <w:sz w:val="28"/>
          <w:szCs w:val="28"/>
          <w:rtl w:val="true"/>
          <w:lang w:bidi="fa-IR"/>
        </w:rPr>
        <w:t>الفخار،و سدّوا طرق الموادّ علی آل الإمام،فوقع علیهم الحصار،و دارت النوائب علیهم رحاها باللیل و النهار،و لبثوا علی ذلک برهة من الزمان،حتّی آل أمرهم إلی ما ذکرناه من الخروج و قتل إسماعیل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کان الشریف لمّا أحسّ من أولاد الإمام بالزحف </w:t>
      </w:r>
      <w:r>
        <w:rPr>
          <w:rStyle w:val="FootnoteAnchor"/>
          <w:rtl w:val="true"/>
        </w:rPr>
        <w:footnoteReference w:id="962"/>
      </w:r>
      <w:r>
        <w:rPr>
          <w:rFonts w:ascii="IRNazanin" w:hAnsi="IRNazanin" w:eastAsia="IRNazanin"/>
          <w:color w:val="111111"/>
          <w:sz w:val="28"/>
          <w:sz w:val="28"/>
          <w:szCs w:val="28"/>
          <w:rtl w:val="true"/>
          <w:lang w:bidi="fa-IR"/>
        </w:rPr>
        <w:t>أیّام مقدمهم إلی صعدة، جهّز من لدیه من جهّز،و کان أخوه حسن بن غالب ممّن تجهّز،فطلعوا جبل رازح، و أقاموا به مدّة إقامة أولاد الإمام،و جرت لهم مع أولاد علی بن أحمد وقائع کثیرة،و کانت الحرب سجالا بینهم،و لمّا تیقّنوا خروج أولاد الإمام من صعدة سارعوا إلی النزول،فنزلوا فی التأریخ المتقدّم،و عادت نواحی صعدة و جبل رازح إلی علی بن أحمد</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هذه الواقعة لأولاد الإمام و صاحب صعدة تشبه واقعة جرت لبعض ملوک الزمان الماضی،ذکرها فی سلوان المطاع </w:t>
      </w:r>
      <w:r>
        <w:rPr>
          <w:rStyle w:val="FootnoteAnchor"/>
          <w:rtl w:val="true"/>
        </w:rPr>
        <w:footnoteReference w:id="9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نعم و کتب الشریف الإمام یعزّیه فی ولده إسماعیل،و بعد وصول الشریف حسن بن غالب لم یمکث الوزیر بمدینة صبیا،بل سار إلی حضرة الشریف بخلب، و الظاهر أنّ ذلک کان باستدعاء من الشریف،خوفا من انفتاح الفتنة المشرقیّة، و تولّی بعده الشریف حسن العنقاوی،و أنّ الشریف </w:t>
      </w:r>
      <w:r>
        <w:rPr>
          <w:rStyle w:val="FootnoteAnchor"/>
          <w:rtl w:val="true"/>
        </w:rPr>
        <w:footnoteReference w:id="964"/>
      </w:r>
      <w:r>
        <w:rPr>
          <w:rFonts w:ascii="IRNazanin" w:hAnsi="IRNazanin" w:eastAsia="IRNazanin"/>
          <w:color w:val="111111"/>
          <w:sz w:val="28"/>
          <w:sz w:val="28"/>
          <w:szCs w:val="28"/>
          <w:rtl w:val="true"/>
          <w:lang w:bidi="fa-IR"/>
        </w:rPr>
        <w:t>استخلف أحمد بن محمّد، ثمّ جاء علی بن حسن من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شهر ربیع أحسبه الأوّل،وصل جواب التعزیة من الإمام بخطّ القاضی الأدیب حسین بن أحمد الخیمی،مصدرا بهذین البیتین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بقیت و قری و انصرفت عن العلی و لقیت أضیافی بوجه عبوس</w:t>
      </w:r>
    </w:p>
    <w:p>
      <w:pPr>
        <w:pStyle w:val="BookText"/>
        <w:rPr/>
      </w:pPr>
      <w:r>
        <w:rPr>
          <w:rFonts w:ascii="IRNazanin" w:hAnsi="IRNazanin" w:eastAsia="IRNazanin"/>
          <w:color w:val="111111"/>
          <w:sz w:val="28"/>
          <w:sz w:val="28"/>
          <w:szCs w:val="28"/>
          <w:rtl w:val="true"/>
          <w:lang w:bidi="fa-IR"/>
        </w:rPr>
        <w:t>إن لم أشن علی ابن هند غارة لم تخل یوما من ذهاب نفوس</w:t>
      </w:r>
    </w:p>
    <w:p>
      <w:pPr>
        <w:pStyle w:val="BookText"/>
        <w:rPr/>
      </w:pPr>
      <w:r>
        <w:rPr>
          <w:rFonts w:ascii="IRNazanin" w:hAnsi="IRNazanin" w:eastAsia="IRNazanin"/>
          <w:color w:val="111111"/>
          <w:sz w:val="28"/>
          <w:sz w:val="28"/>
          <w:szCs w:val="28"/>
          <w:rtl w:val="true"/>
          <w:lang w:bidi="fa-IR"/>
        </w:rPr>
        <w:t xml:space="preserve">و هما من أبیات حماسة أبی تمام </w:t>
      </w:r>
      <w:r>
        <w:rPr>
          <w:rStyle w:val="FootnoteAnchor"/>
          <w:rtl w:val="true"/>
        </w:rPr>
        <w:footnoteReference w:id="965"/>
      </w:r>
      <w:r>
        <w:rPr>
          <w:rFonts w:ascii="IRNazanin" w:hAnsi="IRNazanin" w:eastAsia="IRNazanin"/>
          <w:color w:val="111111"/>
          <w:sz w:val="28"/>
          <w:sz w:val="28"/>
          <w:szCs w:val="28"/>
          <w:rtl w:val="true"/>
          <w:lang w:bidi="fa-IR"/>
        </w:rPr>
        <w:t>،و طرق فی سمعی من بعضهم أنّها للأشتر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أثناء الکتاب عند ذکر مقتله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تردّی ثیاب الملک </w:t>
      </w:r>
      <w:r>
        <w:rPr>
          <w:rStyle w:val="FootnoteAnchor"/>
          <w:rtl w:val="true"/>
        </w:rPr>
        <w:footnoteReference w:id="966"/>
      </w:r>
      <w:r>
        <w:rPr>
          <w:rFonts w:ascii="IRNazanin" w:hAnsi="IRNazanin" w:eastAsia="IRNazanin"/>
          <w:color w:val="111111"/>
          <w:sz w:val="28"/>
          <w:sz w:val="28"/>
          <w:szCs w:val="28"/>
          <w:rtl w:val="true"/>
          <w:lang w:bidi="fa-IR"/>
        </w:rPr>
        <w:t>حمرا فما أتی لها اللیل إلاّ و هی من سندس خضر</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البیت من شواهد التلخیص،و الشاهد فیه الطباق المعروف،و عند بعض</w:t>
      </w:r>
    </w:p>
    <w:p>
      <w:pPr>
        <w:pStyle w:val="BookText"/>
        <w:rPr/>
      </w:pPr>
      <w:r>
        <w:rPr>
          <w:rFonts w:ascii="IRNazanin" w:hAnsi="IRNazanin" w:eastAsia="IRNazanin"/>
          <w:color w:val="111111"/>
          <w:sz w:val="28"/>
          <w:sz w:val="28"/>
          <w:szCs w:val="28"/>
          <w:rtl w:val="true"/>
          <w:lang w:bidi="fa-IR"/>
        </w:rPr>
        <w:t xml:space="preserve">أهل علم البدیع تبدیع الکنایة،ذکر فیه لونین الحمرة و کنّی بها عن القتل،و الخضرة و کنّی بها عن دخول الجنّة،و هی من قصیدة لأبی تمام یرثی فیها محمّد بن حمید الطوسی لمّا استشهد </w:t>
      </w:r>
      <w:r>
        <w:rPr>
          <w:rStyle w:val="FootnoteAnchor"/>
          <w:rtl w:val="true"/>
        </w:rPr>
        <w:footnoteReference w:id="967"/>
      </w:r>
      <w:r>
        <w:rPr>
          <w:rFonts w:ascii="Amiri" w:hAnsi="Amiri" w:eastAsia="Amiri" w:cs="Amiri"/>
          <w:color w:val="111111"/>
          <w:sz w:val="28"/>
          <w:sz w:val="28"/>
          <w:szCs w:val="28"/>
          <w:rtl w:val="true"/>
          <w:lang w:bidi="ar-SA"/>
        </w:rPr>
        <w:t>،و أوّلها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کذا فلیجلّ الخطب و لیفدح الأمر فلیس لعین لم یفض ماؤها عذر </w:t>
      </w:r>
      <w:r>
        <w:rPr>
          <w:rStyle w:val="FootnoteAnchor"/>
          <w:rtl w:val="true"/>
        </w:rPr>
        <w:footnoteReference w:id="968"/>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البیت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غدا غدوة و الحمد نسج ردائه فلم ینصرف إلاّ و أکفانه الأجر</w:t>
      </w:r>
    </w:p>
    <w:p>
      <w:pPr>
        <w:pStyle w:val="BookText"/>
        <w:rPr/>
      </w:pPr>
      <w:r>
        <w:rPr>
          <w:rFonts w:ascii="IRNazanin" w:hAnsi="IRNazanin" w:eastAsia="IRNazanin"/>
          <w:color w:val="111111"/>
          <w:sz w:val="28"/>
          <w:sz w:val="28"/>
          <w:szCs w:val="28"/>
          <w:rtl w:val="true"/>
          <w:lang w:bidi="fa-IR"/>
        </w:rPr>
        <w:t>و بعد البیت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کأنّ بنی نبهان بعد وفاته نجوم سماء خرّ من بینها البدر </w:t>
      </w:r>
      <w:r>
        <w:rPr>
          <w:rStyle w:val="FootnoteAnchor"/>
          <w:rtl w:val="true"/>
        </w:rPr>
        <w:footnoteReference w:id="969"/>
      </w:r>
    </w:p>
    <w:p>
      <w:pPr>
        <w:pStyle w:val="BookText"/>
        <w:rPr/>
      </w:pPr>
      <w:r>
        <w:rPr>
          <w:rFonts w:ascii="IRNazanin" w:hAnsi="IRNazanin" w:eastAsia="IRNazanin"/>
          <w:color w:val="111111"/>
          <w:sz w:val="28"/>
          <w:sz w:val="28"/>
          <w:szCs w:val="28"/>
          <w:rtl w:val="true"/>
          <w:lang w:bidi="fa-IR"/>
        </w:rPr>
        <w:t xml:space="preserve">قال فی معاهد التنصیص </w:t>
      </w:r>
      <w:r>
        <w:rPr>
          <w:rStyle w:val="FootnoteAnchor"/>
          <w:rtl w:val="true"/>
        </w:rPr>
        <w:footnoteReference w:id="9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یروی أنّه لمّا ورد نعیه،غمس أبو تمام طرف ردائه فی مداد،و ضرب به کتفه و أنشد القصیدة،و إلی ذلک أشار ابن زنجی الکاتب یرثی الشیخ أبا علی ابن خلدون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لا الحیاء و إن احیی بفعلة یقضی علیّ بها سیوف ملام</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أکون متّبعا لأتبع سنة قد سنّها قبلی أبو تمام</w:t>
      </w:r>
    </w:p>
    <w:p>
      <w:pPr>
        <w:pStyle w:val="BookText"/>
        <w:rPr/>
      </w:pPr>
      <w:r>
        <w:rPr>
          <w:rFonts w:ascii="IRNazanin" w:hAnsi="IRNazanin" w:eastAsia="IRNazanin"/>
          <w:color w:val="111111"/>
          <w:sz w:val="28"/>
          <w:sz w:val="28"/>
          <w:szCs w:val="28"/>
          <w:rtl w:val="true"/>
          <w:lang w:bidi="fa-IR"/>
        </w:rPr>
        <w:t>للبست لبس الثاکلات و کنت فی لبس السواد کأنّنی من حام</w:t>
      </w:r>
    </w:p>
    <w:p>
      <w:pPr>
        <w:pStyle w:val="BookText"/>
        <w:rPr/>
      </w:pPr>
      <w:r>
        <w:rPr>
          <w:rFonts w:ascii="IRNazanin" w:hAnsi="IRNazanin" w:eastAsia="IRNazanin"/>
          <w:color w:val="111111"/>
          <w:sz w:val="28"/>
          <w:sz w:val="28"/>
          <w:szCs w:val="28"/>
          <w:rtl w:val="true"/>
          <w:lang w:bidi="fa-IR"/>
        </w:rPr>
        <w:t>نعم بعد وصول الأشراف المذکورین إلی الشریف أرسل إلی الإمام،منهم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الشریف بشیر بن مبارک،یستوهبه بندر اللحیة للاستعانة بجبایته فی أرزاق الأشراف الواصلین،فوهب له الإمام مدینة الزیدیة </w:t>
      </w:r>
      <w:r>
        <w:rPr>
          <w:rStyle w:val="FootnoteAnchor"/>
          <w:rtl w:val="true"/>
        </w:rPr>
        <w:footnoteReference w:id="9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وصل الشریف بشیر و فی صحبته الشریف النجیب حسن بن أبی طالب بن محمّد،و النقباء الثلاثة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سرور،و یاقوت،و سنبل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اثنان منهم،و أظنّ ذلک کان فی آخر شهر جمادی الآخرة </w:t>
      </w:r>
      <w:r>
        <w:rPr>
          <w:rStyle w:val="FootnoteAnchor"/>
          <w:rtl w:val="true"/>
        </w:rPr>
        <w:footnoteReference w:id="972"/>
      </w:r>
      <w:r>
        <w:rPr>
          <w:rFonts w:ascii="IRNazanin" w:hAnsi="IRNazanin" w:eastAsia="IRNazanin"/>
          <w:color w:val="111111"/>
          <w:sz w:val="28"/>
          <w:sz w:val="28"/>
          <w:szCs w:val="28"/>
          <w:rtl w:val="true"/>
          <w:lang w:bidi="fa-IR"/>
        </w:rPr>
        <w:t>،و الشریف عبد اللّه بن هاشم حصلت بینه و بین الشریف أحمد بن غالب وحشة أوجبت ارتحاله،فارتحل و صحبه من الأشراف من صحب،و أرسل و رآه الشریف یطلب عوده،فامتنع عملا بقول أبی الطیّب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ترحّلت عن قوم و قد قدروا أن لا تفارقهم فالراحلون هم </w:t>
      </w:r>
      <w:r>
        <w:rPr>
          <w:rStyle w:val="FootnoteAnchor"/>
          <w:rtl w:val="true"/>
        </w:rPr>
        <w:footnoteReference w:id="973"/>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شهر جمادی الآخرة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غزا الشیخ علی بن محمّد الموکلی أهل قریة الحسینی،فأغاروا،و وقع الشیخ علی فی أیادیهم </w:t>
      </w:r>
      <w:r>
        <w:rPr>
          <w:rStyle w:val="FootnoteAnchor"/>
          <w:rtl w:val="true"/>
        </w:rPr>
        <w:footnoteReference w:id="974"/>
      </w:r>
      <w:r>
        <w:rPr>
          <w:rFonts w:ascii="IRNazanin" w:hAnsi="IRNazanin" w:eastAsia="IRNazanin"/>
          <w:color w:val="111111"/>
          <w:sz w:val="28"/>
          <w:sz w:val="28"/>
          <w:szCs w:val="28"/>
          <w:rtl w:val="true"/>
          <w:lang w:bidi="fa-IR"/>
        </w:rPr>
        <w:t xml:space="preserve">،فاستسلم،فقبضوه و سلّموه إلی الشریف علی بن حسن،و هو وال بمدینة صبیا،و بالغوا علیه فی أن لا یوقع به مکروها غیر الحبس،فالتزم لهم بذلک،و بقی الشیخ علی محبوسا أیّاما،ثمّ بداله فصلبه حیّا،و لا علم لی أکان ذلک عن إذن </w:t>
      </w:r>
      <w:r>
        <w:rPr>
          <w:rStyle w:val="FootnoteAnchor"/>
          <w:rtl w:val="true"/>
        </w:rPr>
        <w:footnoteReference w:id="975"/>
      </w:r>
      <w:r>
        <w:rPr>
          <w:rFonts w:ascii="IRNazanin" w:hAnsi="IRNazanin" w:eastAsia="IRNazanin"/>
          <w:color w:val="111111"/>
          <w:sz w:val="28"/>
          <w:sz w:val="28"/>
          <w:szCs w:val="28"/>
          <w:rtl w:val="true"/>
          <w:lang w:bidi="fa-IR"/>
        </w:rPr>
        <w:t>الشریف،أو لم یکن عن إذنه</w:t>
      </w:r>
      <w:r>
        <w:rPr>
          <w:rFonts w:eastAsia="IRNazanin" w:cs="IRNazanin"/>
          <w:color w:val="111111"/>
          <w:sz w:val="28"/>
          <w:szCs w:val="28"/>
          <w:rtl w:val="true"/>
          <w:lang w:bidi="fa-IR"/>
        </w:rPr>
        <w:t>.</w:t>
      </w:r>
      <w:bookmarkStart w:id="781" w:name="pg14036_146698"/>
    </w:p>
    <w:p>
      <w:pPr>
        <w:pStyle w:val="BookText"/>
        <w:rPr/>
      </w:pPr>
      <w:bookmarkEnd w:id="781"/>
      <w:r>
        <w:rPr>
          <w:rFonts w:ascii="IRNazanin" w:hAnsi="IRNazanin" w:eastAsia="IRNazanin"/>
          <w:color w:val="111111"/>
          <w:sz w:val="28"/>
          <w:sz w:val="28"/>
          <w:szCs w:val="28"/>
          <w:rtl w:val="true"/>
          <w:lang w:bidi="fa-IR"/>
        </w:rPr>
        <w:t>غیر أنّه روی لی من روی أنّ الوزیر کان یعدّ ذلک من سقطات الشریف علی بن حسن،یقول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له من التدبیر حظّ لما فعل ذلک الفعل الموجب لأتباع الفتنة بین الشریف و بین بنی شعبة،فإن صحّ هذا الکلام،ففیه إیماء إلی أنّ ذلک کان من غیر إذن الشریف،و بقی الشیخ علی مصلوبا أکثر من یومین فی ظنّی</w:t>
      </w:r>
      <w:r>
        <w:rPr>
          <w:rFonts w:eastAsia="IRNazanin" w:cs="IRNazanin"/>
          <w:color w:val="111111"/>
          <w:sz w:val="28"/>
          <w:szCs w:val="28"/>
          <w:rtl w:val="true"/>
          <w:lang w:bidi="fa-IR"/>
        </w:rPr>
        <w:t>.</w:t>
      </w:r>
    </w:p>
    <w:p>
      <w:pPr>
        <w:pStyle w:val="Heading6"/>
        <w:numPr>
          <w:ilvl w:val="5"/>
          <w:numId w:val="1"/>
        </w:numPr>
        <w:rPr/>
      </w:pPr>
      <w:bookmarkStart w:id="782" w:name="__RefHeading___Toc3080098_3381743652"/>
      <w:bookmarkStart w:id="783" w:name="_Toc310"/>
      <w:bookmarkEnd w:id="782"/>
      <w:r>
        <w:rPr>
          <w:rtl w:val="true"/>
        </w:rPr>
        <w:t>ما قاله الادباء فی المصلوب</w:t>
      </w:r>
      <w:r>
        <w:rPr>
          <w:rtl w:val="true"/>
        </w:rPr>
        <w:t>:</w:t>
      </w:r>
      <w:bookmarkEnd w:id="783"/>
    </w:p>
    <w:p>
      <w:pPr>
        <w:pStyle w:val="BookText"/>
        <w:rPr/>
      </w:pPr>
      <w:r>
        <w:rPr>
          <w:rFonts w:ascii="IRNazanin" w:hAnsi="IRNazanin" w:eastAsia="IRNazanin"/>
          <w:color w:val="111111"/>
          <w:sz w:val="28"/>
          <w:sz w:val="28"/>
          <w:szCs w:val="28"/>
          <w:rtl w:val="true"/>
          <w:lang w:bidi="fa-IR"/>
        </w:rPr>
        <w:t>و قد أذکرنی صلبه،و دعانی إلی ذکر ما قال الادباء فی المصلوب،و تشبیه حالته و تصویر هیئته حال صلبه،فمن أبدع ما جاء فی ذلک قول ابن الرومی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له فی الجوّ حبلا یبوعه إذا ما انقضی حبل اتیح له حبل</w:t>
      </w:r>
    </w:p>
    <w:p>
      <w:pPr>
        <w:pStyle w:val="BookText"/>
        <w:rPr/>
      </w:pPr>
      <w:r>
        <w:rPr>
          <w:rFonts w:ascii="IRNazanin" w:hAnsi="IRNazanin" w:eastAsia="IRNazanin"/>
          <w:color w:val="111111"/>
          <w:sz w:val="28"/>
          <w:sz w:val="28"/>
          <w:szCs w:val="28"/>
          <w:rtl w:val="true"/>
          <w:lang w:bidi="fa-IR"/>
        </w:rPr>
        <w:t>یعانق أنفاس الریاح مودّعا وداع رحیل لا یحطّ له رحل</w:t>
      </w:r>
    </w:p>
    <w:p>
      <w:pPr>
        <w:pStyle w:val="BookText"/>
        <w:rPr/>
      </w:pPr>
      <w:r>
        <w:rPr>
          <w:rFonts w:ascii="IRNazanin" w:hAnsi="IRNazanin" w:eastAsia="IRNazanin"/>
          <w:color w:val="111111"/>
          <w:sz w:val="28"/>
          <w:sz w:val="28"/>
          <w:szCs w:val="28"/>
          <w:rtl w:val="true"/>
          <w:lang w:bidi="fa-IR"/>
        </w:rPr>
        <w:t>و من ذلک قول الأخطل الأهوازی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کأنّه عاشق قد مدّ صفحته یوم الفراق إلی تودیع مرتحل</w:t>
      </w:r>
    </w:p>
    <w:p>
      <w:pPr>
        <w:pStyle w:val="BookText"/>
        <w:rPr/>
      </w:pPr>
      <w:r>
        <w:rPr>
          <w:rFonts w:ascii="IRNazanin" w:hAnsi="IRNazanin" w:eastAsia="IRNazanin"/>
          <w:color w:val="111111"/>
          <w:sz w:val="28"/>
          <w:sz w:val="28"/>
          <w:szCs w:val="28"/>
          <w:rtl w:val="true"/>
          <w:lang w:bidi="fa-IR"/>
        </w:rPr>
        <w:t>أو قائم من نعاس فیه لوثته مواصل لتمطّیه من الکسل</w:t>
      </w:r>
    </w:p>
    <w:p>
      <w:pPr>
        <w:pStyle w:val="BookText"/>
        <w:rPr/>
      </w:pPr>
      <w:r>
        <w:rPr>
          <w:rFonts w:ascii="IRNazanin" w:hAnsi="IRNazanin" w:eastAsia="IRNazanin"/>
          <w:color w:val="111111"/>
          <w:sz w:val="28"/>
          <w:sz w:val="28"/>
          <w:szCs w:val="28"/>
          <w:rtl w:val="true"/>
          <w:lang w:bidi="fa-IR"/>
        </w:rPr>
        <w:t>و وجه التشبیه فی هذا هو الهیئة المرکّبة من المواصلة للتمطّی مع سببه،و هو اللوثة و الکسل،فقد نظر فیه إلی الهیئة المرکّبة من الثلاث الجهات،و لذا کان لطیفا، فهو کما ذکر أهل علم المعانی فی قول أبی الطیّب المتنبّی یصف کلبا صاد صیدا بغیر صقر 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یقعی جلوس البدوی المصطلی بأربع مجدولة لم تجدل</w:t>
      </w:r>
    </w:p>
    <w:p>
      <w:pPr>
        <w:pStyle w:val="BookText"/>
        <w:rPr/>
      </w:pPr>
      <w:r>
        <w:rPr>
          <w:rFonts w:ascii="IRNazanin" w:hAnsi="IRNazanin" w:eastAsia="IRNazanin"/>
          <w:color w:val="111111"/>
          <w:sz w:val="28"/>
          <w:sz w:val="28"/>
          <w:szCs w:val="28"/>
          <w:rtl w:val="true"/>
          <w:lang w:bidi="fa-IR"/>
        </w:rPr>
        <w:t>من قصیدته التی أوّلها</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منزل لیس لنا بمنزل و لا لغیر الغادیات الهطّل </w:t>
      </w:r>
      <w:r>
        <w:rPr>
          <w:rStyle w:val="FootnoteAnchor"/>
          <w:rtl w:val="true"/>
        </w:rPr>
        <w:footnoteReference w:id="976"/>
      </w:r>
      <w:bookmarkStart w:id="784" w:name="pg14036_146699"/>
    </w:p>
    <w:p>
      <w:pPr>
        <w:pStyle w:val="BookText"/>
        <w:rPr/>
      </w:pPr>
      <w:bookmarkEnd w:id="784"/>
      <w:r>
        <w:rPr>
          <w:rFonts w:ascii="IRNazanin" w:hAnsi="IRNazanin" w:eastAsia="IRNazanin"/>
          <w:color w:val="111111"/>
          <w:sz w:val="28"/>
          <w:sz w:val="28"/>
          <w:szCs w:val="28"/>
          <w:rtl w:val="true"/>
          <w:lang w:bidi="fa-IR"/>
        </w:rPr>
        <w:t>فقوله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یجلس علی الصید مثل جلوس البدوی المصطلی بالنار، فإنّه یکون لکلّ عضو من أعضاء الکلب فی إقعائه موضع خاصّ،و للمجوع صورة خاصّة مؤلّفه من تلک المواقع،و کذلک صورة جلوس البدوی المصطلی بالنار</w:t>
      </w:r>
      <w:r>
        <w:rPr>
          <w:rFonts w:eastAsia="IRNazanin" w:cs="IRNazanin"/>
          <w:color w:val="111111"/>
          <w:sz w:val="28"/>
          <w:szCs w:val="28"/>
          <w:rtl w:val="true"/>
          <w:lang w:bidi="fa-IR"/>
        </w:rPr>
        <w:t>.</w:t>
      </w:r>
    </w:p>
    <w:p>
      <w:pPr>
        <w:pStyle w:val="Heading6"/>
        <w:numPr>
          <w:ilvl w:val="5"/>
          <w:numId w:val="1"/>
        </w:numPr>
        <w:rPr/>
      </w:pPr>
      <w:bookmarkStart w:id="785" w:name="__RefHeading___Toc3080100_3381743652"/>
      <w:bookmarkStart w:id="786" w:name="_Toc311"/>
      <w:bookmarkEnd w:id="785"/>
      <w:r>
        <w:rPr>
          <w:rtl w:val="true"/>
        </w:rPr>
        <w:t>ترجمة عمّارة بن علی بن زیدان المخلافی</w:t>
      </w:r>
      <w:r>
        <w:rPr>
          <w:rtl w:val="true"/>
        </w:rPr>
        <w:t>:</w:t>
      </w:r>
      <w:bookmarkEnd w:id="786"/>
    </w:p>
    <w:p>
      <w:pPr>
        <w:pStyle w:val="BookText"/>
        <w:rPr/>
      </w:pPr>
      <w:r>
        <w:rPr>
          <w:rFonts w:ascii="IRNazanin" w:hAnsi="IRNazanin" w:eastAsia="IRNazanin"/>
          <w:color w:val="111111"/>
          <w:sz w:val="28"/>
          <w:sz w:val="28"/>
          <w:szCs w:val="28"/>
          <w:rtl w:val="true"/>
          <w:lang w:bidi="fa-IR"/>
        </w:rPr>
        <w:t>و للفقیه العلاّمة أحد مفاخر المخلاف السلیمانی،من لم یکن له فی عصره ثانی، عمارة بن أبی الحسن علی بن زیدان بن أحمد الحدبی فی المصلوب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مدّ علی صلیب الصلب منه یمینا لا تطول إلی شمال</w:t>
      </w:r>
    </w:p>
    <w:p>
      <w:pPr>
        <w:pStyle w:val="BookText"/>
        <w:rPr/>
      </w:pPr>
      <w:r>
        <w:rPr>
          <w:rFonts w:ascii="IRNazanin" w:hAnsi="IRNazanin" w:eastAsia="IRNazanin"/>
          <w:color w:val="111111"/>
          <w:sz w:val="28"/>
          <w:sz w:val="28"/>
          <w:szCs w:val="28"/>
          <w:rtl w:val="true"/>
          <w:lang w:bidi="fa-IR"/>
        </w:rPr>
        <w:t>و نکّس رأسه لعتاب قلب دعاه إلی الغوایة و الضلال</w:t>
      </w:r>
    </w:p>
    <w:p>
      <w:pPr>
        <w:pStyle w:val="BookText"/>
        <w:rPr/>
      </w:pPr>
      <w:r>
        <w:rPr>
          <w:rFonts w:ascii="IRNazanin" w:hAnsi="IRNazanin" w:eastAsia="IRNazanin"/>
          <w:color w:val="111111"/>
          <w:sz w:val="28"/>
          <w:sz w:val="28"/>
          <w:szCs w:val="28"/>
          <w:rtl w:val="true"/>
          <w:lang w:bidi="fa-IR"/>
        </w:rPr>
        <w:t>و له أیضا فی وصفه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رأت یداه عظیم ما جنتا فقرّرت </w:t>
      </w:r>
      <w:r>
        <w:rPr>
          <w:rStyle w:val="FootnoteAnchor"/>
          <w:rtl w:val="true"/>
        </w:rPr>
        <w:footnoteReference w:id="977"/>
      </w:r>
      <w:r>
        <w:rPr>
          <w:rFonts w:ascii="IRNazanin" w:hAnsi="IRNazanin" w:eastAsia="IRNazanin"/>
          <w:color w:val="111111"/>
          <w:sz w:val="28"/>
          <w:sz w:val="28"/>
          <w:szCs w:val="28"/>
          <w:rtl w:val="true"/>
          <w:lang w:bidi="fa-IR"/>
        </w:rPr>
        <w:t>ذی شرقا و ذی غربا</w:t>
      </w:r>
    </w:p>
    <w:p>
      <w:pPr>
        <w:pStyle w:val="BookText"/>
        <w:rPr/>
      </w:pPr>
      <w:r>
        <w:rPr>
          <w:rFonts w:ascii="IRNazanin" w:hAnsi="IRNazanin" w:eastAsia="IRNazanin"/>
          <w:color w:val="111111"/>
          <w:sz w:val="28"/>
          <w:sz w:val="28"/>
          <w:szCs w:val="28"/>
          <w:rtl w:val="true"/>
          <w:lang w:bidi="fa-IR"/>
        </w:rPr>
        <w:t>و أمال نحو الصدر منه فما لیلوم فی أفعاله القلبا</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 عمّارة هذا لیس من تشبیه هیئة المصلوب فی شیء،و إنّما هو من حسن التعلیل الذی ذکره أهل علم البدیع؛لأنّ إمالة الفم و تفرّق الأیدی من المصلوب له علّة،و لکنّها لیست ما ذکره من عظم الحزم و لؤم القلب فی أفعاله،فهو فی حسن التعلیل نظیر قول أبی الطیّب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به قتل أعادیه و لکن یتّقی إخلاف ما ترجو الذئاب</w:t>
      </w:r>
    </w:p>
    <w:p>
      <w:pPr>
        <w:pStyle w:val="BookText"/>
        <w:rPr/>
      </w:pPr>
      <w:r>
        <w:rPr>
          <w:rFonts w:ascii="IRNazanin" w:hAnsi="IRNazanin" w:eastAsia="IRNazanin"/>
          <w:color w:val="111111"/>
          <w:sz w:val="28"/>
          <w:sz w:val="28"/>
          <w:szCs w:val="28"/>
          <w:rtl w:val="true"/>
          <w:lang w:bidi="fa-IR"/>
        </w:rPr>
        <w:t>من قصیدته التی مدح فیها بدر بن عمّار،و أوّلها</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إنّما بدر بن عمّار سحاب هطل فیه ثواب و عقاب </w:t>
      </w:r>
      <w:r>
        <w:rPr>
          <w:rStyle w:val="FootnoteAnchor"/>
          <w:rtl w:val="true"/>
        </w:rPr>
        <w:footnoteReference w:id="978"/>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قتل أعادیه و لکن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البیت من حسن التعلیل؛لأنّ قتل الأعداء فی العادة لدفع مضرّتهم،حتّی تصفو المملکة عن منازعتهم،لا لما ذکره من أنّ طبیعة الکرم غلبت علیه،و محبّته صدق رجاء الراجین بعثته علی قتل أعادیه،لما علم من أنّه إذا توجّه للحرب </w:t>
      </w:r>
      <w:r>
        <w:rPr>
          <w:rStyle w:val="FootnoteAnchor"/>
          <w:rtl w:val="true"/>
        </w:rPr>
        <w:footnoteReference w:id="979"/>
      </w:r>
      <w:r>
        <w:rPr>
          <w:rFonts w:ascii="IRNazanin" w:hAnsi="IRNazanin" w:eastAsia="IRNazanin"/>
          <w:color w:val="111111"/>
          <w:sz w:val="28"/>
          <w:sz w:val="28"/>
          <w:szCs w:val="28"/>
          <w:rtl w:val="true"/>
          <w:lang w:bidi="fa-IR"/>
        </w:rPr>
        <w:t>صارت الذیاب ترجو اتّساع الرزق علیها بلحوم من یقتل من الأعادی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شرخ التلخیص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مع أنّه وصف بکمال الجود،و وصف بکمال الشجاعة،حتّی ظهر للحیوانات العجم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العجائب أنّ عمّارة صلب بعد قوله هذا بقلیل،صلبه الملک الناصر صلاح الدین یوسف بن أیّوب،و کانت هذه الکلمات کالفال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سبب ذلک ما ذکره أبو الحسن الخزرجی فی تأریخه </w:t>
      </w:r>
      <w:r>
        <w:rPr>
          <w:rStyle w:val="FootnoteAnchor"/>
          <w:rtl w:val="true"/>
        </w:rPr>
        <w:footnoteReference w:id="9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إنّها لمّا انقضت دولة العبیدیین،جعل یکثر من ذکرهم،و التأسّف علیهم،و الدعاء علی من کان سببا لهلاکهم،و کلّ ما همّ السلطان صلاح الدین بأذیته صدّ عنه القاضی الفاضل </w:t>
      </w:r>
      <w:r>
        <w:rPr>
          <w:rStyle w:val="FootnoteAnchor"/>
          <w:rtl w:val="true"/>
        </w:rPr>
        <w:footnoteReference w:id="981"/>
      </w:r>
      <w:r>
        <w:rPr>
          <w:rFonts w:ascii="IRNazanin" w:hAnsi="IRNazanin" w:eastAsia="IRNazanin"/>
          <w:color w:val="111111"/>
          <w:sz w:val="28"/>
          <w:sz w:val="28"/>
          <w:szCs w:val="28"/>
          <w:rtl w:val="true"/>
          <w:lang w:bidi="fa-IR"/>
        </w:rPr>
        <w:t>، حتّی کان منه قوله فیهم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رأیت عراص القصر خالیة عن الأنیس و ما فی الربع سادات</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أیقنت أنّهم من ربعهم رحلوا و خلّفونی و فی قلبی حرارات</w:t>
      </w:r>
    </w:p>
    <w:p>
      <w:pPr>
        <w:pStyle w:val="BookText"/>
        <w:rPr/>
      </w:pPr>
      <w:r>
        <w:rPr>
          <w:rFonts w:ascii="IRNazanin" w:hAnsi="IRNazanin" w:eastAsia="IRNazanin"/>
          <w:color w:val="111111"/>
          <w:sz w:val="28"/>
          <w:sz w:val="28"/>
          <w:szCs w:val="28"/>
          <w:rtl w:val="true"/>
          <w:lang w:bidi="fa-IR"/>
        </w:rPr>
        <w:t>سألت أبلة قلبی فی السلوّ و قد یقال للیله فی الدنیا إصابات</w:t>
      </w:r>
    </w:p>
    <w:p>
      <w:pPr>
        <w:pStyle w:val="BookText"/>
        <w:rPr/>
      </w:pPr>
      <w:r>
        <w:rPr>
          <w:rFonts w:ascii="IRNazanin" w:hAnsi="IRNazanin" w:eastAsia="IRNazanin"/>
          <w:color w:val="111111"/>
          <w:sz w:val="28"/>
          <w:sz w:val="28"/>
          <w:szCs w:val="28"/>
          <w:rtl w:val="true"/>
          <w:lang w:bidi="fa-IR"/>
        </w:rPr>
        <w:t>فقال رأیی ضعیف لا یطاوعنی کیف السلوّ و أهل الفضل قد ماتو</w:t>
      </w:r>
    </w:p>
    <w:p>
      <w:pPr>
        <w:pStyle w:val="BookText"/>
        <w:rPr/>
      </w:pPr>
      <w:r>
        <w:rPr>
          <w:rFonts w:ascii="IRNazanin" w:hAnsi="IRNazanin" w:eastAsia="IRNazanin"/>
          <w:color w:val="111111"/>
          <w:sz w:val="28"/>
          <w:sz w:val="28"/>
          <w:szCs w:val="28"/>
          <w:rtl w:val="true"/>
          <w:lang w:bidi="fa-IR"/>
        </w:rPr>
        <w:t>یا ربّ إن کان لی فی قربهم طمع عجّل بذاک فللتسویف آفات</w:t>
      </w:r>
    </w:p>
    <w:p>
      <w:pPr>
        <w:pStyle w:val="BookText"/>
        <w:rPr/>
      </w:pPr>
      <w:r>
        <w:rPr>
          <w:rFonts w:ascii="IRNazanin" w:hAnsi="IRNazanin" w:eastAsia="IRNazanin"/>
          <w:color w:val="111111"/>
          <w:sz w:val="28"/>
          <w:sz w:val="28"/>
          <w:szCs w:val="28"/>
          <w:rtl w:val="true"/>
          <w:lang w:bidi="fa-IR"/>
        </w:rPr>
        <w:t>و أنشدت الأبیات بأمر صلاح الدین،و کبر علیه،و أمر بشنقه،بعد أن قالها بیسیر،فشنق هو و جماعة ممّن کان علی رأیهم،فیقال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تفأّل علی نفسه باللحاق 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الغربال </w:t>
      </w:r>
      <w:r>
        <w:rPr>
          <w:rStyle w:val="FootnoteAnchor"/>
          <w:rtl w:val="true"/>
        </w:rPr>
        <w:footnoteReference w:id="982"/>
      </w:r>
      <w:r>
        <w:rPr>
          <w:rFonts w:ascii="IRNazanin" w:hAnsi="IRNazanin" w:eastAsia="IRNazanin"/>
          <w:color w:val="111111"/>
          <w:sz w:val="28"/>
          <w:sz w:val="28"/>
          <w:szCs w:val="28"/>
          <w:rtl w:val="true"/>
          <w:lang w:bidi="fa-IR"/>
        </w:rPr>
        <w:t>ما معناه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سبب شنقه أنّه اشیع علیه التعصّب للعبیدیین مع ثمانیة من الروساء،و أنّهم یسعون فی إعادة دولتهم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تأریخ أبی الحسن الخزرجی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خرجوا یشنقونه،قال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 بی علی باب القاضی الفاضل،فلمّا علم القاضی ذلک أمر بإغلاق باب داره،فلمّا مرّوا به هنالک و رأی الباب مغلقا،قال ارتجالا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الرحیم قد احتجب إنّ الخلاص هو العجب </w:t>
      </w:r>
      <w:r>
        <w:rPr>
          <w:rStyle w:val="FootnoteAnchor"/>
          <w:rtl w:val="true"/>
        </w:rPr>
        <w:footnoteReference w:id="983"/>
      </w:r>
    </w:p>
    <w:p>
      <w:pPr>
        <w:pStyle w:val="BookText"/>
        <w:rPr/>
      </w:pPr>
      <w:r>
        <w:rPr>
          <w:rFonts w:ascii="IRNazanin" w:hAnsi="IRNazanin" w:eastAsia="IRNazanin"/>
          <w:color w:val="111111"/>
          <w:sz w:val="28"/>
          <w:sz w:val="28"/>
          <w:szCs w:val="28"/>
          <w:rtl w:val="true"/>
          <w:lang w:bidi="fa-IR"/>
        </w:rPr>
        <w:t xml:space="preserve">فشنق فی درب یعرف بخزانة البنود فی القاهرة،و ذلک یوم الثانی عشر من شهر رمضان سنة تسع و ستّین و خمسمائة،و نسبه فی حکم سعد </w:t>
      </w:r>
      <w:r>
        <w:rPr>
          <w:rStyle w:val="FootnoteAnchor"/>
          <w:rtl w:val="true"/>
        </w:rPr>
        <w:footnoteReference w:id="984"/>
      </w:r>
      <w:r>
        <w:rPr>
          <w:rFonts w:ascii="IRNazanin" w:hAnsi="IRNazanin" w:eastAsia="IRNazanin"/>
          <w:color w:val="111111"/>
          <w:sz w:val="28"/>
          <w:sz w:val="28"/>
          <w:szCs w:val="28"/>
          <w:rtl w:val="true"/>
          <w:lang w:bidi="fa-IR"/>
        </w:rPr>
        <w:t>العشیرة من مذحج</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ضبط ابن هشام مذحج فی شرح بانت سعاد،بضمّ المیم و بالذال المعجمة و الحاء المکسورة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الخزرجی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عمّارة فقیها نبیها فرضیا نحویا لغویا شاعرا فصیحا بلیغا، یعرف عند أهل زبید بالعرضی،و عند أهل عدن و الجبال بالفقیه،و عند أهل بلاده بالحدقی،و عند أهل مصر بالیمنی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رجّح أبو الحسن الخزرجی خروجه من مذهب أهل السنّة و دخوله فی مذهب الفاطمیین بنی عبید،قال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أشعاره فی مدائح القوم ناطقة بهذا مفصحة عنه،و کان مولده لبضع عشر و خمسمائة تقریبا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خلّکان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ذلک بوادی و ساع بمدینة سمامرطان </w:t>
      </w:r>
      <w:r>
        <w:rPr>
          <w:rStyle w:val="FootnoteAnchor"/>
          <w:rtl w:val="true"/>
        </w:rPr>
        <w:footnoteReference w:id="9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کذا رأیته فی الغربال،بزیادة علی أحد عشر یوما من مکّة بتهامة الیمن،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ذلک عمارة فی بعض تصانیفه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الخزرجی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 عمارة فی مفیده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مولده فی قریة الزرائب،و هی فی الناحیة الشرقیة من المخلاف السلیمانی،و ذکر أنّ أهل تلک القریة باقون علی اللغة العربیّة من الجاهلیة إلی عصره لم تتغیّر لغتهم،و ذلک لأنّهم لم یختلطوا بأحد من أهل الحاضرة،و هم قرار لا یضعنون و لا یخرجون منه،و خرج عمارة من بلده شابّا فی طلب العلم سنة إحدی و ثلاثین و خمسمائة،فلحق بزبید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الغربال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حجّ بسیرة صاحب مکّة قاسم بن هاشم إلی صاحب مصر العبیدی،فمدحه بقصیدة میمیّة حسنة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الحمد للعیس بعد العزم و الهمم حمدا یقوم بما أولیت من نعم</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فیه فأجزل عطیته،و رجع إلی مکّة،ثمّ إلی زبید،ثمّ حجّ ثانیة،فأرسله صاحب مکّة ثانیا إلی مصر،فاستوطنها،و لم یزل أمره قاهرا</w:t>
      </w:r>
      <w:r>
        <w:rPr>
          <w:rFonts w:eastAsia="IRNazanin" w:cs="IRNazanin"/>
          <w:color w:val="111111"/>
          <w:sz w:val="28"/>
          <w:szCs w:val="28"/>
          <w:rtl w:val="true"/>
          <w:lang w:bidi="fa-IR"/>
        </w:rPr>
        <w:t>.</w:t>
      </w:r>
      <w:bookmarkStart w:id="787" w:name="pg14036_146703"/>
    </w:p>
    <w:p>
      <w:pPr>
        <w:pStyle w:val="Heading4"/>
        <w:numPr>
          <w:ilvl w:val="3"/>
          <w:numId w:val="1"/>
        </w:numPr>
        <w:rPr/>
      </w:pPr>
      <w:bookmarkStart w:id="788" w:name="__RefHeading___Toc3080102_3381743652"/>
      <w:bookmarkStart w:id="789" w:name="_Toc312"/>
      <w:bookmarkEnd w:id="787"/>
      <w:bookmarkEnd w:id="788"/>
      <w:r>
        <w:rPr>
          <w:rtl w:val="true"/>
        </w:rPr>
        <w:t>فائدة</w:t>
      </w:r>
      <w:bookmarkEnd w:id="789"/>
    </w:p>
    <w:p>
      <w:pPr>
        <w:pStyle w:val="Heading5"/>
        <w:numPr>
          <w:ilvl w:val="4"/>
          <w:numId w:val="1"/>
        </w:numPr>
        <w:rPr/>
      </w:pPr>
      <w:bookmarkStart w:id="790" w:name="__RefHeading___Toc3080104_3381743652"/>
      <w:bookmarkStart w:id="791" w:name="_Toc313"/>
      <w:bookmarkEnd w:id="790"/>
      <w:r>
        <w:rPr>
          <w:rtl w:val="true"/>
        </w:rPr>
        <w:t>اشارة</w:t>
      </w:r>
      <w:bookmarkEnd w:id="791"/>
    </w:p>
    <w:p>
      <w:pPr>
        <w:pStyle w:val="BookText"/>
        <w:rPr/>
      </w:pPr>
      <w:r>
        <w:rPr>
          <w:rFonts w:ascii="IRNazanin" w:hAnsi="IRNazanin" w:eastAsia="IRNazanin"/>
          <w:color w:val="111111"/>
          <w:sz w:val="28"/>
          <w:sz w:val="28"/>
          <w:szCs w:val="28"/>
          <w:rtl w:val="true"/>
          <w:lang w:bidi="fa-IR"/>
        </w:rPr>
        <w:t>فی ذکر دولة العبیدیین</w:t>
      </w:r>
    </w:p>
    <w:p>
      <w:pPr>
        <w:pStyle w:val="BookText"/>
        <w:rPr/>
      </w:pPr>
      <w:r>
        <w:rPr>
          <w:rFonts w:ascii="IRNazanin" w:hAnsi="IRNazanin" w:eastAsia="IRNazanin"/>
          <w:color w:val="111111"/>
          <w:sz w:val="28"/>
          <w:sz w:val="28"/>
          <w:szCs w:val="28"/>
          <w:rtl w:val="true"/>
          <w:lang w:bidi="fa-IR"/>
        </w:rPr>
        <w:t>ذکر فی الغربال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ابتداء دولة العبیدیین بأفریقیة المغرب </w:t>
      </w:r>
      <w:r>
        <w:rPr>
          <w:rStyle w:val="FootnoteAnchor"/>
          <w:rtl w:val="true"/>
        </w:rPr>
        <w:footnoteReference w:id="986"/>
      </w:r>
      <w:r>
        <w:rPr>
          <w:rFonts w:ascii="IRNazanin" w:hAnsi="IRNazanin" w:eastAsia="IRNazanin"/>
          <w:color w:val="111111"/>
          <w:sz w:val="28"/>
          <w:sz w:val="28"/>
          <w:szCs w:val="28"/>
          <w:rtl w:val="true"/>
          <w:lang w:bidi="fa-IR"/>
        </w:rPr>
        <w:t>فی سنة تسع و تسعین و مائتین،و مدّتهم مائتا سنة و ستّ و ستّون سنة،و مقامهم بمصر مائتا سنة و ثمانی سنین،و جملة ملکهم أربعة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أوّلهم المهدی،ثمّ القاهر،ثمّ المنصور، ثمّ المعزّ،ثمّ العزیز،ثمّ الحاکم،و هو الذی ملک الشام و الحجاز مع المغرب،ثمّ الظافر،ثمّ المستنصر،ثمّ المستعلی،ثمّ الآمر،ثمّ الحافظ،ثمّ الطاهر،ثمّ الفائز،ثمّ العاضد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أکثر الناس لا یسلمون للعبیدیین بنسبهم إلی أهل البیت،و کتب الحاکم العبیدی إلی صاحب الأندلس المروانی بهجوه و یذمّ نسبه،فکتب إلیه المروانی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عرفتنا فهجوتنا،و لو عرفناک لهجوناک و أجبناک،و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اشتدّ ذلک علیه و أفحمه،و وجد العزیز یوما رقعة علی منبر الخطبة،و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إنّا سمعنا نسبا منکرا یتلی علی المنبر فی الجامع</w:t>
      </w:r>
    </w:p>
    <w:p>
      <w:pPr>
        <w:pStyle w:val="BookText"/>
        <w:rPr/>
      </w:pPr>
      <w:r>
        <w:rPr>
          <w:rFonts w:ascii="IRNazanin" w:hAnsi="IRNazanin" w:eastAsia="IRNazanin"/>
          <w:color w:val="111111"/>
          <w:sz w:val="28"/>
          <w:sz w:val="28"/>
          <w:szCs w:val="28"/>
          <w:rtl w:val="true"/>
          <w:lang w:bidi="fa-IR"/>
        </w:rPr>
        <w:t>إن کنت فیما تدّعی صادقا فانسب أبا بعد الأب الرابع</w:t>
      </w:r>
    </w:p>
    <w:p>
      <w:pPr>
        <w:pStyle w:val="BookText"/>
        <w:rPr/>
      </w:pPr>
      <w:r>
        <w:rPr>
          <w:rFonts w:ascii="IRNazanin" w:hAnsi="IRNazanin" w:eastAsia="IRNazanin"/>
          <w:color w:val="111111"/>
          <w:sz w:val="28"/>
          <w:sz w:val="28"/>
          <w:szCs w:val="28"/>
          <w:rtl w:val="true"/>
          <w:lang w:bidi="fa-IR"/>
        </w:rPr>
        <w:t>و إن ترد تحقیق ما قلته فانسب لنا نفسک کالطائع</w:t>
      </w:r>
    </w:p>
    <w:p>
      <w:pPr>
        <w:pStyle w:val="BookText"/>
        <w:rPr/>
      </w:pPr>
      <w:r>
        <w:rPr>
          <w:rFonts w:ascii="IRNazanin" w:hAnsi="IRNazanin" w:eastAsia="IRNazanin"/>
          <w:color w:val="111111"/>
          <w:sz w:val="28"/>
          <w:sz w:val="28"/>
          <w:szCs w:val="28"/>
          <w:rtl w:val="true"/>
          <w:lang w:bidi="fa-IR"/>
        </w:rPr>
        <w:t>أو لا دع الأنساب مستورة و ادخل بنا فی النسب الواسع</w:t>
      </w:r>
    </w:p>
    <w:p>
      <w:pPr>
        <w:pStyle w:val="BookText"/>
        <w:rPr/>
      </w:pPr>
      <w:r>
        <w:rPr>
          <w:rFonts w:ascii="IRNazanin" w:hAnsi="IRNazanin" w:eastAsia="IRNazanin"/>
          <w:color w:val="111111"/>
          <w:sz w:val="28"/>
          <w:sz w:val="28"/>
          <w:szCs w:val="28"/>
          <w:rtl w:val="true"/>
          <w:lang w:bidi="fa-IR"/>
        </w:rPr>
        <w:t>فإنّ أنساب بنی هاشم یقصر عنها طمع الطامع</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فیه فی سیاق وفاة و الدهم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یظهر الرفض،و یبطن الزندقة،</w:t>
      </w:r>
      <w:bookmarkStart w:id="792" w:name="pg14036_146704"/>
    </w:p>
    <w:p>
      <w:pPr>
        <w:pStyle w:val="BookText"/>
        <w:rPr/>
      </w:pPr>
      <w:bookmarkEnd w:id="792"/>
      <w:r>
        <w:rPr>
          <w:rFonts w:ascii="IRNazanin" w:hAnsi="IRNazanin" w:eastAsia="IRNazanin"/>
          <w:color w:val="111111"/>
          <w:sz w:val="28"/>
          <w:sz w:val="28"/>
          <w:szCs w:val="28"/>
          <w:rtl w:val="true"/>
          <w:lang w:bidi="fa-IR"/>
        </w:rPr>
        <w:t>و قتل هو و بنوه من بعده أربعة آلاف رجل ما بین عالم و زاهد،فی دار النحر التی یعذّب فیها،و منهم تولّد مذهب الباطنیّة بالیمن و المغرب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هذا،و اعلم أنّ هذه المدینة التی ولد فیها عمارة قد اندرست معالمها فی وقتنا هذا،و لا نعلم أحدا یعرف موضعها علی التحقیق،و أمّا الجهة فهی معروفة،و زمان عمارة متقدّم علی زمان اللسن البلیغ القاسم بن علی بن هنتمل بما یجاوز الستّین 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أظنّ أنّ مولد ابن هنتمل کان فی زمان عمارة،و قد ذکره فی قصیدته الدالیة التی مدح بها الأمیر فخر الدین بن علی العقیلی الخزاعی صاحب حلی،أوّلها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فرطت یوم سویقة یا صائد فی الصید و هو مخاتل و مکابد</w:t>
      </w:r>
    </w:p>
    <w:p>
      <w:pPr>
        <w:pStyle w:val="BookText"/>
        <w:rPr/>
      </w:pPr>
      <w:r>
        <w:rPr>
          <w:rFonts w:ascii="IRNazanin" w:hAnsi="IRNazanin" w:eastAsia="IRNazanin"/>
          <w:color w:val="111111"/>
          <w:sz w:val="28"/>
          <w:sz w:val="28"/>
          <w:szCs w:val="28"/>
          <w:rtl w:val="true"/>
          <w:lang w:bidi="fa-IR"/>
        </w:rPr>
        <w:t>و أضعت قلبک فالتحقه بناشد إن کان یجمعه علیک الناشد</w:t>
      </w:r>
    </w:p>
    <w:p>
      <w:pPr>
        <w:pStyle w:val="BookText"/>
        <w:rPr/>
      </w:pPr>
      <w:r>
        <w:rPr>
          <w:rFonts w:ascii="IRNazanin" w:hAnsi="IRNazanin" w:eastAsia="IRNazanin"/>
          <w:color w:val="111111"/>
          <w:sz w:val="28"/>
          <w:sz w:val="28"/>
          <w:szCs w:val="28"/>
          <w:rtl w:val="true"/>
          <w:lang w:bidi="fa-IR"/>
        </w:rPr>
        <w:t>و لمّا خرج من مدحه یطلب منه اللهی،و یذکر من مضی ممّن یقول للمادح السائل،قال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رشتنی فزهیر راش جناحه هرم و ریش جناحه متفاقد</w:t>
      </w:r>
    </w:p>
    <w:p>
      <w:pPr>
        <w:pStyle w:val="BookText"/>
        <w:rPr/>
      </w:pPr>
      <w:r>
        <w:rPr>
          <w:rFonts w:ascii="IRNazanin" w:hAnsi="IRNazanin" w:eastAsia="IRNazanin"/>
          <w:color w:val="111111"/>
          <w:sz w:val="28"/>
          <w:sz w:val="28"/>
          <w:szCs w:val="28"/>
          <w:rtl w:val="true"/>
          <w:lang w:bidi="fa-IR"/>
        </w:rPr>
        <w:t>و أخذ فی تعدید هذه الأجناس،حتّی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عمارة الحدّ فی قام بحقّه فی مصر من ولد الحسین العاضد</w:t>
      </w:r>
    </w:p>
    <w:p>
      <w:pPr>
        <w:pStyle w:val="BookText"/>
        <w:rPr/>
      </w:pPr>
      <w:r>
        <w:rPr>
          <w:rFonts w:ascii="IRNazanin" w:hAnsi="IRNazanin" w:eastAsia="IRNazanin"/>
          <w:color w:val="111111"/>
          <w:sz w:val="28"/>
          <w:sz w:val="28"/>
          <w:szCs w:val="28"/>
          <w:rtl w:val="true"/>
          <w:lang w:bidi="fa-IR"/>
        </w:rPr>
        <w:t>و أمّا جهتاهما،فهما متقاربان بینهما قدر أربع فراسخ تقریبا</w:t>
      </w:r>
      <w:r>
        <w:rPr>
          <w:rFonts w:eastAsia="IRNazanin" w:cs="IRNazanin"/>
          <w:color w:val="111111"/>
          <w:sz w:val="28"/>
          <w:szCs w:val="28"/>
          <w:rtl w:val="true"/>
          <w:lang w:bidi="fa-IR"/>
        </w:rPr>
        <w:t>.</w:t>
      </w:r>
    </w:p>
    <w:p>
      <w:pPr>
        <w:pStyle w:val="Heading5"/>
        <w:numPr>
          <w:ilvl w:val="4"/>
          <w:numId w:val="1"/>
        </w:numPr>
        <w:rPr/>
      </w:pPr>
      <w:bookmarkStart w:id="793" w:name="__RefHeading___Toc3080106_3381743652"/>
      <w:bookmarkStart w:id="794" w:name="_Toc314"/>
      <w:bookmarkEnd w:id="793"/>
      <w:r>
        <w:rPr>
          <w:rtl w:val="true"/>
        </w:rPr>
        <w:t>تتمّة الحوادث</w:t>
      </w:r>
      <w:r>
        <w:rPr>
          <w:rtl w:val="true"/>
        </w:rPr>
        <w:t>:</w:t>
      </w:r>
      <w:bookmarkEnd w:id="794"/>
    </w:p>
    <w:p>
      <w:pPr>
        <w:pStyle w:val="Heading6"/>
        <w:numPr>
          <w:ilvl w:val="5"/>
          <w:numId w:val="1"/>
        </w:numPr>
        <w:rPr/>
      </w:pPr>
      <w:bookmarkStart w:id="795" w:name="__RefHeading___Toc3080108_3381743652"/>
      <w:bookmarkStart w:id="796" w:name="_Toc315"/>
      <w:bookmarkEnd w:id="795"/>
      <w:r>
        <w:rPr>
          <w:rtl w:val="true"/>
        </w:rPr>
        <w:t>اشارة</w:t>
      </w:r>
      <w:bookmarkEnd w:id="796"/>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نعم،و بعد أن صلب الشیخ علی الموکّلی،اتّسع علی الراقع الخرق،و رأی أبوه أنّ التقاعد عن الأخذ بالثأر بمعزل،فغدا یوعد أهل الحسینی و یجمع لهم الجموع، معتقدا أنّ السبب کالمباشر،و لتفرقة بینهما عند من لا یعلمها أمر غیر ظاهر، و ترعرع أهل الحسینی لعلمهم أنّ ذلک وعد غیر مکذوب،و أنّ هذا الطالب لا یقدر علی دفعه هذا المطلوب،فکحلوا نواظرهم لیالی بالسهاد،و فارقوا لذیذ المنام فرقا</w:t>
      </w:r>
    </w:p>
    <w:p>
      <w:pPr>
        <w:pStyle w:val="BookText"/>
        <w:rPr/>
      </w:pPr>
      <w:r>
        <w:rPr>
          <w:rFonts w:ascii="IRNazanin" w:hAnsi="IRNazanin" w:eastAsia="IRNazanin"/>
          <w:color w:val="111111"/>
          <w:sz w:val="28"/>
          <w:sz w:val="28"/>
          <w:szCs w:val="28"/>
          <w:rtl w:val="true"/>
          <w:lang w:bidi="fa-IR"/>
        </w:rPr>
        <w:t>من ذلک الإبعاد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جاءهم العلم الیقین بالیوم الذی یرید العدوان بهم فیه ما یوقع،لم یألوا جمیعا فی الاستصراخ بأهل القری التی حولهم،و أرسلوا إلی الشریف علی بن حسن بمدینة صبیا رسولا یخبروه بما دهمهم،فجعل یتعلّل بأنواع العلل،یقول الموضع قریب،و العدوّ لا یأتی إلاّ نهارا،ثمّ تمهّل بعد دخول الیوم الموعود،حتّی أوقع العدوّ ما أوقع قبل مجیئه،و کان هو الأحقّ بقول القائل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فخیر نحن عند الناس منکم إذا الداعی المثوب قال بالا</w:t>
      </w:r>
    </w:p>
    <w:p>
      <w:pPr>
        <w:pStyle w:val="BookText"/>
        <w:rPr/>
      </w:pPr>
      <w:r>
        <w:rPr>
          <w:rFonts w:ascii="IRNazanin" w:hAnsi="IRNazanin" w:eastAsia="IRNazanin"/>
          <w:color w:val="111111"/>
          <w:sz w:val="28"/>
          <w:sz w:val="28"/>
          <w:szCs w:val="28"/>
          <w:rtl w:val="true"/>
          <w:lang w:bidi="fa-IR"/>
        </w:rPr>
        <w:t>و کان بقریة الحسینی من أهل الخیل فی ظنّی ثلاثة أو أربعة،و من أهل البنادق مثل ذلک،و ألفین فی أهل الخیل،هو الشریف الحسیب علی بن محمّد الذروی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أقبل العدوّ بعد الفجر یوم الخمیس سادس و عشرین شهر رجب من السنة المذکورة،أوّلا ضرب بالبنادق أهلها مرّة واحدة،فارتدع من العدوّ من ارتدع، و جعل الشریف علی بن محمّد یدفع من شرّهم ما لا یندفع،و یجول بفرسه فیهم و لسان حاله ینشد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تأخّرت أستبقی </w:t>
      </w:r>
      <w:r>
        <w:rPr>
          <w:rStyle w:val="FootnoteAnchor"/>
          <w:rtl w:val="true"/>
        </w:rPr>
        <w:footnoteReference w:id="987"/>
      </w:r>
      <w:r>
        <w:rPr>
          <w:rFonts w:ascii="IRNazanin" w:hAnsi="IRNazanin" w:eastAsia="IRNazanin"/>
          <w:color w:val="111111"/>
          <w:sz w:val="28"/>
          <w:sz w:val="28"/>
          <w:szCs w:val="28"/>
          <w:rtl w:val="true"/>
          <w:lang w:bidi="fa-IR"/>
        </w:rPr>
        <w:t>الحیاة فلم أجد لنفسی حیاة مثل أن أتقدّما</w:t>
      </w:r>
    </w:p>
    <w:p>
      <w:pPr>
        <w:pStyle w:val="BookText"/>
        <w:rPr/>
      </w:pPr>
      <w:r>
        <w:rPr>
          <w:rFonts w:ascii="IRNazanin" w:hAnsi="IRNazanin" w:eastAsia="IRNazanin"/>
          <w:color w:val="111111"/>
          <w:sz w:val="28"/>
          <w:sz w:val="28"/>
          <w:szCs w:val="28"/>
          <w:rtl w:val="true"/>
          <w:lang w:bidi="fa-IR"/>
        </w:rPr>
        <w:t>و لسنا علی الأعقاب تدمی کلومنا و لکن علی أعقابنا تقطر الدما</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فاعترضه الکمی الهریر شارس شریفه،و هو کما قال ابن کثیر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البریر</w:t>
      </w:r>
      <w:r>
        <w:rPr>
          <w:rFonts w:eastAsia="IRNazanin" w:cs="IRNazanin"/>
          <w:color w:val="111111"/>
          <w:sz w:val="28"/>
          <w:szCs w:val="28"/>
          <w:rtl w:val="true"/>
          <w:lang w:bidi="fa-IR"/>
        </w:rPr>
        <w:t xml:space="preserve">) </w:t>
      </w:r>
      <w:r>
        <w:rPr>
          <w:rStyle w:val="FootnoteAnchor"/>
          <w:rtl w:val="true"/>
        </w:rPr>
        <w:footnoteReference w:id="988"/>
      </w:r>
      <w:r>
        <w:rPr>
          <w:rFonts w:ascii="IRNazanin" w:hAnsi="IRNazanin" w:eastAsia="IRNazanin"/>
          <w:color w:val="111111"/>
          <w:sz w:val="28"/>
          <w:sz w:val="28"/>
          <w:szCs w:val="28"/>
          <w:rtl w:val="true"/>
          <w:lang w:bidi="fa-IR"/>
        </w:rPr>
        <w:t>الهذلی بکسر الموحّدة علی وزن کریم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ممّن حملن به و هنّ عواقد حبّک النطاق فشبّ غیر مقبل </w:t>
      </w:r>
      <w:r>
        <w:rPr>
          <w:rStyle w:val="FootnoteAnchor"/>
          <w:rtl w:val="true"/>
        </w:rPr>
        <w:footnoteReference w:id="989"/>
      </w:r>
    </w:p>
    <w:p>
      <w:pPr>
        <w:pStyle w:val="BookText"/>
        <w:rPr/>
      </w:pPr>
      <w:r>
        <w:rPr>
          <w:rFonts w:ascii="IRNazanin" w:hAnsi="IRNazanin" w:eastAsia="IRNazanin"/>
          <w:color w:val="111111"/>
          <w:sz w:val="28"/>
          <w:sz w:val="28"/>
          <w:szCs w:val="28"/>
          <w:rtl w:val="true"/>
          <w:lang w:bidi="fa-IR"/>
        </w:rPr>
        <w:t>فاعتنقه و سقطا جمیعا إلی الأرض،و جمحت فرس الشریف،فغنمها من غنم، و کاد الشریف مع ما أثقله من البیضة و الدرع أن یقضی علیه،لو لا حضور من ثبت جنانه،کشف عن ساق ابن شریفة،أراده لمضرّته،فاشتغل بنفسه،و نجا الشریف حتّی تواری فی خراب من البیوت،و أثخن العدوّ القتل فی أهل القریة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من قتل فی ذلک الیوم ثمانیة عشر رجلا،أحسب ثمانیة من بنی هاشم، و أحرقوا بیوت القریة إلاّ قلیلا،و طمّوا آبارها،و ضاهی فعلهم بها فعل الوزیر بقریة السلامة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تفرّق من بقی من أهلها عنها،و خذل أهل هذه القریة أهل القری،فتقاعدوا عن نصرتهم </w:t>
      </w:r>
      <w:r>
        <w:rPr>
          <w:rStyle w:val="FootnoteAnchor"/>
          <w:rtl w:val="true"/>
        </w:rPr>
        <w:footnoteReference w:id="990"/>
      </w:r>
      <w:r>
        <w:rPr>
          <w:rFonts w:ascii="IRNazanin" w:hAnsi="IRNazanin" w:eastAsia="IRNazanin"/>
          <w:color w:val="111111"/>
          <w:sz w:val="28"/>
          <w:sz w:val="28"/>
          <w:szCs w:val="28"/>
          <w:rtl w:val="true"/>
          <w:lang w:bidi="fa-IR"/>
        </w:rPr>
        <w:t>،مع بذلهم الجهد فی الإعلام لهم،و لم تجیء الغارات إلاّ بعد أن قضی الأمر،و للّه درّ القائل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المرء </w:t>
      </w:r>
      <w:r>
        <w:rPr>
          <w:rStyle w:val="FootnoteAnchor"/>
          <w:rtl w:val="true"/>
        </w:rPr>
        <w:footnoteReference w:id="991"/>
      </w:r>
      <w:r>
        <w:rPr>
          <w:rFonts w:ascii="IRNazanin" w:hAnsi="IRNazanin" w:eastAsia="IRNazanin"/>
          <w:color w:val="111111"/>
          <w:sz w:val="28"/>
          <w:sz w:val="28"/>
          <w:szCs w:val="28"/>
          <w:rtl w:val="true"/>
          <w:lang w:bidi="fa-IR"/>
        </w:rPr>
        <w:t>میتا بانقضاء حیاته و لکن بأن یبغی علیه فیخذلا</w:t>
      </w:r>
    </w:p>
    <w:p>
      <w:pPr>
        <w:pStyle w:val="BookText"/>
        <w:rPr/>
      </w:pPr>
      <w:r>
        <w:rPr>
          <w:rFonts w:ascii="IRNazanin" w:hAnsi="IRNazanin" w:eastAsia="IRNazanin"/>
          <w:color w:val="111111"/>
          <w:sz w:val="28"/>
          <w:sz w:val="28"/>
          <w:szCs w:val="28"/>
          <w:rtl w:val="true"/>
          <w:lang w:bidi="fa-IR"/>
        </w:rPr>
        <w:t>و اعلم أنّ الاعتناق کان من عادة العرب العرباء فی حروبها،و لا نعلم أحدا یفعله فی زمننا،إلاّ قبیلة هذا الشجاع المذکور</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فی شرح أبیات الجمل فی شرح قول خربق </w:t>
      </w:r>
      <w:r>
        <w:rPr>
          <w:rStyle w:val="FootnoteAnchor"/>
          <w:rtl w:val="true"/>
        </w:rPr>
        <w:footnoteReference w:id="992"/>
      </w:r>
      <w:r>
        <w:rPr>
          <w:rFonts w:ascii="IRNazanin" w:hAnsi="IRNazanin" w:eastAsia="IRNazanin"/>
          <w:color w:val="111111"/>
          <w:sz w:val="28"/>
          <w:sz w:val="28"/>
          <w:szCs w:val="28"/>
          <w:rtl w:val="true"/>
          <w:lang w:bidi="fa-IR"/>
        </w:rPr>
        <w:t>بنت هتّان القیسیّة،اخت طرفة بن العبد لامّه،من شعر رثت به زوجها بشر بن عمرو بن مرثد و من قتل معه</w:t>
      </w:r>
    </w:p>
    <w:p>
      <w:pPr>
        <w:pStyle w:val="BookText"/>
        <w:rPr/>
      </w:pPr>
      <w:r>
        <w:rPr>
          <w:rFonts w:ascii="IRNazanin" w:hAnsi="IRNazanin" w:eastAsia="IRNazanin"/>
          <w:color w:val="111111"/>
          <w:sz w:val="28"/>
          <w:sz w:val="28"/>
          <w:szCs w:val="28"/>
          <w:rtl w:val="true"/>
          <w:lang w:bidi="fa-IR"/>
        </w:rPr>
        <w:t>من بنیه و قومه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یبعدنّ قومی الذین هم هم سمّ العداة رأفة الجزر</w:t>
      </w:r>
    </w:p>
    <w:p>
      <w:pPr>
        <w:pStyle w:val="BookText"/>
        <w:rPr/>
      </w:pPr>
      <w:r>
        <w:rPr>
          <w:rFonts w:ascii="IRNazanin" w:hAnsi="IRNazanin" w:eastAsia="IRNazanin"/>
          <w:color w:val="111111"/>
          <w:sz w:val="28"/>
          <w:sz w:val="28"/>
          <w:szCs w:val="28"/>
          <w:rtl w:val="true"/>
          <w:lang w:bidi="fa-IR"/>
        </w:rPr>
        <w:t>النازلون بکلّ معترک و الطیّبون معاقد الأزر</w:t>
      </w:r>
    </w:p>
    <w:p>
      <w:pPr>
        <w:pStyle w:val="BookText"/>
        <w:rPr/>
      </w:pPr>
      <w:r>
        <w:rPr>
          <w:rFonts w:ascii="IRNazanin" w:hAnsi="IRNazanin" w:eastAsia="IRNazanin"/>
          <w:color w:val="111111"/>
          <w:sz w:val="28"/>
          <w:sz w:val="28"/>
          <w:szCs w:val="28"/>
          <w:rtl w:val="true"/>
          <w:lang w:bidi="fa-IR"/>
        </w:rPr>
        <w:t>النزول فی الحرب علی ضربین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 فی أوّل الحرب،و هو أن ینزلوا عن إبلهم و ترکوا خیلهم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الثانی فی آخرها،و هو أن ینزلوا عن خیلهم،و یقاتلوا علی أقدامهم،إذا کان القتال فی موضع وعر لا مجال فیه للخیل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ربما اعتنق الرجل صاحبه،فسقطا جمیعا إلی الأرض،و هذا هو النزول الذی أراد مهلهل بقوله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یطیقوا أن ینزلوا و نزلنا و أخو الحرب من أطاق النزولا</w:t>
      </w:r>
    </w:p>
    <w:p>
      <w:pPr>
        <w:pStyle w:val="BookText"/>
        <w:rPr/>
      </w:pPr>
      <w:r>
        <w:rPr>
          <w:rFonts w:ascii="IRNazanin" w:hAnsi="IRNazanin" w:eastAsia="IRNazanin"/>
          <w:color w:val="111111"/>
          <w:sz w:val="28"/>
          <w:sz w:val="28"/>
          <w:szCs w:val="28"/>
          <w:rtl w:val="true"/>
          <w:lang w:bidi="fa-IR"/>
        </w:rPr>
        <w:t>و هو الذی أراد عنترة بقوله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فیهم أخو ثقة یضارب نازلا بالمشرفیّ و فارس لم ینزل </w:t>
      </w:r>
      <w:r>
        <w:rPr>
          <w:rStyle w:val="FootnoteAnchor"/>
          <w:rtl w:val="true"/>
        </w:rPr>
        <w:footnoteReference w:id="993"/>
      </w:r>
    </w:p>
    <w:p>
      <w:pPr>
        <w:pStyle w:val="BookText"/>
        <w:rPr/>
      </w:pPr>
      <w:r>
        <w:rPr>
          <w:rFonts w:ascii="IRNazanin" w:hAnsi="IRNazanin" w:eastAsia="IRNazanin"/>
          <w:color w:val="111111"/>
          <w:sz w:val="28"/>
          <w:sz w:val="28"/>
          <w:szCs w:val="28"/>
          <w:rtl w:val="true"/>
          <w:lang w:bidi="fa-IR"/>
        </w:rPr>
        <w:t>إنتهی کلامه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ثقة بکسر المثلّثة المصدر،فإن فتحها فمعناه عدل،تقول رجل ثقة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ذکر الاعتناق أیضا زهیر فی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لیث بعثّر یصطاد الرجال إذا ما اللیث کذّب </w:t>
      </w:r>
      <w:r>
        <w:rPr>
          <w:rStyle w:val="FootnoteAnchor"/>
          <w:rtl w:val="true"/>
        </w:rPr>
        <w:footnoteReference w:id="994"/>
      </w:r>
      <w:r>
        <w:rPr>
          <w:rFonts w:ascii="IRNazanin" w:hAnsi="IRNazanin" w:eastAsia="IRNazanin"/>
          <w:color w:val="111111"/>
          <w:sz w:val="28"/>
          <w:sz w:val="28"/>
          <w:szCs w:val="28"/>
          <w:rtl w:val="true"/>
          <w:lang w:bidi="fa-IR"/>
        </w:rPr>
        <w:t>عن أقرانه صدقا</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یطعنهم ما ارتجوا </w:t>
      </w:r>
      <w:r>
        <w:rPr>
          <w:rStyle w:val="FootnoteAnchor"/>
          <w:rtl w:val="true"/>
        </w:rPr>
        <w:footnoteReference w:id="995"/>
      </w:r>
      <w:r>
        <w:rPr>
          <w:rFonts w:ascii="IRNazanin" w:hAnsi="IRNazanin" w:eastAsia="IRNazanin"/>
          <w:color w:val="111111"/>
          <w:sz w:val="28"/>
          <w:sz w:val="28"/>
          <w:szCs w:val="28"/>
          <w:rtl w:val="true"/>
          <w:lang w:bidi="fa-IR"/>
        </w:rPr>
        <w:t xml:space="preserve">حتّی إذا طعنوا ضارب حتّی إذا ما ضاربوا اعتنقا </w:t>
      </w:r>
      <w:r>
        <w:rPr>
          <w:rStyle w:val="FootnoteAnchor"/>
          <w:rtl w:val="true"/>
        </w:rPr>
        <w:footnoteReference w:id="996"/>
      </w:r>
    </w:p>
    <w:p>
      <w:pPr>
        <w:pStyle w:val="BookText"/>
        <w:rPr/>
      </w:pPr>
      <w:r>
        <w:rPr>
          <w:rFonts w:ascii="IRNazanin" w:hAnsi="IRNazanin" w:eastAsia="IRNazanin"/>
          <w:color w:val="111111"/>
          <w:sz w:val="28"/>
          <w:sz w:val="28"/>
          <w:szCs w:val="28"/>
          <w:rtl w:val="true"/>
          <w:lang w:bidi="fa-IR"/>
        </w:rPr>
        <w:t>و قد أحسن و زاد علی الإحسان فی البیت الآخر،لاندماج الألفاظ فیه و انسباکها،و ارتباط کلّ کلمة منها باختها و ترتیبها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نعم،و کان بین الصباح و شنق المذکور نحوا من سبعة عشر یوما،و کانت هذه الفعلة أوّل سطوة وقعت فی أهل القری من بنی شعبة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الشریف لم یزل فی اغتنام مسارّه،و اجتلاء عرس </w:t>
      </w:r>
      <w:r>
        <w:rPr>
          <w:rStyle w:val="FootnoteAnchor"/>
          <w:rtl w:val="true"/>
        </w:rPr>
        <w:footnoteReference w:id="997"/>
      </w:r>
      <w:r>
        <w:rPr>
          <w:rFonts w:ascii="IRNazanin" w:hAnsi="IRNazanin" w:eastAsia="IRNazanin"/>
          <w:color w:val="111111"/>
          <w:sz w:val="28"/>
          <w:sz w:val="28"/>
          <w:szCs w:val="28"/>
          <w:rtl w:val="true"/>
          <w:lang w:bidi="fa-IR"/>
        </w:rPr>
        <w:t>ملکه و أفکاره،حتّی دهمه العلم بنزول الدولة المشرقیّة فی العشر الأواخر من شهر رجب من السنة المذکورة أوّلا،و ذلک بعد امتناعه من الانتماء إلیهم،و الانتظام فی سلکهم،و کثرت المکاتبة بینهم،و تردّدت الرسل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یرجع الشریف عمّا هو علیه من الانتماء إلی الإمام الناصر لدین اللّه،و أخذ فی جمع الجمال،و تقریبها لجمع الأثقال،و استشار أرباب دولته فی هذا الخطب الفادح،لاستفادة رأی منهم ثاقب صالح،و أجمع رأیهم علی حسن النهوض إلی أبی عریش؛لأنّه من المرافق المعینة علی الثبات،فألبس بهذا الموضع الذی هم فیه،من الآبار الکثیرة،و المبانی الحصینة الممنعة،فقدّم الشریف الوزیر سنبل بأهله و أثقاله</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لمّا وصل إلی أبی عریش،کان من فساد رأیه،و اختلال تدبیره،أن منع أهل المدینة من الخروج بأثقالهم،من حین أن وصل الشریف بعده أذن لهم،و لکن تفاقمت الحادثة،فعدمت </w:t>
      </w:r>
      <w:r>
        <w:rPr>
          <w:rStyle w:val="FootnoteAnchor"/>
          <w:rtl w:val="true"/>
        </w:rPr>
        <w:footnoteReference w:id="998"/>
      </w:r>
      <w:r>
        <w:rPr>
          <w:rFonts w:ascii="IRNazanin" w:hAnsi="IRNazanin" w:eastAsia="IRNazanin"/>
          <w:color w:val="111111"/>
          <w:sz w:val="28"/>
          <w:sz w:val="28"/>
          <w:szCs w:val="28"/>
          <w:rtl w:val="true"/>
          <w:lang w:bidi="fa-IR"/>
        </w:rPr>
        <w:t>الجمال،و تعذّر علیهم حمل الأمتعة و الأثقال، و خرجوا بالنفوس و الأولاد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کان هذا الإجلاء الثانی منهم عن وطنهم فی مدّة الشریف،و فی قدوم الشریف من خلب إلی أبی عریش،احترقت علیه خزانة الباروت </w:t>
      </w:r>
      <w:r>
        <w:rPr>
          <w:rStyle w:val="FootnoteAnchor"/>
          <w:rtl w:val="true"/>
        </w:rPr>
        <w:footnoteReference w:id="999"/>
      </w:r>
      <w:r>
        <w:rPr>
          <w:rFonts w:ascii="IRNazanin" w:hAnsi="IRNazanin" w:eastAsia="IRNazanin"/>
          <w:color w:val="111111"/>
          <w:sz w:val="28"/>
          <w:sz w:val="28"/>
          <w:szCs w:val="28"/>
          <w:rtl w:val="true"/>
          <w:lang w:bidi="fa-IR"/>
        </w:rPr>
        <w:t>،و أحرقت النار جماعة من أصحابه،و ضاقت نفسه من أجل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أخذ فی إعمال مکائد الحرب،فجعل من العسکر جزء وافرا فی ثلاثة متارس یصیبون و لا یصابون،و بقیة العسکر معه بالقلعة،و الدولة المشرقیّة وصلت عیاش،بعین مهملة مفتوحة،فیاء مثنّاة من تحت،فشین معجمة علی وزن بقال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لمن یبیع البقل یوم الثلوت،أو یوم الربوع،و هو علی نحو فرسخین من أبی عریش مشرقا یمیل إلی الیمن،و اضطرب حال الشریف و تقلقل،لهجوم هذه الحادثة مع شدّة بأسه،و ثبات جنانه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کان بعد شروق الشمس من یوم الجمعة سابع و عشرین من شهر رجب الثانی لیوم وقعة الحسینی،أقبل من نحو المشرق یوم مستطیر،و ارتفع بالجوّ نقع قد اثیر،فأردع الشریف الحزم،و استشعر الصبر للاصطلاء بحرّ هذا الیوم،و أخذ هو و أهل خیله نحو المشرق بقدر مدّ البصر،فإذا جیش کثیف قد طبق الأرض بأطباقه،فلیس من أطباقه مهرب،کؤوس المنایا به مترعة،و رؤس المحن و البلایا محدقة به مهطعة</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فحین أن رأوا الشریف و أصحابه،أطلقوا علیهم صواعق محرقة،تصتکّ منها المسامع،فکرّت الخیل راجعة،و غشیهم من یمّ ذلک الجیش ما غشیهم،و حملت الأجناد المشرقیّة حملة لم یتمّ لها أحد،و تفرّق شمل أهل الخیل،و أظلم الموضع بالقتام کاللیل،و لو لا ما کان أعمله الشریف من المکائد لما عاد منهم الی المدینة</w:t>
      </w:r>
    </w:p>
    <w:p>
      <w:pPr>
        <w:pStyle w:val="BookText"/>
        <w:rPr/>
      </w:pPr>
      <w:r>
        <w:rPr>
          <w:rFonts w:ascii="IRNazanin" w:hAnsi="IRNazanin" w:eastAsia="IRNazanin"/>
          <w:color w:val="111111"/>
          <w:sz w:val="28"/>
          <w:sz w:val="28"/>
          <w:szCs w:val="28"/>
          <w:rtl w:val="true"/>
          <w:lang w:bidi="fa-IR"/>
        </w:rPr>
        <w:t>عائد،و مال الجیش المشرقی قبلی المدینة یجرّ،و لا یبعد اطّلاعهم علی ما کان أعمله الشریف فی یمانیها من المکائد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لا أنّهم تجاسروا علی الإقدام علی القلعة لملکوها،و لکن سبق القدر بخلاف ذلک،و حملت منهم شرذمة،فجاءت قبلی القلعة،فالتفت علیها المتارس، و أهلکت منهم جزء وافر،و دخل جزء من الجند المشرقی فی البیوت و الحوانیت إرادة للنهب،فکان من إحکام الشریف و عنایته،أن أمر بإحراق البیوت،فأحرقت النار منهم خلقا؛لعدم خبرتهم بالشوارع،و تهالکهم علی الطمع،ثمّ اجتمعوا جمیعا فی الجانب القبلی من المدینة،و استتروا بما یقیهم،و کفت الحرب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أنّ الشریف خرج بعد رجوع الخیل،و بعد الالتقاء إلی موضع قبلی المدینة أو غربیها،و لم یرجع إلاّ بعد أن تحقّق أنّهم لم یدخلوا القلعة،و کان هذا الیوم یوما مشهودا غمامته،کصائب صوبها الرزایا و النوائب،سفه فیه من الحلیم الحلم،و کاد أن یجعل الولید شایبا کالهمّ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أنّ قاسم بن علی بن أحمد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فی خلدنا أنّ الشریف یتزحزح من مکانه الذی کان به،و أنّه یری ذلک عارا علیه؛لما کان یظهره من التمدّح فی الثبات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لمّا فرّ إلی أبی عریش قصدا للاختفاء،لم یسعنا إلاّ الإقدام،قال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یکن معنا ما نستعین به علی ما وفّقنا فیه</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حکی أنّهم </w:t>
      </w:r>
      <w:r>
        <w:rPr>
          <w:rStyle w:val="FootnoteAnchor"/>
          <w:rtl w:val="true"/>
        </w:rPr>
        <w:footnoteReference w:id="1000"/>
      </w:r>
      <w:r>
        <w:rPr>
          <w:rFonts w:ascii="IRNazanin" w:hAnsi="IRNazanin" w:eastAsia="IRNazanin"/>
          <w:color w:val="111111"/>
          <w:sz w:val="28"/>
          <w:sz w:val="28"/>
          <w:szCs w:val="28"/>
          <w:rtl w:val="true"/>
          <w:lang w:bidi="fa-IR"/>
        </w:rPr>
        <w:t>لم یکن معهم آلة الماء المعروفة فی الجهة التهامیّة من الدلو و الرشا،و کان ما یستقون به هو المزاود،و أرشیتهم حبال البیوت التی قبلها لیس بمحکم،و لغرّتهم و عدم خبرتهم کانوا إذا سقط علیهم ممّا یستقون به شیء لم</w:t>
      </w:r>
    </w:p>
    <w:p>
      <w:pPr>
        <w:pStyle w:val="BookText"/>
        <w:rPr/>
      </w:pPr>
      <w:r>
        <w:rPr>
          <w:rFonts w:ascii="IRNazanin" w:hAnsi="IRNazanin" w:eastAsia="IRNazanin"/>
          <w:color w:val="111111"/>
          <w:sz w:val="28"/>
          <w:sz w:val="28"/>
          <w:szCs w:val="28"/>
          <w:rtl w:val="true"/>
          <w:lang w:bidi="fa-IR"/>
        </w:rPr>
        <w:t>یمکنهم استخراجه،فاجتمع فی الآبار من ذلک التی کانوا یستقون منها شیء کثیر، أخرجه غیرهم بعد عزمهم،ثمّ إنّ الطرق کانت مسلّمة للشریف،فکان یریده یسیر إلی أیّ جهة 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أنّ بعض أصحاب الشریف کان یلقی الجیف باللیل فی الآبار التی یستقی منها أهل المشرق،فتصبح منتنة،و انضمّ بعض الامور إلی بعض، فاستحکمت الشدّة علی أهل المشرق،و کثرت مکائد الشریف لهم،فأخذوا فی التوسیط إلیه طلبا للصلح المترتّب علیهم سلامتهم وقت الخروج،فتبیّن له أنّه قد ظهر علیهم،فشمخ عن ذلک،و ثنی عطفه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أنّه طلب أن یبقی لدیه بعض امراء السریّة وثیقة،فامتنعوا و صمّموا علی الخروج،و الحرب قائمة،عملا بقول القائل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لم یکن إلاّ الأسنّة مرکبا فلا رأی للمضطرّ إلاّ رکوبها</w:t>
      </w:r>
    </w:p>
    <w:p>
      <w:pPr>
        <w:pStyle w:val="BookText"/>
        <w:rPr/>
      </w:pPr>
      <w:r>
        <w:rPr>
          <w:rFonts w:ascii="IRNazanin" w:hAnsi="IRNazanin" w:eastAsia="IRNazanin"/>
          <w:color w:val="111111"/>
          <w:sz w:val="28"/>
          <w:sz w:val="28"/>
          <w:szCs w:val="28"/>
          <w:rtl w:val="true"/>
          <w:lang w:bidi="fa-IR"/>
        </w:rPr>
        <w:t xml:space="preserve">فلمّا کانت اللیلة الخامسة من دخولهم و ذلک لیلة الأربعاء،أخذوا فی جمع أثقالهم،و أکثروا من الرمی بالبندق،لیشتغل </w:t>
      </w:r>
      <w:r>
        <w:rPr>
          <w:rStyle w:val="FootnoteAnchor"/>
          <w:rtl w:val="true"/>
        </w:rPr>
        <w:footnoteReference w:id="1001"/>
      </w:r>
      <w:r>
        <w:rPr>
          <w:rFonts w:ascii="IRNazanin" w:hAnsi="IRNazanin" w:eastAsia="IRNazanin"/>
          <w:color w:val="111111"/>
          <w:sz w:val="28"/>
          <w:sz w:val="28"/>
          <w:szCs w:val="28"/>
          <w:rtl w:val="true"/>
          <w:lang w:bidi="fa-IR"/>
        </w:rPr>
        <w:t>الشریف و أصحابه،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یخرجون فئة بعد فئة،فلمّا کان قبل أن یتبیّن الخیط الأبیض من الخیط الأسود، خمدت الأصوات دفعة واحدة،فاستنکر ذلک الشریف و أصحابه</w:t>
      </w:r>
      <w:r>
        <w:rPr>
          <w:rFonts w:eastAsia="IRNazanin" w:cs="IRNazanin"/>
          <w:color w:val="111111"/>
          <w:sz w:val="28"/>
          <w:szCs w:val="28"/>
          <w:rtl w:val="true"/>
          <w:lang w:bidi="fa-IR"/>
        </w:rPr>
        <w:t xml:space="preserve">) </w:t>
      </w:r>
      <w:r>
        <w:rPr>
          <w:rStyle w:val="FootnoteAnchor"/>
          <w:rtl w:val="true"/>
        </w:rPr>
        <w:footnoteReference w:id="1002"/>
      </w:r>
      <w:r>
        <w:rPr>
          <w:rFonts w:ascii="IRNazanin" w:hAnsi="IRNazanin" w:eastAsia="IRNazanin"/>
          <w:color w:val="111111"/>
          <w:sz w:val="28"/>
          <w:sz w:val="28"/>
          <w:szCs w:val="28"/>
          <w:rtl w:val="true"/>
          <w:lang w:bidi="fa-IR"/>
        </w:rPr>
        <w:t>و أمر من تجسّس،فوجد منازلهم خالیة منهم</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أخبر الشریف المتجسّس بذلک الذی قال،قال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الرأی أخذا</w:t>
      </w:r>
    </w:p>
    <w:p>
      <w:pPr>
        <w:pStyle w:val="BookText"/>
        <w:rPr/>
      </w:pPr>
      <w:r>
        <w:rPr>
          <w:rFonts w:ascii="IRNazanin" w:hAnsi="IRNazanin" w:eastAsia="IRNazanin"/>
          <w:color w:val="111111"/>
          <w:sz w:val="28"/>
          <w:sz w:val="28"/>
          <w:szCs w:val="28"/>
          <w:rtl w:val="true"/>
          <w:lang w:bidi="fa-IR"/>
        </w:rPr>
        <w:t xml:space="preserve">بالحزم أن یبقی أهل المتارس بها،و یغیر غیرهم </w:t>
      </w:r>
      <w:r>
        <w:rPr>
          <w:rStyle w:val="FootnoteAnchor"/>
          <w:rtl w:val="true"/>
        </w:rPr>
        <w:footnoteReference w:id="10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فروی أنّه نهض بنفسه و معه أهل الخیل و بعض الجند،فقیل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ترآءی الجمعان،و حقّ التعارف علی الخلصان،و رأی الشریف و أصحابه موجا لا علم لهم بالسباحة فیه،فتقاعسوا عنه،و قهقروا علی أدبارهم،و التقطوا المتأخّر و العاجز و الضالّ،و رجعوا مسرورین،و أسرّوا الشیخ العوسجی و کان ممّن تأخّر، و سبق بالمهملة له القدر و قبض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بلغ عدد المقتولین من أهل المشرق نحو المائتین،علی اختلاف فی ذلک،و من أصحاب الشریف نحو سبعة لا غیر،و ذلک لإقدام أهل المشرق علی الموت،و بروزهم فی أغلب الأوقات،و فی وقت وصولهم و اختفاء أصحاب الشریف بما سترهم قبل و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کان خروجهم یوم الأربعاء ثانی یوم من شعبان سنة أربع و مائة و ألف، و أصاب أهل مدینة أبی عریش من النهب للمدائن،و ما لا </w:t>
      </w:r>
      <w:r>
        <w:rPr>
          <w:rStyle w:val="FootnoteAnchor"/>
          <w:rtl w:val="true"/>
        </w:rPr>
        <w:footnoteReference w:id="1004"/>
      </w:r>
      <w:r>
        <w:rPr>
          <w:rFonts w:ascii="IRNazanin" w:hAnsi="IRNazanin" w:eastAsia="IRNazanin"/>
          <w:color w:val="111111"/>
          <w:sz w:val="28"/>
          <w:sz w:val="28"/>
          <w:szCs w:val="28"/>
          <w:rtl w:val="true"/>
          <w:lang w:bidi="fa-IR"/>
        </w:rPr>
        <w:t>یستطیعوا حمله من الأثقال أمر لا یضبط،مع إحراق بیوتهم،و تعقّب خروج أهل المشرق أصحاب الشریف ینهبون ما وجدوا،و لا رؤی لأحد منهم یتبع،أو نهی ناه لهم عمّا ارتکبوه یسمع</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روی أنّ المأخوذ من سوق البابیان بلغ ما قیمته ثمانیة آلاف قرش </w:t>
      </w:r>
      <w:r>
        <w:rPr>
          <w:rStyle w:val="FootnoteAnchor"/>
          <w:rtl w:val="true"/>
        </w:rPr>
        <w:footnoteReference w:id="1005"/>
      </w:r>
      <w:r>
        <w:rPr>
          <w:rFonts w:ascii="IRNazanin" w:hAnsi="IRNazanin" w:eastAsia="IRNazanin"/>
          <w:color w:val="111111"/>
          <w:sz w:val="28"/>
          <w:sz w:val="28"/>
          <w:szCs w:val="28"/>
          <w:rtl w:val="true"/>
          <w:lang w:bidi="fa-IR"/>
        </w:rPr>
        <w:t>، و أرسل الشریف بالرسل بالتهانی إلی کلّ موضع،و ربما ارتفع عند الإمام من شأنه</w:t>
      </w:r>
    </w:p>
    <w:p>
      <w:pPr>
        <w:pStyle w:val="BookText"/>
        <w:rPr/>
      </w:pPr>
      <w:r>
        <w:rPr>
          <w:rFonts w:ascii="IRNazanin" w:hAnsi="IRNazanin" w:eastAsia="IRNazanin"/>
          <w:color w:val="111111"/>
          <w:sz w:val="28"/>
          <w:sz w:val="28"/>
          <w:szCs w:val="28"/>
          <w:rtl w:val="true"/>
          <w:lang w:bidi="fa-IR"/>
        </w:rPr>
        <w:t>ما ارتفع،و هنّأه السیّد الأکرم،السالک من الأدب مسلکه،و المتسنّم ذروة البلاغة فی کلّ معرکة،عماد الدین یحیی بن أحمد بن صلاح بن الهادی الوشلی المنیمی بهذه القصیدة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إلیک و إلاّ لا نجاح لطالب و فیک و إلاّ لا مدیح لراغب</w:t>
      </w:r>
    </w:p>
    <w:p>
      <w:pPr>
        <w:pStyle w:val="BookText"/>
        <w:rPr/>
      </w:pPr>
      <w:r>
        <w:rPr>
          <w:rFonts w:ascii="IRNazanin" w:hAnsi="IRNazanin" w:eastAsia="IRNazanin"/>
          <w:color w:val="111111"/>
          <w:sz w:val="28"/>
          <w:sz w:val="28"/>
          <w:szCs w:val="28"/>
          <w:rtl w:val="true"/>
          <w:lang w:bidi="fa-IR"/>
        </w:rPr>
        <w:t>و منک و إلاّ فالمؤمّل مخطیء و عنک و إلاّ فالثناء غیر واجب</w:t>
      </w:r>
    </w:p>
    <w:p>
      <w:pPr>
        <w:pStyle w:val="BookText"/>
        <w:rPr/>
      </w:pPr>
      <w:r>
        <w:rPr>
          <w:rFonts w:ascii="IRNazanin" w:hAnsi="IRNazanin" w:eastAsia="IRNazanin"/>
          <w:color w:val="111111"/>
          <w:sz w:val="28"/>
          <w:sz w:val="28"/>
          <w:szCs w:val="28"/>
          <w:rtl w:val="true"/>
          <w:lang w:bidi="fa-IR"/>
        </w:rPr>
        <w:t>یقول لی الحادی و قد جدّ فی السری و للعیس و خد بین تلک الغیاهب</w:t>
      </w:r>
    </w:p>
    <w:p>
      <w:pPr>
        <w:pStyle w:val="BookText"/>
        <w:rPr/>
      </w:pPr>
      <w:r>
        <w:rPr>
          <w:rFonts w:ascii="IRNazanin" w:hAnsi="IRNazanin" w:eastAsia="IRNazanin"/>
          <w:color w:val="111111"/>
          <w:sz w:val="28"/>
          <w:sz w:val="28"/>
          <w:szCs w:val="28"/>
          <w:rtl w:val="true"/>
          <w:lang w:bidi="fa-IR"/>
        </w:rPr>
        <w:t>و قد خالط القوم النعاس من السری و هم بین ماش فی القفار و راکب</w:t>
      </w:r>
    </w:p>
    <w:p>
      <w:pPr>
        <w:pStyle w:val="BookText"/>
        <w:rPr/>
      </w:pPr>
      <w:r>
        <w:rPr>
          <w:rFonts w:ascii="IRNazanin" w:hAnsi="IRNazanin" w:eastAsia="IRNazanin"/>
          <w:color w:val="111111"/>
          <w:sz w:val="28"/>
          <w:sz w:val="28"/>
          <w:szCs w:val="28"/>
          <w:rtl w:val="true"/>
          <w:lang w:bidi="fa-IR"/>
        </w:rPr>
        <w:t>إلی م التمادی فی السری یا أخا السری و حتّی م قطع للربا و الشباب</w:t>
      </w:r>
    </w:p>
    <w:p>
      <w:pPr>
        <w:pStyle w:val="BookText"/>
        <w:rPr/>
      </w:pPr>
      <w:r>
        <w:rPr>
          <w:rFonts w:ascii="IRNazanin" w:hAnsi="IRNazanin" w:eastAsia="IRNazanin"/>
          <w:color w:val="111111"/>
          <w:sz w:val="28"/>
          <w:sz w:val="28"/>
          <w:szCs w:val="28"/>
          <w:rtl w:val="true"/>
          <w:lang w:bidi="fa-IR"/>
        </w:rPr>
        <w:t xml:space="preserve">أما حان للعیس المناخ فقلت لا منا خ سوی فی سوح أعلی </w:t>
      </w:r>
      <w:r>
        <w:rPr>
          <w:rStyle w:val="FootnoteAnchor"/>
          <w:rtl w:val="true"/>
        </w:rPr>
        <w:footnoteReference w:id="1006"/>
      </w:r>
      <w:r>
        <w:rPr>
          <w:rFonts w:ascii="IRNazanin" w:hAnsi="IRNazanin" w:eastAsia="IRNazanin"/>
          <w:color w:val="111111"/>
          <w:sz w:val="28"/>
          <w:sz w:val="28"/>
          <w:szCs w:val="28"/>
          <w:rtl w:val="true"/>
          <w:lang w:bidi="fa-IR"/>
        </w:rPr>
        <w:t>المراتب</w:t>
      </w:r>
    </w:p>
    <w:p>
      <w:pPr>
        <w:pStyle w:val="BookText"/>
        <w:rPr/>
      </w:pPr>
      <w:r>
        <w:rPr>
          <w:rFonts w:ascii="IRNazanin" w:hAnsi="IRNazanin" w:eastAsia="IRNazanin"/>
          <w:color w:val="111111"/>
          <w:sz w:val="28"/>
          <w:sz w:val="28"/>
          <w:szCs w:val="28"/>
          <w:rtl w:val="true"/>
          <w:lang w:bidi="fa-IR"/>
        </w:rPr>
        <w:t>و کم لک من بأس یذوب لهوله الجما د و فعل صادق غیر کاذب</w:t>
      </w:r>
    </w:p>
    <w:p>
      <w:pPr>
        <w:pStyle w:val="BookText"/>
        <w:rPr/>
      </w:pPr>
      <w:r>
        <w:rPr>
          <w:rFonts w:ascii="IRNazanin" w:hAnsi="IRNazanin" w:eastAsia="IRNazanin"/>
          <w:color w:val="111111"/>
          <w:sz w:val="28"/>
          <w:sz w:val="28"/>
          <w:szCs w:val="28"/>
          <w:rtl w:val="true"/>
          <w:lang w:bidi="fa-IR"/>
        </w:rPr>
        <w:t>و عزم إذا أودعته البیض لم تدع علی الأرض من باغ لها أو محارب</w:t>
      </w:r>
    </w:p>
    <w:p>
      <w:pPr>
        <w:pStyle w:val="BookText"/>
        <w:rPr/>
      </w:pPr>
      <w:r>
        <w:rPr>
          <w:rFonts w:ascii="IRNazanin" w:hAnsi="IRNazanin" w:eastAsia="IRNazanin"/>
          <w:color w:val="111111"/>
          <w:sz w:val="28"/>
          <w:sz w:val="28"/>
          <w:szCs w:val="28"/>
          <w:rtl w:val="true"/>
          <w:lang w:bidi="fa-IR"/>
        </w:rPr>
        <w:t>و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أمّنت من فی البرّ و البحر بعد أن غدوا من عظیم الخوف فی کفّ لاعب</w:t>
      </w:r>
    </w:p>
    <w:p>
      <w:pPr>
        <w:pStyle w:val="BookText"/>
        <w:rPr/>
      </w:pPr>
      <w:r>
        <w:rPr>
          <w:rFonts w:ascii="IRNazanin" w:hAnsi="IRNazanin" w:eastAsia="IRNazanin"/>
          <w:color w:val="111111"/>
          <w:sz w:val="28"/>
          <w:sz w:val="28"/>
          <w:szCs w:val="28"/>
          <w:rtl w:val="true"/>
          <w:lang w:bidi="fa-IR"/>
        </w:rPr>
        <w:t>و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أنسیت أخبار الملوک و ما مضی لهم من أحادیث جرت و مناقب</w:t>
      </w:r>
    </w:p>
    <w:p>
      <w:pPr>
        <w:pStyle w:val="BookText"/>
        <w:rPr/>
      </w:pPr>
      <w:r>
        <w:rPr>
          <w:rFonts w:ascii="IRNazanin" w:hAnsi="IRNazanin" w:eastAsia="IRNazanin"/>
          <w:color w:val="111111"/>
          <w:sz w:val="28"/>
          <w:sz w:val="28"/>
          <w:szCs w:val="28"/>
          <w:rtl w:val="true"/>
          <w:lang w:bidi="fa-IR"/>
        </w:rPr>
        <w:t>و عذرا أطال اللّه عمرک أنّنی و إن طال مدحی لا یقوم بواجب</w:t>
      </w:r>
    </w:p>
    <w:p>
      <w:pPr>
        <w:pStyle w:val="BookText"/>
        <w:rPr/>
      </w:pPr>
      <w:r>
        <w:rPr>
          <w:rFonts w:ascii="IRNazanin" w:hAnsi="IRNazanin" w:eastAsia="IRNazanin"/>
          <w:color w:val="111111"/>
          <w:sz w:val="28"/>
          <w:sz w:val="28"/>
          <w:szCs w:val="28"/>
          <w:rtl w:val="true"/>
          <w:lang w:bidi="fa-IR"/>
        </w:rPr>
        <w:t>فما کنت فی مدحیک إلاّ کمعتد یحاول إحصاء لعدّ الکواکب</w:t>
      </w:r>
    </w:p>
    <w:p>
      <w:pPr>
        <w:pStyle w:val="BookText"/>
        <w:rPr/>
      </w:pPr>
      <w:r>
        <w:rPr>
          <w:rFonts w:ascii="IRNazanin" w:hAnsi="IRNazanin" w:eastAsia="IRNazanin"/>
          <w:color w:val="111111"/>
          <w:sz w:val="28"/>
          <w:sz w:val="28"/>
          <w:szCs w:val="28"/>
          <w:rtl w:val="true"/>
          <w:lang w:bidi="fa-IR"/>
        </w:rPr>
        <w:t>و إلاّ کباغ للفرات أحاطه لأکنافه أو ما به من عجائب</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بقیت بقاء الدهر یا خیر ماجد لتشیید عزّ أو لبذل مواهب</w:t>
      </w:r>
    </w:p>
    <w:p>
      <w:pPr>
        <w:pStyle w:val="BookText"/>
        <w:rPr/>
      </w:pPr>
      <w:r>
        <w:rPr>
          <w:rFonts w:ascii="IRNazanin" w:hAnsi="IRNazanin" w:eastAsia="IRNazanin"/>
          <w:color w:val="111111"/>
          <w:sz w:val="28"/>
          <w:sz w:val="28"/>
          <w:szCs w:val="28"/>
          <w:rtl w:val="true"/>
          <w:lang w:bidi="fa-IR"/>
        </w:rPr>
        <w:t>و لا برحت أیّامکم فی سعادة و مجد و إقبال و نیل مآرب</w:t>
      </w:r>
    </w:p>
    <w:p>
      <w:pPr>
        <w:pStyle w:val="BookText"/>
        <w:rPr/>
      </w:pPr>
      <w:r>
        <w:rPr>
          <w:rFonts w:ascii="IRNazanin" w:hAnsi="IRNazanin" w:eastAsia="IRNazanin"/>
          <w:color w:val="111111"/>
          <w:sz w:val="28"/>
          <w:sz w:val="28"/>
          <w:szCs w:val="28"/>
          <w:rtl w:val="true"/>
          <w:lang w:bidi="fa-IR"/>
        </w:rPr>
        <w:t>و سعیک مشکور و أمرک نافذ و سوحک مقصود منیع الجوانب</w:t>
      </w:r>
    </w:p>
    <w:p>
      <w:pPr>
        <w:pStyle w:val="BookText"/>
        <w:rPr/>
      </w:pPr>
      <w:r>
        <w:rPr>
          <w:rFonts w:ascii="IRNazanin" w:hAnsi="IRNazanin" w:eastAsia="IRNazanin"/>
          <w:color w:val="111111"/>
          <w:sz w:val="28"/>
          <w:sz w:val="28"/>
          <w:szCs w:val="28"/>
          <w:rtl w:val="true"/>
          <w:lang w:bidi="fa-IR"/>
        </w:rPr>
        <w:t>و هذا السیّد من ادباء العصر،ملک من الفصاحة زمام النهی و الأمر،و له کلّ معنی رائق فی النظم و النثر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أحسن تضمینه لبیت أبی بکر الخوارزمی،و ذلک بعد أن شرع سیّدنا و شیخنا الإمام شیخ الإسلام شرف الدین الحسین بن ناصر بن عبد الحفیظ المهلا فی عمارة دار له بمحروس الشجعة،فقال السیّد مخاطبا له و مضمّنا للبیت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ستبلغ فی علیاک ما کنت آملا و تکمل بنیانا کمجدک کاملا</w:t>
      </w:r>
    </w:p>
    <w:p>
      <w:pPr>
        <w:pStyle w:val="BookText"/>
        <w:rPr/>
      </w:pPr>
      <w:r>
        <w:rPr>
          <w:rFonts w:ascii="IRNazanin" w:hAnsi="IRNazanin" w:eastAsia="IRNazanin"/>
          <w:color w:val="111111"/>
          <w:sz w:val="28"/>
          <w:sz w:val="28"/>
          <w:szCs w:val="28"/>
          <w:rtl w:val="true"/>
          <w:lang w:bidi="fa-IR"/>
        </w:rPr>
        <w:t xml:space="preserve">و تسکنه فی نعمة و سعادة و تضحی لأنواع المراتب </w:t>
      </w:r>
      <w:r>
        <w:rPr>
          <w:rStyle w:val="FootnoteAnchor"/>
          <w:rtl w:val="true"/>
        </w:rPr>
        <w:footnoteReference w:id="1007"/>
      </w:r>
      <w:r>
        <w:rPr>
          <w:rFonts w:ascii="IRNazanin" w:hAnsi="IRNazanin" w:eastAsia="IRNazanin"/>
          <w:color w:val="111111"/>
          <w:sz w:val="28"/>
          <w:sz w:val="28"/>
          <w:szCs w:val="28"/>
          <w:rtl w:val="true"/>
          <w:lang w:bidi="fa-IR"/>
        </w:rPr>
        <w:t>شاملا</w:t>
      </w:r>
    </w:p>
    <w:p>
      <w:pPr>
        <w:pStyle w:val="BookText"/>
        <w:rPr/>
      </w:pPr>
      <w:r>
        <w:rPr>
          <w:rFonts w:ascii="IRNazanin" w:hAnsi="IRNazanin" w:eastAsia="IRNazanin"/>
          <w:color w:val="111111"/>
          <w:sz w:val="28"/>
          <w:sz w:val="28"/>
          <w:szCs w:val="28"/>
          <w:rtl w:val="true"/>
          <w:lang w:bidi="fa-IR"/>
        </w:rPr>
        <w:t>أبانی المعالی و الفخار بهمّة یقصّر عنها من یروم تطاولا</w:t>
      </w:r>
    </w:p>
    <w:p>
      <w:pPr>
        <w:pStyle w:val="BookText"/>
        <w:rPr/>
      </w:pPr>
      <w:r>
        <w:rPr>
          <w:rFonts w:ascii="IRNazanin" w:hAnsi="IRNazanin" w:eastAsia="IRNazanin"/>
          <w:color w:val="111111"/>
          <w:sz w:val="28"/>
          <w:sz w:val="28"/>
          <w:szCs w:val="28"/>
          <w:rtl w:val="true"/>
          <w:lang w:bidi="fa-IR"/>
        </w:rPr>
        <w:t>تمثّلت إذ شاهدت دارک هذه الجدیدة یا بحر الفضائل وابلا</w:t>
      </w:r>
    </w:p>
    <w:p>
      <w:pPr>
        <w:pStyle w:val="BookText"/>
        <w:rPr/>
      </w:pPr>
      <w:r>
        <w:rPr>
          <w:rFonts w:ascii="IRNazanin" w:hAnsi="IRNazanin" w:eastAsia="IRNazanin"/>
          <w:color w:val="111111"/>
          <w:sz w:val="28"/>
          <w:sz w:val="28"/>
          <w:szCs w:val="28"/>
          <w:rtl w:val="true"/>
          <w:lang w:bidi="fa-IR"/>
        </w:rPr>
        <w:t>و قد برزت فی حسنها ذات بهجة و أضحت تسرّ الناظرین تکاملا</w:t>
      </w:r>
    </w:p>
    <w:p>
      <w:pPr>
        <w:pStyle w:val="BookText"/>
        <w:rPr/>
      </w:pPr>
      <w:r>
        <w:rPr>
          <w:rFonts w:ascii="IRNazanin" w:hAnsi="IRNazanin" w:eastAsia="IRNazanin"/>
          <w:color w:val="111111"/>
          <w:sz w:val="28"/>
          <w:sz w:val="28"/>
          <w:szCs w:val="28"/>
          <w:rtl w:val="true"/>
          <w:lang w:bidi="fa-IR"/>
        </w:rPr>
        <w:t>أکلّ بناء أنت بانیه معجز بنیت المعانی أن بنیت المنازلا</w:t>
      </w:r>
    </w:p>
    <w:p>
      <w:pPr>
        <w:pStyle w:val="BookText"/>
        <w:rPr/>
      </w:pPr>
      <w:r>
        <w:rPr>
          <w:rFonts w:ascii="IRNazanin" w:hAnsi="IRNazanin" w:eastAsia="IRNazanin"/>
          <w:color w:val="111111"/>
          <w:sz w:val="28"/>
          <w:sz w:val="28"/>
          <w:szCs w:val="28"/>
          <w:rtl w:val="true"/>
          <w:lang w:bidi="fa-IR"/>
        </w:rPr>
        <w:t>و من التضمین الحسن فصیدة السیّد العلاّمة صلاح بن أحمد بن المهدی عادت برکاته،ذکره القاضی العلاّمة شمس الدین أحمد بن صالح بن أبی الرجال فی تأریخه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صغیرة حاولت فضّ ختامها من بعد فرط تحنّن و تلطّف</w:t>
      </w:r>
    </w:p>
    <w:p>
      <w:pPr>
        <w:pStyle w:val="BookText"/>
        <w:rPr/>
      </w:pPr>
      <w:r>
        <w:rPr>
          <w:rFonts w:ascii="IRNazanin" w:hAnsi="IRNazanin" w:eastAsia="IRNazanin"/>
          <w:color w:val="111111"/>
          <w:sz w:val="28"/>
          <w:sz w:val="28"/>
          <w:szCs w:val="28"/>
          <w:rtl w:val="true"/>
          <w:lang w:bidi="fa-IR"/>
        </w:rPr>
        <w:t>و قلبتها نحوی فقالت عند ذا قلبی یحدّثنی بأنّک متلفی</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المصراع الثانی فی البیت الأخیر لابن الفارض،قال القاضی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المعنی</w:t>
      </w:r>
    </w:p>
    <w:p>
      <w:pPr>
        <w:pStyle w:val="BookText"/>
        <w:rPr/>
      </w:pPr>
      <w:r>
        <w:rPr>
          <w:rFonts w:ascii="IRNazanin" w:hAnsi="IRNazanin" w:eastAsia="IRNazanin"/>
          <w:color w:val="111111"/>
          <w:sz w:val="28"/>
          <w:sz w:val="28"/>
          <w:szCs w:val="28"/>
          <w:rtl w:val="true"/>
          <w:lang w:bidi="fa-IR"/>
        </w:rPr>
        <w:t>عجیب،و قائله فی الزمان غریب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الحسن أیضا تضمین السیّد الأدیب عماد الدین عیسی بن لطف اللّه لبیت أبی الطیّب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لمّا رأیت من تبع الملک بدار المطهّر الملک مخلا</w:t>
      </w:r>
    </w:p>
    <w:p>
      <w:pPr>
        <w:pStyle w:val="BookText"/>
        <w:rPr/>
      </w:pPr>
      <w:r>
        <w:rPr>
          <w:rFonts w:ascii="IRNazanin" w:hAnsi="IRNazanin" w:eastAsia="IRNazanin"/>
          <w:color w:val="111111"/>
          <w:sz w:val="28"/>
          <w:sz w:val="28"/>
          <w:szCs w:val="28"/>
          <w:rtl w:val="true"/>
          <w:lang w:bidi="fa-IR"/>
        </w:rPr>
        <w:t>أبدا تستردّ ما تهب الدنیا فیالیت جورها کان بخلا</w:t>
      </w:r>
    </w:p>
    <w:p>
      <w:pPr>
        <w:pStyle w:val="BookText"/>
        <w:rPr/>
      </w:pPr>
      <w:r>
        <w:rPr>
          <w:rFonts w:ascii="IRNazanin" w:hAnsi="IRNazanin" w:eastAsia="IRNazanin"/>
          <w:color w:val="111111"/>
          <w:sz w:val="28"/>
          <w:sz w:val="28"/>
          <w:szCs w:val="28"/>
          <w:rtl w:val="true"/>
          <w:lang w:bidi="fa-IR"/>
        </w:rPr>
        <w:t>و من ذلک أیضا تضمین السیّد الأدیب جمال الدین محمّد بن علی بن حیدر المکّی الحسینی،أخبرنی به الشریف الأدیب بشر بن مالک حین اجتمعت به فی حلب،فسألته عنه،فقال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حیّ یعیش بمکّة المشرّفة،و قد صدّر و عجّز هذه البیتین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یروی و ما لی جیرة ما استعنتهم علی الدهر إلاّ و ارتجعت معانا</w:t>
      </w:r>
    </w:p>
    <w:p>
      <w:pPr>
        <w:pStyle w:val="BookText"/>
        <w:rPr/>
      </w:pPr>
      <w:r>
        <w:rPr>
          <w:rFonts w:ascii="IRNazanin" w:hAnsi="IRNazanin" w:eastAsia="IRNazanin"/>
          <w:color w:val="111111"/>
          <w:sz w:val="28"/>
          <w:sz w:val="28"/>
          <w:szCs w:val="28"/>
          <w:rtl w:val="true"/>
          <w:lang w:bidi="fa-IR"/>
        </w:rPr>
        <w:t>أراشوا جناحی ثمّ بلّوه بالندی فلم أستطع عن حیّهم طیرانا</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استعمال ارتجع بمعنی رجع تأمّل؛لأنّ أهل علم الصرف ذکروا مجیء افتعل للمطاوعة فی غیر العلاج و الاتّحاد،و للتفاضل و التصرّف،و لم یذکروا مجیئه بمعنی فعل،کما ذکروا ذلک فی تفاعیل و استفعل،فقال السیّد المذکور مصدّرا و معجزا،و هما من التضمین علی ما یعطیه کلام أهل البدیع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بروحی و مالی جیرة ما استعنتهم فخبت و لا ظنّی المصدّق خانا</w:t>
      </w:r>
    </w:p>
    <w:p>
      <w:pPr>
        <w:pStyle w:val="BookText"/>
        <w:rPr/>
      </w:pPr>
      <w:r>
        <w:rPr>
          <w:rFonts w:ascii="IRNazanin" w:hAnsi="IRNazanin" w:eastAsia="IRNazanin"/>
          <w:color w:val="111111"/>
          <w:sz w:val="28"/>
          <w:sz w:val="28"/>
          <w:szCs w:val="28"/>
          <w:rtl w:val="true"/>
          <w:lang w:bidi="fa-IR"/>
        </w:rPr>
        <w:t>و لا جئتهم مستنجدا صارخا و لو علی الدهر إلاّ و ارتجعت معانا</w:t>
      </w:r>
    </w:p>
    <w:p>
      <w:pPr>
        <w:pStyle w:val="BookText"/>
        <w:rPr/>
      </w:pPr>
      <w:r>
        <w:rPr>
          <w:rFonts w:ascii="IRNazanin" w:hAnsi="IRNazanin" w:eastAsia="IRNazanin"/>
          <w:color w:val="111111"/>
          <w:sz w:val="28"/>
          <w:sz w:val="28"/>
          <w:szCs w:val="28"/>
          <w:rtl w:val="true"/>
          <w:lang w:bidi="fa-IR"/>
        </w:rPr>
        <w:t>أراشوا جناحی ثمّ بلّوه بالندی لکی أتّقی فی ظلّهم و اصانا</w:t>
      </w:r>
    </w:p>
    <w:p>
      <w:pPr>
        <w:pStyle w:val="BookText"/>
        <w:rPr/>
      </w:pPr>
      <w:r>
        <w:rPr>
          <w:rFonts w:ascii="IRNazanin" w:hAnsi="IRNazanin" w:eastAsia="IRNazanin"/>
          <w:color w:val="111111"/>
          <w:sz w:val="28"/>
          <w:sz w:val="28"/>
          <w:szCs w:val="28"/>
          <w:rtl w:val="true"/>
          <w:lang w:bidi="fa-IR"/>
        </w:rPr>
        <w:t>و عندهم استوطنت ذکرا بروضة فلم أستطع عن حیّهم طیرانا</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کلّه حسن إلاّ تعجیزه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أراشوا جناحی ثمّ بلّوه بالندی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لکی أتّقی فی ظلّهم و اصانا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لا یخفی ذلک علی المتأمّل العارف بمواقع</w:t>
      </w:r>
    </w:p>
    <w:p>
      <w:pPr>
        <w:pStyle w:val="BookText"/>
        <w:rPr/>
      </w:pPr>
      <w:r>
        <w:rPr>
          <w:rFonts w:ascii="IRNazanin" w:hAnsi="IRNazanin" w:eastAsia="IRNazanin"/>
          <w:color w:val="111111"/>
          <w:sz w:val="28"/>
          <w:sz w:val="28"/>
          <w:szCs w:val="28"/>
          <w:rtl w:val="true"/>
          <w:lang w:bidi="fa-IR"/>
        </w:rPr>
        <w:t>الألفاظ و لطائف المعانی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یوضحه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إستعارة مصرّحة،و الأراشة ترشیح،و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بلّوه بالندی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تشبیه لاتّصال النعم إلیه،و ترادفها علیه،بعد جبر حاله المنهاض بالبلّ للجناح الکامل الرشّ فی ترتیب الطیر،و المکث و عدم القدرة علی النهوض بعد کلّ منهما،فهو استعارة مصرّحة تبعیّة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أستطع حیّهم و طیرانا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تفریع علی الاستعارة بما یلائم المستعار منه من عدم استطاعته الطیران،فالاستعارة مرشّحة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أبلغ هذ الکلام مع التئام صدره و عجزه غایة الالتیام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تعجیز السیّد له بما ذکره،فهو منفکّ عنه غیر ملتئم به؛إذ لا مناسبة بین البلّ للجناح و الاتّقاء و الصون،و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لکی أتّقین بنون التوکید الخفیفة داخلة علی المضارع لکان مناسبا،و یکون تجریدا لا ترشیحا،و دخول نون التوکید علی المستقبل الذی هو خبر محض غیر منفی،و إن کان غیر جائز فی الشفة،فللشعر أحکام مجوّز له ما یخطر علی غیره،و اللّه سبحانه 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للشیخ جمال الدین محمّد بن نباتة ماجنا واصفا ضعف آلته،مضمّنا مصراع امریء القیس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دنوث إلیها و هو کالفرخ راقد فیا خجلی لمّا دنوت و إذلالی</w:t>
      </w:r>
    </w:p>
    <w:p>
      <w:pPr>
        <w:pStyle w:val="BookText"/>
        <w:rPr/>
      </w:pPr>
      <w:r>
        <w:rPr>
          <w:rFonts w:ascii="IRNazanin" w:hAnsi="IRNazanin" w:eastAsia="IRNazanin"/>
          <w:color w:val="111111"/>
          <w:sz w:val="28"/>
          <w:sz w:val="28"/>
          <w:szCs w:val="28"/>
          <w:rtl w:val="true"/>
          <w:lang w:bidi="fa-IR"/>
        </w:rPr>
        <w:t xml:space="preserve">فقلت امعکیه بالأنامل فالتقی لدی و کرها العنّاب و الحشف البالی </w:t>
      </w:r>
      <w:r>
        <w:rPr>
          <w:rStyle w:val="FootnoteAnchor"/>
          <w:rtl w:val="true"/>
        </w:rPr>
        <w:footnoteReference w:id="1008"/>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المصراع الثانی فی البیت الأخیر لامریء القیس،و صدره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 قلوب الطیر رطبا و یابسا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العنّاب لم یذکر تفسیره صاحب شارح التلخیص،و لا شارح</w:t>
      </w:r>
    </w:p>
    <w:p>
      <w:pPr>
        <w:pStyle w:val="BookText"/>
        <w:rPr/>
      </w:pPr>
      <w:r>
        <w:rPr>
          <w:rFonts w:ascii="IRNazanin" w:hAnsi="IRNazanin" w:eastAsia="IRNazanin"/>
          <w:color w:val="111111"/>
          <w:sz w:val="28"/>
          <w:sz w:val="28"/>
          <w:szCs w:val="28"/>
          <w:rtl w:val="true"/>
          <w:lang w:bidi="fa-IR"/>
        </w:rPr>
        <w:t>شواهده،و إنّما ذکره فی شرح الأزهار فی الایماق،فقال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ثمرة لا توجد فی جهاتنا،قال فی بعض الحواشی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شیء یشبه الأصابع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فی بعضها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یکون أحمر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الحشف فهو أردی التمر،و الضعیف الذی لا نوی له،و الیابس الفاسد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تمادی بنا القلم،و خرج بنا عن المقصود،و لکن لا یخلو ذلک عن فائدة إلی الناظر المستیقظ،و الشیء بالشیء یذکر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أخذ الشریف فی المعاقبة لمن اتّهمه بالخداع،و الرضا بما نزل به من المکروه،فحبس جماعة،منهم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الأمیر الشهیر خیرات بن حسن بن عزّ الدین القطبی،و سلّط علی بیته نقیبا من نقباء الإمام استولی علی ما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بنو شعبة لمّا فرغوا من تصبیح قریة الحسینی للتأریخ المتقدّم،استطعموا أهل القری الشامیة،و الشریف حینئذ فی شغل شاغل عن الالتفات إلیهم بما نزل به من فتنة الدولة المشرقیّة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کانوا من بالمکان المعروف من القوّة،لم یستطع أهل القری الإباء عن ضیافتهم،و إن کانوا أعداء للشریف،و عقوبته غیر مأمونة،و لبثوا ینتقلون من قریة إلی قریة،و همّوا بدخول صبیا،و کان بها نائب خلّفه الشریف علی بن حسن،فولّی دبره،و أقام ببیتة،و أخذ أهل صبیا بالحزم،و صمّموا علی المقاتلة و الدفاع،و قام فیهم الشریف الأکرم الأنبل شمس الدین أحمد بن محمّد بن حسین،و حامیا لذماره،و قاصدا للذبّ لمن یقصد إلی دیاره،و رکب إلی بنی شعبة بعض الأعیان، فنطحهم بما کان سببا لاندفاع شرّهم،و رجعوا عمّا کانوا أرادوا</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لمّا انجلت عن الشریف غراما،ألمّ به من أنکر به،و طلع و اطّلع علی ما صنع أهل القری الشامیة من الضیافة لبنی شعبة،وجّه إلیهم النقیب قاسم بن غاضب، و معه نحو مائة و خمسین لقصد تأدیبهم،غیر ملتفت لما هو لهم فی ذلک من</w:t>
      </w:r>
    </w:p>
    <w:p>
      <w:pPr>
        <w:pStyle w:val="BookText"/>
        <w:rPr/>
      </w:pPr>
      <w:r>
        <w:rPr>
          <w:rFonts w:ascii="IRNazanin" w:hAnsi="IRNazanin" w:eastAsia="IRNazanin"/>
          <w:color w:val="111111"/>
          <w:sz w:val="28"/>
          <w:sz w:val="28"/>
          <w:szCs w:val="28"/>
          <w:rtl w:val="true"/>
          <w:lang w:bidi="fa-IR"/>
        </w:rPr>
        <w:t>المعاذر،و من أوضحها و أجلاها أنّ المستطعم لهم قوی قادر،و وجّه إلی مدینة صبیا الشریف علی بن حسن،و إلی قریة الشقیری و هجرة ضمد الوزیر سنبل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شاع و امتلأت به أهل هاتین القریتین الاسماع أنّ الشریف کان أباحها للوزیر و أجناده،لاتّهامه بأهلها بالسرور بمکروهه،و التقاعد عن نصرته و إعانته أیّام کان الحصار علیه،فرجّح له من رجّح استهلاک ما یملکونه علی التدریج، لیکون ذلک أعظم نفعا،و أوفر جمعا،فوجّه الوزیر سنبل و قد أضرب عن تلک النیّة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لمّا شاع خبر وصوله،و ما کان استحسنه الشریف أوّلا من الإباحة،هرب من هجرة ضمد من هرب،و أمسی الوزیر لیلة الخامس أو السادس من شهر شعبان بضمد،و کان بجنده عجب و خیلاء مساوها اعتقاد غلبتهم لتلک الأجناد المشرقیّة، فبات أهل القریة من أجلهم بلیلة نابغیة </w:t>
      </w:r>
      <w:r>
        <w:rPr>
          <w:rStyle w:val="FootnoteAnchor"/>
          <w:rtl w:val="true"/>
        </w:rPr>
        <w:footnoteReference w:id="1009"/>
      </w:r>
      <w:r>
        <w:rPr>
          <w:rFonts w:ascii="IRNazanin" w:hAnsi="IRNazanin" w:eastAsia="IRNazanin"/>
          <w:color w:val="111111"/>
          <w:sz w:val="28"/>
          <w:sz w:val="28"/>
          <w:szCs w:val="28"/>
          <w:rtl w:val="true"/>
          <w:lang w:bidi="fa-IR"/>
        </w:rPr>
        <w:t>،و أحزان یعقوبیة،و انفصل صبح تلک اللیلة إلی الشقیری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قد هرب من أهله خلق،خوفا من ذلک الأمر الذی شاع،فاستدرجهم الوزیر من حیث لا یعلمون بکتاب،مضمونه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الجائی إلیکم للذبّ عنکم و الحمایة لکم،کیف یلیق بکم الفرار منه خوفا من شرّه؟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أرسل بذلک رسولا و تلطّف لهم الرسول،فرجعوا و رفضوا ما کانوا صمّموا علیه من الإجلاء،فلمّا مضی علیهم نحو عشرة أیّام أقبل علیهم یؤدّبهم بالأموال الجلیلة،و یعزّرهم جنده بأنواع التعزیر،فکانوا کما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کم رافض أمرا و فیه نجاته و مدّخر نفعا و فی نفعه الأفعا</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النقیب قاسم بن عاصب فعل بأهل القری الشامیة نحو هذه الأفعال،و قد</w:t>
      </w:r>
      <w:bookmarkStart w:id="797" w:name="pg14036_146719"/>
    </w:p>
    <w:p>
      <w:pPr>
        <w:pStyle w:val="BookText"/>
        <w:rPr/>
      </w:pPr>
      <w:bookmarkEnd w:id="797"/>
      <w:r>
        <w:rPr>
          <w:rFonts w:ascii="IRNazanin" w:hAnsi="IRNazanin" w:eastAsia="IRNazanin"/>
          <w:color w:val="111111"/>
          <w:sz w:val="28"/>
          <w:sz w:val="28"/>
          <w:szCs w:val="28"/>
          <w:rtl w:val="true"/>
          <w:lang w:bidi="fa-IR"/>
        </w:rPr>
        <w:t>مکروا مکرهم و عند اللّه مکرهم،و إن کان مکرهم لتزول منه الجبال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نعم،و بالغ الشریف فی إدخال الضرر علی أهل المشرق،بقطع الموادّ،و منع الصادرین و الواردین،و انقطع اتّصال أهل الأسباب بالأسواق المشرقیّة،و أدّب من بیّتهم بذلک بالأدب الکبیر،و کذلک آل عمر و آل حسن منعهم الموادّ،و أکثر من ذلک علی أهل القری الأرصاد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المسلمون فی عناء و تعب،و عدم الملح علی أهل الجبل،و ارتفع لدیهم ارتفاعا لم یعهدوه من قبل،و تنکّرت من الشریف بعد هذه الفتنة معارفه،و جهل حتّی من کان أوّلا یعرفه،و انقاد لهوی نفسه بزمام،و ظهر منه ما کان یجنّه فی سالف الأیّام،فعظمت فی القلوب هیبته،و ترقّبت فی کلّ وقت سطوته</w:t>
      </w:r>
      <w:r>
        <w:rPr>
          <w:rFonts w:eastAsia="IRNazanin" w:cs="IRNazanin"/>
          <w:color w:val="111111"/>
          <w:sz w:val="28"/>
          <w:szCs w:val="28"/>
          <w:rtl w:val="true"/>
          <w:lang w:bidi="fa-IR"/>
        </w:rPr>
        <w:t>.</w:t>
      </w:r>
    </w:p>
    <w:p>
      <w:pPr>
        <w:pStyle w:val="Heading6"/>
        <w:numPr>
          <w:ilvl w:val="5"/>
          <w:numId w:val="1"/>
        </w:numPr>
        <w:rPr/>
      </w:pPr>
      <w:bookmarkStart w:id="798" w:name="__RefHeading___Toc3080110_3381743652"/>
      <w:bookmarkStart w:id="799" w:name="_Toc316"/>
      <w:bookmarkEnd w:id="798"/>
      <w:r>
        <w:rPr>
          <w:rtl w:val="true"/>
        </w:rPr>
        <w:t>عمارة قلعة جازان</w:t>
      </w:r>
      <w:r>
        <w:rPr>
          <w:rtl w:val="true"/>
        </w:rPr>
        <w:t>:</w:t>
      </w:r>
      <w:bookmarkEnd w:id="799"/>
    </w:p>
    <w:p>
      <w:pPr>
        <w:pStyle w:val="BookText"/>
        <w:rPr/>
      </w:pPr>
      <w:r>
        <w:rPr>
          <w:rFonts w:ascii="IRNazanin" w:hAnsi="IRNazanin" w:eastAsia="IRNazanin"/>
          <w:color w:val="111111"/>
          <w:sz w:val="28"/>
          <w:sz w:val="28"/>
          <w:szCs w:val="28"/>
          <w:rtl w:val="true"/>
          <w:lang w:bidi="fa-IR"/>
        </w:rPr>
        <w:t>و فی غرّة شعبان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ابتدأ الشریف عمارة قلعة جازان،و کانت الأشجار قد سترت أرضها،فأمر بقطعها،و کان یغدو إلیها و یروح إلی أبی عریش،ثمّ ضرب بها خیمه و أقام بغیر سکن معه،و جدّ فی ذلک و اجتهد،و أقام و أقعد،و أکثر من الصنّاع و الاجراء،فامتلأ بهم ذلک الموضع بعد أن کان مقفرا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روی لی بعضهم أنّها مسحت </w:t>
      </w:r>
      <w:r>
        <w:rPr>
          <w:rStyle w:val="FootnoteAnchor"/>
          <w:rtl w:val="true"/>
        </w:rPr>
        <w:footnoteReference w:id="1010"/>
      </w:r>
      <w:r>
        <w:rPr>
          <w:rFonts w:ascii="IRNazanin" w:hAnsi="IRNazanin" w:eastAsia="IRNazanin"/>
          <w:color w:val="111111"/>
          <w:sz w:val="28"/>
          <w:sz w:val="28"/>
          <w:szCs w:val="28"/>
          <w:rtl w:val="true"/>
          <w:lang w:bidi="fa-IR"/>
        </w:rPr>
        <w:t>،فجاءت ثلاثة معاود،و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ثلاثة معاود و قیراطا،و بالغ الشریف فی إعادتها کما کانت،و کان لا یبنی أمرا إلاّ علی ما یرید من الوضع و الإحکام،و قد ذرعت اسّها من الجانب الغربی،فجاء بذراع السیّد سبعة أذرع و نصف ذراع،و کان بذلک الموضع باب قدیم غربی سدّة الشریف</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لم یزل مهتمّا بأمرها و شأنها،مشغوفا بالعنایة فی إحکامها،و توثیق بنیانها،</w:t>
      </w:r>
    </w:p>
    <w:p>
      <w:pPr>
        <w:pStyle w:val="BookText"/>
        <w:rPr/>
      </w:pPr>
      <w:r>
        <w:rPr>
          <w:rFonts w:ascii="IRNazanin" w:hAnsi="IRNazanin" w:eastAsia="IRNazanin"/>
          <w:color w:val="111111"/>
          <w:sz w:val="28"/>
          <w:sz w:val="28"/>
          <w:szCs w:val="28"/>
          <w:rtl w:val="true"/>
          <w:lang w:bidi="fa-IR"/>
        </w:rPr>
        <w:t>و لم یدع أمرا تدعو الحاجة إلیه عند الحرب و شدّة الحصار إلاّ أمر بفعله،فجاء اسلوبها غریبا،لم یهتد ملک هذه الجهات إلی الإتیان بمثله،و أنشده ناطقا بالموعظة لسان الحال،و ناهیا له عن الطمع فی بقاء ما هو موضوع للزوال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أتبنی بناء الخالدین و إنّما مقامک فیها لو عقلت قلیل</w:t>
      </w:r>
    </w:p>
    <w:p>
      <w:pPr>
        <w:pStyle w:val="BookText"/>
        <w:rPr/>
      </w:pPr>
      <w:r>
        <w:rPr>
          <w:rFonts w:ascii="IRNazanin" w:hAnsi="IRNazanin" w:eastAsia="IRNazanin"/>
          <w:color w:val="111111"/>
          <w:sz w:val="28"/>
          <w:sz w:val="28"/>
          <w:szCs w:val="28"/>
          <w:rtl w:val="true"/>
          <w:lang w:bidi="fa-IR"/>
        </w:rPr>
        <w:t>و قد کان فی ظلّ الأراک کفایة لمن کلّ یوم یقتضیه رحیل</w:t>
      </w:r>
    </w:p>
    <w:p>
      <w:pPr>
        <w:pStyle w:val="BookText"/>
        <w:rPr/>
      </w:pPr>
      <w:r>
        <w:rPr>
          <w:rFonts w:ascii="IRNazanin" w:hAnsi="IRNazanin" w:eastAsia="IRNazanin"/>
          <w:color w:val="111111"/>
          <w:sz w:val="28"/>
          <w:sz w:val="28"/>
          <w:szCs w:val="28"/>
          <w:rtl w:val="true"/>
          <w:lang w:bidi="fa-IR"/>
        </w:rPr>
        <w:t xml:space="preserve">و اعلم أنّی طالعت بغیة المستفید </w:t>
      </w:r>
      <w:r>
        <w:rPr>
          <w:rStyle w:val="FootnoteAnchor"/>
          <w:rtl w:val="true"/>
        </w:rPr>
        <w:footnoteReference w:id="1011"/>
      </w:r>
      <w:r>
        <w:rPr>
          <w:rFonts w:ascii="IRNazanin" w:hAnsi="IRNazanin" w:eastAsia="IRNazanin"/>
          <w:color w:val="111111"/>
          <w:sz w:val="28"/>
          <w:sz w:val="28"/>
          <w:szCs w:val="28"/>
          <w:rtl w:val="true"/>
          <w:lang w:bidi="fa-IR"/>
        </w:rPr>
        <w:t xml:space="preserve">،تأریخ مدینة زبید للربیع </w:t>
      </w:r>
      <w:r>
        <w:rPr>
          <w:rStyle w:val="FootnoteAnchor"/>
          <w:rtl w:val="true"/>
        </w:rPr>
        <w:footnoteReference w:id="1012"/>
      </w:r>
      <w:r>
        <w:rPr>
          <w:rFonts w:ascii="IRNazanin" w:hAnsi="IRNazanin" w:eastAsia="IRNazanin"/>
          <w:color w:val="111111"/>
          <w:sz w:val="28"/>
          <w:sz w:val="28"/>
          <w:szCs w:val="28"/>
          <w:rtl w:val="true"/>
          <w:lang w:bidi="fa-IR"/>
        </w:rPr>
        <w:t>،مطالعة مستقصاة،فلم أره ذکر عمارتها القدیمة،مع ذکره لملوک زبید،و عماراتهم إلی مدّة بنی طاهر رأس المائة التاسعة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طالعت قرّة العیون فی أخبار الیمن المیمون </w:t>
      </w:r>
      <w:r>
        <w:rPr>
          <w:rStyle w:val="FootnoteAnchor"/>
          <w:rtl w:val="true"/>
        </w:rPr>
        <w:footnoteReference w:id="1013"/>
      </w:r>
      <w:r>
        <w:rPr>
          <w:rFonts w:ascii="IRNazanin" w:hAnsi="IRNazanin" w:eastAsia="IRNazanin"/>
          <w:color w:val="111111"/>
          <w:sz w:val="28"/>
          <w:sz w:val="28"/>
          <w:szCs w:val="28"/>
          <w:rtl w:val="true"/>
          <w:lang w:bidi="fa-IR"/>
        </w:rPr>
        <w:t>،له أیضا،مطالعة إمرار لا استقصاء،و لا أخاله ذکر عمارتها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طالعت الغربال </w:t>
      </w:r>
      <w:r>
        <w:rPr>
          <w:rStyle w:val="FootnoteAnchor"/>
          <w:rtl w:val="true"/>
        </w:rPr>
        <w:footnoteReference w:id="1014"/>
      </w:r>
      <w:r>
        <w:rPr>
          <w:rFonts w:ascii="IRNazanin" w:hAnsi="IRNazanin" w:eastAsia="IRNazanin"/>
          <w:color w:val="111111"/>
          <w:sz w:val="28"/>
          <w:sz w:val="28"/>
          <w:szCs w:val="28"/>
          <w:rtl w:val="true"/>
          <w:lang w:bidi="fa-IR"/>
        </w:rPr>
        <w:t>للعامری،و لم أره ذکر عمارتها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بعض تأریخ أبی الحسن الخزرجی </w:t>
      </w:r>
      <w:r>
        <w:rPr>
          <w:rStyle w:val="FootnoteAnchor"/>
          <w:rtl w:val="true"/>
        </w:rPr>
        <w:footnoteReference w:id="1015"/>
      </w:r>
      <w:r>
        <w:rPr>
          <w:rFonts w:ascii="IRNazanin" w:hAnsi="IRNazanin" w:eastAsia="IRNazanin"/>
          <w:color w:val="111111"/>
          <w:sz w:val="28"/>
          <w:sz w:val="28"/>
          <w:szCs w:val="28"/>
          <w:rtl w:val="true"/>
          <w:lang w:bidi="fa-IR"/>
        </w:rPr>
        <w:t>،و لم أر فیما رأیت ذکرا لعمارتها</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أظنّ العامر لها غیر الأمیر خالد بن قطب الدین و أولاده،و لو کان لملوک</w:t>
      </w:r>
    </w:p>
    <w:p>
      <w:pPr>
        <w:pStyle w:val="BookText"/>
        <w:rPr/>
      </w:pPr>
      <w:r>
        <w:rPr>
          <w:rFonts w:ascii="IRNazanin" w:hAnsi="IRNazanin" w:eastAsia="IRNazanin"/>
          <w:color w:val="111111"/>
          <w:sz w:val="28"/>
          <w:sz w:val="28"/>
          <w:szCs w:val="28"/>
          <w:rtl w:val="true"/>
          <w:lang w:bidi="fa-IR"/>
        </w:rPr>
        <w:t xml:space="preserve">زبید فیها عمارة لما أغفله الربیع </w:t>
      </w:r>
      <w:r>
        <w:rPr>
          <w:rStyle w:val="FootnoteAnchor"/>
          <w:rtl w:val="true"/>
        </w:rPr>
        <w:footnoteReference w:id="1016"/>
      </w:r>
      <w:r>
        <w:rPr>
          <w:rFonts w:ascii="IRNazanin" w:hAnsi="IRNazanin" w:eastAsia="IRNazanin"/>
          <w:color w:val="111111"/>
          <w:sz w:val="28"/>
          <w:sz w:val="28"/>
          <w:szCs w:val="28"/>
          <w:rtl w:val="true"/>
          <w:lang w:bidi="fa-IR"/>
        </w:rPr>
        <w:t>،مع ذکره لعمارة البرک،و هو أحقر منها قدرا و أبعد مسافة،و أوّل خراب وقع علیهما فیما علمت فی مدّة الشریف السلطان أبی الغوائر أحمد بن دریب بن خالد بن قطب الدین فی شهر ربیع الأوّل من سنة اثنین و ثمانین و ثمانمائة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ذکره فی بغیة المستفید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بسبب وحشة شدیدة حصلت بین الشریف أحمد بن دریب و الشریف محمّد بن برکات،فتجهّز الشریف محمّد بن برکات من مکّة فی جمع عظیم،و صحبته جمیع أهله من الزوجات و الذراری و السراری،فوصلوا إلی وادی جازان،و تردّدت الرسل بینه و بین صاحبها،فلم ینتظم صلح،و وقع بینهم وقعة عظیمة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فانهزم فیها صاحب جازان،و قتل من أصحابه جمّ غفیر،و انتهکت الحرمات، و انکشفت العورات،و جری علی نساء صاحب جازان من الذلّ و الإهانة و کشف الحجاب،ما لم یکن لأحد فی حساب،و انتهبت خزانته،و فیها من الکتب النفیسة شیء کثیر،و اخذ من السلاح ما جمعه أبوه و جدّه،و نهبت جازان،و احرقت، و هدّمت دور الخلافة و سور البلاد،و أصبحت البلاد خاویة علی عروشها </w:t>
      </w:r>
      <w:r>
        <w:rPr>
          <w:rStyle w:val="FootnoteAnchor"/>
          <w:rtl w:val="true"/>
        </w:rPr>
        <w:footnoteReference w:id="10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إنتهی</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الحراب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فی مدّة عامر العزیز،أظنّه سنة ثلاث أو أربع و أربعین و تسعمائة،و هو آخر ملوک الامراء القطبة،و عدّة ملوکهم تسعة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أوّلهم الأمیر خالد ابن قطب الدین،ثمّ ابنه دریب بن خالد،ثمّ ابنه أحمد بن دریب،ثمّ ابنه یوسف العزیز بن أحمد،ثمّ أخوه المهدی بن أحمد،ثمّ أخوهما عزّ الدین بن أحمد،ثمّ</w:t>
      </w:r>
      <w:bookmarkStart w:id="800" w:name="pg14036_146722"/>
    </w:p>
    <w:p>
      <w:pPr>
        <w:pStyle w:val="BookText"/>
        <w:rPr/>
      </w:pPr>
      <w:bookmarkEnd w:id="800"/>
      <w:r>
        <w:rPr>
          <w:rFonts w:ascii="IRNazanin" w:hAnsi="IRNazanin" w:eastAsia="IRNazanin"/>
          <w:color w:val="111111"/>
          <w:sz w:val="28"/>
          <w:sz w:val="28"/>
          <w:szCs w:val="28"/>
          <w:rtl w:val="true"/>
          <w:lang w:bidi="fa-IR"/>
        </w:rPr>
        <w:t>محمّد بن یحیی،ثمّ أحمد بن المهدی،ثمّ عامر بن یوسف العزیز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مدّة ملکهم مائة سنة و أربعون سنة،کلّها صافیة إلاّ أربع سنین فی أیّام عامر العزیز،فإنّها ترعرت،و کان امراء جازان قتلهم الشطوط،بشین معجمة فمهملتین بینهما واو،و هم من ذرّیة غانم بن یحیی،و آخر ملوکهم المقلّم علی صیغة اسم المفعول من التقلیم،و کانت ابنته حلیلة للأمیر خالد</w:t>
      </w:r>
      <w:r>
        <w:rPr>
          <w:rFonts w:eastAsia="IRNazanin" w:cs="IRNazanin"/>
          <w:color w:val="111111"/>
          <w:sz w:val="28"/>
          <w:szCs w:val="28"/>
          <w:rtl w:val="true"/>
          <w:lang w:bidi="fa-IR"/>
        </w:rPr>
        <w:t>.</w:t>
      </w:r>
    </w:p>
    <w:p>
      <w:pPr>
        <w:pStyle w:val="Heading6"/>
        <w:numPr>
          <w:ilvl w:val="5"/>
          <w:numId w:val="1"/>
        </w:numPr>
        <w:rPr/>
      </w:pPr>
      <w:bookmarkStart w:id="801" w:name="__RefHeading___Toc3080112_3381743652"/>
      <w:bookmarkStart w:id="802" w:name="_Toc317"/>
      <w:bookmarkEnd w:id="801"/>
      <w:r>
        <w:rPr>
          <w:rtl w:val="true"/>
        </w:rPr>
        <w:t>غزوة قبیلة النحوس</w:t>
      </w:r>
      <w:r>
        <w:rPr>
          <w:rtl w:val="true"/>
        </w:rPr>
        <w:t>:</w:t>
      </w:r>
      <w:bookmarkEnd w:id="802"/>
    </w:p>
    <w:p>
      <w:pPr>
        <w:pStyle w:val="BookText"/>
        <w:rPr/>
      </w:pPr>
      <w:r>
        <w:rPr>
          <w:rFonts w:ascii="IRNazanin" w:hAnsi="IRNazanin" w:eastAsia="IRNazanin"/>
          <w:color w:val="111111"/>
          <w:sz w:val="28"/>
          <w:sz w:val="28"/>
          <w:szCs w:val="28"/>
          <w:rtl w:val="true"/>
          <w:lang w:bidi="fa-IR"/>
        </w:rPr>
        <w:t>و فی آخر العشر الوسطی من شهر شعبان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نهض الوزیر من قریة الشقیری غازیا قبیلة النحوس من قبائل بنی شعبة،و کانوا بناحیة نبش،و کتب إلی الشریف علی بن حسن،و کان قد خرج من مدینة صبیا إلی قریة الدهنا یخبره بما عزم علیه من الغزو للمذکورین،و یعرّفه بموضع معیّن یجتمعان فیه </w:t>
      </w:r>
      <w:r>
        <w:rPr>
          <w:rStyle w:val="FootnoteAnchor"/>
          <w:rtl w:val="true"/>
        </w:rPr>
        <w:footnoteReference w:id="1018"/>
      </w:r>
      <w:r>
        <w:rPr>
          <w:rFonts w:ascii="IRNazanin" w:hAnsi="IRNazanin" w:eastAsia="IRNazanin"/>
          <w:color w:val="111111"/>
          <w:sz w:val="28"/>
          <w:sz w:val="28"/>
          <w:szCs w:val="28"/>
          <w:rtl w:val="true"/>
          <w:lang w:bidi="fa-IR"/>
        </w:rPr>
        <w:t>،و نبّه الشریف علی بن حسن علی النقیب قاسم بن غاضب بما یرید الوزیر،و کان السبب بقریة المحلّة، فاجتمعوا بالموضع الذی قد کان عیّنه الوزیر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اجتمع معهم من الخیل و الجند عدد مستکثر،و قدم أهل الخیل علی العسکر، و استولوا علی أنعام تلک القبیلة،و کانت أنعاما واسعة تقرب من الألف و تنیف،ثمّ جعلوها بین أیدیهم و کرّوا راجعین،و التقت العسکر و تلک القبیلة،فحمی بینهم الوطیس،و ثبتت تلک القبیلة ثباتا عظیما،حتّی کادت أن تهزم الدولة،و قتلوا من العسکر نیفا و خمسین رجلا،و غنموا أسلحتهم و ما کان معهم من المال المستفاد من مال أبی عریش</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أمسی الوزیر تلک اللیلة بنبش،و أحسبه بات به لیلة اخری،ثمّ ولی مدبرا و لم</w:t>
      </w:r>
    </w:p>
    <w:p>
      <w:pPr>
        <w:pStyle w:val="BookText"/>
        <w:rPr/>
      </w:pPr>
      <w:r>
        <w:rPr>
          <w:rFonts w:ascii="IRNazanin" w:hAnsi="IRNazanin" w:eastAsia="IRNazanin"/>
          <w:color w:val="111111"/>
          <w:sz w:val="28"/>
          <w:sz w:val="28"/>
          <w:szCs w:val="28"/>
          <w:rtl w:val="true"/>
          <w:lang w:bidi="fa-IR"/>
        </w:rPr>
        <w:t>یعقّب،و کانت هذه الغزوة إیقاظا لنائم الفتنة،و قرعا لبابها،و غرابا نعق لتفرق شمل أهل القری،و أذن بخرابها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لمّا ارتحل الوزیر من نبش،خاف أهله و وجلوا؛لعلمهم بعدم القدرة علی دفاع العدوّ؛لأنّه یعدّ أهل القری بعضا من الدولة،و الآخذ لهم عنده آخذ لها،مع زیادة أمر آخر عرف من دأب الشریف،و هو أنّ من وقف من أهل القری فی بلدته متّکلا فی دفع العدوّ عن نفسه علی جبلته </w:t>
      </w:r>
      <w:r>
        <w:rPr>
          <w:rStyle w:val="FootnoteAnchor"/>
          <w:rtl w:val="true"/>
        </w:rPr>
        <w:footnoteReference w:id="1019"/>
      </w:r>
      <w:r>
        <w:rPr>
          <w:rFonts w:ascii="IRNazanin" w:hAnsi="IRNazanin" w:eastAsia="IRNazanin"/>
          <w:color w:val="111111"/>
          <w:sz w:val="28"/>
          <w:sz w:val="28"/>
          <w:szCs w:val="28"/>
          <w:rtl w:val="true"/>
          <w:lang w:bidi="fa-IR"/>
        </w:rPr>
        <w:t>کان عنده من الخاطئین،و یلحقه بالعدوّ فی وجوب معاداته،و استباحة مملوکاته،و هذا أقوی العلل،و أعظم الأسباب فی الاتّساع للخراب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ارتحال أهل نبش،ارتحل من یلیهم من أهل القری،ثمّ لم یزل الآخر یتبع الأوّل فیما فعل للعلّة التی کان سببها ارتحال الأوّل،و ارتحل الشریف علی بن حسن من قریة الدهناء بعد أن کان مریدا للإقامة بها،و کذلک النقیب قاسم بن غاضب ارتحل من قریة المحلّة،و قد کان نواها دار إقامة،قصدا منه للتأدیب، و إرادة للتحکّم فی أهلها بنوع التعذیب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أوّل صباح وقع بعد هذه الغزو صباح القوز،و أظنّه کان فی شهر رمضان،و لا علم عندی بکیفیته،و حصل فی قریة الدهناء،و لا علم لی فی أیّ شهر کان</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حکی بعض السادة الفضلاء بأنّه وقع صباح الدهناء لیلا و هو بها،و أقبل علیه رجل من الأعداء شاهرا لخنجره،و انفردا و لم یکن مع السیّد سلاح،و کان ذلک یرید أن یسطو بالسیّد و هو فی وجل،یظنّ أنّ مع السیّد سلاحا أو رداء،و السیّد فی وجل منه لا یرید إلاّ إدباره،فتشابة حالهما،و تضاهی و جلهما،حتّی انثنی السیّد</w:t>
      </w:r>
    </w:p>
    <w:p>
      <w:pPr>
        <w:pStyle w:val="BookText"/>
        <w:rPr/>
      </w:pPr>
      <w:r>
        <w:rPr>
          <w:rFonts w:ascii="IRNazanin" w:hAnsi="IRNazanin" w:eastAsia="IRNazanin"/>
          <w:color w:val="111111"/>
          <w:sz w:val="28"/>
          <w:sz w:val="28"/>
          <w:szCs w:val="28"/>
          <w:rtl w:val="true"/>
          <w:lang w:bidi="fa-IR"/>
        </w:rPr>
        <w:t>یرید أخذ ما یستدفع به شرّ ذلک الرجل من سلاح أو عصا،فأدبر ذلک الرجل إدبارا لم یتعقّبه منه إقبال،و کان فی ذلک لهما فرجة کحلّ العقال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شهر شوّال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وقع صباح العدایة و الأثلة،و انتهی الحراب من قریة نبش إلی مدینة صبیا،و کانت طرفا،و الوزیر بعد رجوعه من هذه الغزوة إلی قریة الشقیری أقبل علی ظلم الرعیّة،فکان کلّ داهیة من الظلم و الضرّ یشفّعها بما هو أدهی منها و أمرّ،و استباح أعراض المسلمین،و ما حازته أیدیهم من کلّ منقول بالأسباب التی یمجّها السمع،و یخیّلها المعقول،و أخاف السبیل فی غیر المصروفیة،و ضاق کلّ منزل من أجل ظلمه و جوره علی ساکنیه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انتهت به الحال إلی أنّ الکذب علی الناس،و النقل علیهم بخلاف الواقع، و بالأسباب التی لا توجب التأدیب من الامور الموجبة لمرتکبها القرب منه، و المحبّة له،و ارتفاع المنزلة لدیه،فسری ذلک فی الخلق،و سارعوا إلی الاتیان به لقلّة من تجده منهم علی طریقة الحقّ؛لأنّهم کائل </w:t>
      </w:r>
      <w:r>
        <w:rPr>
          <w:rStyle w:val="FootnoteAnchor"/>
          <w:rtl w:val="true"/>
        </w:rPr>
        <w:footnoteReference w:id="1020"/>
      </w:r>
      <w:r>
        <w:rPr>
          <w:rFonts w:ascii="IRNazanin" w:hAnsi="IRNazanin" w:eastAsia="IRNazanin"/>
          <w:color w:val="111111"/>
          <w:sz w:val="28"/>
          <w:sz w:val="28"/>
          <w:szCs w:val="28"/>
          <w:rtl w:val="true"/>
          <w:lang w:bidi="fa-IR"/>
        </w:rPr>
        <w:t>مائة لا تجد فیها راحلة،و کان إذا أحسّ تقصیرا ممّن عهد منه ذلک الإعزاز،أو ذلک الکذب،تهدّده و عدّه ممّن لا مصلحة فیه،و ممّن یحقّ أن لا یلدک نعمة بفیه</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قبیح أفعاله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صبیّا ممیّزا ورد بئرا من آبار هجرة ضمد یستقی بدلو و رشا،فزلّت به قدمه،فهوی فیها،و اخرج منها حیّا لا بأس به،فجعل الوزیر یؤدّب بالمال جیران تلک البئر،حتّی امّ ذلک الولد أدّبها بمال کثیر،و لبث فی قریة الشقیری نحوا من ثلاثة أشهر و نصف،جاعلا هذا الفعل دیدنه و دأبه،غیر مراقب</w:t>
      </w:r>
    </w:p>
    <w:p>
      <w:pPr>
        <w:pStyle w:val="BookText"/>
        <w:rPr/>
      </w:pPr>
      <w:r>
        <w:rPr>
          <w:rFonts w:ascii="IRNazanin" w:hAnsi="IRNazanin" w:eastAsia="IRNazanin"/>
          <w:color w:val="111111"/>
          <w:sz w:val="28"/>
          <w:sz w:val="28"/>
          <w:szCs w:val="28"/>
          <w:rtl w:val="true"/>
          <w:lang w:bidi="fa-IR"/>
        </w:rPr>
        <w:t>لمن ولاّه،و لا خائف ربّه الذی خلقه فسوّاه،و شمخت به أنفه،و استکبر هو و جنوده فی الأرض بغیر الحقّ،و کانت له أفعال غیر ظلم العباد،فیها نکارة و شناعة تسمح بنا ذکرها اتّخذها خلقا و 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مساو لو قسمن علی الغوانی لما أمهرن إلاّ بالطلاق</w:t>
      </w:r>
    </w:p>
    <w:p>
      <w:pPr>
        <w:pStyle w:val="BookText"/>
        <w:rPr/>
      </w:pPr>
      <w:r>
        <w:rPr>
          <w:rFonts w:ascii="IRNazanin" w:hAnsi="IRNazanin" w:eastAsia="IRNazanin"/>
          <w:color w:val="111111"/>
          <w:sz w:val="28"/>
          <w:sz w:val="28"/>
          <w:szCs w:val="28"/>
          <w:rtl w:val="true"/>
          <w:lang w:bidi="fa-IR"/>
        </w:rPr>
        <w:t xml:space="preserve">و الشریف لم یزل بقریة أهل الأحن و الضغائن،بعداوة أهل الفضل و ذوی الأقدار،فتغیّر قلبه علیهم،و نظر بعین البغضاء شزرا إلیهم،فکان یسرّه ما ساءهم، و لا یقبل لهم عثرة،و لا یرحم لهم عبرة،و اتّهمهم و هم الامناء،و استصفا من أصمّ لهم فی قلبه عداوة و أحنا،الأرب نصح یغلق الباب دونه،و غشّ </w:t>
      </w:r>
      <w:r>
        <w:rPr>
          <w:rStyle w:val="FootnoteAnchor"/>
          <w:rtl w:val="true"/>
        </w:rPr>
        <w:footnoteReference w:id="1021"/>
      </w:r>
      <w:r>
        <w:rPr>
          <w:rFonts w:ascii="IRNazanin" w:hAnsi="IRNazanin" w:eastAsia="IRNazanin"/>
          <w:color w:val="111111"/>
          <w:sz w:val="28"/>
          <w:sz w:val="28"/>
          <w:szCs w:val="28"/>
          <w:rtl w:val="true"/>
          <w:lang w:bidi="fa-IR"/>
        </w:rPr>
        <w:t xml:space="preserve">إلی جیب السریر متسرّب </w:t>
      </w:r>
      <w:r>
        <w:rPr>
          <w:rStyle w:val="FootnoteAnchor"/>
          <w:rtl w:val="true"/>
        </w:rPr>
        <w:footnoteReference w:id="10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کان للسانه ذربة علیهم،تکلّم بها أعراضهم الوافرة،و تذمّ بها شمائلهم المحمودة العاطرة </w:t>
      </w:r>
      <w:r>
        <w:rPr>
          <w:rStyle w:val="FootnoteAnchor"/>
          <w:rtl w:val="true"/>
        </w:rPr>
        <w:footnoteReference w:id="1023"/>
      </w:r>
      <w:r>
        <w:rPr>
          <w:rFonts w:ascii="IRNazanin" w:hAnsi="IRNazanin" w:eastAsia="IRNazanin"/>
          <w:color w:val="111111"/>
          <w:sz w:val="28"/>
          <w:sz w:val="28"/>
          <w:szCs w:val="28"/>
          <w:rtl w:val="true"/>
          <w:lang w:bidi="fa-IR"/>
        </w:rPr>
        <w:t>،و الشریف علی بن حسن توجّه إلی مدینة الزیدیّة والیا، أظنّه فی شهر رمضان،و تولّی بعده مدینة صبیا الشیخ علی حضیر،و لیس له فی هذا الدور جمل و لا ناقة،و لا مقدمة و لا ساقة،و کانت أفعاله مضاهیة لأفعال الوزیر</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غریب ما وقع لأهل هذه القری من الشدائد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العدوّ کان یطلب سفک دمائهم،و أخذ أموالهم،إدخالا للنصرة علی الشریف،و الشریف یطلب أموالهم، و یبالغ فی أخذها منهم،و انجرارها إلیه،کما قدّمنا فی فعل الوزیر،و یعلّل ذلک</w:t>
      </w:r>
      <w:bookmarkStart w:id="803" w:name="pg14036_146726"/>
    </w:p>
    <w:p>
      <w:pPr>
        <w:pStyle w:val="BookText"/>
        <w:rPr/>
      </w:pPr>
      <w:bookmarkEnd w:id="803"/>
      <w:r>
        <w:rPr>
          <w:rFonts w:ascii="IRNazanin" w:hAnsi="IRNazanin" w:eastAsia="IRNazanin"/>
          <w:color w:val="111111"/>
          <w:sz w:val="28"/>
          <w:sz w:val="28"/>
          <w:szCs w:val="28"/>
          <w:rtl w:val="true"/>
          <w:lang w:bidi="fa-IR"/>
        </w:rPr>
        <w:t>بکراهتهم له،و عدم النصیحة منهم فی دفع العدوّ،و صرّح فی بعض مجالسه بأنّ أهل القری لم یدفعوا العدوّ عن أنفسهم،مع أنّه یقتلهم،و ینهب أموالهم،إرادة منهم لإکادته،و عذّر الناس فی عدم دفع العدوّ،و العجز عن دفاعه،و من ذا یکید غیره بقتل نفسه و أخذ ماله،و فی کراهة الشریف أفعاله القبیحة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 أنّه کان یعلّل إساءته إلیهم بکراهتهم له،و هم یعلّلون کراهته لهم بإساءته إلیهم،فاستحکمت العلّة،و عدم دواؤها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أر ظلما مثل ظلم ینالنا یساء إلینا ثمّ نؤمر بالشکر</w:t>
      </w:r>
    </w:p>
    <w:p>
      <w:pPr>
        <w:pStyle w:val="BookText"/>
        <w:rPr/>
      </w:pPr>
      <w:r>
        <w:rPr>
          <w:rFonts w:ascii="IRNazanin" w:hAnsi="IRNazanin" w:eastAsia="IRNazanin"/>
          <w:color w:val="111111"/>
          <w:sz w:val="28"/>
          <w:sz w:val="28"/>
          <w:szCs w:val="28"/>
          <w:rtl w:val="true"/>
          <w:lang w:bidi="fa-IR"/>
        </w:rPr>
        <w:t xml:space="preserve">و کان له أعوان مساعدون له علی مذهبه،فمن أحسّوا منه إرادة الرفع إلی الإمام أغروه به،و کان ینبذ الخطوط </w:t>
      </w:r>
      <w:r>
        <w:rPr>
          <w:rStyle w:val="FootnoteAnchor"/>
          <w:rtl w:val="true"/>
        </w:rPr>
        <w:footnoteReference w:id="1024"/>
      </w:r>
      <w:r>
        <w:rPr>
          <w:rFonts w:ascii="IRNazanin" w:hAnsi="IRNazanin" w:eastAsia="IRNazanin"/>
          <w:color w:val="111111"/>
          <w:sz w:val="28"/>
          <w:sz w:val="28"/>
          <w:szCs w:val="28"/>
          <w:rtl w:val="true"/>
          <w:lang w:bidi="fa-IR"/>
        </w:rPr>
        <w:t xml:space="preserve">الإمامیّة وراء ظهره،و یجعلها مؤخّرة عمّا یرید تقدیمه عن أمره،فقصرت الآمال،و ترقّبت النفوس الفرج </w:t>
      </w:r>
      <w:r>
        <w:rPr>
          <w:rStyle w:val="FootnoteAnchor"/>
          <w:rtl w:val="true"/>
        </w:rPr>
        <w:footnoteReference w:id="1025"/>
      </w:r>
      <w:r>
        <w:rPr>
          <w:rFonts w:ascii="IRNazanin" w:hAnsi="IRNazanin" w:eastAsia="IRNazanin"/>
          <w:color w:val="111111"/>
          <w:sz w:val="28"/>
          <w:sz w:val="28"/>
          <w:szCs w:val="28"/>
          <w:rtl w:val="true"/>
          <w:lang w:bidi="fa-IR"/>
        </w:rPr>
        <w:t>من الکبیر المتعال،و أنشد لسان الحال من کلّ أحد بهذه الدیار بعین مبرحة،و دمع مدرار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 کما یقول حمار سوء و قد ساسوه حملا لا یطیق</w:t>
      </w:r>
    </w:p>
    <w:p>
      <w:pPr>
        <w:pStyle w:val="BookText"/>
        <w:rPr/>
      </w:pPr>
      <w:r>
        <w:rPr>
          <w:rFonts w:ascii="IRNazanin" w:hAnsi="IRNazanin" w:eastAsia="IRNazanin"/>
          <w:color w:val="111111"/>
          <w:sz w:val="28"/>
          <w:sz w:val="28"/>
          <w:szCs w:val="28"/>
          <w:rtl w:val="true"/>
          <w:lang w:bidi="fa-IR"/>
        </w:rPr>
        <w:t>سأصبر و الامور لها اتّساع کما أنّ الامور لها مضیق</w:t>
      </w:r>
    </w:p>
    <w:p>
      <w:pPr>
        <w:pStyle w:val="BookText"/>
        <w:rPr/>
      </w:pPr>
      <w:r>
        <w:rPr>
          <w:rFonts w:ascii="IRNazanin" w:hAnsi="IRNazanin" w:eastAsia="IRNazanin"/>
          <w:color w:val="111111"/>
          <w:sz w:val="28"/>
          <w:sz w:val="28"/>
          <w:szCs w:val="28"/>
          <w:rtl w:val="true"/>
          <w:lang w:bidi="fa-IR"/>
        </w:rPr>
        <w:t>فإمّا أن أموت أو المکاری و إمّا ینقضی عنّا الطریق</w:t>
      </w:r>
    </w:p>
    <w:p>
      <w:pPr>
        <w:pStyle w:val="Heading6"/>
        <w:numPr>
          <w:ilvl w:val="5"/>
          <w:numId w:val="1"/>
        </w:numPr>
        <w:rPr/>
      </w:pPr>
      <w:bookmarkStart w:id="804" w:name="__RefHeading___Toc3080114_3381743652"/>
      <w:bookmarkStart w:id="805" w:name="_Toc318"/>
      <w:bookmarkEnd w:id="804"/>
      <w:r>
        <w:rPr>
          <w:rtl w:val="true"/>
        </w:rPr>
        <w:t>حکم معاقبة الإمام لرعیّته</w:t>
      </w:r>
      <w:r>
        <w:rPr>
          <w:rtl w:val="true"/>
        </w:rPr>
        <w:t>:</w:t>
      </w:r>
      <w:bookmarkEnd w:id="805"/>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اعلم أنّ المجری للعمّال علی التتابع فی نهب الأموال،هو قول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للإمام الجامع للشروط المعتبرة أن یعاقب من أخطأ خطیئة یحتمل المعاقبة علیها، و الزجر عنها،بأخذ المال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خالف فی جواز ذلک للإمام کثیر من العلماء،و استدلّ المخبر بحدیث أنّ سعد بن أبی وقّاص سلب عبدا وجده یصید فی حرم المدینة،و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النبی صلّی اللّه علیه و آله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وجدتموه یصید فخذوا سلبه عند أئمّتنا و سلّم </w:t>
      </w:r>
      <w:r>
        <w:rPr>
          <w:rStyle w:val="FootnoteAnchor"/>
          <w:rtl w:val="true"/>
        </w:rPr>
        <w:footnoteReference w:id="10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احیب بأنّ العقوبة حدّ،و الحدود إلی الأئمّة،فتولّی سعد لها و لیس بإمام و لا وال،مخالف للاصول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أدلّة المجیز تضمین من أخرج غیر ما یأکل من التمر المعلّق مثلیه، و حدیث کاتم الضالّة یردّها،و قرینتها مثلها،و حدیث تضمین عمر بن الخطّاب لحاطب بن أبی بلتعة مثلی قیمة الناقة التی غصبها عبیده و انتحروها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اجیب بأنّ الإجماع استقرّ علی عدم استحقاق المجنی علیه لما ذکر؛لأنّه مخالف للاصول بتضمین المثلی و القیمی بأکثر من قیمته و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فهو غیر محلّ النزاع؛إذ النزاع فی أحد مال المذنب لبیت المال،و لذا روی محمّد بن الهادی إلی الحقّ بإسناده إلی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أدّب هذه الملّة بالسیف و الحجر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کان التأدیب بالمال مشروعا لذکره؛لأنّه باب مدینة العلم</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تعقّب هذا شیخنا المجتهد شرف الإسلام الحسین بن ناصر بن عبد الحفیظ بن عبد اللّه المهلا فی مواهبه القدسیّة </w:t>
      </w:r>
      <w:r>
        <w:rPr>
          <w:rStyle w:val="FootnoteAnchor"/>
          <w:rtl w:val="true"/>
        </w:rPr>
        <w:footnoteReference w:id="1027"/>
      </w:r>
      <w:r>
        <w:rPr>
          <w:rFonts w:ascii="IRNazanin" w:hAnsi="IRNazanin" w:eastAsia="IRNazanin"/>
          <w:color w:val="111111"/>
          <w:sz w:val="28"/>
          <w:sz w:val="28"/>
          <w:szCs w:val="28"/>
          <w:rtl w:val="true"/>
          <w:lang w:bidi="fa-IR"/>
        </w:rPr>
        <w:t>،بما معناه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لو فعل الإمام أو نائبه اجتهادا</w:t>
      </w:r>
    </w:p>
    <w:p>
      <w:pPr>
        <w:pStyle w:val="BookText"/>
        <w:rPr/>
      </w:pPr>
      <w:r>
        <w:rPr>
          <w:rFonts w:ascii="IRNazanin" w:hAnsi="IRNazanin" w:eastAsia="IRNazanin"/>
          <w:color w:val="111111"/>
          <w:sz w:val="28"/>
          <w:sz w:val="28"/>
          <w:szCs w:val="28"/>
          <w:rtl w:val="true"/>
          <w:lang w:bidi="fa-IR"/>
        </w:rPr>
        <w:t>أو تحرّیا للمصلحة علی وجه لا یراد به طلب الدنیا و لا اتّباع الهوی،بل علی حدّ ما یسلکه الأئمّة الذین علم إعراضهم عن الدنیا،و شدّة و رعهم و زهدهم فیها، و علی وجه لا یلحق معه تهمة،توخّیا لما یقصد بالتأدیب من الزجر عن المعصیة، و کان التأدیب بالمال أشدّ فی الزجر من التأدیب بغیره،لکن لا علی الوجه الذی علیه العمّال و العرفاء من قصد جمع الحطام،و ارتکاب الآثام،و توجّه النقائع و الآداب المحرّمة فی الامور المشکوک فیها بمجرّد النقولات الکاذبة التی لا تحلّل مال المسلم الثابت تحریمه قطعا،و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صدر لا علی هذا الوجه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ترجی السلامة منه فی 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الورع یصدّ عن ذلک،و یحمل علی البعد منه،و علیه المانعون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المعاقبة بإحراق المال و إفساده،فأجازه المانعون،بحیث همّ النبی صلّی اللّه علیه و آله بتحریق بیوت المتخلّفین عن الجماعة علیهم،و تحریق علی علیه السّلام مال المحتکر، کما رواه عنه قاضی القضاة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أنّه حاز نصفه إلی بیت المال لأمر خاصّ فی تجویز ذلک،و هدمه علیه السّلام لدار جریر بن عبد اللّه البجلی؛لأنّها کانت مجمع أعداء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إنتهی ما ذکره سیّدنا مختصرا بالمعنی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هاهنا فائدة لا ینبغی إهمالها نطّلعک علیها،و هو أنّ کثیرا من الناس یجهل ما هو فرضه فی مثل هذه البلوی الصادرة من مخلوق،و الواجب علی من نزل به شیء من هذه البلایا التی ذکرناها فی سیرة هؤلاء القوم مع هذه الرعیّة،أن یعرف أنّ لها طرفین</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التخلیة الکائنة من اللّه سبحانه لهذا الظالم،فیجب علی العبد الصبر علیها،و اعتقاد أنّها کانت منه سبحانه لضرب من المصلحة،و أنّه سبحانه لا یرضی</w:t>
      </w:r>
    </w:p>
    <w:p>
      <w:pPr>
        <w:pStyle w:val="BookText"/>
        <w:rPr/>
      </w:pPr>
      <w:r>
        <w:rPr>
          <w:rFonts w:ascii="IRNazanin" w:hAnsi="IRNazanin" w:eastAsia="IRNazanin"/>
          <w:color w:val="111111"/>
          <w:sz w:val="28"/>
          <w:sz w:val="28"/>
          <w:szCs w:val="28"/>
          <w:rtl w:val="true"/>
          <w:lang w:bidi="fa-IR"/>
        </w:rPr>
        <w:t>بها؛لأنّ التخلیة منه لظالم،أی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ترکه و شأنه لیس رضی بفعله؛لأنّه قد بیّن له قبح فعله،و نهاه عنه فی آیاته،و علی لسان نبیه،و لکن لم ینته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الطرف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صادرة من عبد مخلوق منهی عن اتیانها،فیجب علی الشخص المعاملة لهذا العبد المقدم علی ما نهاه عنه سیّده بالدفع و الجهاد،و النهی عن منکره الذی ارتکبه بشروطه المعتبرة عند أهل العلم،أو الهجرة بشروطها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الذی یؤخذ من الأدلّة،و تعطیه أقوال العلماء،و تقضی به قواعدهم و اصولهم،و الظاهری أیضا و الأشعری و المعتزلی فی ذلک الذی ذکرنا؛لأنّ الأشاعرة القائلین بالکسب،و إن أطلقوا القول بأنّ أفعال العباد مخلوقة للّه، فمرادهم ذات الأکوان التی هی الحرکة و السکون،مجرّدة عن الوجوه و الاعتبارات التی تعلو بها قدرة العباد،و یوقعونها علیها،فالواقع بقدرة اللّه عندهم هو الحرکة من حیث هی حرکة مجرّدة،و لا قبح فیها من هذه الجهة إجماعا، و الواقع بقدرة العبد هو أنّ کون الحرکة طاعة أو معصیة،أو حجّا أو 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الذی ألجأهم إلی هذا،أنّ الحرکة و السکون عندهم من الأشیاء الحقیقیة مثل الأجسام،و أنّه لا یقدر علی إیجاد الأشیاء الحقیقیة إلاّ اللّه تعالی،فکون الحرکة طاعة أو معصیة،هو أثر قدرة العبد المقابل بالجزاء عندهم،لا حدوث الحرکة و وجودها؛لأنّها صفة مشترکة بین الحسن و القبح،غیر مطلوبة من العبد،و لا ممنوعة عنه،و لا محمودة،و لا مذمومة</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قالت المعتزلة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الحدوث و الوجودهما أثر قدرة العبد،و هما متوقّفان علی همّة و داعیة،و لیستا بحقیقتین یتعلّق بهما الخلق،کالأجسام علی أن یکون الشیء الحقیقی لا یقدر علی إیجاده إلاّ اللّه غیر مسلّم</w:t>
      </w:r>
      <w:r>
        <w:rPr>
          <w:rFonts w:eastAsia="IRNazanin" w:cs="IRNazanin"/>
          <w:color w:val="111111"/>
          <w:sz w:val="28"/>
          <w:szCs w:val="28"/>
          <w:rtl w:val="true"/>
          <w:lang w:bidi="fa-IR"/>
        </w:rPr>
        <w:t>.</w:t>
      </w:r>
      <w:bookmarkStart w:id="806" w:name="pg14036_146730"/>
    </w:p>
    <w:p>
      <w:pPr>
        <w:pStyle w:val="BookText"/>
        <w:rPr/>
      </w:pPr>
      <w:bookmarkEnd w:id="806"/>
      <w:r>
        <w:rPr>
          <w:rFonts w:ascii="IRNazanin" w:hAnsi="IRNazanin" w:eastAsia="IRNazanin"/>
          <w:color w:val="111111"/>
          <w:sz w:val="28"/>
          <w:sz w:val="28"/>
          <w:szCs w:val="28"/>
          <w:rtl w:val="true"/>
          <w:lang w:bidi="fa-IR"/>
        </w:rPr>
        <w:t>کیف؟و قد یخالف فیه إمامهم الکبیر أبو المعالی الجوینی،و الشیخ أبو إسحاق الشیرازی،و 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یقدر علی ذلک من أقدره اللّه علیه و مکّنه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ملخّص اختلافهم علی سبیل الاختصار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صرّح بعض محقّقی المتأخّرین،أنّ الخلاف بینهم فی هذه المسألة خلاف فی العبارة بعد التحقیق،قال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الکسب الذی یقوله الأشاعرة هو ما عنته المعتزلة بالفعل،و إنّما الخلاف المعنوی للجبریة الخلص جهم بن صفوان و أتباعه،و قد أجمع المعتزلة و الأشعریّة و أهل الأثر علی ضلالهم،و الردّ لقولهم،و اختلف العلماء فی إمامتهم،و فی المشبّه تشبیها،مجمعا علی ثلاثة أقوال مذکورة فی کتب السیر من متن الأزهار</w:t>
      </w:r>
      <w:r>
        <w:rPr>
          <w:rFonts w:eastAsia="IRNazanin" w:cs="IRNazanin"/>
          <w:color w:val="111111"/>
          <w:sz w:val="28"/>
          <w:szCs w:val="28"/>
          <w:rtl w:val="true"/>
          <w:lang w:bidi="fa-IR"/>
        </w:rPr>
        <w:t>.</w:t>
      </w:r>
    </w:p>
    <w:p>
      <w:pPr>
        <w:pStyle w:val="Heading4"/>
        <w:numPr>
          <w:ilvl w:val="3"/>
          <w:numId w:val="1"/>
        </w:numPr>
        <w:rPr/>
      </w:pPr>
      <w:bookmarkStart w:id="807" w:name="__RefHeading___Toc3080116_3381743652"/>
      <w:bookmarkStart w:id="808" w:name="_Toc319"/>
      <w:bookmarkEnd w:id="807"/>
      <w:r>
        <w:rPr>
          <w:rtl w:val="true"/>
        </w:rPr>
        <w:t>تنبیه</w:t>
      </w:r>
      <w:bookmarkEnd w:id="808"/>
    </w:p>
    <w:p>
      <w:pPr>
        <w:pStyle w:val="BookText"/>
        <w:rPr/>
      </w:pPr>
      <w:r>
        <w:rPr>
          <w:rFonts w:ascii="IRNazanin" w:hAnsi="IRNazanin" w:eastAsia="IRNazanin"/>
          <w:color w:val="111111"/>
          <w:sz w:val="28"/>
          <w:sz w:val="28"/>
          <w:szCs w:val="28"/>
          <w:rtl w:val="true"/>
          <w:lang w:bidi="fa-IR"/>
        </w:rPr>
        <w:t>عدم إرادة اللّه تعالی للمعاصی</w:t>
      </w:r>
    </w:p>
    <w:p>
      <w:pPr>
        <w:pStyle w:val="BookText"/>
        <w:rPr/>
      </w:pPr>
      <w:r>
        <w:rPr>
          <w:rFonts w:ascii="IRNazanin" w:hAnsi="IRNazanin" w:eastAsia="IRNazanin"/>
          <w:color w:val="111111"/>
          <w:sz w:val="28"/>
          <w:sz w:val="28"/>
          <w:szCs w:val="28"/>
          <w:rtl w:val="true"/>
          <w:lang w:bidi="fa-IR"/>
        </w:rPr>
        <w:t>و قول أئمّة الأشعریّة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المعاصی مرادة للّه تعالی یریدون بها إرادة مجازیّة، لما کانت أسبابها التی هی القدرة و الدواعی مرادة جعلوها مرادة مجازا،تنزیلا لها بمنزلة عرض المعرض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خطّأهم فی هذا الإطلاق بعض العلماء لوجهین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وقع لکثیر من جهلتهم مغترّا بهذا الإطلاق منهم،توهّم أنّ المعاصی مرادة حقیقة،و أنّ المراد محبوب،ثمّ أطلق أنّ المعاصی محبوبة للّه مرضیّة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سمعت بعض جهلة الشافعیّة یسند الرضا بالظلم إلی اللّه،تعالی عن ذلک، و الظاهر أنّه شافعی الفروع،أشعری الاصول،مخبّط خبط عشواء،و رکب متن عمیاء</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شرط المجاز،و هو العلاقة المسوّغة،مفقود</w:t>
      </w:r>
      <w:r>
        <w:rPr>
          <w:rFonts w:eastAsia="IRNazanin" w:cs="IRNazanin"/>
          <w:color w:val="111111"/>
          <w:sz w:val="28"/>
          <w:szCs w:val="28"/>
          <w:rtl w:val="true"/>
          <w:lang w:bidi="fa-IR"/>
        </w:rPr>
        <w:t>.</w:t>
      </w:r>
      <w:bookmarkStart w:id="809" w:name="pg14036_146731"/>
    </w:p>
    <w:p>
      <w:pPr>
        <w:pStyle w:val="BookText"/>
        <w:rPr/>
      </w:pPr>
      <w:bookmarkEnd w:id="809"/>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لا یقال بأنّه من باب إطلاق اسم السبب علی المسبّب کرهینا الغیث؟</w:t>
      </w:r>
    </w:p>
    <w:p>
      <w:pPr>
        <w:pStyle w:val="BookText"/>
        <w:rPr/>
      </w:pPr>
      <w:r>
        <w:rPr>
          <w:rFonts w:ascii="IRNazanin" w:hAnsi="IRNazanin" w:eastAsia="IRNazanin"/>
          <w:color w:val="111111"/>
          <w:sz w:val="28"/>
          <w:sz w:val="28"/>
          <w:szCs w:val="28"/>
          <w:rtl w:val="true"/>
          <w:lang w:bidi="fa-IR"/>
        </w:rPr>
        <w:t>و اعلم أنّ إرادة الشیء لنفسه من غیر معارضة کراهة لها بوجه من الوجوه هی الإرادة الحقیقیّة بالإجماع،و هی الملازمة لمحبّة المراد،کإرادة الواجبات و المستحبّات و القبائح،لا تکون مرادة بهذا المعنی اتّفاقا،و لا یعرف للإرادة معنی غیر هذا عند الأئمّة و المعتزلة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قالت الأشاعرة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 معنی ثان،و هی الإرادة الدالّة علی نفی ما یستلزم العجز من وقوع ما یکره اللّه وقوعه فی ملکه من غیر سبق قدر منه،و ذلک لکمال قدرته، و نفوذ مشیئته،و عدم ربوبیته،فوقوع المعاصی عندهم یسمّی مرادا بهذا المعنی، و لا تسمّی المعاصی مرادة بمثل وقوعها،بل تسمّی مکروهة،و تسمّی عندهم إرادة وقوعها إرادة کونیّة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بعض الفحول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التسمیة لو ثبتت بالنصّ،و إنّما الثابت به أنّ ذلک مقدّر، و لیس کلّ مقدّر مرادا،فإذن الأحوط فی ذلک النظر إلی الدلیل،فالنصوص فی المعاصی قاضیة بأنّها مکروهة لأنفسها،فلا تسمّی مرادة لأنفسها؛لتضادّ ذلک، و عدم الدلیل علیه</w:t>
      </w:r>
      <w:r>
        <w:rPr>
          <w:rFonts w:eastAsia="IRNazanin" w:cs="IRNazanin"/>
          <w:color w:val="111111"/>
          <w:sz w:val="28"/>
          <w:szCs w:val="28"/>
          <w:rtl w:val="true"/>
          <w:lang w:bidi="fa-IR"/>
        </w:rPr>
        <w:t>.</w:t>
      </w:r>
    </w:p>
    <w:p>
      <w:pPr>
        <w:pStyle w:val="Heading4"/>
        <w:numPr>
          <w:ilvl w:val="3"/>
          <w:numId w:val="1"/>
        </w:numPr>
        <w:rPr/>
      </w:pPr>
      <w:bookmarkStart w:id="810" w:name="__RefHeading___Toc3080118_3381743652"/>
      <w:bookmarkStart w:id="811" w:name="_Toc320"/>
      <w:bookmarkEnd w:id="810"/>
      <w:r>
        <w:rPr>
          <w:rtl w:val="true"/>
        </w:rPr>
        <w:t>فائدة اخری</w:t>
      </w:r>
      <w:bookmarkEnd w:id="811"/>
    </w:p>
    <w:p>
      <w:pPr>
        <w:pStyle w:val="BookText"/>
        <w:rPr/>
      </w:pPr>
      <w:r>
        <w:rPr>
          <w:rFonts w:ascii="IRNazanin" w:hAnsi="IRNazanin" w:eastAsia="IRNazanin"/>
          <w:color w:val="111111"/>
          <w:sz w:val="28"/>
          <w:sz w:val="28"/>
          <w:szCs w:val="28"/>
          <w:rtl w:val="true"/>
          <w:lang w:bidi="fa-IR"/>
        </w:rPr>
        <w:t>فی حکم وجوب الهجرة</w:t>
      </w:r>
    </w:p>
    <w:p>
      <w:pPr>
        <w:pStyle w:val="BookText"/>
        <w:rPr/>
      </w:pPr>
      <w:r>
        <w:rPr>
          <w:rFonts w:ascii="IRNazanin" w:hAnsi="IRNazanin" w:eastAsia="IRNazanin"/>
          <w:color w:val="111111"/>
          <w:sz w:val="28"/>
          <w:sz w:val="28"/>
          <w:szCs w:val="28"/>
          <w:rtl w:val="true"/>
          <w:lang w:bidi="fa-IR"/>
        </w:rPr>
        <w:t>إعلم أنّ الهجرة زمن اصطلام هذه البلیة حقّت علی کثیر من المسلمین،و لم یفعلها إلاّ من وفّق إلیها،و قلیل هو،و عموم الظلم لکلّ موضع غیر مسلّم،و إن سلّم بوجود المواضع التی قلّ فیها الظلم،و خفّ لا یمکن إنکاره</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تقرّر أن یکون وجوب الهجرة علی من کلّف بتسلیم المال،و هو الأکثر من الناس متّفقا علیه إلاّ من له عذر شرعی؛لأنّ تسلیم المال إلی الظالم معصیة،و من</w:t>
      </w:r>
    </w:p>
    <w:p>
      <w:pPr>
        <w:pStyle w:val="BookText"/>
        <w:rPr/>
      </w:pPr>
      <w:r>
        <w:rPr>
          <w:rFonts w:ascii="Amiri" w:hAnsi="Amiri" w:eastAsia="Amiri" w:cs="Amiri"/>
          <w:color w:val="111111"/>
          <w:sz w:val="28"/>
          <w:sz w:val="28"/>
          <w:szCs w:val="28"/>
          <w:rtl w:val="true"/>
          <w:lang w:bidi="ar-SA"/>
        </w:rPr>
        <w:t xml:space="preserve">لِیُقَرِّبُونا إِلَی اللّهِ زُلْفی </w:t>
      </w:r>
      <w:r>
        <w:rPr>
          <w:rStyle w:val="FootnoteAnchor"/>
          <w:rtl w:val="true"/>
        </w:rPr>
        <w:footnoteReference w:id="10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أوجب العلماء علی صاحب الجدار المائل علی طریق المسلمین رفعه، و ضمان ما أفسد،و لا اشترطوا فی ذلک قصد إثم،قال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ذکرته إجماع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إنتهی کلامه بالمعنی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ذکر فی الأزهار </w:t>
      </w:r>
      <w:r>
        <w:rPr>
          <w:rStyle w:val="FootnoteAnchor"/>
          <w:rtl w:val="true"/>
        </w:rPr>
        <w:footnoteReference w:id="1029"/>
      </w:r>
      <w:r>
        <w:rPr>
          <w:rFonts w:ascii="IRNazanin" w:hAnsi="IRNazanin" w:eastAsia="IRNazanin"/>
          <w:color w:val="111111"/>
          <w:sz w:val="28"/>
          <w:sz w:val="28"/>
          <w:szCs w:val="28"/>
          <w:rtl w:val="true"/>
          <w:lang w:bidi="fa-IR"/>
        </w:rPr>
        <w:t>و الأثمار جواز بیع العنب إلی من یتّخذه عصیرا، و الخشب إلی من یتّخذه مزامیر،و علّلوا الجواز بأنّ العاصی هو المستعمل لا البایع،قالوا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بإعانة إذ لا تکونها إلاّ مع القصد،إلاّ أنّه مکروه من حیث شبهه بالإعانة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لقائل أن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المأخوذ من قوله تعالی وَ لا تَسُبُّوا الَّذِینَ یَدْعُونَ مِنْ دُونِ اللّهِ فَیَسُبُّوا اللّهَ عَدْواً بِغَیْرِ عِلْمٍ </w:t>
      </w:r>
      <w:r>
        <w:rPr>
          <w:rStyle w:val="FootnoteAnchor"/>
          <w:rtl w:val="true"/>
        </w:rPr>
        <w:footnoteReference w:id="1030"/>
      </w:r>
      <w:r>
        <w:rPr>
          <w:rFonts w:ascii="IRNazanin" w:hAnsi="IRNazanin" w:eastAsia="IRNazanin"/>
          <w:color w:val="111111"/>
          <w:sz w:val="28"/>
          <w:sz w:val="28"/>
          <w:szCs w:val="28"/>
          <w:rtl w:val="true"/>
          <w:lang w:bidi="fa-IR"/>
        </w:rPr>
        <w:t>إنّ الحسن یصیر قبیحا إذا أدّی إلی قبیح، و یجب ترکه،و إن لم یکن هناک قصد،و فرّع أهل الفروع علی هذا مسائل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من أراد طلب الماء للوضوء،و خشی علی ماله أن یأخذه مکلّف،حرم علیه الطلب،توقّیا لهذا المنکر المخوف؛لأنّ طلبه یصیر سببا للمنکر،و عدم قصده لحصوله معلوم بالضرورة</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ذکره قاضی القضاة و أبو رشید و أبو مضر،کما رواه فی الثمرات عنهم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المودّع إذا عرف أنّ صاحب الودیعة یستعملها فی المعصیة،لم یسلمها إلیه و له جحدها،و الحلف علی أنّه لیس عنده،و ینوی یجب علیه تسلیمها،فجعلوا تسلیمه إلیه مع علمه بأنّه یستعملها فی معصیة حراما و لا قصد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فمسألة الأزهار و الأثمار مخالفة لهذه المسائل،غیر مطابقة لمقتضی هذا الدلیل،علی أنّه روی فی الثمرات عن الهادی و الوافی عدم الجواز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علیک أنّ ما ذکره الإمام القاسم من الدلیل،إنّما یقوم حجّة علی کون الفعل معصیة،لا علی کونه کبیرة توجب دخول النار،فلعلّ جزمه باستحقاق الفاعل النکال و الخلود فی النار إنّما هو لترک الهجرة مع التمکّن منها،و مع إجبار السلطان له علی ذلک الفعل الذی قام الدلیل علی أنّه معصیة و حمل علیه،و دلیل ذلک ما قدّمنا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نعم،و أمّا ما ذکره فی الثمرات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إذا أراد سفر الحجّ أو غیره،و عرف أنّه تؤخذ منه الأتاوة،فقال الشافعی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ذلک یمنع وجوب الحجّ،و مذهب الأئمّة أنّه لا یمنع؛لأنّ هذا شیء یشبه السکون فی الأرض الذی تحکّم فیها الظلمة بما شاؤوا من أخذ الشیء من المال،فهذا جائز،و لا تجب الهجرة لهذا عند الأکثر متی قال ذلک کالإجماع،و یحکی الخلاف لبعضهم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مع أنّه مناقض لما ذکر فیها من أنّ من حمل علی معصیة و جبت علیه الهجرة وفاقا،مدفوع بما هو المروی عن الهادی و القاسم و الناصر من وجوب الهجرة عن دار الفسق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المنصور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الظاهر من مذهب أهل البیت</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شکّ أنّ الأرض التی یحکم فیها الظلمة بما شاؤوا من أخذ شیء من المال دار فسق،سواء فسّرناها بما ظهر فیها من المعصیة من غیر إمکان نکیر،کما هو</w:t>
      </w:r>
    </w:p>
    <w:p>
      <w:pPr>
        <w:pStyle w:val="BookText"/>
        <w:rPr/>
      </w:pPr>
      <w:r>
        <w:rPr>
          <w:rFonts w:ascii="IRNazanin" w:hAnsi="IRNazanin" w:eastAsia="IRNazanin"/>
          <w:color w:val="111111"/>
          <w:sz w:val="28"/>
          <w:sz w:val="28"/>
          <w:szCs w:val="28"/>
          <w:rtl w:val="true"/>
          <w:lang w:bidi="fa-IR"/>
        </w:rPr>
        <w:t xml:space="preserve">تفسیر الإمام المهدی فی شرح الأزهار و القلائد </w:t>
      </w:r>
      <w:r>
        <w:rPr>
          <w:rStyle w:val="FootnoteAnchor"/>
          <w:rtl w:val="true"/>
        </w:rPr>
        <w:footnoteReference w:id="10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فسّرناها بما ظهر فیها من الفسق من غیر نکیر،کما هو تفسیر غیره؛لأنّ السلطان المتحکّم فی أهل بلده یأخذ المال ظلما من عشرة دراهم فصاعدا و له منعه،مرتکب لکبیرة،فهو ظالم فاسق،و الدار التی هدمها دار فسق،و هذا هو مذهب الإمام الناصر،و الإمام یحیی،و الإمام المؤیّد باللّه،و الإمام شرف الدین، و الإمام الشافعی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حجّتهم صدق إسم المحارب المذکور فی الآیة </w:t>
      </w:r>
      <w:r>
        <w:rPr>
          <w:rStyle w:val="FootnoteAnchor"/>
          <w:rtl w:val="true"/>
        </w:rPr>
        <w:footnoteReference w:id="1032"/>
      </w:r>
      <w:r>
        <w:rPr>
          <w:rFonts w:ascii="IRNazanin" w:hAnsi="IRNazanin" w:eastAsia="IRNazanin"/>
          <w:color w:val="111111"/>
          <w:sz w:val="28"/>
          <w:sz w:val="28"/>
          <w:szCs w:val="28"/>
          <w:rtl w:val="true"/>
          <w:lang w:bidi="fa-IR"/>
        </w:rPr>
        <w:t>علیه؛إذ المحاربة معناها إخافة السبیل من غیر تخصیص بالمصر أو غیره،و اشتراط کونها فی غیر المصر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المذکور فی الأزهار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إلاّ قول الهادی و أبی حنیفة،و قد ضعّفه الإمام شرف الدین،و تأوّل الإمام أبو طالب قول الهادی،و أبو بکر الرازی قول أبی حنیفة، بأنّ المخیف للسبیل فی المصر إنّما لم یکن محاربا عندهما؛لأنّه یلحقه الغوث من المسلمین فی الحال</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علّله فی شرح الأزهار بهذا،و أمّا من لم یحصل منه الغوث، کسلاطین الظلم و امراء الجور،فهو محارب،و قد قال المؤید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سلاطین</w:t>
      </w:r>
      <w:bookmarkStart w:id="812" w:name="pg14036_146736"/>
    </w:p>
    <w:p>
      <w:pPr>
        <w:pStyle w:val="BookText"/>
        <w:rPr/>
      </w:pPr>
      <w:bookmarkEnd w:id="812"/>
      <w:r>
        <w:rPr>
          <w:rFonts w:ascii="IRNazanin" w:hAnsi="IRNazanin" w:eastAsia="IRNazanin"/>
          <w:color w:val="111111"/>
          <w:sz w:val="28"/>
          <w:sz w:val="28"/>
          <w:szCs w:val="28"/>
          <w:rtl w:val="true"/>
          <w:lang w:bidi="fa-IR"/>
        </w:rPr>
        <w:t>الأمصار،فقد زادوا علی المحاربین،کما زاد الکفّار علی البغاة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الدواری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مراده من لا یوجد منه الغوث،کما هو الغالب من حالهم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بعض المتأخّرین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مجرّد الإخافة کاف،و إن لم یکن منه قصد لقطع الطریق</w:t>
      </w:r>
      <w:r>
        <w:rPr>
          <w:rFonts w:eastAsia="IRNazanin" w:cs="IRNazanin"/>
          <w:color w:val="111111"/>
          <w:sz w:val="28"/>
          <w:szCs w:val="28"/>
          <w:rtl w:val="true"/>
          <w:lang w:bidi="fa-IR"/>
        </w:rPr>
        <w:t>.</w:t>
      </w:r>
    </w:p>
    <w:p>
      <w:pPr>
        <w:pStyle w:val="Heading4"/>
        <w:numPr>
          <w:ilvl w:val="3"/>
          <w:numId w:val="1"/>
        </w:numPr>
        <w:rPr/>
      </w:pPr>
      <w:bookmarkStart w:id="813" w:name="__RefHeading___Toc3080120_3381743652"/>
      <w:bookmarkStart w:id="814" w:name="_Toc321"/>
      <w:bookmarkEnd w:id="813"/>
      <w:r>
        <w:rPr>
          <w:rtl w:val="true"/>
        </w:rPr>
        <w:t>فائدة</w:t>
      </w:r>
      <w:bookmarkEnd w:id="814"/>
    </w:p>
    <w:p>
      <w:pPr>
        <w:pStyle w:val="Heading5"/>
        <w:numPr>
          <w:ilvl w:val="4"/>
          <w:numId w:val="1"/>
        </w:numPr>
        <w:rPr/>
      </w:pPr>
      <w:bookmarkStart w:id="815" w:name="__RefHeading___Toc3080122_3381743652"/>
      <w:bookmarkStart w:id="816" w:name="_Toc322"/>
      <w:bookmarkEnd w:id="815"/>
      <w:r>
        <w:rPr>
          <w:rtl w:val="true"/>
        </w:rPr>
        <w:t>اشارة</w:t>
      </w:r>
      <w:bookmarkEnd w:id="816"/>
    </w:p>
    <w:p>
      <w:pPr>
        <w:pStyle w:val="BookText"/>
        <w:rPr/>
      </w:pPr>
      <w:r>
        <w:rPr>
          <w:rFonts w:ascii="IRNazanin" w:hAnsi="IRNazanin" w:eastAsia="IRNazanin"/>
          <w:color w:val="111111"/>
          <w:sz w:val="28"/>
          <w:sz w:val="28"/>
          <w:szCs w:val="28"/>
          <w:rtl w:val="true"/>
          <w:lang w:bidi="fa-IR"/>
        </w:rPr>
        <w:t>فی حکم المختلس و الطرّار و الغاصب</w:t>
      </w:r>
    </w:p>
    <w:p>
      <w:pPr>
        <w:pStyle w:val="BookText"/>
        <w:rPr/>
      </w:pPr>
      <w:r>
        <w:rPr>
          <w:rFonts w:ascii="IRNazanin" w:hAnsi="IRNazanin" w:eastAsia="IRNazanin"/>
          <w:color w:val="111111"/>
          <w:sz w:val="28"/>
          <w:sz w:val="28"/>
          <w:szCs w:val="28"/>
          <w:rtl w:val="true"/>
          <w:lang w:bidi="fa-IR"/>
        </w:rPr>
        <w:t>أمّا المختلس و الطرّار و الغاصب لقدر عشرة دراهم،و کانوا ممّن لا منعة له، بحیث یحصل منهم الغوث،و کان أخذهم لذلک القدر علی غیر وجه السرقة الموجب للحدّ،فهل فعلهم هذا کبیرة یوجب الفسق؟نصّ فی شرح القلائد جاعلا له قول الجمهور علی أنّه کبیرة توجب الفسق،و جعل مثلهم الممتنع علی قضاء دین عشرة دراهم و هو واجد،أو ردّ ودیعة قدرها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عن بعض المعتزلة أنّ الغصب مطلقا کبیرة،و سواء فیه القلیل و الکثیر،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مذهب الناصر،و عزّی إلی الهادی،و ولده أحمد،و لا أعلم لذلک کلّه دلیلا،إلاّ القیاس علی السرقة،و شرطه عند المفسق به أن یکون قطعیا،و قطعیته هنا غیر متّضحة؛لجواز أن یکون هتک الحرم </w:t>
      </w:r>
      <w:r>
        <w:rPr>
          <w:rStyle w:val="FootnoteAnchor"/>
          <w:rtl w:val="true"/>
        </w:rPr>
        <w:footnoteReference w:id="1033"/>
      </w:r>
      <w:r>
        <w:rPr>
          <w:rFonts w:ascii="Amiri" w:hAnsi="Amiri" w:eastAsia="Amiri" w:cs="Amiri"/>
          <w:color w:val="111111"/>
          <w:sz w:val="28"/>
          <w:sz w:val="28"/>
          <w:szCs w:val="28"/>
          <w:rtl w:val="true"/>
          <w:lang w:bidi="ar-SA"/>
        </w:rPr>
        <w:t>جزء من العلّة،و اللّه سبحانه أعلم</w:t>
      </w:r>
      <w:r>
        <w:rPr>
          <w:rFonts w:eastAsia="Amiri" w:cs="Amiri" w:ascii="Amiri" w:hAnsi="Amiri"/>
          <w:color w:val="111111"/>
          <w:sz w:val="28"/>
          <w:szCs w:val="28"/>
          <w:rtl w:val="true"/>
          <w:lang w:bidi="ar-SA"/>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أجبت متابعة القلم،إستکمالا للبحث،و إیقاظا للناظر الغرّ علی ما یقبح منه الجهل به،اللّهمّ إنّی أسألک بذاتک العظمی،و أسمائک الحسنی،أن توفّقنی إلی مطابقة العمل للعلم،بإتیان أسباب النجاة،و اجتناب أسباب الإثم،و أن تجعلنی معرضا عن نزهات هذه الدار،مقبلا علی الاشتغال بما ینجی من الهلکة یوم</w:t>
      </w:r>
      <w:bookmarkStart w:id="817" w:name="pg14036_146737"/>
    </w:p>
    <w:p>
      <w:pPr>
        <w:pStyle w:val="BookText"/>
        <w:rPr/>
      </w:pPr>
      <w:bookmarkEnd w:id="817"/>
      <w:r>
        <w:rPr>
          <w:rFonts w:ascii="IRNazanin" w:hAnsi="IRNazanin" w:eastAsia="IRNazanin"/>
          <w:color w:val="111111"/>
          <w:sz w:val="28"/>
          <w:sz w:val="28"/>
          <w:szCs w:val="28"/>
          <w:rtl w:val="true"/>
          <w:lang w:bidi="fa-IR"/>
        </w:rPr>
        <w:t>تشخص الأبصار</w:t>
      </w:r>
      <w:r>
        <w:rPr>
          <w:rFonts w:eastAsia="IRNazanin" w:cs="IRNazanin"/>
          <w:color w:val="111111"/>
          <w:sz w:val="28"/>
          <w:szCs w:val="28"/>
          <w:rtl w:val="true"/>
          <w:lang w:bidi="fa-IR"/>
        </w:rPr>
        <w:t>.</w:t>
      </w:r>
    </w:p>
    <w:p>
      <w:pPr>
        <w:pStyle w:val="Heading5"/>
        <w:numPr>
          <w:ilvl w:val="4"/>
          <w:numId w:val="1"/>
        </w:numPr>
        <w:rPr/>
      </w:pPr>
      <w:bookmarkStart w:id="818" w:name="__RefHeading___Toc3080124_3381743652"/>
      <w:bookmarkStart w:id="819" w:name="_Toc323"/>
      <w:bookmarkEnd w:id="818"/>
      <w:r>
        <w:rPr>
          <w:rtl w:val="true"/>
        </w:rPr>
        <w:t>بقیّة الحوادث</w:t>
      </w:r>
      <w:r>
        <w:rPr>
          <w:rtl w:val="true"/>
        </w:rPr>
        <w:t>:</w:t>
      </w:r>
      <w:bookmarkEnd w:id="819"/>
    </w:p>
    <w:p>
      <w:pPr>
        <w:pStyle w:val="BookText"/>
        <w:rPr/>
      </w:pPr>
      <w:r>
        <w:rPr>
          <w:rFonts w:ascii="IRNazanin" w:hAnsi="IRNazanin" w:eastAsia="IRNazanin"/>
          <w:color w:val="111111"/>
          <w:sz w:val="28"/>
          <w:sz w:val="28"/>
          <w:szCs w:val="28"/>
          <w:rtl w:val="true"/>
          <w:lang w:bidi="fa-IR"/>
        </w:rPr>
        <w:t>نعم،و فی العشر الوسطی من شهر ذی القعدة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أغار الوزیر علی قوم من آل عمر و آل حسن،أخذوا أنعاما،فقتل منهم ثلاثة،و قتلوا من أصحابه رجلا،و قبض منهم رجلا،ثمّ شنقه بقریة الشقیری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یوم الخمیس لتسعة عشر یوما خلون من ذی القعدة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بنو شعبة من الدرب،و معهم الشیخ علی بن جابر ثائرا بأخیه الشیخ محمّد بن جابر الزریقی، و هو قائد الجیش،بعدّة قویّة من الرجال و الخیل،قاصدین الوزیر بقریة الشقیری، و شاع خبرهم فی القری،و کان مظنّة قدومهم الشقیری و صبیا و صلهبة،و کان بصلهبة الشریف حسن بن غالب،و بصبیا الشیخ علی حضیر،و أخذ کلّ منهم حذره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لمّا جاء الوزیر الخبر،وسوست نفسه بالتوانی؛لظنّه أنّ قصدهم لدفع </w:t>
      </w:r>
      <w:r>
        <w:rPr>
          <w:rStyle w:val="FootnoteAnchor"/>
          <w:rtl w:val="true"/>
        </w:rPr>
        <w:footnoteReference w:id="1034"/>
      </w:r>
      <w:r>
        <w:rPr>
          <w:rFonts w:ascii="IRNazanin" w:hAnsi="IRNazanin" w:eastAsia="IRNazanin"/>
          <w:color w:val="111111"/>
          <w:sz w:val="28"/>
          <w:sz w:val="28"/>
          <w:szCs w:val="28"/>
          <w:rtl w:val="true"/>
          <w:lang w:bidi="fa-IR"/>
        </w:rPr>
        <w:t>ما هو علیه من القوّة و المنعة بعید جدّا،و أمر العسکر و أهل الخیل بالأهبّة خشیة علی غیر موضعه الذی هو به ساکن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کان قبل الشروق من یوم الأحد الثالث و العشرین من الشهر المتقدّم، و کان قد خرج بها بعسکره و أهل خیله و هم کثیرون إلی قبلی القریة أقدموا علیه، و حملت الفرسان منهم و ذوو الثبات علی الدولة حملة لم یکن لهم معها بأنفسهم حاجة</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الخیل تصهل و الفوارس تدّعی و البیض تلمع و الأسنّة تزهر</w:t>
      </w:r>
    </w:p>
    <w:p>
      <w:pPr>
        <w:pStyle w:val="BookText"/>
        <w:rPr/>
      </w:pPr>
      <w:r>
        <w:rPr>
          <w:rFonts w:ascii="IRNazanin" w:hAnsi="IRNazanin" w:eastAsia="IRNazanin"/>
          <w:color w:val="111111"/>
          <w:sz w:val="28"/>
          <w:sz w:val="28"/>
          <w:szCs w:val="28"/>
          <w:rtl w:val="true"/>
          <w:lang w:bidi="fa-IR"/>
        </w:rPr>
        <w:t>فصدّقوهم الجلاد،و رووا من دمائهم الرماح السمر و البیض الحداد،فثلم من الوزیر غراره،و أقبل بالمساءة علیه نهاره،و هرب أکثر العسکر عنه،و لاذهو و جماعة منهم بدار حصنت بشوک السلم،و کانوا واقفین عنده،یحمونه و أنفسهم بالبنادق و الفوارس تتخطّفهم،و کان علی صهوة دابّته بینهم،و أمروه بالنزول خشیة أن یراه فرسان بنی شعبة،فیقتحموا من أجله المسالک الصعبة،و یقتلوهم معه،فنزل و جثی علی أقدار مطهر کان هناک،غیر مبال بلؤم لائم،و غیر ملتفت إلی قول أبی فراس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خیر فی ردّ الأذی بمذلّة کما ردّه یوما بسوءته عمرو</w:t>
      </w:r>
    </w:p>
    <w:p>
      <w:pPr>
        <w:pStyle w:val="BookText"/>
        <w:rPr/>
      </w:pPr>
      <w:r>
        <w:rPr>
          <w:rFonts w:ascii="IRNazanin" w:hAnsi="IRNazanin" w:eastAsia="IRNazanin"/>
          <w:color w:val="111111"/>
          <w:sz w:val="28"/>
          <w:sz w:val="28"/>
          <w:szCs w:val="28"/>
          <w:rtl w:val="true"/>
          <w:lang w:bidi="fa-IR"/>
        </w:rPr>
        <w:t>و دخل منهم من دخل داره،فأحرقها،و نهب منها ما یحلّ قدره،و یعسر ضبطه، و کان هذا الیوم یوما مشهودا،کریما عند المسلمین محمودا،طابت به منهم النفس، و قرّت به العین،و أحیا مآثر بدر و خیبر و حنین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عن بعض أهل الشقیری حکی عن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کان واقفا مع الوزیر فی موضعه الذی لاذبه بعد انهزامه من المعرکة،فقال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وددت أن لو دخل العدوّ إلی الوزیر لیقتله،و لو آل الحال إلی قتل من هو واقف معه و هو من جملتهم،لشدّة ما قد نزل بالمسلمین من جوره و ظلمه،و بلغ عدد من قتل فی هذا الیوم نحوا من تسعة عشر رجلا،الأکثر من العسکر،و الباقی من أهل القریة،و من الخیل نحو أربع</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أنّ بنی شعبة لم یألوا جهدا فی التوصیة لأجنادهم،و التحریض علیهم فی عدم قتل غیر أجناد الدولة،و لو لا ذلک لکان المقتولون من أهل الشقیری أکثر من هذا القدر،و نهبت علی أهل الشقیری أموال کثیرة جلیلة خطیرة،و سلب کثیر من النساء و الرجال،و کفت الحرب بعد ارتفاع الشمس،و خلت القریة من أهلها، و أقام الوزیر بها إلی وقت العصر فی حال سیّیء،و ذلّ وضیع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من روی أنّ عینیه ذرفتا بعد منصرف أعدائه من شدّة ما نزل به من الذلّ و الهوان،و ما شاهده من خذلان أصحابه له،و کان قد غذّاهم بأموال المسلمین،و لا یستقبح هتکهم لعرض من لا یستحقّ،و ذلک لأنّه کان یعدهم لمهمّاته،فأضاعوه أحوج ما کان إلیهم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انصرف بنو شعبة و أجنادهم لا بسین ثوب المجد و الفخار،مسرورین بما أمدّهم اللّه به من کسر رایة اولئک الأشرار،و الشیخ علی بن جابر تبرّق أساریر وجهه من الفرح،و أنشد لسان حاله إنشاد من له النصر قد وضح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یهنی المفاخر أنّی قد ضمنت لها حمل الحقوق و قد أوجبت ما یجب</w:t>
      </w:r>
    </w:p>
    <w:p>
      <w:pPr>
        <w:pStyle w:val="BookText"/>
        <w:rPr/>
      </w:pPr>
      <w:r>
        <w:rPr>
          <w:rFonts w:ascii="IRNazanin" w:hAnsi="IRNazanin" w:eastAsia="IRNazanin"/>
          <w:color w:val="111111"/>
          <w:sz w:val="28"/>
          <w:sz w:val="28"/>
          <w:szCs w:val="28"/>
          <w:rtl w:val="true"/>
          <w:lang w:bidi="fa-IR"/>
        </w:rPr>
        <w:t xml:space="preserve">أرعی الولی و یرقی خلفه مطر و أرعوی و دخانی </w:t>
      </w:r>
      <w:r>
        <w:rPr>
          <w:rStyle w:val="FootnoteAnchor"/>
          <w:rtl w:val="true"/>
        </w:rPr>
        <w:footnoteReference w:id="1035"/>
      </w:r>
      <w:r>
        <w:rPr>
          <w:rFonts w:ascii="IRNazanin" w:hAnsi="IRNazanin" w:eastAsia="IRNazanin"/>
          <w:color w:val="111111"/>
          <w:sz w:val="28"/>
          <w:sz w:val="28"/>
          <w:szCs w:val="28"/>
          <w:rtl w:val="true"/>
          <w:lang w:bidi="fa-IR"/>
        </w:rPr>
        <w:t>تحته لهب</w:t>
      </w:r>
    </w:p>
    <w:p>
      <w:pPr>
        <w:pStyle w:val="BookText"/>
        <w:rPr/>
      </w:pPr>
      <w:r>
        <w:rPr>
          <w:rFonts w:ascii="IRNazanin" w:hAnsi="IRNazanin" w:eastAsia="IRNazanin"/>
          <w:color w:val="111111"/>
          <w:sz w:val="28"/>
          <w:sz w:val="28"/>
          <w:szCs w:val="28"/>
          <w:rtl w:val="true"/>
          <w:lang w:bidi="fa-IR"/>
        </w:rPr>
        <w:t>و قتل من جیشه من قتل،و لکن لمّا کانت الغلبة لهم لم یؤثر ذلک فی جانبهم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ظنّ ممّن یلاقی الحروب أن لا یصاب فقد ظنّ عجزا</w:t>
      </w:r>
    </w:p>
    <w:p>
      <w:pPr>
        <w:pStyle w:val="BookText"/>
        <w:rPr/>
      </w:pPr>
      <w:r>
        <w:rPr>
          <w:rFonts w:ascii="IRNazanin" w:hAnsi="IRNazanin" w:eastAsia="IRNazanin"/>
          <w:color w:val="111111"/>
          <w:sz w:val="28"/>
          <w:sz w:val="28"/>
          <w:szCs w:val="28"/>
          <w:rtl w:val="true"/>
          <w:lang w:bidi="fa-IR"/>
        </w:rPr>
        <w:t>و بات الوزیر لیلة الإثنین،أوّل لیله بعد هزیمته بهجرة ضمد،و معه من بقی من جنده،و هم قلیلون مستضعفون،و ارتحل یوم الإثنین إلی سیّده الشریف بقلعة جازان،و الشریف یوم وقعة الشقیری تزعزع،و عظم عنده ما أقحمته بنو شعبة</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أمر فی ذلک الیوم بإیصال الشیخ محمّد بن جابر الزریقی إلیه،و کان الشیخ بقلعة أبی عریش،و قد کانت حصلت له فرصة،فاغتنمها و سری من قلعة أبی عریش و معه ثانی،و کان النهار لمّا أدرکه مع ما قد کان فیه من الضعف لطول السجن،أقام بموضع شرقی مدینة أبی عریش علی نحو میلین أو أکثر،و فارقه ثانیة و کان مطلقا کأنّه یستنجد من یعینه علی حمله،و شاع خبر مسرّاه،و أخذت</w:t>
      </w:r>
      <w:bookmarkStart w:id="820" w:name="pg14036_146740"/>
    </w:p>
    <w:p>
      <w:pPr>
        <w:pStyle w:val="BookText"/>
        <w:rPr/>
      </w:pPr>
      <w:bookmarkEnd w:id="820"/>
      <w:r>
        <w:rPr>
          <w:rFonts w:ascii="IRNazanin" w:hAnsi="IRNazanin" w:eastAsia="IRNazanin"/>
          <w:color w:val="111111"/>
          <w:sz w:val="28"/>
          <w:sz w:val="28"/>
          <w:szCs w:val="28"/>
          <w:rtl w:val="true"/>
          <w:lang w:bidi="fa-IR"/>
        </w:rPr>
        <w:t>الخیل و الرجال فی طلبه من الجوانب الأربعة،حتّی وقع علیه من وقع منهم بذلک الموضع الذی ذکرناه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جیء به،أمر بتغلیظ السجن علی من فیه،و کان الزمان زمان حرّ،فأصبح فی الیوم الثانی نحو ثلاثة عشر رجلا من المسجونین أمواتا لا حراک بهم،و کان لهذه الواقعة موقع عظیم فی قلوب أهل التقی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نعم،و روی أنّ الشریف بعد وقعة الشقیری حرض علی الصنّاع فی تنجیز أبواب القلعة،و انتهرهم علی التراخی فی ذلک،و بات هو و جنده لیالی لا یکتحل لهم بالمنام ناظر،و لا تمسی خیلهم إلاّ مشدودة السروج،یروعها و أهلها طیران الطائر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حکی أنّ فرسا قطعت وثاقها ذات لیلة،فرکضت،و ارتاع أهل القلعة و انزعجوا،و ولی من ولی منهم مدبرا</w:t>
      </w:r>
      <w:r>
        <w:rPr>
          <w:rFonts w:eastAsia="IRNazanin" w:cs="IRNazanin"/>
          <w:color w:val="111111"/>
          <w:sz w:val="28"/>
          <w:szCs w:val="28"/>
          <w:rtl w:val="true"/>
          <w:lang w:bidi="fa-IR"/>
        </w:rPr>
        <w:t>.</w:t>
      </w:r>
    </w:p>
    <w:p>
      <w:pPr>
        <w:pStyle w:val="Heading4"/>
        <w:numPr>
          <w:ilvl w:val="3"/>
          <w:numId w:val="1"/>
        </w:numPr>
        <w:rPr/>
      </w:pPr>
      <w:bookmarkStart w:id="821" w:name="__RefHeading___Toc3080126_3381743652"/>
      <w:bookmarkStart w:id="822" w:name="_Toc324"/>
      <w:bookmarkEnd w:id="821"/>
      <w:r>
        <w:rPr>
          <w:rtl w:val="true"/>
        </w:rPr>
        <w:t>فصل</w:t>
      </w:r>
      <w:bookmarkEnd w:id="822"/>
    </w:p>
    <w:p>
      <w:pPr>
        <w:pStyle w:val="BookText"/>
        <w:rPr/>
      </w:pPr>
      <w:r>
        <w:rPr>
          <w:rFonts w:ascii="IRNazanin" w:hAnsi="IRNazanin" w:eastAsia="IRNazanin"/>
          <w:color w:val="111111"/>
          <w:sz w:val="28"/>
          <w:sz w:val="28"/>
          <w:szCs w:val="28"/>
          <w:rtl w:val="true"/>
          <w:lang w:bidi="fa-IR"/>
        </w:rPr>
        <w:t>فی ارتحال الشریف حسن إلی مدینة صبیا</w:t>
      </w:r>
    </w:p>
    <w:p>
      <w:pPr>
        <w:pStyle w:val="BookText"/>
        <w:rPr/>
      </w:pPr>
      <w:r>
        <w:rPr>
          <w:rFonts w:ascii="IRNazanin" w:hAnsi="IRNazanin" w:eastAsia="IRNazanin"/>
          <w:color w:val="111111"/>
          <w:sz w:val="28"/>
          <w:sz w:val="28"/>
          <w:szCs w:val="28"/>
          <w:rtl w:val="true"/>
          <w:lang w:bidi="fa-IR"/>
        </w:rPr>
        <w:t>فلمّا أخلوا قریة القشیری،و أجلا أهل هجرة ضمد،و ارتحل منهم الأکثر، و تقلقل الشریف حسن بن غالب و کان بصلهبة،و هجر المنام،و أمر أصحابه و أهل صلهبة بملازمة السهر،و أخذ الأهبّة و استشعار الحذر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صمّم علی الارتحال إلی مدینة صبیا،فارتحل لیلة الثالث من وقعة الشقیری،و ظنّ بأهل القریة الخداع لبنی شعبة،و فهم منه بعض من یلازمه أنّهم إن لبثوا بعدنا و لم یرتحلوا،فهم مخادعون،و سوف یلحقهم من الأدب ما یکرهون، و فشی ذلک فی أهل صلهبة،فلم یقدروا علی الإقامة بعده خوفا منه</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کانت قد وصلت إلیهم کتب من بنی شعبة،مضمونها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 تخافوا و لا تحزنوا،</w:t>
      </w:r>
    </w:p>
    <w:p>
      <w:pPr>
        <w:pStyle w:val="BookText"/>
        <w:rPr/>
      </w:pPr>
      <w:r>
        <w:rPr>
          <w:rFonts w:ascii="IRNazanin" w:hAnsi="IRNazanin" w:eastAsia="IRNazanin"/>
          <w:color w:val="111111"/>
          <w:sz w:val="28"/>
          <w:sz w:val="28"/>
          <w:szCs w:val="28"/>
          <w:rtl w:val="true"/>
          <w:lang w:bidi="fa-IR"/>
        </w:rPr>
        <w:t>فالغرض المطلوب و الحاجة التی فی نفس یعقوب إنّما هی الدولة،و لکنّهم لمّا أتوا من مأمنهم،و خرج علیهم العدوّ من مکمنهم،لم یصطبروا علی الإقامة،مع ما قد بلغهم من الشریف حسن بن غالب أنّهم إن تخلّفوا بعده فی قریتهم عاقبهم،فلهذا أخلوا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کان بعد الشروق من یوم الثلوث،أقبلت أخبار بنی شعبة تملأ الفضاء، فأتوا علی قریة صلهبة خاویة علی عروشها،فأقدموا إلی مدینة صبیا،و کان بها جند عظیم من الخیل و العسکر،و لکن قد خامرهم الجبن،و حلّ بأفئدتهم ذلّ الظلم،و الأمیر بها الشیخ علی حضیر،و بقیّة الأجناد و الرؤساء تبع له،فلم یرکن </w:t>
      </w:r>
      <w:r>
        <w:rPr>
          <w:rStyle w:val="FootnoteAnchor"/>
          <w:rtl w:val="true"/>
        </w:rPr>
        <w:footnoteReference w:id="1036"/>
      </w:r>
      <w:r>
        <w:rPr>
          <w:rFonts w:ascii="IRNazanin" w:hAnsi="IRNazanin" w:eastAsia="IRNazanin"/>
          <w:color w:val="111111"/>
          <w:sz w:val="28"/>
          <w:sz w:val="28"/>
          <w:szCs w:val="28"/>
          <w:rtl w:val="true"/>
          <w:lang w:bidi="fa-IR"/>
        </w:rPr>
        <w:t>منهم من له همّة علویة و شهامة عنتریة تحمل علی لقاء العدوّ قبل وصوله،لیندفع شرّه و معرکته عن الضعفاء قبل دخول المدینة،بل استترت تلک الأجناد و امراؤها و القوّاد بالبیوت،و من خرج منهم للقاء العدوّ،فهو عندهم ممقوت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کانت المدینة متّسعة بعیدة الأطراف،وقفت أجناد بنی شعبة علی جوانبها، و کان ذلک الوقوف منهم کهزّ جذع النخلة،و کان الهارب من أهل المدینة من ذکر و انثی یقع فی أیدیهم،فغنموا من الهاربین أموالا جلیلة،و دخل بعضهم ما کان من البیوت علی طرف،فنهب نهبا واسعا،و الدولة و أجنادها لم یکن فی همّهم شیء سوی الرمی لمن وقف تحت دارهم،دفعا عن أرواحهم و أموالهم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 یری طرف الشجاعة و الندی و لکن طبع النفس للنفس قائد</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ولّوا راجعین،و کان مرورهم علی قریة صلهبة،و نهبوا من مخازنها ما نهبوا، و کان فی ذلک أکذاب لما ذکروه لأهلها قبل من التسکین و التأنیس</w:t>
      </w:r>
      <w:r>
        <w:rPr>
          <w:rFonts w:eastAsia="IRNazanin" w:cs="IRNazanin"/>
          <w:color w:val="111111"/>
          <w:sz w:val="28"/>
          <w:szCs w:val="28"/>
          <w:rtl w:val="true"/>
          <w:lang w:bidi="fa-IR"/>
        </w:rPr>
        <w:t>.</w:t>
      </w:r>
      <w:bookmarkStart w:id="823" w:name="pg14036_146742"/>
    </w:p>
    <w:p>
      <w:pPr>
        <w:pStyle w:val="BookText"/>
        <w:rPr/>
      </w:pPr>
      <w:bookmarkEnd w:id="823"/>
      <w:r>
        <w:rPr>
          <w:rFonts w:ascii="IRNazanin" w:hAnsi="IRNazanin" w:eastAsia="IRNazanin"/>
          <w:color w:val="111111"/>
          <w:sz w:val="28"/>
          <w:sz w:val="28"/>
          <w:szCs w:val="28"/>
          <w:rtl w:val="true"/>
          <w:lang w:bidi="fa-IR"/>
        </w:rPr>
        <w:t>غاض الوفاء فما تلقاه فی أحد و أعوز الصدق فی الأخبار و القسم</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الفاعل لذلک إلاّ آل عمر و آل حسن،و لکن کانوا فی صحبتهم، و کان الواجب علی بنی شعبة الحرص علی الوفاء لأهل صلهبة أن یمنعوهم من ذلک،لما سبق لهم من التأمین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أنّه قتل منهم فی صبیا ثلاثة رجال،کأنّهم لقربهم و عدم خبرتهم وقعوا فیما لا یهتدون إلی الخروج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لمّا حصل من بنی شعبة هاتان الفعلتان بالشقیری و صبیا،اهتزّت الأرض بأهلها و مادت،و بلغت القلوب الحناجر من شدّة الخوف و کادت،و خفت </w:t>
      </w:r>
      <w:r>
        <w:rPr>
          <w:rStyle w:val="FootnoteAnchor"/>
          <w:rtl w:val="true"/>
        </w:rPr>
        <w:footnoteReference w:id="1037"/>
      </w:r>
      <w:r>
        <w:rPr>
          <w:rFonts w:ascii="IRNazanin" w:hAnsi="IRNazanin" w:eastAsia="IRNazanin"/>
          <w:color w:val="111111"/>
          <w:sz w:val="28"/>
          <w:sz w:val="28"/>
          <w:szCs w:val="28"/>
          <w:rtl w:val="true"/>
          <w:lang w:bidi="fa-IR"/>
        </w:rPr>
        <w:t>العقول،و سفهت الأحلام،و اضطربت امور الخلق اضطرابا یعجز عن التعبیر عنه الألسنة و الأقلام،و أنشد لسان حال الناظر إلیهم فی تلک الأیّام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أری الناس مخسوفا بهم غیر أنّهم علی الأرض لم یقلب علیهم صعیدها</w:t>
      </w:r>
    </w:p>
    <w:p>
      <w:pPr>
        <w:pStyle w:val="BookText"/>
        <w:rPr/>
      </w:pPr>
      <w:r>
        <w:rPr>
          <w:rFonts w:ascii="IRNazanin" w:hAnsi="IRNazanin" w:eastAsia="IRNazanin"/>
          <w:color w:val="111111"/>
          <w:sz w:val="28"/>
          <w:sz w:val="28"/>
          <w:szCs w:val="28"/>
          <w:rtl w:val="true"/>
          <w:lang w:bidi="fa-IR"/>
        </w:rPr>
        <w:t>و رجع من أجلا من أهل هجرة ضمد إلیها فی عشر ذی الحجّة،و امتلأت بهم، و لم یبق منهم القلیل،و کذلک أهل الشقیری</w:t>
      </w:r>
      <w:r>
        <w:rPr>
          <w:rFonts w:eastAsia="IRNazanin" w:cs="IRNazanin"/>
          <w:color w:val="111111"/>
          <w:sz w:val="28"/>
          <w:szCs w:val="28"/>
          <w:rtl w:val="true"/>
          <w:lang w:bidi="fa-IR"/>
        </w:rPr>
        <w:t>.</w:t>
      </w:r>
    </w:p>
    <w:p>
      <w:pPr>
        <w:pStyle w:val="Heading4"/>
        <w:numPr>
          <w:ilvl w:val="3"/>
          <w:numId w:val="1"/>
        </w:numPr>
        <w:rPr/>
      </w:pPr>
      <w:bookmarkStart w:id="824" w:name="__RefHeading___Toc3080128_3381743652"/>
      <w:bookmarkStart w:id="825" w:name="_Toc325"/>
      <w:bookmarkEnd w:id="824"/>
      <w:r>
        <w:rPr>
          <w:rtl w:val="true"/>
        </w:rPr>
        <w:t>غزوة المخبزة</w:t>
      </w:r>
      <w:r>
        <w:rPr>
          <w:rtl w:val="true"/>
        </w:rPr>
        <w:t>:</w:t>
      </w:r>
      <w:bookmarkEnd w:id="825"/>
    </w:p>
    <w:p>
      <w:pPr>
        <w:pStyle w:val="BookText"/>
        <w:rPr/>
      </w:pPr>
      <w:r>
        <w:rPr>
          <w:rFonts w:ascii="IRNazanin" w:hAnsi="IRNazanin" w:eastAsia="IRNazanin"/>
          <w:color w:val="111111"/>
          <w:sz w:val="28"/>
          <w:sz w:val="28"/>
          <w:szCs w:val="28"/>
          <w:rtl w:val="true"/>
          <w:lang w:bidi="fa-IR"/>
        </w:rPr>
        <w:t>و فی لیلة ثانی النحر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الوزیر سنبل من القلعة،و معه السیّد حسن بن أحمد المرتضی بأجناد کثیرة،غازین قوما من القبائل بموضع یسامت جبال آل عمر و آل حسن،تواجه وادی ضمد</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لمّا بلغ القبائل الخبر ارتحلوا،فلحقتهم الدولة،و أخذت أنعامهم،و استحوذ علیهم الطمع فی اللحوق لرواحلهم و أخذها،فوافوهم بموضع 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المخبزة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بمیم مفتوحة،فخاء معجمة ساکنة،فموحّدة مفتوحة،فزای فتاء تأنیث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أخذت القبائل بالحزم،و استصرخوا بمن أمکن الاستصراخ به،و اجتمع علی الدولة منهم جیوش کثیرة،و قد کان فی قلوبهم للدولة من البغضاء ما هزّ من عطفهم،و حرّک من نشاطهم،و أحاطوا بالدولة،و ظهروا علیها،فأدبرت الدولة إدبار ذلّ و ذعر،و کان هذا عاقبة ما سوّلته أنفسهم من الطمع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لم یتّق الضحضاح زلّت به قدماه فی البحر العمیق</w:t>
      </w:r>
    </w:p>
    <w:p>
      <w:pPr>
        <w:pStyle w:val="BookText"/>
        <w:rPr/>
      </w:pPr>
      <w:r>
        <w:rPr>
          <w:rFonts w:ascii="IRNazanin" w:hAnsi="IRNazanin" w:eastAsia="IRNazanin"/>
          <w:color w:val="111111"/>
          <w:sz w:val="28"/>
          <w:sz w:val="28"/>
          <w:szCs w:val="28"/>
          <w:rtl w:val="true"/>
          <w:lang w:bidi="fa-IR"/>
        </w:rPr>
        <w:t>و أثخنت القبائل القتل،و مع تعذّر الموضع و حصول الهزیمة،و تشتّت أصحاب الدولة،کان الرجل من القبائل لا یمنعه من القتل إلاّ الأعیاء و التعب من کثرة الضرب،و هم کأنّهم خشب مسنّدة،و کثر المقتول من أصحاب الدولة کثیرة لم تعهد فی أیّام الشریف،و الأقوال مختلفة فی القدر،فقیل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 من قتل أرباب الدولة مائة و خمسة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الیوم الثانی أو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نهض الشریف مطاعن بن أبی طالب من قریة الشقیری بعد أن رجع أهلها إلیها کما قدّمنا،و معه آخر لأخذ ذمّة من القبائل بها یسکن نفس الراجع إلی وطنه منهم علی تخوّف من الشریف؛لأنّ ذلک لا یرضیه کما قدّمنا،من أنّ من أراد أن یسکن فی بلده متّکلا علی حیلته کان عنده من الخاطئین،فوقعا علی قوم من القبائل لا یعرفونهما،فوثب علیهم من وثب</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فخرج الشریف مطاعن،فقال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الغرض أخذ ذمّة منکم و لسنا بعدوّ، 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ذمّة لکم عندنا،و لا نفقة کثیرا ممّا تقول،و شدّوا لهما الوثاق </w:t>
      </w:r>
      <w:r>
        <w:rPr>
          <w:rStyle w:val="FootnoteAnchor"/>
          <w:rtl w:val="true"/>
        </w:rPr>
        <w:footnoteReference w:id="1038"/>
      </w:r>
      <w:r>
        <w:rPr>
          <w:rFonts w:ascii="IRNazanin" w:hAnsi="IRNazanin" w:eastAsia="IRNazanin"/>
          <w:color w:val="111111"/>
          <w:sz w:val="28"/>
          <w:sz w:val="28"/>
          <w:szCs w:val="28"/>
          <w:rtl w:val="true"/>
          <w:lang w:bidi="fa-IR"/>
        </w:rPr>
        <w:t>، و حصلت للشریف فرصة فاغتنمها و فرّ</w:t>
      </w:r>
      <w:r>
        <w:rPr>
          <w:rFonts w:eastAsia="IRNazanin" w:cs="IRNazanin"/>
          <w:color w:val="111111"/>
          <w:sz w:val="28"/>
          <w:szCs w:val="28"/>
          <w:rtl w:val="true"/>
          <w:lang w:bidi="fa-IR"/>
        </w:rPr>
        <w:t>.</w:t>
      </w:r>
      <w:bookmarkStart w:id="826" w:name="pg14036_146744"/>
    </w:p>
    <w:p>
      <w:pPr>
        <w:pStyle w:val="BookText"/>
        <w:rPr/>
      </w:pPr>
      <w:bookmarkEnd w:id="826"/>
      <w:r>
        <w:rPr>
          <w:rFonts w:ascii="IRNazanin" w:hAnsi="IRNazanin" w:eastAsia="IRNazanin"/>
          <w:color w:val="111111"/>
          <w:sz w:val="28"/>
          <w:sz w:val="28"/>
          <w:szCs w:val="28"/>
          <w:rtl w:val="true"/>
          <w:lang w:bidi="fa-IR"/>
        </w:rPr>
        <w:t>فلمّا وصل إلی قریة الشقیری أنذرهم،و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الرأی أن لا یبقی منکم أحد،و أنّ هنا أقواما قد تجمّعت کثیرة،و لم یعطونی جوابا فیما عزمت من أجله،و لا اخالکم تنجون،و الحزم علی الارتحال،و أنّ البقاء علی غیر ذمّة مع اشتعال نار هذه الفتنة غیر مستحسن،فارتحل أهل القریتین عنهما،و لم یبق إلاّ من لا یعتدّ به،کأرملة لا کافل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مضی نحو ثلاثة أیّام،و لم یکن لما حسبه الشریف مطاعن حصول طمع من أجلا من أهل ضمد و من طمع،فی العود راجیا للسلامة فرجع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کان عصر یوم الجمعة ثامن عشر شهر ذی الحجّة الحرام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أقبل علیهم من الجانب الیمانی جیش نحو المائتین،و معهم من الخیل نحو ثلاث،و لم یکن فی القریة من سما طرفه </w:t>
      </w:r>
      <w:r>
        <w:rPr>
          <w:rStyle w:val="FootnoteAnchor"/>
          <w:rtl w:val="true"/>
        </w:rPr>
        <w:footnoteReference w:id="1039"/>
      </w:r>
      <w:r>
        <w:rPr>
          <w:rFonts w:ascii="Amiri" w:hAnsi="Amiri" w:eastAsia="Amiri" w:cs="Amiri"/>
          <w:color w:val="111111"/>
          <w:sz w:val="28"/>
          <w:sz w:val="28"/>
          <w:szCs w:val="28"/>
          <w:rtl w:val="true"/>
          <w:lang w:bidi="ar-SA"/>
        </w:rPr>
        <w:t xml:space="preserve">و عبل ذراعة </w:t>
      </w:r>
      <w:r>
        <w:rPr>
          <w:rStyle w:val="FootnoteAnchor"/>
          <w:rtl w:val="true"/>
        </w:rPr>
        <w:footnoteReference w:id="1040"/>
      </w:r>
      <w:r>
        <w:rPr>
          <w:rFonts w:ascii="IRNazanin" w:hAnsi="IRNazanin" w:eastAsia="IRNazanin"/>
          <w:color w:val="111111"/>
          <w:sz w:val="28"/>
          <w:sz w:val="28"/>
          <w:szCs w:val="28"/>
          <w:rtl w:val="true"/>
          <w:lang w:bidi="fa-IR"/>
        </w:rPr>
        <w:t>ممّن یدفع به ملمّة،أو یرجی لکشف غمّة، و کان بعض من فیها من الشیعة أصناف المعذورین عن القتل 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ففعل العدوّ بهم ما أراد،و لم یرده عن ذلک مراد،و سلب النساء،و أخذ ما وجد من الأنعام،و قتل نحو اثنی عشر رجلا،و جرح نحوهم،و بعدها ارتحل من بقی منهم،و خلت القریة عن أهلها خلوّا أعظم من الأوّل</w:t>
      </w:r>
      <w:r>
        <w:rPr>
          <w:rFonts w:eastAsia="IRNazanin" w:cs="IRNazanin"/>
          <w:color w:val="111111"/>
          <w:sz w:val="28"/>
          <w:szCs w:val="28"/>
          <w:rtl w:val="true"/>
          <w:lang w:bidi="fa-IR"/>
        </w:rPr>
        <w:t>.</w:t>
      </w:r>
    </w:p>
    <w:p>
      <w:pPr>
        <w:pStyle w:val="Heading4"/>
        <w:numPr>
          <w:ilvl w:val="3"/>
          <w:numId w:val="1"/>
        </w:numPr>
        <w:rPr/>
      </w:pPr>
      <w:bookmarkStart w:id="827" w:name="__RefHeading___Toc3080130_3381743652"/>
      <w:bookmarkStart w:id="828" w:name="_Toc326"/>
      <w:bookmarkEnd w:id="827"/>
      <w:r>
        <w:rPr>
          <w:rtl w:val="true"/>
        </w:rPr>
        <w:t>حوادث سنة خمس و مائة و ألف</w:t>
      </w:r>
      <w:r>
        <w:rPr>
          <w:rtl w:val="true"/>
        </w:rPr>
        <w:t>:</w:t>
      </w:r>
      <w:bookmarkEnd w:id="828"/>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آخر شهر ذی الحجّة أو أوّل شهر محرّم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توسّط بعض الأعیان قصدا لخمود نار الفتنة بین الشریف و بنی شعبة علی فکّ الشیخ محمّد بن جابر الزریقی،</w:t>
      </w:r>
    </w:p>
    <w:p>
      <w:pPr>
        <w:pStyle w:val="BookText"/>
        <w:rPr/>
      </w:pPr>
      <w:r>
        <w:rPr>
          <w:rFonts w:ascii="IRNazanin" w:hAnsi="IRNazanin" w:eastAsia="IRNazanin"/>
          <w:color w:val="111111"/>
          <w:sz w:val="28"/>
          <w:sz w:val="28"/>
          <w:szCs w:val="28"/>
          <w:rtl w:val="true"/>
          <w:lang w:bidi="fa-IR"/>
        </w:rPr>
        <w:t xml:space="preserve">و تسلیم قدر من الأرب </w:t>
      </w:r>
      <w:r>
        <w:rPr>
          <w:rStyle w:val="FootnoteAnchor"/>
          <w:rtl w:val="true"/>
        </w:rPr>
        <w:footnoteReference w:id="1041"/>
      </w:r>
      <w:r>
        <w:rPr>
          <w:rFonts w:ascii="IRNazanin" w:hAnsi="IRNazanin" w:eastAsia="IRNazanin"/>
          <w:color w:val="111111"/>
          <w:sz w:val="28"/>
          <w:sz w:val="28"/>
          <w:szCs w:val="28"/>
          <w:rtl w:val="true"/>
          <w:lang w:bidi="fa-IR"/>
        </w:rPr>
        <w:t>معروف یکون بعضه مسلّما من بنی شعبة،و بعضه یحصّص علی أهل القری،معونة لبنی شعبة لکفّ شرّهم،و التزم الشریف الوفاء بذلک إن تمّ دخولهم فیه،فعزم ذلک المتوسّط إلی بنی شعبة بعد مواطأة الشریف علی ذلک،فامتنعوه من الدخول فی ذلک،و ثنّوا عطفه عنه،فطلب منهم ذلک المتوسّط ذمّة لأهل القری،قیل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بشهر،و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ففعلوا و شاع الخبر فی أهل القری المطرودین عنها،فسرّوا بذلک سرورا عظیما،و رجع منهم من رجع إلی وطنه،و کان أهل الشقیری و هجرة ضمد ممّن رجع،و کان بوادی ضمد خصب عظیم،فانجذب معهم من الأجانب من انجذب طمعا فی ذلک الخصب؛لأنّ رجوعهم فی العشر الاولی من شهر محرّم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کان أوّل العشر الوسطی منه،حصلت من القبائل غزوة علی أهل الشقیری وقت العصر،فأغاروا و أغار معهم أهل الضمد،و کادوا أن یظهروا علی الغازین، و استردّوا ما أخذوا،أو أنّه 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اتّصل الخبر بمن بقی من القبائل فی المراح،و کان فیهم من بنی شعبة جماعة أهل حیل،فأغاروا و حملوا حملة قویّة،و دخلوا قریة الشقیری،و قتلوا رجلا، و نهبوا و سلبوا،و تزعزع أهل القریتین،و علموا أنّ تلک الذمّة المعقودة غیر مبنیّة علی الصحّة،و ارتحلوا،و کان هذا ارتحالا ثالثا من أکثرهم،و من أقلّهم أربعا بعد وقعة الوزیر</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بعد مضی نحو خمسة أیّام من هذا الارتحال،غزا من العدوّ من غزا اناسا کانوا بقریة حضیرة و کوکب من المجلین من أهل هجرة ضمد و غیرهم،و کان ذلک</w:t>
      </w:r>
    </w:p>
    <w:p>
      <w:pPr>
        <w:pStyle w:val="BookText"/>
        <w:rPr/>
      </w:pPr>
      <w:r>
        <w:rPr>
          <w:rFonts w:ascii="IRNazanin" w:hAnsi="IRNazanin" w:eastAsia="IRNazanin"/>
          <w:color w:val="111111"/>
          <w:sz w:val="28"/>
          <w:sz w:val="28"/>
          <w:szCs w:val="28"/>
          <w:rtl w:val="true"/>
          <w:lang w:bidi="fa-IR"/>
        </w:rPr>
        <w:t xml:space="preserve">لیلا،فنهبوا ما وجدوا من الأنعام و غیرها،و قتلوا نحو ثلاثة،و أجلوا من بقی منهم، ثمّ خلّی بعد هذه الغزوة وجه وادی ضمد عن القطّان،و دخل هو و أهله فی خبر کان،و کان الحراب مبتدءا من نبش،منتهیا إلی قلعة جازان،و جاوز عدد القری التی خلت من أهلها الخمسین،یجیب بها البوم الصدا،و لا تری فیها من السکّان أحدا </w:t>
      </w:r>
      <w:r>
        <w:rPr>
          <w:rStyle w:val="FootnoteAnchor"/>
          <w:rtl w:val="true"/>
        </w:rPr>
        <w:footnoteReference w:id="10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کأن لم یکن فیها أوانس کالدما و إقبال حرب فی بسالتهم أسد</w:t>
      </w:r>
    </w:p>
    <w:p>
      <w:pPr>
        <w:pStyle w:val="BookText"/>
        <w:rPr/>
      </w:pPr>
      <w:r>
        <w:rPr>
          <w:rFonts w:ascii="IRNazanin" w:hAnsi="IRNazanin" w:eastAsia="IRNazanin"/>
          <w:color w:val="111111"/>
          <w:sz w:val="28"/>
          <w:sz w:val="28"/>
          <w:szCs w:val="28"/>
          <w:rtl w:val="true"/>
          <w:lang w:bidi="fa-IR"/>
        </w:rPr>
        <w:t>تداعی بهم صرف الزمان فأصبحوا لنا عبرة تدمی الحشا و لمن یغد</w:t>
      </w:r>
    </w:p>
    <w:p>
      <w:pPr>
        <w:pStyle w:val="BookText"/>
        <w:rPr/>
      </w:pPr>
      <w:r>
        <w:rPr>
          <w:rFonts w:ascii="IRNazanin" w:hAnsi="IRNazanin" w:eastAsia="IRNazanin"/>
          <w:color w:val="111111"/>
          <w:sz w:val="28"/>
          <w:sz w:val="28"/>
          <w:szCs w:val="28"/>
          <w:rtl w:val="true"/>
          <w:lang w:bidi="fa-IR"/>
        </w:rPr>
        <w:t>و لم تبق إلاّ مدینة صبیا،و ارتحل من الساکنین أیضا کثیر وجلا و خوفا،و فی القری التی تلیها من العرب و الیمن اناس قلیلون متخوّفون،باللیل و آخر النهار یظهرون،و بأوّل النهار یستترون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غریب ما وقع من الخوف و الاضطراب و الوجل الذی یخطر علی جلد ذوی الألباب،أنّه حصل فزع و روع علی الساکنین بوادی جازان من الهاربین من أهل القری و من أهله،أوّل عصر من تلک الأیّام،فقیل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جاءکم العدوّ،فولّوا مدبرین من دون أن یتحقّقوا صدق الخبر أو کذبه،و کان کذبا،و عمّ هذا الفزع و هذا الإدبار مدینة أبی عریش،و نحوا من عشر قریات من قری وادی جازان</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أنّه عمّ قریة الحربة و حضیرة،و کلّ ذلک فی ساعة من النهار،و انذعر أهل الحوانیت بأبی عریش،ففرّوا عنها مفتّحة الأبواب،و التجأ أکثرهم إلی ثلاثة بیوت أو أربعة،محصّنة یظنّ فیها النجاة،و فی القلعة بأبی عریش هرب الشریف راجح بن محمّد عمّ الشریف أحمد بن غالب من دار الجون إلی القلعة المذکورة</w:t>
      </w:r>
    </w:p>
    <w:p>
      <w:pPr>
        <w:pStyle w:val="BookText"/>
        <w:rPr/>
      </w:pPr>
      <w:r>
        <w:rPr>
          <w:rFonts w:ascii="IRNazanin" w:hAnsi="IRNazanin" w:eastAsia="IRNazanin"/>
          <w:color w:val="111111"/>
          <w:sz w:val="28"/>
          <w:sz w:val="28"/>
          <w:szCs w:val="28"/>
          <w:rtl w:val="true"/>
          <w:lang w:bidi="fa-IR"/>
        </w:rPr>
        <w:t>مذعورا،و کان بعضهم یقول لصاحبه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إرم بالبندق کی یسمعه العدوّ،فیرتدع عن الإقدام إلی موضعنا،فإذا رمی به،قال السامع له من أهل المدینة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العدوّ دخل المدینة،و ضجّ البندق شاهد علی ذلک،فوقعوا فی حیص بیص،ثمّ حصلت الإفاقة من ذلک الإغماء بعد ذلک الوقت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حوادث یبدیها العیان کما تری و إن نحن حدّثنا بها رفع العقل</w:t>
      </w:r>
    </w:p>
    <w:p>
      <w:pPr>
        <w:pStyle w:val="BookText"/>
        <w:rPr/>
      </w:pPr>
      <w:r>
        <w:rPr>
          <w:rFonts w:ascii="IRNazanin" w:hAnsi="IRNazanin" w:eastAsia="IRNazanin"/>
          <w:color w:val="111111"/>
          <w:sz w:val="28"/>
          <w:sz w:val="28"/>
          <w:szCs w:val="28"/>
          <w:rtl w:val="true"/>
          <w:lang w:bidi="fa-IR"/>
        </w:rPr>
        <w:t>و فی أوّل العشر الأواخر أو آخر الوسطی من شهر محرّم من سنة خمس و مائة و ألف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صمّم الشریف علی الخروج بنفسه علی القبائل العادیة له،فجمع الجمال، و حشد الأجناد،و أخذ فی التأهّب لذلک و الاستعداد،و اجتمع له من العسکر أهل البندق نحو ستمائة،و من غیرهم نحوهم،و ألزم القبائل الموافقة له،کدکوان و الأخادعة بالمحاذاة له،بأموالهم و أهلیهم لیرتفق بذلک الأجناد الذین معه و یمتازوا،فکان إذا سار قلیلا سارت الأمزجة کسیره،و کانت طریقه من جهة المیر و لا یسیر إلاّ زحفا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بلغت مدّة خروجه من القلعة إلی وصوله وادی صبیا نحوا من خمسة عشر یوما،و تزعزع من خروجه البدو و فرّقوا،و اتّصل الخبر ببنی شعبة فوجلوا،و کان قد حالف آل حبیب علی الانتقام من بنی شعبة،و دخل تحت و طأته فی خروجه هذا قوم من قبائلهم التی بها فعلوا تلک الأفعال</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الحاصل أنّه کان قد أعدّ من الامور بما یظنّ ظهوره علی بنی شعبة لو أمهله المقدور،و کانت القبائل لمّا فعلت تلک الأفعال العظیمة بأهل القری،و لم تر أحدا منهم إلاّ مولیا و مدبرا،و قدر ما قدّر لها من الظهور علی سرایا الشریف التی یوجّهها إلیهم أوّلا و آخرا،ثمّ رأته ساکتا مطرقا عن الأخذ بالثأر فیما قد جری، اعتقدت أنّ ذلک منه عجز أو ذلّ،و کذلک أهل القری اعتقدوا فیه ذلک الاعتقاد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کان منه هذا الخروج علی الصفة التی ذکرناها،تحقّق أنّ سکوته و إطراقه فیما مضی لیس بعجز و لا ذلّ،و إنّما هو لأمر آخر،و أنشد لسان حاله فی حال سفره و ارتحاله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نحن بنو الحرب إذا شمّرت و لاح عنوان سناها و ضاع</w:t>
      </w:r>
    </w:p>
    <w:p>
      <w:pPr>
        <w:pStyle w:val="BookText"/>
        <w:rPr/>
      </w:pPr>
      <w:r>
        <w:rPr>
          <w:rFonts w:ascii="IRNazanin" w:hAnsi="IRNazanin" w:eastAsia="IRNazanin"/>
          <w:color w:val="111111"/>
          <w:sz w:val="28"/>
          <w:sz w:val="28"/>
          <w:szCs w:val="28"/>
          <w:rtl w:val="true"/>
          <w:lang w:bidi="fa-IR"/>
        </w:rPr>
        <w:t>و إنّما أوقفنا موجب عنها و قد یطرق قلب الشجاع</w:t>
      </w:r>
    </w:p>
    <w:p>
      <w:pPr>
        <w:pStyle w:val="BookText"/>
        <w:rPr/>
      </w:pPr>
      <w:r>
        <w:rPr>
          <w:rFonts w:ascii="IRNazanin" w:hAnsi="IRNazanin" w:eastAsia="IRNazanin"/>
          <w:color w:val="111111"/>
          <w:sz w:val="28"/>
          <w:sz w:val="28"/>
          <w:szCs w:val="28"/>
          <w:rtl w:val="true"/>
          <w:lang w:bidi="fa-IR"/>
        </w:rPr>
        <w:t>و ذلک الموجب الذی أوقفه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التشفّی علی أهل القری و الإکادة لهم،لما ذکرنا من کراهتهم له،و حمله لهم علی خلاف ما هم علیه،و النقص الحاصل فی سرایاه أهون من النقص الحاصل فی أهل القری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إمّا أنّه کان یترقّب فرصة لم تحصل له إلاّ فی وقت خروجه لهم و بروزه،فلمّا خرج ولّوه الأدبار،و صدّقوا ما تضمّنه البیت السیّار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ما خلا الجبان بأرض طلب الطعن وحده و النزالا</w:t>
      </w:r>
    </w:p>
    <w:p>
      <w:pPr>
        <w:pStyle w:val="BookText"/>
        <w:rPr/>
      </w:pPr>
      <w:r>
        <w:rPr>
          <w:rFonts w:ascii="IRNazanin" w:hAnsi="IRNazanin" w:eastAsia="IRNazanin"/>
          <w:color w:val="111111"/>
          <w:sz w:val="28"/>
          <w:sz w:val="28"/>
          <w:szCs w:val="28"/>
          <w:rtl w:val="true"/>
          <w:lang w:bidi="fa-IR"/>
        </w:rPr>
        <w:t>نعم،و بینهما هو فی ثوب أمانیه رافل،و بالأسباب المعینة له علی الظفر بأعدائه متشاغل،إذ دهمه العلم بنزول الأمیر الشهیر عزّ الدین بن الحسن القطبی إلی مور، و قاسم بن الحسین المهدی إلی بلاد الشرفین،فتنغّصت لذّته،و ولّت مدبرة فرصته، و کرّ راجعا إلی قلعة جازان،و سرّ المسلمون بذلک سرورا عظیما،راجین زوال ملکه،و مؤمّلین عتق رقابه،و خروجها عن ملکه،فهو بذلک فی حزن عظیم،و هم به فی سرور و نعیم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بذا قضت الأیّام ما بین أهلها مصائب قوم عند قوم فوائد</w:t>
      </w:r>
    </w:p>
    <w:p>
      <w:pPr>
        <w:pStyle w:val="BookText"/>
        <w:rPr/>
      </w:pPr>
      <w:r>
        <w:rPr>
          <w:rFonts w:ascii="IRNazanin" w:hAnsi="IRNazanin" w:eastAsia="IRNazanin"/>
          <w:color w:val="111111"/>
          <w:sz w:val="28"/>
          <w:sz w:val="28"/>
          <w:szCs w:val="28"/>
          <w:rtl w:val="true"/>
          <w:lang w:bidi="fa-IR"/>
        </w:rPr>
        <w:t>و اعلم أنّ الأمیر عزّ الدین لمّا انفصل من جانب ابن الإمام علی بن أحمد، و اتّصل بالشریف،أنصفه کما قدّمنا،و أنزله منزلته</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لمّا طلع أخوه الشریف حسن بن غالب،و الشریف أبو طالب بن أحمد بن</w:t>
      </w:r>
    </w:p>
    <w:p>
      <w:pPr>
        <w:pStyle w:val="BookText"/>
        <w:rPr/>
      </w:pPr>
      <w:r>
        <w:rPr>
          <w:rFonts w:ascii="IRNazanin" w:hAnsi="IRNazanin" w:eastAsia="IRNazanin"/>
          <w:color w:val="111111"/>
          <w:sz w:val="28"/>
          <w:sz w:val="28"/>
          <w:szCs w:val="28"/>
          <w:rtl w:val="true"/>
          <w:lang w:bidi="fa-IR"/>
        </w:rPr>
        <w:t>محمّد العواجی إلی جبل رازح،أیّام دخول أولاد الإمام إلی صعدة،و طلع الأمیر معهم،و صابر و رابط،و فعل ما یتوجّه علی مثله رعایة لحقّ الإمام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انقضت فتنة الجبل،و نزل الشریف حسن بن غالب،نزل الأمیر عزّ الدین، و اجتمع بالشریف و هو بخلب،فقصر معه فیما یجب له،و ترک ما کان فعله له من الانصاف،و سامه خطّه،لا یصبر علیها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تزل قلّة الانصاف قاطعة بین الرجال و إن کانوا ذوی رحم</w:t>
      </w:r>
    </w:p>
    <w:p>
      <w:pPr>
        <w:pStyle w:val="BookText"/>
        <w:rPr/>
      </w:pPr>
      <w:r>
        <w:rPr>
          <w:rFonts w:ascii="IRNazanin" w:hAnsi="IRNazanin" w:eastAsia="IRNazanin"/>
          <w:color w:val="111111"/>
          <w:sz w:val="28"/>
          <w:sz w:val="28"/>
          <w:szCs w:val="28"/>
          <w:rtl w:val="true"/>
          <w:lang w:bidi="fa-IR"/>
        </w:rPr>
        <w:t>فلم تساعده نفسه الأبیّة علی الإقامة،و رأی أنّ اللبث مع هذا خسّة و ملامة، و ارتحل إلی الحضرة الإمامیة الناصریة،منشدا لسان حاله،و مخبرا بما قضت به همّته العلیّة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أبت همّتی أن ترام الضیم و ارتقت إلی مذهب بالأریحیّة مذهب</w:t>
      </w:r>
    </w:p>
    <w:p>
      <w:pPr>
        <w:pStyle w:val="BookText"/>
        <w:rPr/>
      </w:pPr>
      <w:r>
        <w:rPr>
          <w:rFonts w:ascii="IRNazanin" w:hAnsi="IRNazanin" w:eastAsia="IRNazanin"/>
          <w:color w:val="111111"/>
          <w:sz w:val="28"/>
          <w:sz w:val="28"/>
          <w:szCs w:val="28"/>
          <w:rtl w:val="true"/>
          <w:lang w:bidi="fa-IR"/>
        </w:rPr>
        <w:t>و قوبلت فی عمّ و خال مسوّد کریم و فی جدّ حسیب و فی أب</w:t>
      </w:r>
    </w:p>
    <w:p>
      <w:pPr>
        <w:pStyle w:val="BookText"/>
        <w:rPr/>
      </w:pPr>
      <w:r>
        <w:rPr>
          <w:rFonts w:ascii="IRNazanin" w:hAnsi="IRNazanin" w:eastAsia="IRNazanin"/>
          <w:color w:val="111111"/>
          <w:sz w:val="28"/>
          <w:sz w:val="28"/>
          <w:szCs w:val="28"/>
          <w:rtl w:val="true"/>
          <w:lang w:bidi="fa-IR"/>
        </w:rPr>
        <w:t>تعوّدت تعقید الامور و حلّها و تقلیبها من حوّل القلب قلب</w:t>
      </w:r>
    </w:p>
    <w:p>
      <w:pPr>
        <w:pStyle w:val="BookText"/>
        <w:rPr/>
      </w:pPr>
      <w:r>
        <w:rPr>
          <w:rFonts w:ascii="IRNazanin" w:hAnsi="IRNazanin" w:eastAsia="IRNazanin"/>
          <w:color w:val="111111"/>
          <w:sz w:val="28"/>
          <w:sz w:val="28"/>
          <w:szCs w:val="28"/>
          <w:rtl w:val="true"/>
          <w:lang w:bidi="fa-IR"/>
        </w:rPr>
        <w:t>و لمّا انتهت رکائبه إلی الحضرة الإمامیّة،تلقّاه ربّها بالانصاف،و مکث بها عزیزا محترم الجناب،و لم تزل الأسباب الموجبة لرفع ید الشریف تتظاهر، و القرائن بجوره و حیفه لدی الإمام تتظافر،و حصل فی هذه الجهة ما قدّمناه من نهب الأموال،و قتل النفوس و الخراب،و غیر ذلک من الامور العظام الصعاب</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فکبر ذلک عند الإمام،و رأی أن تبقیة الشریف هدم لقاعدة الإسلام،فمدّ بقلمه للأمیر مدّة،و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اذهب مکان هذا الجائر،و سنفعل لک ما یعنیک من العدّة،فأبی الأمیر من استصحاب العدّة من العسکر،و أقبل علی ولاة الشریف بالزیدیّة </w:t>
      </w:r>
      <w:r>
        <w:rPr>
          <w:rStyle w:val="FootnoteAnchor"/>
          <w:rtl w:val="true"/>
        </w:rPr>
        <w:footnoteReference w:id="1043"/>
      </w:r>
    </w:p>
    <w:p>
      <w:pPr>
        <w:pStyle w:val="BookText"/>
        <w:rPr/>
      </w:pPr>
      <w:r>
        <w:rPr>
          <w:rFonts w:ascii="IRNazanin" w:hAnsi="IRNazanin" w:eastAsia="IRNazanin"/>
          <w:color w:val="111111"/>
          <w:sz w:val="28"/>
          <w:sz w:val="28"/>
          <w:szCs w:val="28"/>
          <w:rtl w:val="true"/>
          <w:lang w:bidi="fa-IR"/>
        </w:rPr>
        <w:t xml:space="preserve">و الضحی و مور و حرض و الأمروخ و المعرض </w:t>
      </w:r>
      <w:r>
        <w:rPr>
          <w:rStyle w:val="FootnoteAnchor"/>
          <w:rtl w:val="true"/>
        </w:rPr>
        <w:footnoteReference w:id="1044"/>
      </w:r>
      <w:r>
        <w:rPr>
          <w:rFonts w:ascii="IRNazanin" w:hAnsi="IRNazanin" w:eastAsia="IRNazanin"/>
          <w:color w:val="111111"/>
          <w:sz w:val="28"/>
          <w:sz w:val="28"/>
          <w:szCs w:val="28"/>
          <w:rtl w:val="true"/>
          <w:lang w:bidi="fa-IR"/>
        </w:rPr>
        <w:t>،مع قدوم قاسم بن الحسین،فأجلوا و فرّوا و لم یستقرّوا،و لم یکن مع الأمیر حینئذ غیر ذلک المدّة بقلم الإمام،و لکنّه کما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 یفلّ الجیش و هو عرمرم و البیض ما سلّت من الأغماد</w:t>
      </w:r>
    </w:p>
    <w:p>
      <w:pPr>
        <w:pStyle w:val="BookText"/>
        <w:rPr/>
      </w:pPr>
      <w:r>
        <w:rPr>
          <w:rFonts w:ascii="IRNazanin" w:hAnsi="IRNazanin" w:eastAsia="IRNazanin"/>
          <w:color w:val="111111"/>
          <w:sz w:val="28"/>
          <w:sz w:val="28"/>
          <w:szCs w:val="28"/>
          <w:rtl w:val="true"/>
          <w:lang w:bidi="fa-IR"/>
        </w:rPr>
        <w:t>و لمّا اتّصل الخبر بمسامع الشریف،کان سببا فی رجوعه من المیر،بعد خروجه کما قدّمنا،و وصل الأمیر إلی حرض ثالث عشر شهر صفر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هذا الشهر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رجوع الشریف من المیر،و شیوع خبر الأمیر عزّ الدین، حصل علی اناس قلیلین بهجرة ضمد صباح </w:t>
      </w:r>
      <w:r>
        <w:rPr>
          <w:rStyle w:val="FootnoteAnchor"/>
          <w:rtl w:val="true"/>
        </w:rPr>
        <w:footnoteReference w:id="1045"/>
      </w:r>
      <w:r>
        <w:rPr>
          <w:rFonts w:ascii="IRNazanin" w:hAnsi="IRNazanin" w:eastAsia="IRNazanin"/>
          <w:color w:val="111111"/>
          <w:sz w:val="28"/>
          <w:sz w:val="28"/>
          <w:szCs w:val="28"/>
          <w:rtl w:val="true"/>
          <w:lang w:bidi="fa-IR"/>
        </w:rPr>
        <w:t>باللیل،و جرح من جرح،و أخذ العدوّ من الأنعام ما أخذ،ثمّ وقع بعد ذلک أیضا صباح آخر العصر و قتل العدوّ رجلین من أهل ضمد،و ربما نهبوا ما نهبوا،و رجل ثالث ضربه العدوّ فی الصباح الأوّل،ثمّ کان ضرب فی الصباح الثانی،فمات بسبب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السبب فی تعدّد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أهل القریة لم تیأس أنفسهم عنها،فکان من لا یجد من المرافق ما ینفعه فی غیرها،یعود </w:t>
      </w:r>
      <w:r>
        <w:rPr>
          <w:rStyle w:val="FootnoteAnchor"/>
          <w:rtl w:val="true"/>
        </w:rPr>
        <w:footnoteReference w:id="1046"/>
      </w:r>
      <w:r>
        <w:rPr>
          <w:rFonts w:ascii="IRNazanin" w:hAnsi="IRNazanin" w:eastAsia="IRNazanin"/>
          <w:color w:val="111111"/>
          <w:sz w:val="28"/>
          <w:sz w:val="28"/>
          <w:szCs w:val="28"/>
          <w:rtl w:val="true"/>
          <w:lang w:bidi="fa-IR"/>
        </w:rPr>
        <w:t>إلیها مع لوعة الوطن الجاذبة للطبائع، و العدوّ یطمع بالعائد مع قلّته،و حصل علی قریة أهل صلهبة فی هذا الشهر صباح باللیل بعد عودهم إلیها</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کان أهلها جعلوا أنفسهم ثبتین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وجلا من العدوّ،و عملا بالحزم،فافترق العدوّ فرقتین،کلّ فرقة قصدت ثبتة من الثبات،و لم یأل أهل القریة جهدا فی الدفع</w:t>
      </w:r>
    </w:p>
    <w:p>
      <w:pPr>
        <w:pStyle w:val="BookText"/>
        <w:rPr/>
      </w:pPr>
      <w:r>
        <w:rPr>
          <w:rFonts w:ascii="IRNazanin" w:hAnsi="IRNazanin" w:eastAsia="IRNazanin"/>
          <w:color w:val="111111"/>
          <w:sz w:val="28"/>
          <w:sz w:val="28"/>
          <w:szCs w:val="28"/>
          <w:rtl w:val="true"/>
          <w:lang w:bidi="fa-IR"/>
        </w:rPr>
        <w:t>للعدوّ،و ثبتوا ثباتا لا یظنّ مع ما قد خامر أهل القری من الفشل،و الانزعاج الفضیع و الوجل،و شهد ذلک المقام لبعض السادة بثبات جنانه،و حقّ له أن ینشد قائلا بلسانه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الذائد الحامی الذمار و إنّما یدافع عن أحسابهم أنا أو مثلی</w:t>
      </w:r>
    </w:p>
    <w:p>
      <w:pPr>
        <w:pStyle w:val="BookText"/>
        <w:rPr/>
      </w:pPr>
      <w:r>
        <w:rPr>
          <w:rFonts w:ascii="IRNazanin" w:hAnsi="IRNazanin" w:eastAsia="IRNazanin"/>
          <w:color w:val="111111"/>
          <w:sz w:val="28"/>
          <w:sz w:val="28"/>
          <w:szCs w:val="28"/>
          <w:rtl w:val="true"/>
          <w:lang w:bidi="fa-IR"/>
        </w:rPr>
        <w:t>و قتل العدوّ ثلاثة من أهل صلهبة،و لم یمسّهم سوء سوی هذا القتل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آخر هذا الشهر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حصل علی أهل نبش صباح،و کان الشریف حسن ابن رضی الفلیتی مقیما عند الشریف بالقلعة،مع جمّ غفیر من أهل نبش،فهزمهم الشوق،و جذبهم لاعج هوی الوطن و التوق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استأذن الشریف حسن المذکور الشریف فی الرجوع إلی الوطن،و کان قد بذل جهده فی عقد الذمم من القبائل،حتّی ظنّ مع ذلک أن لا بأس علیهم فی السکون ببلدهم،فأذن له الشریف بعد أن قد کان أبدا له أنّک لا تثق بما یقعده ذلک العدوّ من الذمّة،و إن وثقت لک و وفا لک بنو شعبة،لم یف الغیر من القبائل،و خوّفه کأنّه یرجو إقامته لدیه،فلم یعرج علی ذلک العذل من الشریف،و ارتحل إلی نبش و معه من أحبّ من أهل القریة،و أقاموا بها أیّاما،و ارتحل إلیهم من ارتحل من أهل المواشی رغبة فی الخصب الکائن بتلک الجهة</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کان ذات یوم من الأیّام فی آخر الشهر المذکور،صبّحهم من العدوّ بکرة عذاب مستقر،و انکشف لهم أنّه فی عقدة الذمّة لهم مخاتل غادر،فقتل منهم نحو ثلاثة عشر،و فیهم الشریف حسن بن رضی،و نهبوا من المواشی ما یعسر ضبطه، و حصل علی ما بالمحلّة و مشرف و العالیة ممّن رجع بعد الإجلاء رغبة فی الوطن</w:t>
      </w:r>
    </w:p>
    <w:p>
      <w:pPr>
        <w:pStyle w:val="BookText"/>
        <w:rPr/>
      </w:pPr>
      <w:r>
        <w:rPr>
          <w:rFonts w:ascii="IRNazanin" w:hAnsi="IRNazanin" w:eastAsia="IRNazanin"/>
          <w:color w:val="111111"/>
          <w:sz w:val="28"/>
          <w:sz w:val="28"/>
          <w:szCs w:val="28"/>
          <w:rtl w:val="true"/>
          <w:lang w:bidi="fa-IR"/>
        </w:rPr>
        <w:t>صیاح و أخاله قبل صیاح نبش</w:t>
      </w:r>
      <w:r>
        <w:rPr>
          <w:rFonts w:eastAsia="IRNazanin" w:cs="IRNazanin"/>
          <w:color w:val="111111"/>
          <w:sz w:val="28"/>
          <w:szCs w:val="28"/>
          <w:rtl w:val="true"/>
          <w:lang w:bidi="fa-IR"/>
        </w:rPr>
        <w:t xml:space="preserve">... </w:t>
      </w:r>
      <w:r>
        <w:rPr>
          <w:rStyle w:val="FootnoteAnchor"/>
          <w:rtl w:val="true"/>
        </w:rPr>
        <w:footnoteReference w:id="10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قتل سیّد ذکر ثباته لم یحضرنی وقت الرقم اسمه،و بعد ذلک خلت القری الشامیة عن السکّان،و عاد ربعها مقفرا کما 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نعم،و حصل علی جماعة من الأشراف الحوازمة کانوا بناحیة قریة شقربا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بشین معجمة مضمومة فقاف ساکنة فراء مضمومة فباء موحّدة فألف تأنیث،من أسفل وادی ضمد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صباح باللیل،و لکنّه قبل خروج الشریف إلی المیر،و ثبتوا ثباتا یلیق بشرفهم،و یعلو به مجد سلفهم،و کانوا أجلوا عن بلدهم،و استحسنوا الإقامة بهذا الموضع و هو قفر لبعده،و غضّ النظر من الطامع إلیه،فدهمهم من العدوّ من دهمهم،و قتل رجلا أو رجلین من المقیمین بهذا المکان،و امتنع من ذکرناه من السادات علی مواشیهم،و أدبر العدوّ بعد أن یئس عن الظفر بها</w:t>
      </w:r>
      <w:r>
        <w:rPr>
          <w:rFonts w:eastAsia="IRNazanin" w:cs="IRNazanin"/>
          <w:color w:val="111111"/>
          <w:sz w:val="28"/>
          <w:szCs w:val="28"/>
          <w:rtl w:val="true"/>
          <w:lang w:bidi="fa-IR"/>
        </w:rPr>
        <w:t xml:space="preserve">... </w:t>
      </w:r>
      <w:r>
        <w:rPr>
          <w:rStyle w:val="FootnoteAnchor"/>
          <w:rtl w:val="true"/>
        </w:rPr>
        <w:footnoteReference w:id="10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إلی القلعة اهتمّ بأمر بنائها،و بالغ فی إتمامه علی الصفة التی یکون بها الانتفاع و الثقة مع الحصار،و أدار علیها سورا،و تصوّب علی أهل بادیة من بوادی أبی عریش نحو المحاضین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بحاء مهملة بعد میم و ضاد معجمة بعد الألف فیاء تحتیة فنون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استولی علی أکثر ما بأیدیهم من الأطعمة یأخذها بالثمن البخس، و ربما یوفی الثمن أو یقرب إلیه فینقصه عمّاله،و جعل یکاتب الإمام فی شأن الأمیر عزّ الدین،و وجّه رسلا</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لم یصرّح له الإمام فی شیء من جواباته بأنّه معزول،و ربما شنع علیه فی بعضها بما جری من الخراب،و قتل النفوس،و کلّ ما جاءه جواب غیر مونس شفع</w:t>
      </w:r>
    </w:p>
    <w:p>
      <w:pPr>
        <w:pStyle w:val="BookText"/>
        <w:rPr/>
      </w:pPr>
      <w:r>
        <w:rPr>
          <w:rFonts w:ascii="IRNazanin" w:hAnsi="IRNazanin" w:eastAsia="IRNazanin"/>
          <w:color w:val="111111"/>
          <w:sz w:val="28"/>
          <w:sz w:val="28"/>
          <w:szCs w:val="28"/>
          <w:rtl w:val="true"/>
          <w:lang w:bidi="fa-IR"/>
        </w:rPr>
        <w:t>کتابه بآخر،و لمّا حصل له الظنّ بإعراض الإمام عنه،کاتب صاحب صعدة و بایعه علی أن یولیه البلد إلی مدینة زبید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بأوّل ذی همّة دعته إلی ما لیس بالنائل</w:t>
      </w:r>
    </w:p>
    <w:p>
      <w:pPr>
        <w:pStyle w:val="BookText"/>
        <w:rPr/>
      </w:pPr>
      <w:r>
        <w:rPr>
          <w:rFonts w:ascii="IRNazanin" w:hAnsi="IRNazanin" w:eastAsia="IRNazanin"/>
          <w:color w:val="111111"/>
          <w:sz w:val="28"/>
          <w:sz w:val="28"/>
          <w:szCs w:val="28"/>
          <w:rtl w:val="true"/>
          <w:lang w:bidi="fa-IR"/>
        </w:rPr>
        <w:t>فقبل صاحب صعدة بیعته،و منّاه بنزول أجناد کثیرة تعینه علی دفع ما جاء من عند الإمام،فاستروح الشریف بذلک و أنس،و فی إجابة صاحب صعدة له مع ما قد علمه من حاله الذی کان یشنّع علیه فیه للاعتراض مجال،و کان اللایق به أن یقول له لمّا بایعه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رجوعک إلینا لیس اعترافا بحقّنا،و اعتقادا لوجوب طاعتنا،بل لغرض دنیوی و مآربه،لا جفاوة </w:t>
      </w:r>
      <w:r>
        <w:rPr>
          <w:rStyle w:val="FootnoteAnchor"/>
          <w:rtl w:val="true"/>
        </w:rPr>
        <w:footnoteReference w:id="1049"/>
      </w:r>
      <w:r>
        <w:rPr>
          <w:rFonts w:ascii="IRNazanin" w:hAnsi="IRNazanin" w:eastAsia="IRNazanin"/>
          <w:color w:val="111111"/>
          <w:sz w:val="28"/>
          <w:sz w:val="28"/>
          <w:szCs w:val="28"/>
          <w:rtl w:val="true"/>
          <w:lang w:bidi="fa-IR"/>
        </w:rPr>
        <w:t>جاءت بک،و کیف؟و قد تواتر لدیه عدم صلاحیته،و أنزل علیه بالأمس أجنادا قصدا الاستئصال شافیه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یقضی به العجب،و یضیق به وجه التأویل،أنّه قبل أن یبایعه الشریف بأیّام قلائل،کتب إلیه کتابا،مضمونه التأنیب له،و التشنیع علیه فی أفعاله القبیحة،و ذاکره فی شأن الشیخ العوسجی،و امتناعه من فکّه،و امتنّ علیه بفکّ الترجمان فیما مضی من غیر إحواج مراسلة و لا فدا،و استشهد له بقول ابن الصیفی،حیث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ملکنا فکان العفو منّا سجیة و لمّا ملکتم سال بالدم أبطح</w:t>
      </w:r>
    </w:p>
    <w:p>
      <w:pPr>
        <w:pStyle w:val="BookText"/>
        <w:rPr/>
      </w:pPr>
      <w:r>
        <w:rPr>
          <w:rFonts w:ascii="IRNazanin" w:hAnsi="IRNazanin" w:eastAsia="IRNazanin"/>
          <w:color w:val="111111"/>
          <w:sz w:val="28"/>
          <w:sz w:val="28"/>
          <w:szCs w:val="28"/>
          <w:rtl w:val="true"/>
          <w:lang w:bidi="fa-IR"/>
        </w:rPr>
        <w:t>و أحللتم قتل الأساری و طالما عدونا علی الأعداء نعفو و نصفح</w:t>
      </w:r>
    </w:p>
    <w:p>
      <w:pPr>
        <w:pStyle w:val="BookText"/>
        <w:rPr/>
      </w:pPr>
      <w:r>
        <w:rPr>
          <w:rFonts w:ascii="IRNazanin" w:hAnsi="IRNazanin" w:eastAsia="IRNazanin"/>
          <w:color w:val="111111"/>
          <w:sz w:val="28"/>
          <w:sz w:val="28"/>
          <w:szCs w:val="28"/>
          <w:rtl w:val="true"/>
          <w:lang w:bidi="fa-IR"/>
        </w:rPr>
        <w:t xml:space="preserve">و حسبکم هذا التفاوت بیننا و کلّ إناء بالذی فیه ینضح </w:t>
      </w:r>
      <w:r>
        <w:rPr>
          <w:rStyle w:val="FootnoteAnchor"/>
          <w:rtl w:val="true"/>
        </w:rPr>
        <w:footnoteReference w:id="1050"/>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لمّا بایعه أقبل یتهدّد بنی شعبة فی المعاونة للأمیر علی إزالته،و یصفه بأنّه سیف الإسلام،من دون أن یتحقّق منه التوبة فیما ارتکبه من الکبائر العظام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لهذه الأبیات نکتة ذکرها فی الغربال فی ترجمة الشیخ نصر بن مجلی،أحببت ذکرها لغرابتها،قال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ابن خلّکان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من ثقاة أهل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عنه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فی المنام علی بن أبی طالب علیه السّلام،فقلت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أمیر المؤمنین تفتحون مکّة،و تقولون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دخل دار أبی سفیان فهو آمن،ثمّ یتمّ علی ولدک الحسین علیه السّلام یوم الطفّ ما تمّ؟</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سمعت أبیات ابن الصیفی فی هذا؟فقلت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أسمعها منه،ثمّ استیقظت فبادرت إلی دار ابن الصیفی </w:t>
      </w:r>
      <w:r>
        <w:rPr>
          <w:rStyle w:val="FootnoteAnchor"/>
          <w:rtl w:val="true"/>
        </w:rPr>
        <w:footnoteReference w:id="1051"/>
      </w:r>
      <w:r>
        <w:rPr>
          <w:rFonts w:ascii="IRNazanin" w:hAnsi="IRNazanin" w:eastAsia="IRNazanin"/>
          <w:color w:val="111111"/>
          <w:sz w:val="28"/>
          <w:sz w:val="28"/>
          <w:szCs w:val="28"/>
          <w:rtl w:val="true"/>
          <w:lang w:bidi="fa-IR"/>
        </w:rPr>
        <w:t xml:space="preserve">،و ذکرت له ذلک،فشهق و أجهش بالبکاء،و حلف باللّه ما خرجت من فیه و لا من خطّه إلی أحد،و لا نظمتها إلاّ فی لیلتی هذه،ثمّ أنشدنی </w:t>
      </w:r>
      <w:r>
        <w:rPr>
          <w:rStyle w:val="FootnoteAnchor"/>
          <w:rtl w:val="true"/>
        </w:rPr>
        <w:footnoteReference w:id="10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شرح بانت سعاد لابن هشام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النظخ بالخاء المعجمة أکثر من النظح بالمهملة،و لهذا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النضح بالمهملة الرشّ،و قالوا فی قوله تعالی نَضّاخَتانِ </w:t>
      </w:r>
      <w:r>
        <w:rPr>
          <w:rStyle w:val="FootnoteAnchor"/>
          <w:rtl w:val="true"/>
        </w:rPr>
        <w:footnoteReference w:id="1053"/>
      </w:r>
      <w:r>
        <w:rPr>
          <w:rFonts w:ascii="IRNazanin" w:hAnsi="IRNazanin" w:eastAsia="IRNazanin"/>
          <w:color w:val="111111"/>
          <w:sz w:val="28"/>
          <w:sz w:val="28"/>
          <w:szCs w:val="28"/>
          <w:rtl w:val="true"/>
          <w:lang w:bidi="fa-IR"/>
        </w:rPr>
        <w:t>قوارتان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إنتهی</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أرسل الشریف إلی أبی عریش محطّة،و إلی بندر جازان محطّة،و أقام الأمیر فی حرض نحو شهر،ثمّ توجّه إلی البدوی،و لمّا ظهرت قرائن قدومه،و تواترت الأخبار به،أمر الشریف بطمّ آبار أبی عریش،و لم یبق منها إلاّ بئرا أو بئران، و خرج أهل المدینة عنها،و کان هذا هو الخروج الثالث منهم،و أرسل الشریف بالأموال للعسکر الذین بأبی عریش إرهاصا لما یرید،و تثبیتا لهم علی النصیحة،</w:t>
      </w:r>
    </w:p>
    <w:p>
      <w:pPr>
        <w:pStyle w:val="BookText"/>
        <w:rPr/>
      </w:pPr>
      <w:r>
        <w:rPr>
          <w:rFonts w:ascii="IRNazanin" w:hAnsi="IRNazanin" w:eastAsia="IRNazanin"/>
          <w:color w:val="111111"/>
          <w:sz w:val="28"/>
          <w:sz w:val="28"/>
          <w:szCs w:val="28"/>
          <w:rtl w:val="true"/>
          <w:lang w:bidi="fa-IR"/>
        </w:rPr>
        <w:t>و عملا بقول القائل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رأیت صعوبة فی مسلک فاحمل صعوبته علی الدینار</w:t>
      </w:r>
    </w:p>
    <w:p>
      <w:pPr>
        <w:pStyle w:val="BookText"/>
        <w:rPr/>
      </w:pPr>
      <w:r>
        <w:rPr>
          <w:rFonts w:ascii="IRNazanin" w:hAnsi="IRNazanin" w:eastAsia="IRNazanin"/>
          <w:color w:val="111111"/>
          <w:sz w:val="28"/>
          <w:sz w:val="28"/>
          <w:szCs w:val="28"/>
          <w:rtl w:val="true"/>
          <w:lang w:bidi="fa-IR"/>
        </w:rPr>
        <w:t>و ابذله فیما تشتهیه فإنّه حجر یلیّن قوّة الأحجار</w:t>
      </w:r>
    </w:p>
    <w:p>
      <w:pPr>
        <w:pStyle w:val="BookText"/>
        <w:rPr/>
      </w:pPr>
      <w:r>
        <w:rPr>
          <w:rFonts w:ascii="IRNazanin" w:hAnsi="IRNazanin" w:eastAsia="IRNazanin"/>
          <w:color w:val="111111"/>
          <w:sz w:val="28"/>
          <w:sz w:val="28"/>
          <w:szCs w:val="28"/>
          <w:rtl w:val="true"/>
          <w:lang w:bidi="fa-IR"/>
        </w:rPr>
        <w:t>و ألزمهم بحفظ المتارس،و جعل عندهم أخاه الشریف حسن بن غالب، و الشریف علی بن حسن،و استنجد الأمیر ببنی شعبة،و أرسل إلیهم رسولا،و مکث الرسول لدیهم أیّاما،ثمّ توجّهوا معه من الدرب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مقلّدون صفائحا هندیة یترکن من ضربوا کأن لم یولد</w:t>
      </w:r>
    </w:p>
    <w:p>
      <w:pPr>
        <w:pStyle w:val="BookText"/>
        <w:rPr/>
      </w:pPr>
      <w:r>
        <w:rPr>
          <w:rFonts w:ascii="IRNazanin" w:hAnsi="IRNazanin" w:eastAsia="IRNazanin"/>
          <w:color w:val="111111"/>
          <w:sz w:val="28"/>
          <w:sz w:val="28"/>
          <w:szCs w:val="28"/>
          <w:rtl w:val="true"/>
          <w:lang w:bidi="fa-IR"/>
        </w:rPr>
        <w:t>و إذا دعوتهم لیوم کریهة و أتوک بین مکبّر و موحّد</w:t>
      </w:r>
    </w:p>
    <w:p>
      <w:pPr>
        <w:pStyle w:val="BookText"/>
        <w:rPr/>
      </w:pPr>
      <w:r>
        <w:rPr>
          <w:rFonts w:ascii="IRNazanin" w:hAnsi="IRNazanin" w:eastAsia="IRNazanin"/>
          <w:color w:val="111111"/>
          <w:sz w:val="28"/>
          <w:sz w:val="28"/>
          <w:szCs w:val="28"/>
          <w:rtl w:val="true"/>
          <w:lang w:bidi="fa-IR"/>
        </w:rPr>
        <w:t>و لمّا أحسّ بهم النائب بصبیا،کتب إلی الشریف یعرّفه بذلک،و یطلب منه فی أمرهم رأیا من المقابلة أو الإجلاء،فأمره بالقدوم و ترک المدینة،فدخلها بنو شعبة فی أوّل شهر ربیع الأوّل بأجناد کثیرة،و أمدّهم الأمیر بما استطاع،و جعل بها نائبا من قبله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هذه الأیّام فکّ الشریف الأمیر خیرات بن حسن القطبی،و حالفه </w:t>
      </w:r>
      <w:r>
        <w:rPr>
          <w:rStyle w:val="FootnoteAnchor"/>
          <w:rtl w:val="true"/>
        </w:rPr>
        <w:footnoteReference w:id="1054"/>
      </w:r>
      <w:r>
        <w:rPr>
          <w:rFonts w:ascii="IRNazanin" w:hAnsi="IRNazanin" w:eastAsia="IRNazanin"/>
          <w:color w:val="111111"/>
          <w:sz w:val="28"/>
          <w:sz w:val="28"/>
          <w:szCs w:val="28"/>
          <w:rtl w:val="true"/>
          <w:lang w:bidi="fa-IR"/>
        </w:rPr>
        <w:t xml:space="preserve">و کساه،و أقام بنو شعبة فی صبیا أیّاما،ثمّ ارتحلوا إلی قریة الریّان ضدّ الضمآن من قری وادی جازان،و بعد استقرارهم بوادی جازان فکّ الشریف الشیخ محمّد بن جابر الزریقی،و حالفه </w:t>
      </w:r>
      <w:r>
        <w:rPr>
          <w:rStyle w:val="FootnoteAnchor"/>
          <w:rtl w:val="true"/>
        </w:rPr>
        <w:footnoteReference w:id="1055"/>
      </w:r>
      <w:r>
        <w:rPr>
          <w:rFonts w:ascii="IRNazanin" w:hAnsi="IRNazanin" w:eastAsia="IRNazanin"/>
          <w:color w:val="111111"/>
          <w:sz w:val="28"/>
          <w:sz w:val="28"/>
          <w:szCs w:val="28"/>
          <w:rtl w:val="true"/>
          <w:lang w:bidi="fa-IR"/>
        </w:rPr>
        <w:t>و أعطاه مرکوبا أو ملبوسا،و اجتمع بإخوانه و آبائه بالوادی،فسرّوا به سرورا عظیما</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وصل الأمیر إلی قریة القرفی و البدیع من وادی جازان فی یوم الربوع أو</w:t>
      </w:r>
    </w:p>
    <w:p>
      <w:pPr>
        <w:pStyle w:val="BookText"/>
        <w:rPr/>
      </w:pPr>
      <w:r>
        <w:rPr>
          <w:rFonts w:ascii="IRNazanin" w:hAnsi="IRNazanin" w:eastAsia="IRNazanin"/>
          <w:color w:val="111111"/>
          <w:sz w:val="28"/>
          <w:sz w:val="28"/>
          <w:szCs w:val="28"/>
          <w:rtl w:val="true"/>
          <w:lang w:bidi="fa-IR"/>
        </w:rPr>
        <w:t>الخمیس حادی عشر شهر ربیع الأوّل،و کان قد وافاه و هو بالبدوی الحاج محمّد الترکی رسولا من الإمام إلی الشریف،فحین أن توجّه الأمیر إلی وادی جازان، فارقه الحاج محمّد إلی القلعة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وصل إلی الشریف أفضی إلیه ما أوصاه به الإمام،و حاصل ما قال الشریف علی ما روی لی الثقة،مسندا إلی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الإمام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ولاتک جاروا علی الرعیة و ظلموا،فسیجعل الإمام من قبله فی البلد ولاة،و یأمرهم بدفع الجبایات إلیک،یکون لک معونة علی جهاد صاحب صعدة،فعرف الشریف أنّ ذلک تکلیف له بما یعجز عنه سعیه إلی الدرب؛لأنّی لا آمنهم إذ ارتحلت و هم بوادی جازان،و لا تطیب نفسی إلاّ مع بعدهم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فوصل الحاج محمّد الترکی إلی الأمیر و هو بقریة البدیع،و أخبره بما قال الشریف،فامتنع الأمیر عن ذلک،و ارتحل هو و بنو شعبة إلی العقدة لقصد حصاره، و جعلوا من القبائل الذین مع بنی شعبة کثیرا فی قری وادی جازان،و یجمعهم الداعی عند الحاجة إلیهم،و القلعة من العقدة مشرفا بنحو فرسخ،و الشریف لم یزل ینتظر مواعید صاحب صعدة،و بالغ علیه فی تنجیزها و إتمامها،و اشتدّ علیه الحصار،و ضاقت أحواله،و انقطعت موادّه</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 فی ابتداء الحصار أن خرج جماعة من أصحابه الذین بأبی عریش إلی قریة المخاضرة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بمیم مفتوحة فخاء معجمة و ألف فضاد معجمة مکسورة فراء مفتوحة فتاء تأنیث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أن بلغهم أنّ بها اناسا من بنی شعبة،فأخذوا من أطرافها أنعاما لینجز لهم من ینجز إلی المتارس فیرموه،فبلغ ذلک الأخذ بنی شعبة بقریة العقدة،فأغار منهم من أغار،و ممّن أغار البطل الضیغم شار بن شریفة،و الشریف الشجاع الضرار النفّاع مهدی بن محمّد أبو صالحة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أوّل من ورد حوض المنایا،المترع کأسه بالرزایا،شار بن شریفة،فاسترجع المأخوذ،و لجّ العدوّ إلی مکمنه،لیفعل ما هو من دأبه و دیدنه،من الرمی فی الخفیة، و لمّا ولی الشیخ سار راجعا بعد الظفر،تصوّب </w:t>
      </w:r>
      <w:r>
        <w:rPr>
          <w:rStyle w:val="FootnoteAnchor"/>
          <w:rtl w:val="true"/>
        </w:rPr>
        <w:footnoteReference w:id="1056"/>
      </w:r>
      <w:r>
        <w:rPr>
          <w:rFonts w:ascii="IRNazanin" w:hAnsi="IRNazanin" w:eastAsia="IRNazanin"/>
          <w:color w:val="111111"/>
          <w:sz w:val="28"/>
          <w:sz w:val="28"/>
          <w:szCs w:val="28"/>
          <w:rtl w:val="true"/>
          <w:lang w:bidi="fa-IR"/>
        </w:rPr>
        <w:t>له منهم من تصوّب،فرماه فلم تخط الرمیة فؤاده،و سقط إلی الأرض من فوره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قناة صدت للطعن حتّی تقصّدت و سیف أطال الضرب حتّی تثلّما</w:t>
      </w:r>
    </w:p>
    <w:p>
      <w:pPr>
        <w:pStyle w:val="BookText"/>
        <w:rPr/>
      </w:pPr>
      <w:r>
        <w:rPr>
          <w:rFonts w:ascii="IRNazanin" w:hAnsi="IRNazanin" w:eastAsia="IRNazanin"/>
          <w:color w:val="111111"/>
          <w:sz w:val="28"/>
          <w:sz w:val="28"/>
          <w:szCs w:val="28"/>
          <w:rtl w:val="true"/>
          <w:lang w:bidi="fa-IR"/>
        </w:rPr>
        <w:t>و کان الشریف مهدی بن محمّد أبو صالحة مقبلا،فلمّا رآه سقط بادر لیحمیه عن المثلة و السلب،و فی حال حمایته له رماه من رمی،فأصاب مارن أنفه،و أغار بقیّة المغیرین بالشیخ شار،و سقط فی أیدیهم لمّا أصابه و دهاه،و کان أحدهم أحقّ لو اعطی المرء مناه،و حملوه علی أعناقهم،و ودّوا لو کان محمولا علی أحداقهم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انتهوا به إلی نصف الطریق خرجت روحه،و وصلوا به قریة العقدة میتا، و فاضت أعینهم علیه بدمع کان دهرا مکتوما،و فضّوا من الحزن رقّه الذی کان بنفایه مختوما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أنّ الرامی له کان من أضعف العسکر،و لو برز له أضعافه لظهر علیهم و انتصر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فاللیث أکبر أن یصطاده جرد و النسر أعظم أن یغتاله خرب</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کان أصحاب الشریف مع شدّة الحصار،یخرجون إلی قریة الجربة </w:t>
      </w:r>
      <w:r>
        <w:rPr>
          <w:rStyle w:val="FootnoteAnchor"/>
          <w:rtl w:val="true"/>
        </w:rPr>
        <w:footnoteReference w:id="1057"/>
      </w:r>
      <w:r>
        <w:rPr>
          <w:rFonts w:ascii="IRNazanin" w:hAnsi="IRNazanin" w:eastAsia="IRNazanin"/>
          <w:color w:val="111111"/>
          <w:sz w:val="28"/>
          <w:sz w:val="28"/>
          <w:szCs w:val="28"/>
          <w:rtl w:val="true"/>
          <w:lang w:bidi="fa-IR"/>
        </w:rPr>
        <w:t>و حضیرة للمیر،فیکلّفون أهل تلک القریتین بإیجاد الطعام،و یأخذونه منهم، و کانت الأخبار تتّصل بالأمیر،فنهاهم عن هذا الفعل فلم ینتهوا،و أخرج إلیهم</w:t>
      </w:r>
    </w:p>
    <w:p>
      <w:pPr>
        <w:pStyle w:val="BookText"/>
        <w:rPr/>
      </w:pPr>
      <w:r>
        <w:rPr>
          <w:rFonts w:ascii="IRNazanin" w:hAnsi="IRNazanin" w:eastAsia="IRNazanin"/>
          <w:color w:val="111111"/>
          <w:sz w:val="28"/>
          <w:sz w:val="28"/>
          <w:szCs w:val="28"/>
          <w:rtl w:val="true"/>
          <w:lang w:bidi="fa-IR"/>
        </w:rPr>
        <w:t>الأمیر خیرات بن حسن بجند،و فیه من بنی شعبة اناس،فباتوا لیلة خروجهم بنحو قریة المخاضرة،ثمّ أصبحوا مرتحلین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فبیناهم کذلک إذا الصارخ یستغیث بهم علی قوم من أصحاب الشریف القاطنین بأبی عریش،قد أخذوا علی أهل الخبت مواشی،فنهض الأمیر خیرات و من معه من الجند،و ولج الآخذون قبل الالتحام و بعد البراء،فأقدم المغیرون غیر مغولین،و دخلوا أبا عریش،و رکضت خیلهم فی شوارعه،و أخال أنّه سلم مترس من المتارس،و کاد المغیرون أن یظهروا،و جاء الخبر إلی الأمیر،فسرّ بذلک و اغتبط،و أغار من بنی شعبة من أغار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رام الأمیر أن ینهض بنفسه،أو أنّه نهض فرحا،و مسرّة و استقبالا،لما فادته وجوه السعادة،من الفتح بوجوه مفترّة،و جاءت الغارّة من القلعة و من تلقاء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کان الشیخ مسعود بن جابر نزل من صهوة دابّته آمنا بتأمین بعض العسکر، أو کأنّه قد ظنّ الملکة و الظهور،فحین أحسّ العسکر إقبال الفارّة من القلعة،قبضوا الشیخ مسعود،و أشعلوا نار الفتنة،و قامت الحرب بینهم و بین أصحاب الأمیر علی ساق،و رمی أصحاب الشریف فی من رموا رجلا من بنی شعبة،یقال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أبی جمح،ففاضت روحه</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غارة القلعة لم تأت إلاّ و قد قبض الشیخ مسعود،و أدبر أصحاب الأمیر بعد غارة القلعة إدبارا مذموما،و تبیّن ما کان یظنّ بهم من الثبات موهوما، و کان هذا الیوم یوما مشهودا،أوّل خبره مبشّرا،و آخره مزعجا منذرا،البس المسلمین ثوب النکایة و الحزن،و أظهر منهم ما کان من الغمّ قد استکنّ،و أوصل الشیخ مسعود إلی القلعة،و أمر الشریف بإیداعه السجن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بعدها أرسل الأمیر أخاه خیرات بن حسن إلی اللحیة لاستئجار موادّ أمر بها الإمام معونة فی هذا الجهاد،و ربما شاع أنّ عزمه کان للمجیء مدافع و لم یصحّ، و فی بعض أیّام الحصار سلمت الطائفة التی ببندر جازان،فملک الأمیر البندر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هذه الأیّام أعنی أیّام قبض الشیخ مسعود فما بعدها تظاهرت الأخبار بنزول السیّد الرئیس حسین بن علی إلی البار و المعنق،و ربما هزّ ذلک من عطف الشریف و أصحابه،رجاء لکشف الغمّة التی آلت 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لم تزل أیدی الرجاء منهم لذلک العارض ممدودة،و سحاب ذلک العارض بضمّ حبال المشرق مشدودة،و من قوّة رغبة </w:t>
      </w:r>
      <w:r>
        <w:rPr>
          <w:rStyle w:val="FootnoteAnchor"/>
          <w:rtl w:val="true"/>
        </w:rPr>
        <w:footnoteReference w:id="1058"/>
      </w:r>
      <w:r>
        <w:rPr>
          <w:rFonts w:ascii="IRNazanin" w:hAnsi="IRNazanin" w:eastAsia="IRNazanin"/>
          <w:color w:val="111111"/>
          <w:sz w:val="28"/>
          <w:sz w:val="28"/>
          <w:szCs w:val="28"/>
          <w:rtl w:val="true"/>
          <w:lang w:bidi="fa-IR"/>
        </w:rPr>
        <w:t>الشریف فی التنفیس لذلک الضیق،و مبالغته فی أن لا یجد صاحب صعدة فی الاخلاص له و الانقطاع إلیه من طریق،أرسل ولده أبا طالب إلی ولده السیّد الرئیس حسین بن علی کالوثیقة، و بقی عنده بالمعنق أیّاما،و لم یکن لذلک جدوی و لا نفع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یزل الشریف ینتظر تلک المواعید،و یحرص علی صدقها الحرص الشدید، حتّی تبیّن الصبح لذی عینین،و رجعت آماله فیه بخفی حنین،و کان فی طین عقم خریم زرع،فلمّا أضرّت الحاجة بنخیل الشریف،استمدّ أصحابه منه إغاثة لها، فبلغ ذلک الأمیر،فأذن للناس فی استهلاکه؛لئلاّ یظفر بذلک الشریف و أصحابه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بنفسه،و معه أکثر الجند أو کلّه،إرادة لذبّ أصحاب الشریف عن الأخذ من ذلک الزرع،و حمایة للتصرّف من أصحابه،و أهل القری من أن یمسّهم أصحاب الشریف بسوء</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 ذلک الخروج یوم الخمیس تاسع عشر شهر ربیع الآخر بعد مضی شهر</w:t>
      </w:r>
    </w:p>
    <w:p>
      <w:pPr>
        <w:pStyle w:val="BookText"/>
        <w:rPr/>
      </w:pPr>
      <w:r>
        <w:rPr>
          <w:rFonts w:ascii="IRNazanin" w:hAnsi="IRNazanin" w:eastAsia="IRNazanin"/>
          <w:color w:val="111111"/>
          <w:sz w:val="28"/>
          <w:sz w:val="28"/>
          <w:szCs w:val="28"/>
          <w:rtl w:val="true"/>
          <w:lang w:bidi="fa-IR"/>
        </w:rPr>
        <w:t xml:space="preserve">و ثلاثة أیّام من وصوله إلی القعدة،و انتشر الجند،و أقدم اولی الحامیة من الحیل </w:t>
      </w:r>
      <w:r>
        <w:rPr>
          <w:rStyle w:val="FootnoteAnchor"/>
          <w:rtl w:val="true"/>
        </w:rPr>
        <w:footnoteReference w:id="1059"/>
      </w:r>
      <w:r>
        <w:rPr>
          <w:rFonts w:ascii="IRNazanin" w:hAnsi="IRNazanin" w:eastAsia="IRNazanin"/>
          <w:color w:val="111111"/>
          <w:sz w:val="28"/>
          <w:sz w:val="28"/>
          <w:szCs w:val="28"/>
          <w:rtl w:val="true"/>
          <w:lang w:bidi="fa-IR"/>
        </w:rPr>
        <w:t>،حتّی قربوا من القلعة بنحو میل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راهم الشریف و أصحابه مع ظهور النفع الذی أثاره الجند،وقع فی أنفسهم أنّ هذا قصد لهم و استعدّوا،و خرج منهم من العسکر و الفرسان من خرج،فالتقی جماعة من أصحاب الشریف،و جماعة من القبائل التی مع الأمیر،و التحم القتال، و انهزم أصحاب الأمیر،فولّوا مدبرین،و اصطدم جماعة من أصحاب الأمیر، و جماعة من فرسان الشریف،و شمّرت الحرب بینهم عن ساقها،و تجالدوا مجالدة عوفیت عن مذاقها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طال بینهما المصاع،و ظهر الأمیر و کان مقیما بعیدا عنهم عنوان المصادمة و ضاع،حمل بمن معه حملة نکص معها أصحاب الشریف علی أدبارهم،و رشّ بما حملته علی ما أشعلوه من نارهم،و کان ذلک هو الفرجة،و انقلب أصحاب الشریف مهزومین،و أصحاب الأمیر مسرورین،و کان هذا الیوم یوما مشهودا، ضیّع فیه الأمیر الحزم بعدم الإکثار من عدّة الرمی،لظنّه أنّ الحال لا تؤول إلی ما إلیه آلت،و لکن اللّه سلّم،إنّه علیم بذات الصدور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تزل أحوال الشریف تشتدّ و تضیق،و لم تجد إلی انفکاک ذلک من سبیل أو طریق،فعرج له العسکر الذین صابروا معه،و کان عدّتهم نحو سبعمائة،بأن لا طاقة لهم بعد هذا الضیق علی الإقامة</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لمّا قد أسداه إلیهم من النعم السابغة،و لمّا انقضی به حقّ الصحبة الکاملة</w:t>
      </w:r>
    </w:p>
    <w:p>
      <w:pPr>
        <w:pStyle w:val="BookText"/>
        <w:rPr/>
      </w:pPr>
      <w:r>
        <w:rPr>
          <w:rFonts w:ascii="IRNazanin" w:hAnsi="IRNazanin" w:eastAsia="IRNazanin"/>
          <w:color w:val="111111"/>
          <w:sz w:val="28"/>
          <w:sz w:val="28"/>
          <w:szCs w:val="28"/>
          <w:rtl w:val="true"/>
          <w:lang w:bidi="fa-IR"/>
        </w:rPr>
        <w:t>البالغة،قالوا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مخیّر فی ثلاث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إحداها أن نحرجک </w:t>
      </w:r>
      <w:r>
        <w:rPr>
          <w:rStyle w:val="FootnoteAnchor"/>
          <w:rtl w:val="true"/>
        </w:rPr>
        <w:footnoteReference w:id="1060"/>
      </w:r>
      <w:r>
        <w:rPr>
          <w:rFonts w:ascii="IRNazanin" w:hAnsi="IRNazanin" w:eastAsia="IRNazanin"/>
          <w:color w:val="111111"/>
          <w:sz w:val="28"/>
          <w:sz w:val="28"/>
          <w:szCs w:val="28"/>
          <w:rtl w:val="true"/>
          <w:lang w:bidi="fa-IR"/>
        </w:rPr>
        <w:t>ممّا وقعت فیه،و نسیرک إلی أیّ مکان أردت،باذلین أنفسنا قبل نفسک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تقدم علی هؤلاء القوم الذین سدّوا علیک طریق المبرّة،و فعلوا فی جانبک الأفعال الکبیرة،فإمّا أن تظفر بهم،أو یبلغوا فیک قصاری رأیهم </w:t>
      </w:r>
      <w:r>
        <w:rPr>
          <w:rStyle w:val="FootnoteAnchor"/>
          <w:rtl w:val="true"/>
        </w:rPr>
        <w:footnoteReference w:id="10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ثالثها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تأذن لنا فی الارتحال،بطیبة نفس منک و سکون بال،أو لأنّهم اقتصروا علی الاثنین الأوّلین،أو أنّ الثالثة غیر ما ذکرت غاب عنّی حقیقة ذلک، فأخاله </w:t>
      </w:r>
      <w:r>
        <w:rPr>
          <w:rStyle w:val="FootnoteAnchor"/>
          <w:rtl w:val="true"/>
        </w:rPr>
        <w:footnoteReference w:id="1062"/>
      </w:r>
      <w:r>
        <w:rPr>
          <w:rFonts w:ascii="IRNazanin" w:hAnsi="IRNazanin" w:eastAsia="IRNazanin"/>
          <w:color w:val="111111"/>
          <w:sz w:val="28"/>
          <w:sz w:val="28"/>
          <w:szCs w:val="28"/>
          <w:rtl w:val="true"/>
          <w:lang w:bidi="fa-IR"/>
        </w:rPr>
        <w:t>طلب المهلة فی ترجیح أحد الثلاث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رجّح بعد ذلک الاقدام،و القصد لاولئک الأقوام،و أمر من بأبی عریش بالتأهّب لذلک و الاستعداد،و واعدهم بالتحرّب للیوم الذی أراد،و خرج من القلعة صبح یوم السبت تاسع و عشرین شهر ربیع الآخر بمن معه من الأجناد متنمّرا، و لخلق الحدید مستشعرا،بجأش أثبت من الصخر،و عدّة تسهل ما صعب من الأمر،و لسان حال ینشد مخاطبا لنفسه،و معرّفا لها بما هو آیل إلیه من الحلول فی رمسه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 لها و قد طارت شعاعا من الأبطال و یحک لا تراعی</w:t>
      </w:r>
    </w:p>
    <w:p>
      <w:pPr>
        <w:pStyle w:val="BookText"/>
        <w:rPr/>
      </w:pPr>
      <w:r>
        <w:rPr>
          <w:rFonts w:ascii="IRNazanin" w:hAnsi="IRNazanin" w:eastAsia="IRNazanin"/>
          <w:color w:val="111111"/>
          <w:sz w:val="28"/>
          <w:sz w:val="28"/>
          <w:szCs w:val="28"/>
          <w:rtl w:val="true"/>
          <w:lang w:bidi="fa-IR"/>
        </w:rPr>
        <w:t>فإنّک لو طلبت بقاء یوم علی الأجل الذی لک لم تطاعی</w:t>
      </w:r>
    </w:p>
    <w:p>
      <w:pPr>
        <w:pStyle w:val="BookText"/>
        <w:rPr/>
      </w:pPr>
      <w:r>
        <w:rPr>
          <w:rFonts w:ascii="IRNazanin" w:hAnsi="IRNazanin" w:eastAsia="IRNazanin"/>
          <w:color w:val="111111"/>
          <w:sz w:val="28"/>
          <w:sz w:val="28"/>
          <w:szCs w:val="28"/>
          <w:rtl w:val="true"/>
          <w:lang w:bidi="fa-IR"/>
        </w:rPr>
        <w:t>فإنّ الموت غایة کلّ حیّ و داعیه لأهل الأرض داعی</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الأمیر و بنی شعبة فی ذلک الیوم کتبا،مضمونها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إنّکم توسّعون لنا فی الطریق للمضی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خرج من بأبی عریش من أجناد الامراء بخروجه علی حسب ما بینهم من المواعدة،و جاء الأمیر بذلک الخبر الیقین الذی لا شکّ یمازجه،و لا کذب یشوبه أو خالجه،و قد کانت أجناده و إن کثرت،کما قال من له الوجوه عنت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تَحْسَبُهُمْ جَمِیعاً وَ قُلُوبُهُمْ شَتّی </w:t>
      </w:r>
      <w:r>
        <w:rPr>
          <w:rStyle w:val="FootnoteAnchor"/>
          <w:rtl w:val="true"/>
        </w:rPr>
        <w:footnoteReference w:id="10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أخذ فی جمعهم للقیا الشریف،فاجتمعوا بصفة مؤذنة بالخذلان،و معلنة بعدم الثبات أی إعلان،و صفّوا بما فی قریة العقدة و شرقیها،صفوفا تملأ الفضاء کثرتها، و کان بعضهم یتسلّل لواذا بین الصفوف،و بعضهم یرجع إلی موضع إقامته بالقریة، یدّعی أنّ له غرضا سیأخذه و یعود،و کان الأمیر میسرة الجیش،و النقیب سنبل المیمنة،و بنو شعبة و أجنادهم القلب،و کان الشریف و أصحابه یمشون زحفا مقدمین،و أجناد بنی شعبة یقهقرون مدبرین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تراءی جمع أصحاب الشریف المقبلین من أبی عریش،و أصحاب النقیب سنبل،ارتموا بالبندق،و بعد ارتمامهم نکصت القبائل علی عقبها مولیة،و الأمیر مقیم بموضعه،و ذوو الثبات من بنی شعبة کذلک،حتّی خذلهم الجیش قبل المصادمة و الالتحام،و نطقت لهم ألسن القرائن بالانهزم،و عمل أصحاب الشریف بعد أن ظهرت لهم قرینة الظفر،و أعطاهم العیان من ذلک ما لا یعطیه الخبر </w:t>
      </w:r>
      <w:r>
        <w:rPr>
          <w:rStyle w:val="FootnoteAnchor"/>
          <w:rtl w:val="true"/>
        </w:rPr>
        <w:footnoteReference w:id="1064"/>
      </w:r>
      <w:r>
        <w:rPr>
          <w:rFonts w:ascii="IRNazanin" w:hAnsi="IRNazanin" w:eastAsia="IRNazanin"/>
          <w:color w:val="111111"/>
          <w:sz w:val="28"/>
          <w:sz w:val="28"/>
          <w:szCs w:val="28"/>
          <w:rtl w:val="true"/>
          <w:lang w:bidi="fa-IR"/>
        </w:rPr>
        <w:t>، فولی من ثبت من الأمیر و أصحابه،و دخل أوّل الجیش من أصحاب الشریف القریة</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لمّا علم صاحب خزانة الأمیر بظهور الشریف،حرق البیت الذی کان فیه</w:t>
      </w:r>
    </w:p>
    <w:p>
      <w:pPr>
        <w:pStyle w:val="BookText"/>
        <w:rPr/>
      </w:pPr>
      <w:r>
        <w:rPr>
          <w:rFonts w:ascii="IRNazanin" w:hAnsi="IRNazanin" w:eastAsia="IRNazanin"/>
          <w:color w:val="111111"/>
          <w:sz w:val="28"/>
          <w:sz w:val="28"/>
          <w:szCs w:val="28"/>
          <w:rtl w:val="true"/>
          <w:lang w:bidi="fa-IR"/>
        </w:rPr>
        <w:t>الأمیر علی ما فیه،و صادفه بعض أصحاب الشریف هناک فقتله،و أشعل النار فی غیره من البیوت،و انتشر أصحاب الشریف فی القریة طلبا للطمع،و انکشفت عورات نساء العقدة،و سلبن أثوابهنّ،و تبع أصحاب الشریف الهاربین من جیش الأمیر و غیرهم،فقتلوا من لحقوا،و أخذوا ما وجدوا من المواشی و غیره،و کان بقریة العقدة أموال جلیلة نهبها أصحاب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انتشر خبر الهزیمة فی وادی جازان،فوجم لذلک المسلمون،و أیقنوا بأنّهم هالکون،و خفّ منهم العقل و طاش،و أثبتوا علی ظهر البسیطة کانبثات </w:t>
      </w:r>
      <w:r>
        <w:rPr>
          <w:rStyle w:val="FootnoteAnchor"/>
          <w:rtl w:val="true"/>
        </w:rPr>
        <w:footnoteReference w:id="1065"/>
      </w:r>
      <w:r>
        <w:rPr>
          <w:rFonts w:ascii="IRNazanin" w:hAnsi="IRNazanin" w:eastAsia="IRNazanin"/>
          <w:color w:val="111111"/>
          <w:sz w:val="28"/>
          <w:sz w:val="28"/>
          <w:szCs w:val="28"/>
          <w:rtl w:val="true"/>
          <w:lang w:bidi="fa-IR"/>
        </w:rPr>
        <w:t>الفراش، و کان هذا الیوم یوما مشهودا،یشهد معاینة بأنّ بالمسلمین حتفا نزل،و أنّ الساعة قامت،فالآخر من هذه الامّة یتبع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أنّ الشریف کان فی آخریات الجیش،لمّا اتّصل به الخبر بانهزام الأمیر، و ثب من صهوة دابّته و سجد لجهة المشرق شکرا،و أمر العسکر أن تکفّ عن متبع الهارب،و حطّ رکابه بمدینة أبی عریش،و جاء للعسکر فی یومه هذا بما ینیف عن سبعمائة دینار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انتهی الأمیر فی إدباره إلی قریة الریّان،و رام أن یقیم بها عوضا عن العقدة، فرأی بالناس فشلا و ذلاّ لم یبق معه بالإقامة فیها،و لم یبق معه من تلک الأجناد إلاّ نحو الربع أو أقلّ،و کان من عسکره جماعة ممّن به النفع،لمّا حصلت الهزیمة تحصّنوا بدار من دور العقدة،و حاط بهم عسکر الشریف و استسلموا،فقبضوهم و أوصلوهم معهم إلی أبی عریش</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قتل فی ذلک الیوم جماعة لم أقف علی حقیقة قدرهم،و تفرّقت الامم القاطنة</w:t>
      </w:r>
    </w:p>
    <w:p>
      <w:pPr>
        <w:pStyle w:val="BookText"/>
        <w:rPr/>
      </w:pPr>
      <w:r>
        <w:rPr>
          <w:rFonts w:ascii="IRNazanin" w:hAnsi="IRNazanin" w:eastAsia="IRNazanin"/>
          <w:color w:val="111111"/>
          <w:sz w:val="28"/>
          <w:sz w:val="28"/>
          <w:szCs w:val="28"/>
          <w:rtl w:val="true"/>
          <w:lang w:bidi="fa-IR"/>
        </w:rPr>
        <w:t>بوادی جازان شذر مذر،و فقد الأخ أخاه،و الولد امّه و أباه،و لم یجتمع شمل الناس إلاّ قریب اسبوع،و بعضهم بعد یومین أو ثلاثة و قد أضرّ به الجوع،و اهتزّت من هذه الواقعة الأرض،و ضاقت علی من بظهرها مع طولها و العرض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یوم الأحد أصبح أصحاب الشریف منتشرین بوادی جازان للطمع،و قد کان الشریف ألزم أخاه الشریف حسن بن غالب بالتقدّم إلی الأمیر لاستئصال شاقته،بعد أن بلغه استقراره بقریة الریّان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رأی الرائی أوّل أصحاب الشریف المنتشرین لقصد الطمع،جاء إلی الأمیر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الشریف وصل،فرکب الأمیر لقصد اللقاء،و رأی ممّن بقی معه توانیا لا یظنّ معه ثبات،و صمّم علی الارتحال خشیة من حصول ما هو أعظم ممّا قد جری،فصرف عنان دابّته مدبرا،و انتهی فی إدباره إلی حرض،و کان بمن وصل معه من الجند لا یبلغون المائتین،و الخیل نحو العشر،و کلّ ذلک أقلّ من العشر ممّن کان مجتمعا بقریة العقدة 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بنو شعبة لمّا بلغهم أنّ أصحاب الشریف منتشرون بالوادی،رکبوا آخذین فی طلبهم،و لم یرجعوا إلی الریّان بعد ارتحال الأمیر،و ارتحلوا من فورهم إلی مدینة صبیا،و قد کان بعضهم أظنّه ارتحل فی الیوم الأوّل،ثمّ ارتحلوا فی الیوم الثانی من وصولهم إلی الدرب،و الشریف حسن بن غالب کأنّه بلغه إدبار الأمیر،فقعد عمّا ألزمه الشریف به من نهوض فی ذلک الیوم</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 من لطف اللّه عزّ و جلّ،و حلول بعض الآمن فی الوجل،أن أظهر الشریف الصفح و العفو عن جمیع الناس،و صاح بالأمان،فسکن ما فی القلوب من الروع، و رجع من کان فرّ علی سبیل الطوع،و کلّ من اجتمع بالشریف لا یروی عنه إلاّ ذلک الذی ذکرناه من الصفح،فقرّت بذلک العیون،و آنست النفوس إلی القرار</w:t>
      </w:r>
    </w:p>
    <w:p>
      <w:pPr>
        <w:pStyle w:val="BookText"/>
        <w:rPr/>
      </w:pPr>
      <w:r>
        <w:rPr>
          <w:rFonts w:ascii="IRNazanin" w:hAnsi="IRNazanin" w:eastAsia="IRNazanin"/>
          <w:color w:val="111111"/>
          <w:sz w:val="28"/>
          <w:sz w:val="28"/>
          <w:szCs w:val="28"/>
          <w:rtl w:val="true"/>
          <w:lang w:bidi="fa-IR"/>
        </w:rPr>
        <w:t>و السکون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أیّام أرسل إلی صبیا أحمد بن محمّد بن حسین والیا،و کان قد تجرّع معه مصاب الحصار،و أسلمته فیما یکره من ذلک الأقدار،و بعث الأمیر الرسل بالکتب إلی الجهات التی یرجو منها الإغاثة تعریفا بما جری،و وجّه إلی الإمام أخاه الأمیر خیرات بن حسن یستنجده و یعرّفه و یستمدّه،فخرج من حرض أظنّه یوم الربوع ثالث یوم من شهر جمادی الاولی،و لمّا رأیته بعد الاجتماع به فی حرض فی همّة العزم إلی الإمام،أنشدته قول عبادة بن مسلمة معبّرا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فلئن بقیت لأرحلنّ لغزوة نحو الغنائم أو یموت کریم</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لأقبلنّ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اتّصل بالإمام الخبر کبر ذلک علیه،و أخذ فی توجیه الأجناد،و الحثّ فی ذلک بالإقامة و الإقعاد،و کانت السرایا تصل إلی الأمیر تتری، و الشریف یمکث إلی العشر الوسطی من جمادی الاولی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جهّز الشریف علی بن حسن و معه من الخیل ما ینیف علی الثلاثین،و انتهی إلی قریة الصمدی بوادی 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بقریة التاهرة عسکر من قبل الأمیر فی شأن واجب کان،فکاتبوا الأمیر یخبرونه بقدوم الشریف علی بن حسن إلی قریة التاهرة،و قد تفرّق أهلها منها خوفا،و ألزمهم بإرجاع من یحتاج إلیه للطحن و نحوه من النفاعات،و کان یظلّ النهار بالقریة،و یبیت اللیل بعیدا عنها</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توجّه الوزیر سنبل،و السیّد حسن بن أحمد المرتضی بجیش،و أقاموا بقریة سامطة </w:t>
      </w:r>
      <w:r>
        <w:rPr>
          <w:rStyle w:val="FootnoteAnchor"/>
          <w:rtl w:val="true"/>
        </w:rPr>
        <w:footnoteReference w:id="1066"/>
      </w:r>
      <w:r>
        <w:rPr>
          <w:rFonts w:ascii="IRNazanin" w:hAnsi="IRNazanin" w:eastAsia="IRNazanin"/>
          <w:color w:val="111111"/>
          <w:sz w:val="28"/>
          <w:sz w:val="28"/>
          <w:szCs w:val="28"/>
          <w:rtl w:val="true"/>
          <w:lang w:bidi="fa-IR"/>
        </w:rPr>
        <w:t>،و تصوّبوا علی تلک القریات،و أخذوا أطعمتها،و ألزموا بإقامة سوق</w:t>
      </w:r>
    </w:p>
    <w:p>
      <w:pPr>
        <w:pStyle w:val="BookText"/>
        <w:rPr/>
      </w:pPr>
      <w:r>
        <w:rPr>
          <w:rFonts w:ascii="IRNazanin" w:hAnsi="IRNazanin" w:eastAsia="IRNazanin"/>
          <w:color w:val="111111"/>
          <w:sz w:val="28"/>
          <w:sz w:val="28"/>
          <w:szCs w:val="28"/>
          <w:rtl w:val="true"/>
          <w:lang w:bidi="fa-IR"/>
        </w:rPr>
        <w:t>هناک،و کان من یظهرونه أنّ الغرض افتتاح أرض الیمن،و کانت الخیل قد تقصد إلی طرف حرض لأخذ ما أمکن أخذه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بنی الأمیر بذلک الموضع متارس،خوفا من بادرتهم،و أخذا بالحزم،و لو أنّه فعل مثل ذلک بقریة العقدة لرجی له عدم الانهزام،و اجتمع لدیه فی حرض من الأجناد،ما یکثر قدره،و یعسر ضبطه و حصره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صمّم فی یوم من الأیّام فی شهر جمادی الاولی أو أوّل الآخرة علی القصد للشریف علی بن حسن،و قد کان أله فی أخذ الوزیر و تابعیه،فجمع أجناده، و حمل حملة هی له معتادة،فانهزم الشریف علی بن حسن،و قد کان لمّا بلغه إقدام الأمیر استدعی الوزیر،فرحل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بلغ نصف الطریق غشیه من یمّ جیش الأمیر ما غشیه،فولّی مدبرا و لم یعقّب،و انذعر جیشه انزعارا عظیما،و مرّوا بقریتهم التی کانوا بها مقیمین هاربین، کأن لم یغنوا فیها بالأمس،و اضمحلّ جمعهم الذی کان بعین الاعتزاز مرقوما، و زهق ما روّجوه من القعقعة من الباطل،إنّ الباطل کان زهوقا،و مات بعضهم من الطرد و الظماء المفرط،و نهبت الأموال التی کانت بقریة سامطة،و کانت أموالا جلیلة</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کادت هذه الواقعة أن تضاهی وقعة القعدة لو لا عموم المصیبة بتلک، و خصوصها بهذه و بعدها تفاقد من الشریف ریشه،و أیقن بالعجز،و أعمل الفکرة فی کیفیّة المخلص،و ضاقت به مسالک الرأی،و عاد حائرا فیما وقع فیه حیرة من أسلمه البغی،و استشار بعض أعیان الزمن ممّن کان قد قلب له ظهر المجن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کان قد جلب الدهر سطوته </w:t>
      </w:r>
      <w:r>
        <w:rPr>
          <w:rStyle w:val="FootnoteAnchor"/>
          <w:rtl w:val="true"/>
        </w:rPr>
        <w:footnoteReference w:id="1067"/>
      </w:r>
      <w:r>
        <w:rPr>
          <w:rFonts w:ascii="IRNazanin" w:hAnsi="IRNazanin" w:eastAsia="IRNazanin"/>
          <w:color w:val="111111"/>
          <w:sz w:val="28"/>
          <w:sz w:val="28"/>
          <w:szCs w:val="28"/>
          <w:rtl w:val="true"/>
          <w:lang w:bidi="fa-IR"/>
        </w:rPr>
        <w:t>،و تأدّب بصروفه،فأفضی إلیه حقیقة حاله، و استمدّ منه رأیا یهدیه إلی فعل ما فیه حسن مآله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ذلک المستشار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بقی لک طمع فی الإمام؟قال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بقی لک طمع فی صاحب صعدة؟فقال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أوقفه علی خطّ صدر منه،مضمونه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الأهلین و الأولاد الذین اشتدّت بهم أیدی النوی ساروا فی الطریق مقبلین،و قد أذن الإمام بفکّهم و إیصالهم،و لا یحسن التحرّک للنصرة مع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الشریف للمستشار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بقی فی أهل هذه القری نجدة؟فقال له ما معناه و حاصله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تطمع فیهم لنیل أرب،و لا تؤمّل فیهم نجاحا لمطلب </w:t>
      </w:r>
      <w:r>
        <w:rPr>
          <w:rStyle w:val="FootnoteAnchor"/>
          <w:rtl w:val="true"/>
        </w:rPr>
        <w:footnoteReference w:id="1068"/>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لأنّهم مع ما فی قلوبهم لک من البغضاء شوکتهم و عمدتهم امراء صبیا،و قد علمت ما هم علیه الآن من الضعف،فقال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المال إن بذلته رجوت خلوصک،فقال ما معناه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یبق عندنا ما ینفع؛لأنّ لنا أشهرا نخرج و لا ندخل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إذن لا یکن نظرک إلاّ إلی اللّه،و حسّن ما أضمرته من النیّة بینک و بینه، فقد ضاقت علیک المسالک،و أسلمک المقدور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صرّح له الشریف بأنّ من بقی من أصحابی لست بواثق بهم،و انّهم أوّل من یمسّنی بسوء عند زلّة النعل،و لیست إقامتهم الآن من أجلی،بل من أجل أغراض لهم خاصّة،فارتحل من لدیه المستشار،و هو من الفکر فی بحار</w:t>
      </w:r>
      <w:r>
        <w:rPr>
          <w:rFonts w:eastAsia="IRNazanin" w:cs="IRNazanin"/>
          <w:color w:val="111111"/>
          <w:sz w:val="28"/>
          <w:szCs w:val="28"/>
          <w:rtl w:val="true"/>
          <w:lang w:bidi="fa-IR"/>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هذه الأیّام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 الشریف الشیخ مسعود بن جابر،و کان قد استشار هذا</w:t>
      </w:r>
    </w:p>
    <w:p>
      <w:pPr>
        <w:pStyle w:val="BookText"/>
        <w:rPr/>
      </w:pPr>
      <w:r>
        <w:rPr>
          <w:rFonts w:ascii="IRNazanin" w:hAnsi="IRNazanin" w:eastAsia="IRNazanin"/>
          <w:color w:val="111111"/>
          <w:sz w:val="28"/>
          <w:sz w:val="28"/>
          <w:szCs w:val="28"/>
          <w:rtl w:val="true"/>
          <w:lang w:bidi="fa-IR"/>
        </w:rPr>
        <w:t>المستشار فی أمره،فأشار بفکّه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تعقّب هنا وصول السیّد الأجلّ،فخر الدین عبد اللّه بن محمّد المحرابی من عند الإمام،مأمورا بتجهیز الشریف،و تکلیفه بما یحتاج إلیه،و کان ذلک للشریف من السعد،و إقامة ما کاد أن ینهدم علیه من بنیان الجدّ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أقام السیّد عبد اللّه بحضرة الشریف فوق عشرین یوما یجمع له ما یجهّزه من المال و الجمال،فروی أنّ الذی سیّره إلیه من النقد ثلاثة آلاف قرش،و من الجمال نحو المائتین أو 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کمل تجهیزه،ارتحل من أبی عریش ثالث عشر شهر رجب سنة خمس و مائة و ألف،فکانت مدّة لبثه بالیمن منذ دخل إلی أن خرج ثلاث سنین و نحو عشرة أشهر،فأقام بصبیا یومین،ثمّ ارتحل إلی الدهنا،ثمّ من الدهنا إلی الشام یوم الإثنین سابع عشر شهر رجب المذکور</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إنتهی النقل من تأریخ الأدیب الفاضل نور الدین علی </w:t>
      </w:r>
      <w:r>
        <w:rPr>
          <w:rStyle w:val="FootnoteAnchor"/>
          <w:rtl w:val="true"/>
        </w:rPr>
        <w:footnoteReference w:id="1069"/>
      </w:r>
      <w:r>
        <w:rPr>
          <w:rFonts w:ascii="IRNazanin" w:hAnsi="IRNazanin" w:eastAsia="IRNazanin"/>
          <w:color w:val="111111"/>
          <w:sz w:val="28"/>
          <w:sz w:val="28"/>
          <w:szCs w:val="28"/>
          <w:rtl w:val="true"/>
          <w:lang w:bidi="fa-IR"/>
        </w:rPr>
        <w:t>بن عبد الرحمن بن حسن</w:t>
      </w:r>
    </w:p>
    <w:p>
      <w:pPr>
        <w:pStyle w:val="BookText"/>
        <w:rPr/>
      </w:pPr>
      <w:r>
        <w:rPr>
          <w:rFonts w:ascii="IRNazanin" w:hAnsi="IRNazanin" w:eastAsia="IRNazanin"/>
          <w:color w:val="111111"/>
          <w:sz w:val="28"/>
          <w:sz w:val="28"/>
          <w:szCs w:val="28"/>
          <w:rtl w:val="true"/>
          <w:lang w:bidi="fa-IR"/>
        </w:rPr>
        <w:t xml:space="preserve">ابن شمس الدین البهکلی المتقدّم ذکره،و بیان وفاته </w:t>
      </w:r>
      <w:r>
        <w:rPr>
          <w:rStyle w:val="FootnoteAnchor"/>
          <w:rtl w:val="true"/>
        </w:rPr>
        <w:footnoteReference w:id="1070"/>
      </w:r>
      <w:r>
        <w:rPr>
          <w:rFonts w:ascii="IRNazanin" w:hAnsi="IRNazanin" w:eastAsia="IRNazanin"/>
          <w:color w:val="111111"/>
          <w:sz w:val="28"/>
          <w:sz w:val="28"/>
          <w:szCs w:val="28"/>
          <w:rtl w:val="true"/>
          <w:lang w:bidi="fa-IR"/>
        </w:rPr>
        <w:t xml:space="preserve">،النوادر </w:t>
      </w:r>
      <w:r>
        <w:rPr>
          <w:rStyle w:val="FootnoteAnchor"/>
          <w:rtl w:val="true"/>
        </w:rPr>
        <w:footnoteReference w:id="1071"/>
      </w:r>
      <w:r>
        <w:rPr>
          <w:rFonts w:ascii="IRNazanin" w:hAnsi="IRNazanin" w:eastAsia="IRNazanin"/>
          <w:color w:val="111111"/>
          <w:sz w:val="28"/>
          <w:sz w:val="28"/>
          <w:szCs w:val="28"/>
          <w:rtl w:val="true"/>
          <w:lang w:bidi="fa-IR"/>
        </w:rPr>
        <w:t>و الغرائب الحادثة فی دولة الشریف أحمد بن غالب</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لقد أطلنا النقل منه إلی الغایة،و تعدّینا فیه حدّ النهایة،و إنّما السبب الذی ألزمنا بذلک هو التحاصی علی نقل مآثر الشریف أحمد الصادرة عنه فی شرافته لمکّة،ثمّ ارتحاله إلی الیمن و تلک الممالک،ثمّ و لا یخلو هذا النقل من أن ترد فی</w:t>
      </w:r>
      <w:bookmarkStart w:id="829" w:name="pg14036_146770"/>
    </w:p>
    <w:p>
      <w:pPr>
        <w:pStyle w:val="BookText"/>
        <w:rPr/>
      </w:pPr>
      <w:bookmarkEnd w:id="829"/>
      <w:r>
        <w:rPr>
          <w:rFonts w:ascii="IRNazanin" w:hAnsi="IRNazanin" w:eastAsia="IRNazanin"/>
          <w:color w:val="111111"/>
          <w:sz w:val="28"/>
          <w:sz w:val="28"/>
          <w:szCs w:val="28"/>
          <w:rtl w:val="true"/>
          <w:lang w:bidi="fa-IR"/>
        </w:rPr>
        <w:t>أثنائه فائدة شریفة،و نکات لطیفة،و قطع شعریة،و لمع نثریة،و بحوث أدبیة، و أمثال عربیة،و الجمع یتبع المناسبة،لا المشاحّة و المحاسبة،و ممّا قیل فی هذا الباب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لم أقل هذا و هذا و ذا بأیّ شیء کنت أملا الکتاب</w:t>
      </w:r>
    </w:p>
    <w:p>
      <w:pPr>
        <w:pStyle w:val="BookText"/>
        <w:rPr/>
      </w:pPr>
      <w:r>
        <w:rPr>
          <w:rFonts w:ascii="IRNazanin" w:hAnsi="IRNazanin" w:eastAsia="IRNazanin"/>
          <w:color w:val="111111"/>
          <w:sz w:val="28"/>
          <w:sz w:val="28"/>
          <w:szCs w:val="28"/>
          <w:rtl w:val="true"/>
          <w:lang w:bidi="fa-IR"/>
        </w:rPr>
        <w:t>و نرجو اللّه أن یکون عذرنا هذا مقبول،عند ذوی الانصاف من أرباب العقول</w:t>
      </w:r>
      <w:r>
        <w:rPr>
          <w:rFonts w:eastAsia="IRNazanin" w:cs="IRNazanin"/>
          <w:color w:val="111111"/>
          <w:sz w:val="28"/>
          <w:szCs w:val="28"/>
          <w:rtl w:val="true"/>
          <w:lang w:bidi="fa-IR"/>
        </w:rPr>
        <w:t>.</w:t>
      </w:r>
    </w:p>
    <w:p>
      <w:pPr>
        <w:pStyle w:val="Heading4"/>
        <w:numPr>
          <w:ilvl w:val="3"/>
          <w:numId w:val="1"/>
        </w:numPr>
        <w:rPr/>
      </w:pPr>
      <w:bookmarkStart w:id="830" w:name="__RefHeading___Toc3080132_3381743652"/>
      <w:bookmarkStart w:id="831" w:name="_Toc327"/>
      <w:bookmarkEnd w:id="830"/>
      <w:r>
        <w:rPr>
          <w:rtl w:val="true"/>
        </w:rPr>
        <w:t>فصل</w:t>
      </w:r>
      <w:bookmarkEnd w:id="831"/>
    </w:p>
    <w:p>
      <w:pPr>
        <w:pStyle w:val="Heading5"/>
        <w:numPr>
          <w:ilvl w:val="4"/>
          <w:numId w:val="1"/>
        </w:numPr>
        <w:rPr/>
      </w:pPr>
      <w:bookmarkStart w:id="832" w:name="__RefHeading___Toc3080134_3381743652"/>
      <w:bookmarkStart w:id="833" w:name="_Toc328"/>
      <w:bookmarkEnd w:id="832"/>
      <w:r>
        <w:rPr>
          <w:rtl w:val="true"/>
        </w:rPr>
        <w:t>اشارة</w:t>
      </w:r>
      <w:bookmarkEnd w:id="833"/>
    </w:p>
    <w:p>
      <w:pPr>
        <w:pStyle w:val="BookText"/>
        <w:rPr/>
      </w:pPr>
      <w:r>
        <w:rPr>
          <w:rFonts w:ascii="IRNazanin" w:hAnsi="IRNazanin" w:eastAsia="IRNazanin"/>
          <w:color w:val="111111"/>
          <w:sz w:val="28"/>
          <w:sz w:val="28"/>
          <w:szCs w:val="28"/>
          <w:rtl w:val="true"/>
          <w:lang w:bidi="fa-IR"/>
        </w:rPr>
        <w:t>فی الجواب عن الاعتراض علی والد المؤلّف</w:t>
      </w:r>
    </w:p>
    <w:p>
      <w:pPr>
        <w:pStyle w:val="BookText"/>
        <w:rPr/>
      </w:pPr>
      <w:r>
        <w:rPr>
          <w:rFonts w:ascii="IRNazanin" w:hAnsi="IRNazanin" w:eastAsia="IRNazanin"/>
          <w:color w:val="111111"/>
          <w:sz w:val="28"/>
          <w:sz w:val="28"/>
          <w:szCs w:val="28"/>
          <w:rtl w:val="true"/>
          <w:lang w:bidi="fa-IR"/>
        </w:rPr>
        <w:t xml:space="preserve">تقدّم فی أثناء ما نقلناه من هذا التأریخ </w:t>
      </w:r>
      <w:r>
        <w:rPr>
          <w:rStyle w:val="FootnoteAnchor"/>
          <w:rtl w:val="true"/>
        </w:rPr>
        <w:footnoteReference w:id="1072"/>
      </w:r>
      <w:r>
        <w:rPr>
          <w:rFonts w:ascii="IRNazanin" w:hAnsi="IRNazanin" w:eastAsia="IRNazanin"/>
          <w:color w:val="111111"/>
          <w:sz w:val="28"/>
          <w:sz w:val="28"/>
          <w:szCs w:val="28"/>
          <w:rtl w:val="true"/>
          <w:lang w:bidi="fa-IR"/>
        </w:rPr>
        <w:t>،إعتراض من مؤلّفه المذکور علی والدنا و سیّدنا العالم العلاّمة،و الفاضل الفهّامة،ذی الأدب الوافر الغضّ،و النسب الواضح المبیض،المنشد فیه لسان ابنه الأبی،لکلّ عارف و غبی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أبی حین یدعی سید لأب هیهات ما للوری یا دهر مثل أبی</w:t>
      </w:r>
    </w:p>
    <w:p>
      <w:pPr>
        <w:pStyle w:val="BookText"/>
        <w:rPr/>
      </w:pPr>
      <w:r>
        <w:rPr>
          <w:rFonts w:ascii="IRNazanin" w:hAnsi="IRNazanin" w:eastAsia="IRNazanin"/>
          <w:color w:val="111111"/>
          <w:sz w:val="28"/>
          <w:sz w:val="28"/>
          <w:szCs w:val="28"/>
          <w:rtl w:val="true"/>
          <w:lang w:bidi="fa-IR"/>
        </w:rPr>
        <w:t>السیّد الأجلّ الأمجد الأفخر،السیّد محمّد بن علی بن حیدر،أدام اللّه شریف وجوده،و منیف آبائه و أجداده،و ذلک عند زبره لتصدیره و تعجیزه،للبیتین المشهورین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بأهلی و مالی جیرة ما استعنتهم علی الدهر إلاّ و ارتجعت معانا</w:t>
      </w:r>
    </w:p>
    <w:p>
      <w:pPr>
        <w:pStyle w:val="BookText"/>
        <w:rPr/>
      </w:pPr>
      <w:r>
        <w:rPr>
          <w:rFonts w:ascii="IRNazanin" w:hAnsi="IRNazanin" w:eastAsia="IRNazanin"/>
          <w:color w:val="111111"/>
          <w:sz w:val="28"/>
          <w:sz w:val="28"/>
          <w:szCs w:val="28"/>
          <w:rtl w:val="true"/>
          <w:lang w:bidi="fa-IR"/>
        </w:rPr>
        <w:t>أراشوا جناحی ثمّ بلّوه بالندی فلم أستطع عن حیّهم طیرانا</w:t>
      </w:r>
    </w:p>
    <w:p>
      <w:pPr>
        <w:pStyle w:val="BookText"/>
        <w:rPr/>
      </w:pPr>
      <w:r>
        <w:rPr>
          <w:rFonts w:ascii="IRNazanin" w:hAnsi="IRNazanin" w:eastAsia="IRNazanin"/>
          <w:color w:val="111111"/>
          <w:sz w:val="28"/>
          <w:sz w:val="28"/>
          <w:szCs w:val="28"/>
          <w:rtl w:val="true"/>
          <w:lang w:bidi="fa-IR"/>
        </w:rPr>
        <w:t>فقال أوّلا معترضا علی صاحب هذین البیتین،بما صورته</w:t>
      </w:r>
      <w:r>
        <w:rPr>
          <w:rFonts w:eastAsia="IRNazanin" w:cs="IRNazanin"/>
          <w:color w:val="111111"/>
          <w:sz w:val="28"/>
          <w:szCs w:val="28"/>
          <w:rtl w:val="true"/>
          <w:lang w:bidi="fa-IR"/>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استعمال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تأمّل؛لأنّ أهل علم الصرف ذکروا مجیء افتعل للمطاوعة فی غیر العلاج و الاتّحاد،و للتفاعل و للتصرّف،و لم یذکروا</w:t>
      </w:r>
    </w:p>
    <w:p>
      <w:pPr>
        <w:pStyle w:val="BookText"/>
        <w:rPr/>
      </w:pPr>
      <w:r>
        <w:rPr>
          <w:rFonts w:ascii="IRNazanin" w:hAnsi="IRNazanin" w:eastAsia="IRNazanin"/>
          <w:color w:val="111111"/>
          <w:sz w:val="28"/>
          <w:sz w:val="28"/>
          <w:szCs w:val="28"/>
          <w:rtl w:val="true"/>
          <w:lang w:bidi="fa-IR"/>
        </w:rPr>
        <w:t>مجیئه بمعنی فعل،کما ذکروا ذلک فی تفاعیل و استفعل،ثم قال بعد إیراد التصدیر و التعجیز،و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بروحی و مالی جیرة ما استعنتهم فخبت و لا ظنّی المصدّق خانا</w:t>
      </w:r>
    </w:p>
    <w:p>
      <w:pPr>
        <w:pStyle w:val="BookText"/>
        <w:rPr/>
      </w:pPr>
      <w:r>
        <w:rPr>
          <w:rFonts w:ascii="IRNazanin" w:hAnsi="IRNazanin" w:eastAsia="IRNazanin"/>
          <w:color w:val="111111"/>
          <w:sz w:val="28"/>
          <w:sz w:val="28"/>
          <w:szCs w:val="28"/>
          <w:rtl w:val="true"/>
          <w:lang w:bidi="fa-IR"/>
        </w:rPr>
        <w:t>و لا جئتهم مستنجدا صارخا و لو علی الدهر إلاّ و ارتجعت معانا</w:t>
      </w:r>
    </w:p>
    <w:p>
      <w:pPr>
        <w:pStyle w:val="BookText"/>
        <w:rPr/>
      </w:pPr>
      <w:r>
        <w:rPr>
          <w:rFonts w:ascii="IRNazanin" w:hAnsi="IRNazanin" w:eastAsia="IRNazanin"/>
          <w:color w:val="111111"/>
          <w:sz w:val="28"/>
          <w:sz w:val="28"/>
          <w:szCs w:val="28"/>
          <w:rtl w:val="true"/>
          <w:lang w:bidi="fa-IR"/>
        </w:rPr>
        <w:t>أراشوا جناحی ثمّ بلّوه بالندی لکی أتّقی فی ظلّهم فأصانا</w:t>
      </w:r>
    </w:p>
    <w:p>
      <w:pPr>
        <w:pStyle w:val="BookText"/>
        <w:rPr/>
      </w:pPr>
      <w:r>
        <w:rPr>
          <w:rFonts w:ascii="IRNazanin" w:hAnsi="IRNazanin" w:eastAsia="IRNazanin"/>
          <w:color w:val="111111"/>
          <w:sz w:val="28"/>
          <w:sz w:val="28"/>
          <w:szCs w:val="28"/>
          <w:rtl w:val="true"/>
          <w:lang w:bidi="fa-IR"/>
        </w:rPr>
        <w:t>و عندهم استوطنت و کرا بروضة فلم أستطع عن حیّهم طیرانا</w:t>
      </w:r>
    </w:p>
    <w:p>
      <w:pPr>
        <w:pStyle w:val="BookText"/>
        <w:rPr/>
      </w:pPr>
      <w:r>
        <w:rPr>
          <w:rFonts w:ascii="IRNazanin" w:hAnsi="IRNazanin" w:eastAsia="IRNazanin"/>
          <w:color w:val="111111"/>
          <w:sz w:val="28"/>
          <w:sz w:val="28"/>
          <w:szCs w:val="28"/>
          <w:rtl w:val="true"/>
          <w:lang w:bidi="fa-IR"/>
        </w:rPr>
        <w:t>و کلّه حسن،إلاّ تعجیزه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أراشوا جناحی ثمّ بلّوه بالندی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لکی أتّقی فی ظلهم فأصانا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لا یخفی ذلک علی المتأمّل العارف بمواقع الألفاظ و لطائف المعانی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یوضحه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إستعارة مصرّحة،و الأراشة ترشیح،و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بلّوه بالندی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تشبیه لاتّصال النعم إلیه،و ترادفها علیه،بعد خبر حالة النهاض بالبلّ للجناح الکامل الرشّ فی ترتّب التحیّز و المکث،و عدم القدرة علی النهوض بعد کلّ منهما،فهو استعارة مصرّحة تبعیّة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أستطع عن حیّهم طیرانا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تفریع علی الاستعارة بما یلائم المستعار منه من عدم استطاعة الطیران،فالاستعارة مرشّحة،فما أبلغ هذا الکلام مع التئام صدره و عجزه غایة الالتئام</w:t>
      </w:r>
      <w:r>
        <w:rPr>
          <w:rFonts w:eastAsia="IRNazanin" w:cs="IRNazanin"/>
          <w:color w:val="111111"/>
          <w:sz w:val="28"/>
          <w:szCs w:val="28"/>
          <w:rtl w:val="true"/>
          <w:lang w:bidi="fa-IR"/>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تعجیز السیّد له بما ذکر،فهو منفکّ عنه غیر ملتئم به؛إذ لا مناسبة بین البلّ للجناح و الاتّقاء و الصون،و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لکی أتّقین بنون التأکید الخفیفة داخلة علی المضارع لکان مناسبا،و یکون تجریدا لا ترشیحا،و دخول نون التوکید علی المستقبل الذی هو خبر محض غیر منفی،و إن کان غیر جائز فی الشفة،فللشعر أحکام تجوّز له ما یخطر علی غیره،و اللّه سبحانه أعلم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إنتهی کلام السیّد المؤرّخ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فاتّفق أن وصل هذا التأریخ إلی مکّة المشرّفة،و عرض علی سیّدی الوالد دام بقاه ما أورده السیّد المذکور،فأجاب عن الإیراد بما هو کالصبح وضح لذی عینین،و کنت رأیت الجوابین مکتوبین علی حاشیة تلک النسخة بخطّه الشریف و منه نقلت،فکان جوابه عن الإیراد الأوّل ما هذا صورته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مالک فی التسهیل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 تفاعل،و هو للاشتراک فی الفاعلیّة لفظا،و فی المفعولیّة معنی،و لمطاوعة فاعل،و للظهور فی صفة ما تخییلا،و قد یوافق إفعل و تفعّل و إفتعل،و إن تعدّی هو أو تفعّل دون الثانی إلی مفعولین تعدّی معها إلی واحد،و إلاّ لزم،و ربما ساوت هذه الخمسة المجرّد،و أغنت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نصّ علی مجیء إفتعل بمعنی 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المفصّل للزمخشری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بمنزلة فعل إفتعل،نحو قرأت و اقترأت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الإیراد الذی کان ینبغی للمورد أن یتنبّه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مثل هذا موقوف علی السماع،و لیس بقیاسی،و لم یسمع ارتجع بمعنی رجع اللازم،ألا تری أنّه لیس لنا أن نستعمل کلّ فعل علی وزن فاعل،أو استفعل بمعنی فعل،فلا نقول ضاربت و عاملت و راجعت،بمعنی ضربت و عملت و رجعت،و إن جاء من العرب سافرت بمعنی سفرت،و قس علی ذلک غیره،فکلّ هذا الباب سماعی،فمنه بکثرة،و منه بقلّة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یجاب عن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ارتجعت متعدّ،و المفعول محذوف،أی</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ارتجعت نفسی،کما قالوه فی قوله تعالی وَ لا تُلْقُوا بِأَیْدِیکُمْ إِلَی التَّهْلُکَةِ </w:t>
      </w:r>
      <w:r>
        <w:rPr>
          <w:rStyle w:val="FootnoteAnchor"/>
          <w:rtl w:val="true"/>
        </w:rPr>
        <w:footnoteReference w:id="1073"/>
      </w:r>
      <w:r>
        <w:rPr>
          <w:rFonts w:ascii="Amiri" w:hAnsi="Amiri" w:eastAsia="Amiri" w:cs="Amiri"/>
          <w:color w:val="111111"/>
          <w:sz w:val="28"/>
          <w:sz w:val="28"/>
          <w:szCs w:val="28"/>
          <w:rtl w:val="true"/>
          <w:lang w:bidi="ar-SA"/>
        </w:rPr>
        <w:t>و اللّه أعلم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جوابه عن الإیراد الثانی هذا صورته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استعارة مصرّحة، و الأراشة ترشیح عجیب،فإنّ الترشیح لا یکون إلاّ بعد تمام الاستعارة،و کیف تتمّ الاستعارة من مجرّد لفظة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تکون الأراشة ترشیحا لها؟</w:t>
      </w:r>
    </w:p>
    <w:p>
      <w:pPr>
        <w:pStyle w:val="BookText"/>
        <w:rPr/>
      </w:pPr>
      <w:r>
        <w:rPr>
          <w:rFonts w:ascii="IRNazanin" w:hAnsi="IRNazanin" w:eastAsia="IRNazanin"/>
          <w:color w:val="111111"/>
          <w:sz w:val="28"/>
          <w:sz w:val="28"/>
          <w:szCs w:val="28"/>
          <w:rtl w:val="true"/>
          <w:lang w:bidi="fa-IR"/>
        </w:rPr>
        <w:t xml:space="preserve">و الصحیح أنّه من الاستعارة بالکنایة،شبّه نفسه فی المعاش بالطائر فی القدرة علی الطیران تارة،و عدمها اخری،و أثبت لنفسه الجناح تخییلا،کالأظفار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المنیّة أنشبت أظفارها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أراشوا مثل أنشبت،و لیس من الاستعارة المصرّحة إلاّ علی رأی عبد القاهر الذی نقله فی المطوّل فی أبحاث الاستعارة بالکنایة،فراجعه یظهر 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بلّوه بالندا تشبیه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الخ،هو استعارة تحقیقیة تبعیة؛إذ قد طوی ذلک ذکر المشبّه لفظا و تقدیرا،لکن شبّه جودهم علیه و إنعامهم بالبلّ للماء </w:t>
      </w:r>
      <w:r>
        <w:rPr>
          <w:rStyle w:val="FootnoteAnchor"/>
          <w:rtl w:val="true"/>
        </w:rPr>
        <w:footnoteReference w:id="1074"/>
      </w:r>
      <w:r>
        <w:rPr>
          <w:rFonts w:ascii="IRNazanin" w:hAnsi="IRNazanin" w:eastAsia="IRNazanin"/>
          <w:color w:val="111111"/>
          <w:sz w:val="28"/>
          <w:sz w:val="28"/>
          <w:szCs w:val="28"/>
          <w:rtl w:val="true"/>
          <w:lang w:bidi="fa-IR"/>
        </w:rPr>
        <w:t>فی الشمول و السریان فی المبلول،و جعل البلّ للجناح ترشیحا للاستعارة السابقة،لا کما ذکره المورد فی وجه التشبیه و الترشیح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رشح هذه الاستعارة المتضمّنة لترشیح الاستعارة السابقة بترتیب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أستطع عن حیّهم طیرانا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مثله فی هذا الترشیح بلا فرق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لکی أتّقی فی ظلّهم فأصانا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هو أبلغ ترشیحا و أنسب بالمدح؛لأنّ الاتّقاء للطائر یشعر بالبلل الحاصل من الغیث المتواصل،بخلاف عدم القدرة علی الطیران،فإنّه کما یحصل بذلک یحصل أیضا بصبّ الماء علی الطائر دفعة واحدة من غیث أو غیره،و لأنّه ادّعی أنّهم قصدوا ببلّ الجناح حمایته و صیانته فی دارهم،بخلاف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أستطع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الخ،فإنّه لا یفهم ادّعاء</w:t>
      </w:r>
      <w:bookmarkStart w:id="834" w:name="pg14036_146774"/>
    </w:p>
    <w:p>
      <w:pPr>
        <w:pStyle w:val="BookText"/>
        <w:rPr/>
      </w:pPr>
      <w:bookmarkEnd w:id="834"/>
      <w:r>
        <w:rPr>
          <w:rFonts w:ascii="IRNazanin" w:hAnsi="IRNazanin" w:eastAsia="IRNazanin"/>
          <w:color w:val="111111"/>
          <w:sz w:val="28"/>
          <w:sz w:val="28"/>
          <w:szCs w:val="28"/>
          <w:rtl w:val="true"/>
          <w:lang w:bidi="fa-IR"/>
        </w:rPr>
        <w:t>قصدهم إقامته فهو أمدح،فقول المورد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منفکّ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 من التغییر </w:t>
      </w:r>
      <w:r>
        <w:rPr>
          <w:rStyle w:val="FootnoteAnchor"/>
          <w:rtl w:val="true"/>
        </w:rPr>
        <w:footnoteReference w:id="1075"/>
      </w:r>
      <w:r>
        <w:rPr>
          <w:rFonts w:ascii="IRNazanin" w:hAnsi="IRNazanin" w:eastAsia="IRNazanin"/>
          <w:color w:val="111111"/>
          <w:sz w:val="28"/>
          <w:sz w:val="28"/>
          <w:szCs w:val="28"/>
          <w:rtl w:val="true"/>
          <w:lang w:bidi="fa-IR"/>
        </w:rPr>
        <w:t>فی وجوه الحسان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لکی أتّقین بنون التوکید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الخ،فلم أفهم منه معنی إلاّ إخراج الشطر عن الوزن،و اللّه تعالی أعلم بمراده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إنتهی کلامه رفع مقامه</w:t>
      </w:r>
      <w:r>
        <w:rPr>
          <w:rFonts w:eastAsia="IRNazanin" w:cs="IRNazanin"/>
          <w:color w:val="111111"/>
          <w:sz w:val="28"/>
          <w:szCs w:val="28"/>
          <w:rtl w:val="true"/>
          <w:lang w:bidi="fa-IR"/>
        </w:rPr>
        <w:t>.</w:t>
      </w:r>
    </w:p>
    <w:p>
      <w:pPr>
        <w:pStyle w:val="Heading5"/>
        <w:numPr>
          <w:ilvl w:val="4"/>
          <w:numId w:val="1"/>
        </w:numPr>
        <w:rPr/>
      </w:pPr>
      <w:bookmarkStart w:id="835" w:name="__RefHeading___Toc3080136_3381743652"/>
      <w:bookmarkStart w:id="836" w:name="_Toc329"/>
      <w:bookmarkEnd w:id="835"/>
      <w:r>
        <w:rPr>
          <w:rtl w:val="true"/>
        </w:rPr>
        <w:t>قصیدة والد المؤلّف فی الشریف أحمد</w:t>
      </w:r>
      <w:r>
        <w:rPr>
          <w:rtl w:val="true"/>
        </w:rPr>
        <w:t>:</w:t>
      </w:r>
      <w:bookmarkEnd w:id="836"/>
    </w:p>
    <w:p>
      <w:pPr>
        <w:pStyle w:val="BookText"/>
        <w:rPr/>
      </w:pPr>
      <w:r>
        <w:rPr>
          <w:rFonts w:ascii="IRNazanin" w:hAnsi="IRNazanin" w:eastAsia="IRNazanin"/>
          <w:color w:val="111111"/>
          <w:sz w:val="28"/>
          <w:sz w:val="28"/>
          <w:szCs w:val="28"/>
          <w:rtl w:val="true"/>
          <w:lang w:bidi="fa-IR"/>
        </w:rPr>
        <w:t xml:space="preserve">و ممّا بعث إلی الشریف أحمد من المدائح الشعریّة بعد ارتحاله إلی الیمن، و مفارقته للعشیرة و الوطن،قصیدة فریدة،کالعقود النضیدة،أصدرها إلیه سیّدنا الوالد،لا زال حائزا للطرائف </w:t>
      </w:r>
      <w:r>
        <w:rPr>
          <w:rStyle w:val="FootnoteAnchor"/>
          <w:rtl w:val="true"/>
        </w:rPr>
        <w:footnoteReference w:id="1076"/>
      </w:r>
      <w:r>
        <w:rPr>
          <w:rFonts w:ascii="IRNazanin" w:hAnsi="IRNazanin" w:eastAsia="IRNazanin"/>
          <w:color w:val="111111"/>
          <w:sz w:val="28"/>
          <w:sz w:val="28"/>
          <w:szCs w:val="28"/>
          <w:rtl w:val="true"/>
          <w:lang w:bidi="fa-IR"/>
        </w:rPr>
        <w:t>من المفاخر و التالد،و هی أعراض قصیدة ابن هانیء الأندلسی التی مطلعها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فتقت لکم ریح الجلاد بعنبر و أمدّکم فلق الصباح المسفر</w:t>
      </w:r>
    </w:p>
    <w:p>
      <w:pPr>
        <w:pStyle w:val="BookText"/>
        <w:rPr/>
      </w:pPr>
      <w:r>
        <w:rPr>
          <w:rFonts w:ascii="IRNazanin" w:hAnsi="IRNazanin" w:eastAsia="IRNazanin"/>
          <w:color w:val="111111"/>
          <w:sz w:val="28"/>
          <w:sz w:val="28"/>
          <w:szCs w:val="28"/>
          <w:rtl w:val="true"/>
          <w:lang w:bidi="fa-IR"/>
        </w:rPr>
        <w:t>و هی من أشهر القصائد الطنّانة التی أودعها ناظمها محاسنه و إحسانه، و القصیدة المشار إلیها هی هذه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بسقت بکم قضب الحدید الأخضر فی روض عزّ من نداکم أنضر</w:t>
      </w:r>
    </w:p>
    <w:p>
      <w:pPr>
        <w:pStyle w:val="BookText"/>
        <w:rPr/>
      </w:pPr>
      <w:r>
        <w:rPr>
          <w:rFonts w:ascii="IRNazanin" w:hAnsi="IRNazanin" w:eastAsia="IRNazanin"/>
          <w:color w:val="111111"/>
          <w:sz w:val="28"/>
          <w:sz w:val="28"/>
          <w:szCs w:val="28"/>
          <w:rtl w:val="true"/>
          <w:lang w:bidi="fa-IR"/>
        </w:rPr>
        <w:t>أدنت قطوف النصر نحو أکفّکم تحلو بمرّان الوشیح السمهری</w:t>
      </w:r>
    </w:p>
    <w:p>
      <w:pPr>
        <w:pStyle w:val="BookText"/>
        <w:rPr/>
      </w:pPr>
      <w:r>
        <w:rPr>
          <w:rFonts w:ascii="IRNazanin" w:hAnsi="IRNazanin" w:eastAsia="IRNazanin"/>
          <w:color w:val="111111"/>
          <w:sz w:val="28"/>
          <w:sz w:val="28"/>
          <w:szCs w:val="28"/>
          <w:rtl w:val="true"/>
          <w:lang w:bidi="fa-IR"/>
        </w:rPr>
        <w:t>و تلاحمت بکماتکم اجم القنا لمّا غدت غیلا لکلّ غضنفری</w:t>
      </w:r>
    </w:p>
    <w:p>
      <w:pPr>
        <w:pStyle w:val="BookText"/>
        <w:rPr/>
      </w:pPr>
      <w:r>
        <w:rPr>
          <w:rFonts w:ascii="IRNazanin" w:hAnsi="IRNazanin" w:eastAsia="IRNazanin"/>
          <w:color w:val="111111"/>
          <w:sz w:val="28"/>
          <w:sz w:val="28"/>
          <w:szCs w:val="28"/>
          <w:rtl w:val="true"/>
          <w:lang w:bidi="fa-IR"/>
        </w:rPr>
        <w:t>فتواثبوا بعزیمة تفری دجی نقع الوغا عن صبح فتح أنور</w:t>
      </w:r>
    </w:p>
    <w:p>
      <w:pPr>
        <w:pStyle w:val="BookText"/>
        <w:rPr/>
      </w:pPr>
      <w:r>
        <w:rPr>
          <w:rFonts w:ascii="IRNazanin" w:hAnsi="IRNazanin" w:eastAsia="IRNazanin"/>
          <w:color w:val="111111"/>
          <w:sz w:val="28"/>
          <w:sz w:val="28"/>
          <w:szCs w:val="28"/>
          <w:rtl w:val="true"/>
          <w:lang w:bidi="fa-IR"/>
        </w:rPr>
        <w:t>و غدت بهم قتب الجیاد کأنّها الأطواد تحمل کلّ طود شمّری</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کلّ مأمون أغرّ محجل یعدو بمیمون أغرّ مشهری</w:t>
      </w:r>
    </w:p>
    <w:p>
      <w:pPr>
        <w:pStyle w:val="BookText"/>
        <w:rPr/>
      </w:pPr>
      <w:r>
        <w:rPr>
          <w:rFonts w:ascii="IRNazanin" w:hAnsi="IRNazanin" w:eastAsia="IRNazanin"/>
          <w:color w:val="111111"/>
          <w:sz w:val="28"/>
          <w:sz w:val="28"/>
          <w:szCs w:val="28"/>
          <w:rtl w:val="true"/>
          <w:lang w:bidi="fa-IR"/>
        </w:rPr>
        <w:t>متدرّع بجنابه متلفّع بدلاصه متبرقع بالعنبری</w:t>
      </w:r>
    </w:p>
    <w:p>
      <w:pPr>
        <w:pStyle w:val="BookText"/>
        <w:rPr/>
      </w:pPr>
      <w:r>
        <w:rPr>
          <w:rFonts w:ascii="IRNazanin" w:hAnsi="IRNazanin" w:eastAsia="IRNazanin"/>
          <w:color w:val="111111"/>
          <w:sz w:val="28"/>
          <w:sz w:val="28"/>
          <w:szCs w:val="28"/>
          <w:rtl w:val="true"/>
          <w:lang w:bidi="fa-IR"/>
        </w:rPr>
        <w:t>بدر یقارن من شهیر حسامه مرّیخه و من السنان المشتری</w:t>
      </w:r>
    </w:p>
    <w:p>
      <w:pPr>
        <w:pStyle w:val="BookText"/>
        <w:rPr/>
      </w:pPr>
      <w:r>
        <w:rPr>
          <w:rFonts w:ascii="IRNazanin" w:hAnsi="IRNazanin" w:eastAsia="IRNazanin"/>
          <w:color w:val="111111"/>
          <w:sz w:val="28"/>
          <w:sz w:val="28"/>
          <w:szCs w:val="28"/>
          <w:rtl w:val="true"/>
          <w:lang w:bidi="fa-IR"/>
        </w:rPr>
        <w:t>فإذا عدی فی جحفل عصفت به هوج الذواری من قوائم أشقر</w:t>
      </w:r>
    </w:p>
    <w:p>
      <w:pPr>
        <w:pStyle w:val="BookText"/>
        <w:rPr/>
      </w:pPr>
      <w:r>
        <w:rPr>
          <w:rFonts w:ascii="IRNazanin" w:hAnsi="IRNazanin" w:eastAsia="IRNazanin"/>
          <w:color w:val="111111"/>
          <w:sz w:val="28"/>
          <w:sz w:val="28"/>
          <w:szCs w:val="28"/>
          <w:rtl w:val="true"/>
          <w:lang w:bidi="fa-IR"/>
        </w:rPr>
        <w:t>و إذا انتدی فی محفل فانظر إلی علم أشمّ من الأنام مصوّر</w:t>
      </w:r>
    </w:p>
    <w:p>
      <w:pPr>
        <w:pStyle w:val="BookText"/>
        <w:rPr/>
      </w:pPr>
      <w:r>
        <w:rPr>
          <w:rFonts w:ascii="IRNazanin" w:hAnsi="IRNazanin" w:eastAsia="IRNazanin"/>
          <w:color w:val="111111"/>
          <w:sz w:val="28"/>
          <w:sz w:val="28"/>
          <w:szCs w:val="28"/>
          <w:rtl w:val="true"/>
          <w:lang w:bidi="fa-IR"/>
        </w:rPr>
        <w:t>من آل طه کلّ أبلج ممکن فی حلم أحمد بأس صولة حیدر</w:t>
      </w:r>
    </w:p>
    <w:p>
      <w:pPr>
        <w:pStyle w:val="BookText"/>
        <w:rPr/>
      </w:pPr>
      <w:r>
        <w:rPr>
          <w:rFonts w:ascii="IRNazanin" w:hAnsi="IRNazanin" w:eastAsia="IRNazanin"/>
          <w:color w:val="111111"/>
          <w:sz w:val="28"/>
          <w:sz w:val="28"/>
          <w:szCs w:val="28"/>
          <w:rtl w:val="true"/>
          <w:lang w:bidi="fa-IR"/>
        </w:rPr>
        <w:t>بشر تسیر الجنّ تحت رکابه جیشا بطاعة أمرهم لا یمتری</w:t>
      </w:r>
    </w:p>
    <w:p>
      <w:pPr>
        <w:pStyle w:val="BookText"/>
        <w:rPr/>
      </w:pPr>
      <w:r>
        <w:rPr>
          <w:rFonts w:ascii="IRNazanin" w:hAnsi="IRNazanin" w:eastAsia="IRNazanin"/>
          <w:color w:val="111111"/>
          <w:sz w:val="28"/>
          <w:sz w:val="28"/>
          <w:szCs w:val="28"/>
          <w:rtl w:val="true"/>
          <w:lang w:bidi="fa-IR"/>
        </w:rPr>
        <w:t>کلّ یری بذل الحشاشة مغنما فی نصرهم و وسیلة فی المحشر</w:t>
      </w:r>
    </w:p>
    <w:p>
      <w:pPr>
        <w:pStyle w:val="BookText"/>
        <w:rPr/>
      </w:pPr>
      <w:r>
        <w:rPr>
          <w:rFonts w:ascii="IRNazanin" w:hAnsi="IRNazanin" w:eastAsia="IRNazanin"/>
          <w:color w:val="111111"/>
          <w:sz w:val="28"/>
          <w:sz w:val="28"/>
          <w:szCs w:val="28"/>
          <w:rtl w:val="true"/>
          <w:lang w:bidi="fa-IR"/>
        </w:rPr>
        <w:t>یلقی الکریهة دونهم إن أنعموا کرما بذاک بعزّه المستبشر</w:t>
      </w:r>
    </w:p>
    <w:p>
      <w:pPr>
        <w:pStyle w:val="BookText"/>
        <w:rPr/>
      </w:pPr>
      <w:r>
        <w:rPr>
          <w:rFonts w:ascii="IRNazanin" w:hAnsi="IRNazanin" w:eastAsia="IRNazanin"/>
          <w:color w:val="111111"/>
          <w:sz w:val="28"/>
          <w:sz w:val="28"/>
          <w:szCs w:val="28"/>
          <w:rtl w:val="true"/>
          <w:lang w:bidi="fa-IR"/>
        </w:rPr>
        <w:t>من خیر عدنان الذین تفرّقت بولایتهم قحطان أهل المفخر</w:t>
      </w:r>
    </w:p>
    <w:p>
      <w:pPr>
        <w:pStyle w:val="BookText"/>
        <w:rPr/>
      </w:pPr>
      <w:r>
        <w:rPr>
          <w:rFonts w:ascii="IRNazanin" w:hAnsi="IRNazanin" w:eastAsia="IRNazanin"/>
          <w:color w:val="111111"/>
          <w:sz w:val="28"/>
          <w:sz w:val="28"/>
          <w:szCs w:val="28"/>
          <w:rtl w:val="true"/>
          <w:lang w:bidi="fa-IR"/>
        </w:rPr>
        <w:t>قوم ظهور العادیات حصونهم دع بطن حصن بالقلال معمّر</w:t>
      </w:r>
    </w:p>
    <w:p>
      <w:pPr>
        <w:pStyle w:val="BookText"/>
        <w:rPr/>
      </w:pPr>
      <w:r>
        <w:rPr>
          <w:rFonts w:ascii="IRNazanin" w:hAnsi="IRNazanin" w:eastAsia="IRNazanin"/>
          <w:color w:val="111111"/>
          <w:sz w:val="28"/>
          <w:sz w:val="28"/>
          <w:szCs w:val="28"/>
          <w:rtl w:val="true"/>
          <w:lang w:bidi="fa-IR"/>
        </w:rPr>
        <w:t>و لهم حصون کالکواکب رفعة و مناعة من نیل باغ مجتری</w:t>
      </w:r>
    </w:p>
    <w:p>
      <w:pPr>
        <w:pStyle w:val="BookText"/>
        <w:rPr/>
      </w:pPr>
      <w:r>
        <w:rPr>
          <w:rFonts w:ascii="IRNazanin" w:hAnsi="IRNazanin" w:eastAsia="IRNazanin"/>
          <w:color w:val="111111"/>
          <w:sz w:val="28"/>
          <w:sz w:val="28"/>
          <w:szCs w:val="28"/>
          <w:rtl w:val="true"/>
          <w:lang w:bidi="fa-IR"/>
        </w:rPr>
        <w:t>عزّت فلم یعلق بذیل بنائها عزم البیوت إلی مطار الأنسر</w:t>
      </w:r>
    </w:p>
    <w:p>
      <w:pPr>
        <w:pStyle w:val="BookText"/>
        <w:rPr/>
      </w:pPr>
      <w:r>
        <w:rPr>
          <w:rFonts w:ascii="IRNazanin" w:hAnsi="IRNazanin" w:eastAsia="IRNazanin"/>
          <w:color w:val="111111"/>
          <w:sz w:val="28"/>
          <w:sz w:val="28"/>
          <w:szCs w:val="28"/>
          <w:rtl w:val="true"/>
          <w:lang w:bidi="fa-IR"/>
        </w:rPr>
        <w:t>خاضت فضاء الجوّ حتّی خالها متخیّل فوق البسیط العنصری</w:t>
      </w:r>
    </w:p>
    <w:p>
      <w:pPr>
        <w:pStyle w:val="BookText"/>
        <w:rPr/>
      </w:pPr>
      <w:r>
        <w:rPr>
          <w:rFonts w:ascii="IRNazanin" w:hAnsi="IRNazanin" w:eastAsia="IRNazanin"/>
          <w:color w:val="111111"/>
          <w:sz w:val="28"/>
          <w:sz w:val="28"/>
          <w:szCs w:val="28"/>
          <w:rtl w:val="true"/>
          <w:lang w:bidi="fa-IR"/>
        </w:rPr>
        <w:t>فغدت لأقواس البروج کأسهم رکّبن إلاّ أنّها لا تندری</w:t>
      </w:r>
    </w:p>
    <w:p>
      <w:pPr>
        <w:pStyle w:val="BookText"/>
        <w:rPr/>
      </w:pPr>
      <w:r>
        <w:rPr>
          <w:rFonts w:ascii="IRNazanin" w:hAnsi="IRNazanin" w:eastAsia="IRNazanin"/>
          <w:color w:val="111111"/>
          <w:sz w:val="28"/>
          <w:sz w:val="28"/>
          <w:szCs w:val="28"/>
          <w:rtl w:val="true"/>
          <w:lang w:bidi="fa-IR"/>
        </w:rPr>
        <w:t>و لهم صواعق من بنادق أرسلت برد السحائب من رصاص مسعر</w:t>
      </w:r>
    </w:p>
    <w:p>
      <w:pPr>
        <w:pStyle w:val="BookText"/>
        <w:rPr/>
      </w:pPr>
      <w:r>
        <w:rPr>
          <w:rFonts w:ascii="IRNazanin" w:hAnsi="IRNazanin" w:eastAsia="IRNazanin"/>
          <w:color w:val="111111"/>
          <w:sz w:val="28"/>
          <w:sz w:val="28"/>
          <w:szCs w:val="28"/>
          <w:rtl w:val="true"/>
          <w:lang w:bidi="fa-IR"/>
        </w:rPr>
        <w:t>لو رام رامیهم إصابة ذرّة لم تحمها حجب العجاج الأکدر</w:t>
      </w:r>
    </w:p>
    <w:p>
      <w:pPr>
        <w:pStyle w:val="BookText"/>
        <w:rPr/>
      </w:pPr>
      <w:r>
        <w:rPr>
          <w:rFonts w:ascii="IRNazanin" w:hAnsi="IRNazanin" w:eastAsia="IRNazanin"/>
          <w:color w:val="111111"/>
          <w:sz w:val="28"/>
          <w:sz w:val="28"/>
          <w:szCs w:val="28"/>
          <w:rtl w:val="true"/>
          <w:lang w:bidi="fa-IR"/>
        </w:rPr>
        <w:t>یسمو بهم رتب المعالی سید هو فی الزمان فرید عقد الجوهر</w:t>
      </w:r>
    </w:p>
    <w:p>
      <w:pPr>
        <w:pStyle w:val="BookText"/>
        <w:rPr/>
      </w:pPr>
      <w:r>
        <w:rPr>
          <w:rFonts w:ascii="IRNazanin" w:hAnsi="IRNazanin" w:eastAsia="IRNazanin"/>
          <w:color w:val="111111"/>
          <w:sz w:val="28"/>
          <w:sz w:val="28"/>
          <w:szCs w:val="28"/>
          <w:rtl w:val="true"/>
          <w:lang w:bidi="fa-IR"/>
        </w:rPr>
        <w:t>فکأنّها القدر المتاح إذا رمی لم یخط قطّ و دفعه لم یقدر</w:t>
      </w:r>
    </w:p>
    <w:p>
      <w:pPr>
        <w:pStyle w:val="BookText"/>
        <w:rPr/>
      </w:pPr>
      <w:r>
        <w:rPr>
          <w:rFonts w:ascii="IRNazanin" w:hAnsi="IRNazanin" w:eastAsia="IRNazanin"/>
          <w:color w:val="111111"/>
          <w:sz w:val="28"/>
          <w:sz w:val="28"/>
          <w:szCs w:val="28"/>
          <w:rtl w:val="true"/>
          <w:lang w:bidi="fa-IR"/>
        </w:rPr>
        <w:t>فإذا تبدّی بینهم حجب النهی عن أن تصوّر تبّعا فی حمیر</w:t>
      </w:r>
    </w:p>
    <w:p>
      <w:pPr>
        <w:pStyle w:val="BookText"/>
        <w:rPr/>
      </w:pPr>
      <w:r>
        <w:rPr>
          <w:rFonts w:ascii="IRNazanin" w:hAnsi="IRNazanin" w:eastAsia="IRNazanin"/>
          <w:color w:val="111111"/>
          <w:sz w:val="28"/>
          <w:sz w:val="28"/>
          <w:szCs w:val="28"/>
          <w:rtl w:val="true"/>
          <w:lang w:bidi="fa-IR"/>
        </w:rPr>
        <w:t>و الاعتبار لهم نذیر مشاهد عن ذکره الوضّاح و ابن المنذر</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ملک أقلّ الناس من أتباعه یسمو علی کسری الملوک و قیصر</w:t>
      </w:r>
    </w:p>
    <w:p>
      <w:pPr>
        <w:pStyle w:val="BookText"/>
        <w:rPr/>
      </w:pPr>
      <w:r>
        <w:rPr>
          <w:rFonts w:ascii="IRNazanin" w:hAnsi="IRNazanin" w:eastAsia="IRNazanin"/>
          <w:color w:val="111111"/>
          <w:sz w:val="28"/>
          <w:sz w:val="28"/>
          <w:szCs w:val="28"/>
          <w:rtl w:val="true"/>
          <w:lang w:bidi="fa-IR"/>
        </w:rPr>
        <w:t>فیه علا آل الرسول تبلّجت و تأرّجت بشذا الثناء الأعطر</w:t>
      </w:r>
    </w:p>
    <w:p>
      <w:pPr>
        <w:pStyle w:val="BookText"/>
        <w:rPr/>
      </w:pPr>
      <w:r>
        <w:rPr>
          <w:rFonts w:ascii="IRNazanin" w:hAnsi="IRNazanin" w:eastAsia="IRNazanin"/>
          <w:color w:val="111111"/>
          <w:sz w:val="28"/>
          <w:sz w:val="28"/>
          <w:szCs w:val="28"/>
          <w:rtl w:val="true"/>
          <w:lang w:bidi="fa-IR"/>
        </w:rPr>
        <w:t>قدس حکیم قد حوی من حکمة خیرا کثیرا شاده بتذکّر</w:t>
      </w:r>
    </w:p>
    <w:p>
      <w:pPr>
        <w:pStyle w:val="BookText"/>
        <w:rPr/>
      </w:pPr>
      <w:r>
        <w:rPr>
          <w:rFonts w:ascii="IRNazanin" w:hAnsi="IRNazanin" w:eastAsia="IRNazanin"/>
          <w:color w:val="111111"/>
          <w:sz w:val="28"/>
          <w:sz w:val="28"/>
          <w:szCs w:val="28"/>
          <w:rtl w:val="true"/>
          <w:lang w:bidi="fa-IR"/>
        </w:rPr>
        <w:t>فطن أریب لو تقدّم عصره أضحی به المنصور کالمستنصر</w:t>
      </w:r>
    </w:p>
    <w:p>
      <w:pPr>
        <w:pStyle w:val="BookText"/>
        <w:rPr/>
      </w:pPr>
      <w:r>
        <w:rPr>
          <w:rFonts w:ascii="IRNazanin" w:hAnsi="IRNazanin" w:eastAsia="IRNazanin"/>
          <w:color w:val="111111"/>
          <w:sz w:val="28"/>
          <w:sz w:val="28"/>
          <w:szCs w:val="28"/>
          <w:rtl w:val="true"/>
          <w:lang w:bidi="fa-IR"/>
        </w:rPr>
        <w:t>شهم قوی فی المراس محاله یبدی عجائب جدّه فی خیبر</w:t>
      </w:r>
    </w:p>
    <w:p>
      <w:pPr>
        <w:pStyle w:val="BookText"/>
        <w:rPr/>
      </w:pPr>
      <w:r>
        <w:rPr>
          <w:rFonts w:ascii="IRNazanin" w:hAnsi="IRNazanin" w:eastAsia="IRNazanin"/>
          <w:color w:val="111111"/>
          <w:sz w:val="28"/>
          <w:sz w:val="28"/>
          <w:szCs w:val="28"/>
          <w:rtl w:val="true"/>
          <w:lang w:bidi="fa-IR"/>
        </w:rPr>
        <w:t>ندب جواد قبل إمعان الندا ینسی به معنی کأن لم یذکر</w:t>
      </w:r>
    </w:p>
    <w:p>
      <w:pPr>
        <w:pStyle w:val="BookText"/>
        <w:rPr/>
      </w:pPr>
      <w:r>
        <w:rPr>
          <w:rFonts w:ascii="IRNazanin" w:hAnsi="IRNazanin" w:eastAsia="IRNazanin"/>
          <w:color w:val="111111"/>
          <w:sz w:val="28"/>
          <w:sz w:val="28"/>
          <w:szCs w:val="28"/>
          <w:rtl w:val="true"/>
          <w:lang w:bidi="fa-IR"/>
        </w:rPr>
        <w:t>برّ تقی قاهر سطواته متذلّلا للقاهر المتکبّر</w:t>
      </w:r>
    </w:p>
    <w:p>
      <w:pPr>
        <w:pStyle w:val="BookText"/>
        <w:rPr/>
      </w:pPr>
      <w:r>
        <w:rPr>
          <w:rFonts w:ascii="Amiri" w:hAnsi="Amiri" w:eastAsia="Amiri" w:cs="Amiri"/>
          <w:color w:val="111111"/>
          <w:sz w:val="28"/>
          <w:sz w:val="28"/>
          <w:szCs w:val="28"/>
          <w:rtl w:val="true"/>
          <w:lang w:bidi="ar-SA"/>
        </w:rPr>
        <w:t>متنمّر للّه منتصرا له متلطّف فی الحادث المتنمّر</w:t>
      </w:r>
    </w:p>
    <w:p>
      <w:pPr>
        <w:pStyle w:val="BookText"/>
        <w:rPr/>
      </w:pPr>
      <w:r>
        <w:rPr>
          <w:rFonts w:ascii="IRNazanin" w:hAnsi="IRNazanin" w:eastAsia="IRNazanin"/>
          <w:color w:val="111111"/>
          <w:sz w:val="28"/>
          <w:sz w:val="28"/>
          <w:szCs w:val="28"/>
          <w:rtl w:val="true"/>
          <w:lang w:bidi="fa-IR"/>
        </w:rPr>
        <w:t>قطب السعادة قد علا إقباله فی علم هرمس طالع الاسکندر</w:t>
      </w:r>
    </w:p>
    <w:p>
      <w:pPr>
        <w:pStyle w:val="BookText"/>
        <w:rPr/>
      </w:pPr>
      <w:r>
        <w:rPr>
          <w:rFonts w:ascii="IRNazanin" w:hAnsi="IRNazanin" w:eastAsia="IRNazanin"/>
          <w:color w:val="111111"/>
          <w:sz w:val="28"/>
          <w:sz w:val="28"/>
          <w:szCs w:val="28"/>
          <w:rtl w:val="true"/>
          <w:lang w:bidi="fa-IR"/>
        </w:rPr>
        <w:t>ما زال منصورا و حسبک آیة بالناصر المولی الإمام الأکبر</w:t>
      </w:r>
    </w:p>
    <w:p>
      <w:pPr>
        <w:pStyle w:val="BookText"/>
        <w:rPr/>
      </w:pPr>
      <w:r>
        <w:rPr>
          <w:rFonts w:ascii="IRNazanin" w:hAnsi="IRNazanin" w:eastAsia="IRNazanin"/>
          <w:color w:val="111111"/>
          <w:sz w:val="28"/>
          <w:sz w:val="28"/>
          <w:szCs w:val="28"/>
          <w:rtl w:val="true"/>
          <w:lang w:bidi="fa-IR"/>
        </w:rPr>
        <w:t>لمّا انتضاه فارتضاه صارما کانت ضرابته رقاب الأعصر</w:t>
      </w:r>
    </w:p>
    <w:p>
      <w:pPr>
        <w:pStyle w:val="BookText"/>
        <w:rPr/>
      </w:pPr>
      <w:r>
        <w:rPr>
          <w:rFonts w:ascii="IRNazanin" w:hAnsi="IRNazanin" w:eastAsia="IRNazanin"/>
          <w:color w:val="111111"/>
          <w:sz w:val="28"/>
          <w:sz w:val="28"/>
          <w:szCs w:val="28"/>
          <w:rtl w:val="true"/>
          <w:lang w:bidi="fa-IR"/>
        </w:rPr>
        <w:t>دع ذکر کسری و ابن ذی یزن فقد محت القدیم جلاله المتأخّر</w:t>
      </w:r>
    </w:p>
    <w:p>
      <w:pPr>
        <w:pStyle w:val="BookText"/>
        <w:rPr/>
      </w:pPr>
      <w:r>
        <w:rPr>
          <w:rFonts w:ascii="IRNazanin" w:hAnsi="IRNazanin" w:eastAsia="IRNazanin"/>
          <w:color w:val="111111"/>
          <w:sz w:val="28"/>
          <w:sz w:val="28"/>
          <w:szCs w:val="28"/>
          <w:rtl w:val="true"/>
          <w:lang w:bidi="fa-IR"/>
        </w:rPr>
        <w:t>ما أفصح التأریخ فی أمثالها همما سمت أعلی مدا المتصوّر</w:t>
      </w:r>
    </w:p>
    <w:p>
      <w:pPr>
        <w:pStyle w:val="BookText"/>
        <w:rPr/>
      </w:pPr>
      <w:r>
        <w:rPr>
          <w:rFonts w:ascii="IRNazanin" w:hAnsi="IRNazanin" w:eastAsia="IRNazanin"/>
          <w:color w:val="111111"/>
          <w:sz w:val="28"/>
          <w:sz w:val="28"/>
          <w:szCs w:val="28"/>
          <w:rtl w:val="true"/>
          <w:lang w:bidi="fa-IR"/>
        </w:rPr>
        <w:t>هذا ولی الأمر ملجأ هاشم و ولیّه فی الودّ و النسب السری</w:t>
      </w:r>
    </w:p>
    <w:p>
      <w:pPr>
        <w:pStyle w:val="BookText"/>
        <w:rPr/>
      </w:pPr>
      <w:r>
        <w:rPr>
          <w:rFonts w:ascii="IRNazanin" w:hAnsi="IRNazanin" w:eastAsia="IRNazanin"/>
          <w:color w:val="111111"/>
          <w:sz w:val="28"/>
          <w:sz w:val="28"/>
          <w:szCs w:val="28"/>
          <w:rtl w:val="true"/>
          <w:lang w:bidi="fa-IR"/>
        </w:rPr>
        <w:t>و الجوهر الفرد العظیم تواصلت أسبابه بقسیمه فی الجوهر</w:t>
      </w:r>
    </w:p>
    <w:p>
      <w:pPr>
        <w:pStyle w:val="BookText"/>
        <w:rPr/>
      </w:pPr>
      <w:r>
        <w:rPr>
          <w:rFonts w:ascii="IRNazanin" w:hAnsi="IRNazanin" w:eastAsia="IRNazanin"/>
          <w:color w:val="111111"/>
          <w:sz w:val="28"/>
          <w:sz w:val="28"/>
          <w:szCs w:val="28"/>
          <w:rtl w:val="true"/>
          <w:lang w:bidi="fa-IR"/>
        </w:rPr>
        <w:t>أولاه منه عنایة مشمولة بأشعّة النظر السدید الأنور</w:t>
      </w:r>
    </w:p>
    <w:p>
      <w:pPr>
        <w:pStyle w:val="BookText"/>
        <w:rPr/>
      </w:pPr>
      <w:r>
        <w:rPr>
          <w:rFonts w:ascii="IRNazanin" w:hAnsi="IRNazanin" w:eastAsia="IRNazanin"/>
          <w:color w:val="111111"/>
          <w:sz w:val="28"/>
          <w:sz w:val="28"/>
          <w:szCs w:val="28"/>
          <w:rtl w:val="true"/>
          <w:lang w:bidi="fa-IR"/>
        </w:rPr>
        <w:t>لو لا حظت افق المطالع ما بدا منه علینا غیر سعد أکبر</w:t>
      </w:r>
    </w:p>
    <w:p>
      <w:pPr>
        <w:pStyle w:val="BookText"/>
        <w:rPr/>
      </w:pPr>
      <w:r>
        <w:rPr>
          <w:rFonts w:ascii="IRNazanin" w:hAnsi="IRNazanin" w:eastAsia="IRNazanin"/>
          <w:color w:val="111111"/>
          <w:sz w:val="28"/>
          <w:sz w:val="28"/>
          <w:szCs w:val="28"/>
          <w:rtl w:val="true"/>
          <w:lang w:bidi="fa-IR"/>
        </w:rPr>
        <w:t>یا أحمد الأملاک صفوة أحمد نطق الوجود بحمدک المتکرّر</w:t>
      </w:r>
    </w:p>
    <w:p>
      <w:pPr>
        <w:pStyle w:val="BookText"/>
        <w:rPr/>
      </w:pPr>
      <w:r>
        <w:rPr>
          <w:rFonts w:ascii="IRNazanin" w:hAnsi="IRNazanin" w:eastAsia="IRNazanin"/>
          <w:color w:val="111111"/>
          <w:sz w:val="28"/>
          <w:sz w:val="28"/>
          <w:szCs w:val="28"/>
          <w:rtl w:val="true"/>
          <w:lang w:bidi="fa-IR"/>
        </w:rPr>
        <w:t>ما إن أساء الدهر إلاّ کنت فی ربّ الثنا یسر الزمان الأعسر</w:t>
      </w:r>
    </w:p>
    <w:p>
      <w:pPr>
        <w:pStyle w:val="BookText"/>
        <w:rPr/>
      </w:pPr>
      <w:r>
        <w:rPr>
          <w:rFonts w:ascii="IRNazanin" w:hAnsi="IRNazanin" w:eastAsia="IRNazanin"/>
          <w:color w:val="111111"/>
          <w:sz w:val="28"/>
          <w:sz w:val="28"/>
          <w:szCs w:val="28"/>
          <w:rtl w:val="true"/>
          <w:lang w:bidi="fa-IR"/>
        </w:rPr>
        <w:t>خلق الإله لذاک ذاتک فی الوری أبشر فأنت إلیه خیر میسّر</w:t>
      </w:r>
    </w:p>
    <w:p>
      <w:pPr>
        <w:pStyle w:val="BookText"/>
        <w:rPr/>
      </w:pPr>
      <w:r>
        <w:rPr>
          <w:rFonts w:ascii="IRNazanin" w:hAnsi="IRNazanin" w:eastAsia="IRNazanin"/>
          <w:color w:val="111111"/>
          <w:sz w:val="28"/>
          <w:sz w:val="28"/>
          <w:szCs w:val="28"/>
          <w:rtl w:val="true"/>
          <w:lang w:bidi="fa-IR"/>
        </w:rPr>
        <w:t>فاستجل أبکار السعود و عونها أبدا ورح فی شکرهنّ و بکّر</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واهنأ بشهر مثل لیلة قدره أسرار مجدک فی خفاء مظهر</w:t>
      </w:r>
    </w:p>
    <w:p>
      <w:pPr>
        <w:pStyle w:val="BookText"/>
        <w:rPr/>
      </w:pPr>
      <w:r>
        <w:rPr>
          <w:rFonts w:ascii="IRNazanin" w:hAnsi="IRNazanin" w:eastAsia="IRNazanin"/>
          <w:color w:val="111111"/>
          <w:sz w:val="28"/>
          <w:sz w:val="28"/>
          <w:szCs w:val="28"/>
          <w:rtl w:val="true"/>
          <w:lang w:bidi="fa-IR"/>
        </w:rPr>
        <w:t>و اسلم و دم عودا علی أعیاد و العود أحمد فی جمیع الأشهر</w:t>
      </w:r>
    </w:p>
    <w:p>
      <w:pPr>
        <w:pStyle w:val="BookText"/>
        <w:rPr/>
      </w:pPr>
      <w:r>
        <w:rPr>
          <w:rFonts w:ascii="IRNazanin" w:hAnsi="IRNazanin" w:eastAsia="IRNazanin"/>
          <w:color w:val="111111"/>
          <w:sz w:val="28"/>
          <w:sz w:val="28"/>
          <w:szCs w:val="28"/>
          <w:rtl w:val="true"/>
          <w:lang w:bidi="fa-IR"/>
        </w:rPr>
        <w:t>هذا و تأخیر المدائح عذره باد و صفحک ستر کلّ مقصّر</w:t>
      </w:r>
    </w:p>
    <w:p>
      <w:pPr>
        <w:pStyle w:val="BookText"/>
        <w:rPr/>
      </w:pPr>
      <w:r>
        <w:rPr>
          <w:rFonts w:ascii="IRNazanin" w:hAnsi="IRNazanin" w:eastAsia="IRNazanin"/>
          <w:color w:val="111111"/>
          <w:sz w:val="28"/>
          <w:sz w:val="28"/>
          <w:szCs w:val="28"/>
          <w:rtl w:val="true"/>
          <w:lang w:bidi="fa-IR"/>
        </w:rPr>
        <w:t>فلئن ملأت بها الصفائح سابقا فلأجرینها لاحقا کالأبحر</w:t>
      </w:r>
    </w:p>
    <w:p>
      <w:pPr>
        <w:pStyle w:val="BookText"/>
        <w:rPr/>
      </w:pPr>
      <w:r>
        <w:rPr>
          <w:rFonts w:ascii="IRNazanin" w:hAnsi="IRNazanin" w:eastAsia="IRNazanin"/>
          <w:color w:val="111111"/>
          <w:sz w:val="28"/>
          <w:sz w:val="28"/>
          <w:szCs w:val="28"/>
          <w:rtl w:val="true"/>
          <w:lang w:bidi="fa-IR"/>
        </w:rPr>
        <w:t>و لئن قصرت علی علاکم نظمها فلذاک خلق لست عنه بمقصر</w:t>
      </w:r>
    </w:p>
    <w:p>
      <w:pPr>
        <w:pStyle w:val="BookText"/>
        <w:rPr/>
      </w:pPr>
      <w:r>
        <w:rPr>
          <w:rFonts w:ascii="IRNazanin" w:hAnsi="IRNazanin" w:eastAsia="IRNazanin"/>
          <w:color w:val="111111"/>
          <w:sz w:val="28"/>
          <w:sz w:val="28"/>
          <w:szCs w:val="28"/>
          <w:rtl w:val="true"/>
          <w:lang w:bidi="fa-IR"/>
        </w:rPr>
        <w:t>و الشوق عندی للمثول لدیکم شوق الغریق إلی الفضاء النیّر</w:t>
      </w:r>
    </w:p>
    <w:p>
      <w:pPr>
        <w:pStyle w:val="BookText"/>
        <w:rPr/>
      </w:pPr>
      <w:r>
        <w:rPr>
          <w:rFonts w:ascii="IRNazanin" w:hAnsi="IRNazanin" w:eastAsia="IRNazanin"/>
          <w:color w:val="111111"/>
          <w:sz w:val="28"/>
          <w:sz w:val="28"/>
          <w:szCs w:val="28"/>
          <w:rtl w:val="true"/>
          <w:lang w:bidi="fa-IR"/>
        </w:rPr>
        <w:t>قد جال بین الباز و الطیران فی جوّ المنی حصّ الجناح المقدر</w:t>
      </w:r>
    </w:p>
    <w:p>
      <w:pPr>
        <w:pStyle w:val="BookText"/>
        <w:rPr/>
      </w:pPr>
      <w:r>
        <w:rPr>
          <w:rFonts w:ascii="IRNazanin" w:hAnsi="IRNazanin" w:eastAsia="IRNazanin"/>
          <w:color w:val="111111"/>
          <w:sz w:val="28"/>
          <w:sz w:val="28"/>
          <w:szCs w:val="28"/>
          <w:rtl w:val="true"/>
          <w:lang w:bidi="fa-IR"/>
        </w:rPr>
        <w:t xml:space="preserve">دام البقاء لکم علی نیل المنی بصعود مجد فی النعیم الأنضر </w:t>
      </w:r>
      <w:r>
        <w:rPr>
          <w:rStyle w:val="FootnoteAnchor"/>
          <w:rtl w:val="true"/>
        </w:rPr>
        <w:footnoteReference w:id="1077"/>
      </w:r>
    </w:p>
    <w:p>
      <w:pPr>
        <w:pStyle w:val="BookText"/>
        <w:rPr/>
      </w:pPr>
      <w:r>
        <w:rPr>
          <w:rFonts w:ascii="IRNazanin" w:hAnsi="IRNazanin" w:eastAsia="IRNazanin"/>
          <w:color w:val="111111"/>
          <w:sz w:val="28"/>
          <w:sz w:val="28"/>
          <w:szCs w:val="28"/>
          <w:rtl w:val="true"/>
          <w:lang w:bidi="fa-IR"/>
        </w:rPr>
        <w:t>و إذا بکم ریش الجناح فإنّه تعیا الجوارح خلفه إذ تنبری</w:t>
      </w:r>
    </w:p>
    <w:p>
      <w:pPr>
        <w:pStyle w:val="BookText"/>
        <w:rPr/>
      </w:pPr>
      <w:r>
        <w:rPr>
          <w:rFonts w:ascii="IRNazanin" w:hAnsi="IRNazanin" w:eastAsia="IRNazanin"/>
          <w:color w:val="111111"/>
          <w:sz w:val="28"/>
          <w:sz w:val="28"/>
          <w:szCs w:val="28"/>
          <w:rtl w:val="true"/>
          <w:lang w:bidi="fa-IR"/>
        </w:rPr>
        <w:t>حسبی من النظر الشریف إشارة فیها استقامة نجمی المتحیّر</w:t>
      </w:r>
    </w:p>
    <w:p>
      <w:pPr>
        <w:pStyle w:val="BookText"/>
        <w:rPr/>
      </w:pPr>
      <w:r>
        <w:rPr>
          <w:rFonts w:ascii="IRNazanin" w:hAnsi="IRNazanin" w:eastAsia="IRNazanin"/>
          <w:color w:val="111111"/>
          <w:sz w:val="28"/>
          <w:sz w:val="28"/>
          <w:szCs w:val="28"/>
          <w:rtl w:val="true"/>
          <w:lang w:bidi="fa-IR"/>
        </w:rPr>
        <w:t>و له فیه قصیدة اخری،قدح فیها زند بلاغته و أوری،و هی هذه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جیاد العلا غایاتها الفخر و الذکر و مضمارها غرّ الخلائق لا القفر</w:t>
      </w:r>
    </w:p>
    <w:p>
      <w:pPr>
        <w:pStyle w:val="BookText"/>
        <w:rPr/>
      </w:pPr>
      <w:r>
        <w:rPr>
          <w:rFonts w:ascii="IRNazanin" w:hAnsi="IRNazanin" w:eastAsia="IRNazanin"/>
          <w:color w:val="111111"/>
          <w:sz w:val="28"/>
          <w:sz w:val="28"/>
          <w:szCs w:val="28"/>
          <w:rtl w:val="true"/>
          <w:lang w:bidi="fa-IR"/>
        </w:rPr>
        <w:t>و میدانها روض النفوس و رأیه مخالفة العادات کی یحلو المرّ</w:t>
      </w:r>
    </w:p>
    <w:p>
      <w:pPr>
        <w:pStyle w:val="BookText"/>
        <w:rPr/>
      </w:pPr>
      <w:r>
        <w:rPr>
          <w:rFonts w:ascii="IRNazanin" w:hAnsi="IRNazanin" w:eastAsia="IRNazanin"/>
          <w:color w:val="111111"/>
          <w:sz w:val="28"/>
          <w:sz w:val="28"/>
          <w:szCs w:val="28"/>
          <w:rtl w:val="true"/>
          <w:lang w:bidi="fa-IR"/>
        </w:rPr>
        <w:t>و حبّ الثنا مثواه صدر مهذّب فسیح إذا ما ضاق بالحادث البرّ</w:t>
      </w:r>
    </w:p>
    <w:p>
      <w:pPr>
        <w:pStyle w:val="BookText"/>
        <w:rPr/>
      </w:pPr>
      <w:r>
        <w:rPr>
          <w:rFonts w:ascii="IRNazanin" w:hAnsi="IRNazanin" w:eastAsia="IRNazanin"/>
          <w:color w:val="111111"/>
          <w:sz w:val="28"/>
          <w:sz w:val="28"/>
          <w:szCs w:val="28"/>
          <w:rtl w:val="true"/>
          <w:lang w:bidi="fa-IR"/>
        </w:rPr>
        <w:t>و ما افتضّ أبکار المعالی سوی امریء إذا رامها فالروح یبذلها المهر</w:t>
      </w:r>
    </w:p>
    <w:p>
      <w:pPr>
        <w:pStyle w:val="BookText"/>
        <w:rPr/>
      </w:pPr>
      <w:r>
        <w:rPr>
          <w:rFonts w:ascii="IRNazanin" w:hAnsi="IRNazanin" w:eastAsia="IRNazanin"/>
          <w:color w:val="111111"/>
          <w:sz w:val="28"/>
          <w:sz w:val="28"/>
          <w:szCs w:val="28"/>
          <w:rtl w:val="true"/>
          <w:lang w:bidi="fa-IR"/>
        </w:rPr>
        <w:t>و ما عنت تلک العذاری لو أنّها تمیل لما تصبو به الخرد الخفر</w:t>
      </w:r>
    </w:p>
    <w:p>
      <w:pPr>
        <w:pStyle w:val="BookText"/>
        <w:rPr/>
      </w:pPr>
      <w:r>
        <w:rPr>
          <w:rFonts w:ascii="IRNazanin" w:hAnsi="IRNazanin" w:eastAsia="IRNazanin"/>
          <w:color w:val="111111"/>
          <w:sz w:val="28"/>
          <w:sz w:val="28"/>
          <w:szCs w:val="28"/>
          <w:rtl w:val="true"/>
          <w:lang w:bidi="fa-IR"/>
        </w:rPr>
        <w:t>و لکنّها تصبو إلی الباسل الذی له الزغف قمص و الدماء هی العطر</w:t>
      </w:r>
    </w:p>
    <w:p>
      <w:pPr>
        <w:pStyle w:val="BookText"/>
        <w:rPr/>
      </w:pPr>
      <w:r>
        <w:rPr>
          <w:rFonts w:ascii="IRNazanin" w:hAnsi="IRNazanin" w:eastAsia="IRNazanin"/>
          <w:color w:val="111111"/>
          <w:sz w:val="28"/>
          <w:sz w:val="28"/>
          <w:szCs w:val="28"/>
          <w:rtl w:val="true"/>
          <w:lang w:bidi="fa-IR"/>
        </w:rPr>
        <w:t>مضی فی اعتناق السمر و البیض عمره و ما هی إلاّ البیض و الأسل السمر</w:t>
      </w:r>
    </w:p>
    <w:p>
      <w:pPr>
        <w:pStyle w:val="BookText"/>
        <w:rPr/>
      </w:pPr>
      <w:r>
        <w:rPr>
          <w:rFonts w:ascii="IRNazanin" w:hAnsi="IRNazanin" w:eastAsia="IRNazanin"/>
          <w:color w:val="111111"/>
          <w:sz w:val="28"/>
          <w:sz w:val="28"/>
          <w:szCs w:val="28"/>
          <w:rtl w:val="true"/>
          <w:lang w:bidi="fa-IR"/>
        </w:rPr>
        <w:t>و ما ساد إلاّ من یسود بهمّة و نفس هما ماء الغمامة و الخمر</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توزّع بین البذل و البطش کفّه کما قلبه فی کلّ همّ له شطر</w:t>
      </w:r>
      <w:bookmarkStart w:id="837" w:name="pg14036_146778"/>
    </w:p>
    <w:p>
      <w:pPr>
        <w:pStyle w:val="BookText"/>
        <w:rPr/>
      </w:pPr>
      <w:bookmarkEnd w:id="837"/>
      <w:r>
        <w:rPr>
          <w:rFonts w:ascii="IRNazanin" w:hAnsi="IRNazanin" w:eastAsia="IRNazanin"/>
          <w:color w:val="111111"/>
          <w:sz w:val="28"/>
          <w:sz w:val="28"/>
          <w:szCs w:val="28"/>
          <w:rtl w:val="true"/>
          <w:lang w:bidi="fa-IR"/>
        </w:rPr>
        <w:t>عزائمه الشهب الثواقب حیثما هوت لشیاطین الخطوب بها ذعر</w:t>
      </w:r>
    </w:p>
    <w:p>
      <w:pPr>
        <w:pStyle w:val="BookText"/>
        <w:rPr/>
      </w:pPr>
      <w:r>
        <w:rPr>
          <w:rFonts w:ascii="IRNazanin" w:hAnsi="IRNazanin" w:eastAsia="IRNazanin"/>
          <w:color w:val="111111"/>
          <w:sz w:val="28"/>
          <w:sz w:val="28"/>
          <w:szCs w:val="28"/>
          <w:rtl w:val="true"/>
          <w:lang w:bidi="fa-IR"/>
        </w:rPr>
        <w:t>و دون اقتناء المجد مصعد أخشب تری تحته الأعلام و هی الصوی الشغر</w:t>
      </w:r>
    </w:p>
    <w:p>
      <w:pPr>
        <w:pStyle w:val="BookText"/>
        <w:rPr/>
      </w:pPr>
      <w:r>
        <w:rPr>
          <w:rFonts w:ascii="IRNazanin" w:hAnsi="IRNazanin" w:eastAsia="IRNazanin"/>
          <w:color w:val="111111"/>
          <w:sz w:val="28"/>
          <w:sz w:val="28"/>
          <w:szCs w:val="28"/>
          <w:rtl w:val="true"/>
          <w:lang w:bidi="fa-IR"/>
        </w:rPr>
        <w:t>منیع تزلّ العصم عن صهواته و یعجز أن یرقی أواسطه النسر</w:t>
      </w:r>
    </w:p>
    <w:p>
      <w:pPr>
        <w:pStyle w:val="BookText"/>
        <w:rPr/>
      </w:pPr>
      <w:r>
        <w:rPr>
          <w:rFonts w:ascii="IRNazanin" w:hAnsi="IRNazanin" w:eastAsia="IRNazanin"/>
          <w:color w:val="111111"/>
          <w:sz w:val="28"/>
          <w:sz w:val="28"/>
          <w:szCs w:val="28"/>
          <w:rtl w:val="true"/>
          <w:lang w:bidi="fa-IR"/>
        </w:rPr>
        <w:t>ألا ربّ عزم قد نحاه فدکّه کما اندکّ حفق بالریاح له نبر</w:t>
      </w:r>
    </w:p>
    <w:p>
      <w:pPr>
        <w:pStyle w:val="BookText"/>
        <w:rPr/>
      </w:pPr>
      <w:r>
        <w:rPr>
          <w:rFonts w:ascii="IRNazanin" w:hAnsi="IRNazanin" w:eastAsia="IRNazanin"/>
          <w:color w:val="111111"/>
          <w:sz w:val="28"/>
          <w:sz w:val="28"/>
          <w:szCs w:val="28"/>
          <w:rtl w:val="true"/>
          <w:lang w:bidi="fa-IR"/>
        </w:rPr>
        <w:t>و ما زال من سنح الجبال و إنّما هو الرأی ثمّ البطش و الجود و الصبر</w:t>
      </w:r>
    </w:p>
    <w:p>
      <w:pPr>
        <w:pStyle w:val="BookText"/>
        <w:rPr/>
      </w:pPr>
      <w:r>
        <w:rPr>
          <w:rFonts w:ascii="IRNazanin" w:hAnsi="IRNazanin" w:eastAsia="IRNazanin"/>
          <w:color w:val="111111"/>
          <w:sz w:val="28"/>
          <w:sz w:val="28"/>
          <w:szCs w:val="28"/>
          <w:rtl w:val="true"/>
          <w:lang w:bidi="fa-IR"/>
        </w:rPr>
        <w:t>و مصداق ما قلت الشریف ابن غالب فشاهده یوضح صحّة الخبر الخبر</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أجد من هذه القصیدة الغرّاء إلا هذا المقدار،و إن کان کلّ بیت منها یرحل إلیه و یزار،و خصوصا بیت المخلص،فهو الذهب الخالص،و سیّد المخالص،و إن نظرت إلی هذا الشعر و ما قبله بعین الانصاف فی الاختبار ألحقت ناظمه بمصاقع البلغاء،و بواقع الفصحاء من طبقة بشّار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 فی هذا السیّد الشریف الأغرّ،مدائح هی فی جباه الأعصار غرر،و لأجیاد المعالی قلائد درر،و لو لا خشیة الملال،لأوردت لک جمیع ما له فیه من الأقوال</w:t>
      </w:r>
      <w:r>
        <w:rPr>
          <w:rFonts w:eastAsia="IRNazanin" w:cs="IRNazanin"/>
          <w:color w:val="111111"/>
          <w:sz w:val="28"/>
          <w:szCs w:val="28"/>
          <w:rtl w:val="true"/>
          <w:lang w:bidi="fa-IR"/>
        </w:rPr>
        <w:t>.</w:t>
      </w:r>
    </w:p>
    <w:p>
      <w:pPr>
        <w:pStyle w:val="Heading5"/>
        <w:numPr>
          <w:ilvl w:val="4"/>
          <w:numId w:val="1"/>
        </w:numPr>
        <w:rPr/>
      </w:pPr>
      <w:bookmarkStart w:id="838" w:name="__RefHeading___Toc3080138_3381743652"/>
      <w:bookmarkStart w:id="839" w:name="_Toc330"/>
      <w:bookmarkEnd w:id="838"/>
      <w:r>
        <w:rPr>
          <w:rtl w:val="true"/>
        </w:rPr>
        <w:t>عود الشریف أحمد بن غالب إلی مکّة</w:t>
      </w:r>
      <w:r>
        <w:rPr>
          <w:rtl w:val="true"/>
        </w:rPr>
        <w:t>:</w:t>
      </w:r>
      <w:bookmarkEnd w:id="839"/>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عودا إلی ذکر حضرة الشریف المشار إلیه،لا زالت هواطل الرحمة مترادفة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أنّه لمّا ظعن </w:t>
      </w:r>
      <w:r>
        <w:rPr>
          <w:rStyle w:val="FootnoteAnchor"/>
          <w:rtl w:val="true"/>
        </w:rPr>
        <w:footnoteReference w:id="1078"/>
      </w:r>
      <w:r>
        <w:rPr>
          <w:rFonts w:ascii="IRNazanin" w:hAnsi="IRNazanin" w:eastAsia="IRNazanin"/>
          <w:color w:val="111111"/>
          <w:sz w:val="28"/>
          <w:sz w:val="28"/>
          <w:szCs w:val="28"/>
          <w:rtl w:val="true"/>
          <w:lang w:bidi="fa-IR"/>
        </w:rPr>
        <w:t>من أراضی الیمن،توجّه إلی مکّة المشرّفة فی عدد عظیم،و مدد جسیم،و أقبل علی صاحبها الشریف سعد بن زید،و من بها من السادة الأکارم،و القادة الخضارم،فی أواخر سنة خمس بعد الألف،و نزل فی محلّه المعروف به و هو الرکانی،و أقام به إلی انقضاء موسم السنة المذکورة،و فیه عزل الشریف سعد بالشریف عبد اللّه بن هاشم،کما تقدّم بیان ذلک فی ترجمة</w:t>
      </w:r>
      <w:bookmarkStart w:id="840" w:name="pg14036_146779"/>
    </w:p>
    <w:p>
      <w:pPr>
        <w:pStyle w:val="BookText"/>
        <w:rPr/>
      </w:pPr>
      <w:bookmarkEnd w:id="840"/>
      <w:r>
        <w:rPr>
          <w:rFonts w:ascii="IRNazanin" w:hAnsi="IRNazanin" w:eastAsia="IRNazanin"/>
          <w:color w:val="111111"/>
          <w:sz w:val="28"/>
          <w:sz w:val="28"/>
          <w:szCs w:val="28"/>
          <w:rtl w:val="true"/>
          <w:lang w:bidi="fa-IR"/>
        </w:rPr>
        <w:t>الشریف سعد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بعد أن اعتقل الشریف عبد اللّه بن هاشم المذکور،بعث إلی الشریف أحمد بن غالب بالدخول إلی مکّة المشرّفة،فدخلها فی أوائل سنة ستّ بعد الألف،فاجتمع هو و الشریف عبد اللّه و محمّد باشا صاحب جدّة المتقدّم ذکره فی ترجمة الشریف سعد فی بطن الکعبة المشرّفة،و تعاهدوا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استمرّ بمکّة المشرّفة متداخلا هو و الشریف عبد اللّه،یتعاضدان فی المهمّات، و یتساعدان فی دفع الملمّات،و استمرّا علی هذه الحالة،و هو فی غایة العزّة و الجلالة،إلی أن عزل الشریف عبد اللّه بالشریف سعد،فتوجّه إلی الدیار الرومیّة هو و صاحبه الشریف عبد اللّه بن هاشم،و استمرّ ثمّة إلی أن توفّی بها فی سنة ثلاث عشرة و مائة و ألف،رحمه اللّه تعالی رحمة واسعة</w:t>
      </w:r>
      <w:r>
        <w:rPr>
          <w:rFonts w:eastAsia="IRNazanin" w:cs="IRNazanin"/>
          <w:color w:val="111111"/>
          <w:sz w:val="28"/>
          <w:szCs w:val="28"/>
          <w:rtl w:val="true"/>
          <w:lang w:bidi="fa-IR"/>
        </w:rPr>
        <w:t>.</w:t>
      </w:r>
    </w:p>
    <w:p>
      <w:pPr>
        <w:pStyle w:val="Heading5"/>
        <w:numPr>
          <w:ilvl w:val="4"/>
          <w:numId w:val="1"/>
        </w:numPr>
        <w:rPr/>
      </w:pPr>
      <w:bookmarkStart w:id="841" w:name="__RefHeading___Toc3080140_3381743652"/>
      <w:bookmarkStart w:id="842" w:name="_Toc331"/>
      <w:bookmarkEnd w:id="841"/>
      <w:r>
        <w:rPr>
          <w:rtl w:val="true"/>
        </w:rPr>
        <w:t>أعقاب الشریف أحمد بن غالب</w:t>
      </w:r>
      <w:r>
        <w:rPr>
          <w:rtl w:val="true"/>
        </w:rPr>
        <w:t>:</w:t>
      </w:r>
      <w:bookmarkEnd w:id="842"/>
    </w:p>
    <w:p>
      <w:pPr>
        <w:pStyle w:val="BookText"/>
        <w:rPr/>
      </w:pPr>
      <w:r>
        <w:rPr>
          <w:rFonts w:ascii="IRNazanin" w:hAnsi="IRNazanin" w:eastAsia="IRNazanin"/>
          <w:color w:val="111111"/>
          <w:sz w:val="28"/>
          <w:sz w:val="28"/>
          <w:szCs w:val="28"/>
          <w:rtl w:val="true"/>
          <w:lang w:bidi="fa-IR"/>
        </w:rPr>
        <w:t>و أعقب من الأولاد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أبا طالب،و السیّد جسّاس،و السیّد عبد المطّلب، و السیّد الظاهر،و ولدا صغیرا شقیقا للظاهر درج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هؤلاء السادة قد ظهرت علیهم بعد الکبر مخائل الرئاسة و السیادة،مع نفوس أبیّة،و زعامة قرشیّة،و شجاعة حیدریّة،و همم إسکندریّة،و کرم متواصل،یهزأ بالغیث الهاطل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بیض الوجوه کریمة أحسابهم شمّ الانوف من الطراز الأوّل</w:t>
      </w:r>
    </w:p>
    <w:p>
      <w:pPr>
        <w:pStyle w:val="BookText"/>
        <w:rPr/>
      </w:pPr>
      <w:r>
        <w:rPr>
          <w:rFonts w:ascii="IRNazanin" w:hAnsi="IRNazanin" w:eastAsia="IRNazanin"/>
          <w:color w:val="111111"/>
          <w:sz w:val="28"/>
          <w:sz w:val="28"/>
          <w:szCs w:val="28"/>
          <w:rtl w:val="true"/>
          <w:lang w:bidi="fa-IR"/>
        </w:rPr>
        <w:t>کیف لا؟و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شربوا بمکّة فی ذرا بطحائها ماء الخلافة لیس فیه مزاج</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فأبت أنفسهم الأبیّة إلاّ تسنّم ذروة المعالی،و کان ذلک محالا لمناقضة أحکام الأیّام و اللیالی،اختار کلّ واحد منهم مصرا من الأمصار،و تفرّقوا شفربغر فی سائر الأقطار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فتوفّی أبو طالب و جسّاس بالرومیّة،و الظاهر بالهند بقضاء اللّه المحتوم،و لم یمت بمکّة إلاّ عبد المطّلب،و هذا حکم الدهر المنقلب،فرحمهم اللّه تعالی و رحم أباهم،و بوّأهم دار الخلد،و بألطافه العمیمة أولاهم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بنی الزهراء واها لکم و لأیّامکم المقبلة</w:t>
      </w:r>
    </w:p>
    <w:p>
      <w:pPr>
        <w:pStyle w:val="BookText"/>
        <w:rPr/>
      </w:pPr>
      <w:r>
        <w:rPr>
          <w:rFonts w:ascii="IRNazanin" w:hAnsi="IRNazanin" w:eastAsia="IRNazanin"/>
          <w:color w:val="111111"/>
          <w:sz w:val="28"/>
          <w:sz w:val="28"/>
          <w:szCs w:val="28"/>
          <w:rtl w:val="true"/>
          <w:lang w:bidi="fa-IR"/>
        </w:rPr>
        <w:t>کانت الدنیا عروسا بکم فهی الیوم ثکول أرملة</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هنا انتهی الجزء الأوّل من الکتاب حسب تجزأتنا،و یتلوه الجزء الثانی من ترجمة السیّد الشریف محسن بن حسین بن زید بن محسن بن حسین بن حسن ابن أبی نمی صاحب مکّة المشرّفة،و أنا العبد الفقیر السید مهدی الرجائی عفی عنه</w:t>
      </w:r>
      <w:r>
        <w:rPr>
          <w:rFonts w:eastAsia="IRNazanin" w:cs="IRNazanin"/>
          <w:color w:val="111111"/>
          <w:sz w:val="28"/>
          <w:szCs w:val="28"/>
          <w:rtl w:val="true"/>
          <w:lang w:bidi="fa-IR"/>
        </w:rPr>
        <w:t>.</w:t>
      </w:r>
      <w:bookmarkStart w:id="843" w:name="pg14036_146782"/>
    </w:p>
    <w:p>
      <w:pPr>
        <w:pStyle w:val="Heading3"/>
        <w:numPr>
          <w:ilvl w:val="2"/>
          <w:numId w:val="1"/>
        </w:numPr>
        <w:rPr/>
      </w:pPr>
      <w:bookmarkStart w:id="844" w:name="__RefHeading___Toc3080142_3381743652"/>
      <w:bookmarkStart w:id="845" w:name="_Toc332"/>
      <w:bookmarkEnd w:id="843"/>
      <w:bookmarkEnd w:id="844"/>
      <w:r>
        <w:rPr>
          <w:rtl w:val="true"/>
        </w:rPr>
        <w:t>فهرس مواضیع الجزء الأوّل</w:t>
      </w:r>
      <w:bookmarkEnd w:id="845"/>
    </w:p>
    <w:p>
      <w:pPr>
        <w:pStyle w:val="BookText"/>
        <w:rPr/>
      </w:pPr>
      <w:r>
        <w:rPr>
          <w:rFonts w:ascii="Amiri" w:hAnsi="Amiri" w:eastAsia="Amiri" w:cs="Amiri"/>
          <w:color w:val="111111"/>
          <w:sz w:val="28"/>
          <w:sz w:val="28"/>
          <w:szCs w:val="28"/>
          <w:rtl w:val="true"/>
          <w:lang w:bidi="ar-SA"/>
        </w:rPr>
        <w:t xml:space="preserve">مقدّمة المحقّق،ترجمة المؤلّف،إسمه و نسبه </w:t>
      </w:r>
      <w:r>
        <w:rPr>
          <w:rFonts w:eastAsia="Amiri" w:cs="Amiri" w:ascii="Amiri" w:hAnsi="Amiri"/>
          <w:color w:val="111111"/>
          <w:sz w:val="28"/>
          <w:szCs w:val="28"/>
          <w:lang w:bidi="ar-SA"/>
        </w:rPr>
        <w:t>3</w:t>
      </w:r>
    </w:p>
    <w:p>
      <w:pPr>
        <w:pStyle w:val="BookText"/>
        <w:rPr/>
      </w:pPr>
      <w:r>
        <w:rPr>
          <w:rFonts w:ascii="IRNazanin" w:hAnsi="IRNazanin" w:eastAsia="IRNazanin"/>
          <w:color w:val="111111"/>
          <w:sz w:val="28"/>
          <w:sz w:val="28"/>
          <w:szCs w:val="28"/>
          <w:rtl w:val="true"/>
          <w:lang w:bidi="fa-IR"/>
        </w:rPr>
        <w:t xml:space="preserve">الإطراء علیه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مشایخه و من روی عنهم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تلامذته و من روی عنه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تصانیفه الرائعة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أدبه و شعره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ولادته و وفاته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حول الکتاب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فی طریق التحقیق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نماذج من النسختین المخطوطتین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تنضید العقود السنیّة بتمهید الدولة الحسنیّة </w:t>
      </w:r>
      <w:r>
        <w:rPr>
          <w:rFonts w:eastAsia="IRNazanin" w:cs="IRNazanin"/>
          <w:color w:val="111111"/>
          <w:sz w:val="28"/>
          <w:szCs w:val="28"/>
          <w:lang w:bidi="fa-IR"/>
        </w:rPr>
        <w:t>31</w:t>
      </w:r>
    </w:p>
    <w:p>
      <w:pPr>
        <w:pStyle w:val="BookText"/>
        <w:rPr/>
      </w:pPr>
      <w:r>
        <w:rPr>
          <w:rFonts w:ascii="Amiri" w:hAnsi="Amiri" w:eastAsia="Amiri" w:cs="Amiri"/>
          <w:color w:val="111111"/>
          <w:sz w:val="28"/>
          <w:sz w:val="28"/>
          <w:szCs w:val="28"/>
          <w:rtl w:val="true"/>
          <w:lang w:bidi="ar-SA"/>
        </w:rPr>
        <w:t xml:space="preserve">مقدّمة المؤلّف </w:t>
      </w:r>
      <w:r>
        <w:rPr>
          <w:rFonts w:eastAsia="Amiri" w:cs="Amiri" w:ascii="Amiri" w:hAnsi="Amiri"/>
          <w:color w:val="111111"/>
          <w:sz w:val="28"/>
          <w:szCs w:val="28"/>
          <w:lang w:bidi="ar-SA"/>
        </w:rPr>
        <w:t>33</w:t>
      </w:r>
    </w:p>
    <w:p>
      <w:pPr>
        <w:pStyle w:val="BookText"/>
        <w:rPr/>
      </w:pPr>
      <w:r>
        <w:rPr>
          <w:rFonts w:ascii="IRNazanin" w:hAnsi="IRNazanin" w:eastAsia="IRNazanin"/>
          <w:color w:val="111111"/>
          <w:sz w:val="28"/>
          <w:sz w:val="28"/>
          <w:szCs w:val="28"/>
          <w:rtl w:val="true"/>
          <w:lang w:bidi="fa-IR"/>
        </w:rPr>
        <w:t xml:space="preserve">ترجمة الشریف قتادة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ترجمة الشریف حسن بن قتادة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ترجمة الشریف راجح بن فتادة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ترجمة الشریف محمّد أبی نمی بن الحسن بن علی بن قتادة </w:t>
      </w:r>
      <w:r>
        <w:rPr>
          <w:rFonts w:eastAsia="IRNazanin" w:cs="IRNazanin"/>
          <w:color w:val="111111"/>
          <w:sz w:val="28"/>
          <w:szCs w:val="28"/>
          <w:lang w:bidi="fa-IR"/>
        </w:rPr>
        <w:t>54</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ترجمة الشریف رمیثة بن أبی نمی محمّد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ترجمة الشریف عجلان بن رمیثة بن أبی نمی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ترجمة الشریف أحمد بن عجلان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ترجمة الشریف حسن بن عجلان بن رمیثة بن أبی نمی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فصل بدیع ینطوی علی فرائد من علم البدیع حسن الابتداء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ترجمة الشریف برکات بن حسن بن عجلان بن رمیثة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الحوادث الواقعة فی دولة الشریف برکات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وفاة ابن حجر العسقلانی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وفاة السلطان مراد خان العثمانی </w:t>
      </w:r>
      <w:r>
        <w:rPr>
          <w:rFonts w:eastAsia="IRNazanin" w:cs="IRNazanin"/>
          <w:color w:val="111111"/>
          <w:sz w:val="28"/>
          <w:szCs w:val="28"/>
          <w:lang w:bidi="fa-IR"/>
        </w:rPr>
        <w:t>78</w:t>
      </w:r>
    </w:p>
    <w:p>
      <w:pPr>
        <w:pStyle w:val="BookText"/>
        <w:rPr/>
      </w:pPr>
      <w:r>
        <w:rPr>
          <w:rFonts w:ascii="Amiri" w:hAnsi="Amiri" w:eastAsia="Amiri" w:cs="Amiri"/>
          <w:color w:val="111111"/>
          <w:sz w:val="28"/>
          <w:sz w:val="28"/>
          <w:szCs w:val="28"/>
          <w:rtl w:val="true"/>
          <w:lang w:bidi="ar-SA"/>
        </w:rPr>
        <w:t xml:space="preserve">وفاة السلطان جقمق </w:t>
      </w:r>
      <w:r>
        <w:rPr>
          <w:rFonts w:eastAsia="Amiri" w:cs="Amiri" w:ascii="Amiri" w:hAnsi="Amiri"/>
          <w:color w:val="111111"/>
          <w:sz w:val="28"/>
          <w:szCs w:val="28"/>
          <w:lang w:bidi="ar-SA"/>
        </w:rPr>
        <w:t>78</w:t>
      </w:r>
    </w:p>
    <w:p>
      <w:pPr>
        <w:pStyle w:val="BookText"/>
        <w:rPr/>
      </w:pPr>
      <w:r>
        <w:rPr>
          <w:rFonts w:ascii="IRNazanin" w:hAnsi="IRNazanin" w:eastAsia="IRNazanin"/>
          <w:color w:val="111111"/>
          <w:sz w:val="28"/>
          <w:sz w:val="28"/>
          <w:szCs w:val="28"/>
          <w:rtl w:val="true"/>
          <w:lang w:bidi="fa-IR"/>
        </w:rPr>
        <w:t xml:space="preserve">وفاة الشریف برکات بن حسن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ترجمة الشریف محمّد بن برکات بن حسن بن عجلان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الحوادث الواقعة فی دولة الشریف محمّد بن برکات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فتح القسطنطینیة علی ید محمّد مراد خان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وفاة سعد الدین الکاشغری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تعمیر مسجد میمونة </w:t>
      </w:r>
      <w:r>
        <w:rPr>
          <w:rFonts w:eastAsia="IRNazanin" w:cs="IRNazanin"/>
          <w:color w:val="111111"/>
          <w:sz w:val="28"/>
          <w:szCs w:val="28"/>
          <w:lang w:bidi="fa-IR"/>
        </w:rPr>
        <w:t>84</w:t>
      </w:r>
    </w:p>
    <w:p>
      <w:pPr>
        <w:pStyle w:val="BookText"/>
        <w:rPr/>
      </w:pPr>
      <w:r>
        <w:rPr>
          <w:rFonts w:ascii="Amiri" w:hAnsi="Amiri" w:eastAsia="Amiri" w:cs="Amiri"/>
          <w:color w:val="111111"/>
          <w:sz w:val="28"/>
          <w:sz w:val="28"/>
          <w:szCs w:val="28"/>
          <w:rtl w:val="true"/>
          <w:lang w:bidi="ar-SA"/>
        </w:rPr>
        <w:t xml:space="preserve">وفاة العلاّمة ابن همام </w:t>
      </w:r>
      <w:r>
        <w:rPr>
          <w:rFonts w:eastAsia="Amiri" w:cs="Amiri" w:ascii="Amiri" w:hAnsi="Amiri"/>
          <w:color w:val="111111"/>
          <w:sz w:val="28"/>
          <w:szCs w:val="28"/>
          <w:lang w:bidi="ar-SA"/>
        </w:rPr>
        <w:t>84</w:t>
      </w:r>
    </w:p>
    <w:p>
      <w:pPr>
        <w:pStyle w:val="BookText"/>
        <w:rPr/>
      </w:pPr>
      <w:r>
        <w:rPr>
          <w:rFonts w:ascii="IRNazanin" w:hAnsi="IRNazanin" w:eastAsia="IRNazanin"/>
          <w:color w:val="111111"/>
          <w:sz w:val="28"/>
          <w:sz w:val="28"/>
          <w:szCs w:val="28"/>
          <w:rtl w:val="true"/>
          <w:lang w:bidi="fa-IR"/>
        </w:rPr>
        <w:t xml:space="preserve">وفاة السلطان اینال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وفاة الشیخ عبد الکبیر المتوکّل </w:t>
      </w:r>
      <w:r>
        <w:rPr>
          <w:rFonts w:eastAsia="IRNazanin" w:cs="IRNazanin"/>
          <w:color w:val="111111"/>
          <w:sz w:val="28"/>
          <w:szCs w:val="28"/>
          <w:lang w:bidi="fa-IR"/>
        </w:rPr>
        <w:t>84</w:t>
      </w:r>
    </w:p>
    <w:p>
      <w:pPr>
        <w:pStyle w:val="BookText"/>
        <w:rPr/>
      </w:pPr>
      <w:r>
        <w:rPr>
          <w:rFonts w:ascii="Amiri" w:hAnsi="Amiri" w:eastAsia="Amiri" w:cs="Amiri"/>
          <w:color w:val="111111"/>
          <w:sz w:val="28"/>
          <w:sz w:val="28"/>
          <w:szCs w:val="28"/>
          <w:rtl w:val="true"/>
          <w:lang w:bidi="ar-SA"/>
        </w:rPr>
        <w:t xml:space="preserve">وفاة السلطان خوش قدم </w:t>
      </w:r>
      <w:r>
        <w:rPr>
          <w:rFonts w:eastAsia="Amiri" w:cs="Amiri" w:ascii="Amiri" w:hAnsi="Amiri"/>
          <w:color w:val="111111"/>
          <w:sz w:val="28"/>
          <w:szCs w:val="28"/>
          <w:lang w:bidi="ar-SA"/>
        </w:rPr>
        <w:t>85</w:t>
      </w:r>
    </w:p>
    <w:p>
      <w:pPr>
        <w:pStyle w:val="BookText"/>
        <w:rPr/>
      </w:pPr>
      <w:r>
        <w:rPr>
          <w:rFonts w:ascii="IRNazanin" w:hAnsi="IRNazanin" w:eastAsia="IRNazanin"/>
          <w:color w:val="111111"/>
          <w:sz w:val="28"/>
          <w:sz w:val="28"/>
          <w:szCs w:val="28"/>
          <w:rtl w:val="true"/>
          <w:lang w:bidi="fa-IR"/>
        </w:rPr>
        <w:t xml:space="preserve">إرسال السلطان قایتبای بخلع لشریف مکّة </w:t>
      </w:r>
      <w:r>
        <w:rPr>
          <w:rFonts w:eastAsia="IRNazanin" w:cs="IRNazanin"/>
          <w:color w:val="111111"/>
          <w:sz w:val="28"/>
          <w:szCs w:val="28"/>
          <w:lang w:bidi="fa-IR"/>
        </w:rPr>
        <w:t>85</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وقعة زبید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بناء مسجد الخیف </w:t>
      </w:r>
      <w:r>
        <w:rPr>
          <w:rFonts w:eastAsia="IRNazanin" w:cs="IRNazanin"/>
          <w:color w:val="111111"/>
          <w:sz w:val="28"/>
          <w:szCs w:val="28"/>
          <w:lang w:bidi="fa-IR"/>
        </w:rPr>
        <w:t>86</w:t>
      </w:r>
    </w:p>
    <w:p>
      <w:pPr>
        <w:pStyle w:val="BookText"/>
        <w:rPr/>
      </w:pPr>
      <w:r>
        <w:rPr>
          <w:rFonts w:ascii="Amiri" w:hAnsi="Amiri" w:eastAsia="Amiri" w:cs="Amiri"/>
          <w:color w:val="111111"/>
          <w:sz w:val="28"/>
          <w:sz w:val="28"/>
          <w:szCs w:val="28"/>
          <w:rtl w:val="true"/>
          <w:lang w:bidi="ar-SA"/>
        </w:rPr>
        <w:t xml:space="preserve">بناء مسجد النمرة </w:t>
      </w:r>
      <w:r>
        <w:rPr>
          <w:rFonts w:eastAsia="Amiri" w:cs="Amiri" w:ascii="Amiri" w:hAnsi="Amiri"/>
          <w:color w:val="111111"/>
          <w:sz w:val="28"/>
          <w:szCs w:val="28"/>
          <w:lang w:bidi="ar-SA"/>
        </w:rPr>
        <w:t>86</w:t>
      </w:r>
    </w:p>
    <w:p>
      <w:pPr>
        <w:pStyle w:val="BookText"/>
        <w:rPr/>
      </w:pPr>
      <w:r>
        <w:rPr>
          <w:rFonts w:ascii="IRNazanin" w:hAnsi="IRNazanin" w:eastAsia="IRNazanin"/>
          <w:color w:val="111111"/>
          <w:sz w:val="28"/>
          <w:sz w:val="28"/>
          <w:szCs w:val="28"/>
          <w:rtl w:val="true"/>
          <w:lang w:bidi="fa-IR"/>
        </w:rPr>
        <w:t xml:space="preserve">منع الحاج العراقی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بناء سقف الکعبة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ورود محمل العراقی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بناء مدارس بمکّة </w:t>
      </w:r>
      <w:r>
        <w:rPr>
          <w:rFonts w:eastAsia="IRNazanin" w:cs="IRNazanin"/>
          <w:color w:val="111111"/>
          <w:sz w:val="28"/>
          <w:szCs w:val="28"/>
          <w:lang w:bidi="fa-IR"/>
        </w:rPr>
        <w:t>87</w:t>
      </w:r>
    </w:p>
    <w:p>
      <w:pPr>
        <w:pStyle w:val="BookText"/>
        <w:rPr/>
      </w:pPr>
      <w:r>
        <w:rPr>
          <w:rFonts w:ascii="Amiri" w:hAnsi="Amiri" w:eastAsia="Amiri" w:cs="Amiri"/>
          <w:color w:val="111111"/>
          <w:sz w:val="28"/>
          <w:sz w:val="28"/>
          <w:szCs w:val="28"/>
          <w:rtl w:val="true"/>
          <w:lang w:bidi="ar-SA"/>
        </w:rPr>
        <w:t xml:space="preserve">غزوة جازان </w:t>
      </w:r>
      <w:r>
        <w:rPr>
          <w:rFonts w:eastAsia="Amiri" w:cs="Amiri" w:ascii="Amiri" w:hAnsi="Amiri"/>
          <w:color w:val="111111"/>
          <w:sz w:val="28"/>
          <w:szCs w:val="28"/>
          <w:lang w:bidi="ar-SA"/>
        </w:rPr>
        <w:t>88</w:t>
      </w:r>
    </w:p>
    <w:p>
      <w:pPr>
        <w:pStyle w:val="BookText"/>
        <w:rPr/>
      </w:pPr>
      <w:r>
        <w:rPr>
          <w:rFonts w:ascii="IRNazanin" w:hAnsi="IRNazanin" w:eastAsia="IRNazanin"/>
          <w:color w:val="111111"/>
          <w:sz w:val="28"/>
          <w:sz w:val="28"/>
          <w:szCs w:val="28"/>
          <w:rtl w:val="true"/>
          <w:lang w:bidi="fa-IR"/>
        </w:rPr>
        <w:t xml:space="preserve">تغسیل داخل البیت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حجّ السلطان قایتبای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وصول المرسوم من السلطان قایتبای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وقوع الحریق بالمسجد النبوی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وفاة السلطان محمّد فاتح القسطنطینیة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ظهور السلطان الشاه إسماعیل الصفوی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وفاة السلطان قایتبای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وفاة الشریف محمّد بن برکات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ترجمة الشریف برکات بن محمّد بن برکات بن حسن بن عجلان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الحوادث الواقعة فی دولة الشریف برکات بن محمّد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قتل السلطان ناصر بن قایتبای </w:t>
      </w:r>
      <w:r>
        <w:rPr>
          <w:rFonts w:eastAsia="IRNazanin" w:cs="IRNazanin"/>
          <w:color w:val="111111"/>
          <w:sz w:val="28"/>
          <w:szCs w:val="28"/>
          <w:lang w:bidi="fa-IR"/>
        </w:rPr>
        <w:t>102</w:t>
      </w:r>
    </w:p>
    <w:p>
      <w:pPr>
        <w:pStyle w:val="BookText"/>
        <w:rPr/>
      </w:pPr>
      <w:r>
        <w:rPr>
          <w:rFonts w:ascii="Amiri" w:hAnsi="Amiri" w:eastAsia="Amiri" w:cs="Amiri"/>
          <w:color w:val="111111"/>
          <w:sz w:val="28"/>
          <w:sz w:val="28"/>
          <w:szCs w:val="28"/>
          <w:rtl w:val="true"/>
          <w:lang w:bidi="ar-SA"/>
        </w:rPr>
        <w:t xml:space="preserve">خلع السلطان قانصوة </w:t>
      </w:r>
      <w:r>
        <w:rPr>
          <w:rFonts w:eastAsia="Amiri" w:cs="Amiri" w:ascii="Amiri" w:hAnsi="Amiri"/>
          <w:color w:val="111111"/>
          <w:sz w:val="28"/>
          <w:szCs w:val="28"/>
          <w:lang w:bidi="ar-SA"/>
        </w:rPr>
        <w:t>103</w:t>
      </w:r>
    </w:p>
    <w:p>
      <w:pPr>
        <w:pStyle w:val="BookText"/>
        <w:rPr/>
      </w:pPr>
      <w:r>
        <w:rPr>
          <w:rFonts w:ascii="IRNazanin" w:hAnsi="IRNazanin" w:eastAsia="IRNazanin"/>
          <w:color w:val="111111"/>
          <w:sz w:val="28"/>
          <w:sz w:val="28"/>
          <w:szCs w:val="28"/>
          <w:rtl w:val="true"/>
          <w:lang w:bidi="fa-IR"/>
        </w:rPr>
        <w:t xml:space="preserve">خلع السلطان جان بلاط </w:t>
      </w:r>
      <w:r>
        <w:rPr>
          <w:rFonts w:eastAsia="IRNazanin" w:cs="IRNazanin"/>
          <w:color w:val="111111"/>
          <w:sz w:val="28"/>
          <w:szCs w:val="28"/>
          <w:lang w:bidi="fa-IR"/>
        </w:rPr>
        <w:t>103</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القبض علی القاضی ابن ظهیرة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ظهور دعوة إمام الیمن یحیی الحسینی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قتل مالک شیخ قبیلة زبید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تعمیر عین حنین و سور جدّة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وفاة السلطان بایزید العثمانی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خروج السلطان سلیم إلی قتال أخیه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حجّ بعض نساء الغوری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توجّه السلطان سلیم لقتال الشاه إسماعیل الصفوی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وقائع السلطان سلیم العثمانی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وفاة الشریف برکات بن محمّد الحسنی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ترجمة الشریف أبی نمی بن برکات بن محمّد بن برکات بن حسن بن عجلان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خطبة القاضی عبد اللطیف باکثیر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إهتمام الشریف أبی نمی بأهل الشرف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وفاة الشریف أبی نمی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أدب الشریف أبی نمی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تجدید سقف البیت و المیزاب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تشریک الشریف أبی نمی مع ولده الحسن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ورود محمل من طریق الیمن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ورود میزاب من ذهب للبیت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إجراء عین عرفات إلی مکّة </w:t>
      </w:r>
      <w:r>
        <w:rPr>
          <w:rFonts w:eastAsia="IRNazanin" w:cs="IRNazanin"/>
          <w:color w:val="111111"/>
          <w:sz w:val="28"/>
          <w:szCs w:val="28"/>
          <w:lang w:bidi="fa-IR"/>
        </w:rPr>
        <w:t>123</w:t>
      </w:r>
    </w:p>
    <w:p>
      <w:pPr>
        <w:pStyle w:val="BookText"/>
        <w:rPr/>
      </w:pPr>
      <w:r>
        <w:rPr>
          <w:rFonts w:ascii="Amiri" w:hAnsi="Amiri" w:eastAsia="Amiri" w:cs="Amiri"/>
          <w:color w:val="111111"/>
          <w:sz w:val="28"/>
          <w:sz w:val="28"/>
          <w:szCs w:val="28"/>
          <w:rtl w:val="true"/>
          <w:lang w:bidi="ar-SA"/>
        </w:rPr>
        <w:t xml:space="preserve">عمارة المسجد الحرام </w:t>
      </w:r>
      <w:r>
        <w:rPr>
          <w:rFonts w:eastAsia="Amiri" w:cs="Amiri" w:ascii="Amiri" w:hAnsi="Amiri"/>
          <w:color w:val="111111"/>
          <w:sz w:val="28"/>
          <w:szCs w:val="28"/>
          <w:lang w:bidi="ar-SA"/>
        </w:rPr>
        <w:t>126</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وفاة السلطان سلیم خان العثمانی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وفاة الشریف برکات بن أبی نمی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ورود مرسوم بالکتابة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وفاة القاضی حسین المالکی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وفاة قطب الدین النهروانی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وفاة الشریف أبی نمی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ترجمة الشریف حسن بن أبی نمی بن برکات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الحوادث الواقعة فی دولة الشریف حسن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بنایات و عمارات بمکّة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وصول خیرات من السلطان مراد لأهالی مکّة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وصول الشریف مسعود إلی مکّة </w:t>
      </w:r>
      <w:r>
        <w:rPr>
          <w:rFonts w:eastAsia="IRNazanin" w:cs="IRNazanin"/>
          <w:color w:val="111111"/>
          <w:sz w:val="28"/>
          <w:szCs w:val="28"/>
          <w:lang w:bidi="fa-IR"/>
        </w:rPr>
        <w:t>142</w:t>
      </w:r>
    </w:p>
    <w:p>
      <w:pPr>
        <w:pStyle w:val="BookText"/>
        <w:rPr/>
      </w:pPr>
      <w:r>
        <w:rPr>
          <w:rFonts w:ascii="Amiri" w:hAnsi="Amiri" w:eastAsia="Amiri" w:cs="Amiri"/>
          <w:color w:val="111111"/>
          <w:sz w:val="28"/>
          <w:sz w:val="28"/>
          <w:szCs w:val="28"/>
          <w:rtl w:val="true"/>
          <w:lang w:bidi="ar-SA"/>
        </w:rPr>
        <w:t xml:space="preserve">وفاة السلطان مراد خان </w:t>
      </w:r>
      <w:r>
        <w:rPr>
          <w:rFonts w:eastAsia="Amiri" w:cs="Amiri" w:ascii="Amiri" w:hAnsi="Amiri"/>
          <w:color w:val="111111"/>
          <w:sz w:val="28"/>
          <w:szCs w:val="28"/>
          <w:lang w:bidi="ar-SA"/>
        </w:rPr>
        <w:t>142</w:t>
      </w:r>
    </w:p>
    <w:p>
      <w:pPr>
        <w:pStyle w:val="BookText"/>
        <w:rPr/>
      </w:pPr>
      <w:r>
        <w:rPr>
          <w:rFonts w:ascii="IRNazanin" w:hAnsi="IRNazanin" w:eastAsia="IRNazanin"/>
          <w:color w:val="111111"/>
          <w:sz w:val="28"/>
          <w:sz w:val="28"/>
          <w:szCs w:val="28"/>
          <w:rtl w:val="true"/>
          <w:lang w:bidi="fa-IR"/>
        </w:rPr>
        <w:t xml:space="preserve">لبس الشریف ثقبة الخلعة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وفاة الحکیم داود الأنطاکی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وفاة الشریف ثقبة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ولایة عهد الشریف أبی طالب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وفاة الشریف حسن بن أبی نمی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 xml:space="preserve">ترجمة الشریف أبی طالب بن الشریف حسن بن أبی نمی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 xml:space="preserve">ترجمة الشریف إدریس بن الشریف حسن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ترجمة الشریف محسن بن حسین بن حسن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ترجمة الشریف أحمد بن عبد المطّلب بن حسن </w:t>
      </w:r>
      <w:r>
        <w:rPr>
          <w:rFonts w:eastAsia="IRNazanin" w:cs="IRNazanin"/>
          <w:color w:val="111111"/>
          <w:sz w:val="28"/>
          <w:szCs w:val="28"/>
          <w:lang w:bidi="fa-IR"/>
        </w:rPr>
        <w:t>158</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ترجمة الشیخ عبد الرحمن المرشدی و سبب قتله </w:t>
      </w:r>
      <w:r>
        <w:rPr>
          <w:rFonts w:eastAsia="IRNazanin" w:cs="IRNazanin"/>
          <w:color w:val="111111"/>
          <w:sz w:val="28"/>
          <w:szCs w:val="28"/>
          <w:lang w:bidi="fa-IR"/>
        </w:rPr>
        <w:t>162</w:t>
      </w:r>
    </w:p>
    <w:p>
      <w:pPr>
        <w:pStyle w:val="BookText"/>
        <w:rPr/>
      </w:pPr>
      <w:r>
        <w:rPr>
          <w:rFonts w:ascii="Amiri" w:hAnsi="Amiri" w:eastAsia="Amiri" w:cs="Amiri"/>
          <w:color w:val="111111"/>
          <w:sz w:val="28"/>
          <w:sz w:val="28"/>
          <w:szCs w:val="28"/>
          <w:rtl w:val="true"/>
          <w:lang w:bidi="ar-SA"/>
        </w:rPr>
        <w:t xml:space="preserve">وجوب محبّة ذرّیة رسول اللّه صلّی اللّه علیه و آله </w:t>
      </w:r>
      <w:r>
        <w:rPr>
          <w:rFonts w:eastAsia="Amiri" w:cs="Amiri" w:ascii="Amiri" w:hAnsi="Amiri"/>
          <w:color w:val="111111"/>
          <w:sz w:val="28"/>
          <w:szCs w:val="28"/>
          <w:lang w:bidi="ar-SA"/>
        </w:rPr>
        <w:t>164</w:t>
      </w:r>
    </w:p>
    <w:p>
      <w:pPr>
        <w:pStyle w:val="BookText"/>
        <w:rPr/>
      </w:pPr>
      <w:r>
        <w:rPr>
          <w:rFonts w:ascii="IRNazanin" w:hAnsi="IRNazanin" w:eastAsia="IRNazanin"/>
          <w:color w:val="111111"/>
          <w:sz w:val="28"/>
          <w:sz w:val="28"/>
          <w:szCs w:val="28"/>
          <w:rtl w:val="true"/>
          <w:lang w:bidi="fa-IR"/>
        </w:rPr>
        <w:t xml:space="preserve">ترجمة الشریف أحمد بن مسعود الحسنی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 xml:space="preserve">ترجمة الشریف مسعود بن إدریس بن حسن بن أبی نمی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 xml:space="preserve">الحوادث الواقعة بدولة الشریف مسعود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وصول قانصوة باشا إلی الیمن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نزول مطر شدید و تخریب البیت الشریف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عمارة البیت الشریف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وفاة الشریف مسعود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ترجمة الشریف عبد اللّه بن حسن بن أبی نمی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ترجمة الشریف محمّد بن عبد اللّه بن حسن بن أبی نمی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ترجمة الشریف نامی بن عبد المطّلب بن حسن بن أبی نمی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ترجمة الشریف زید بن محسن بن حسین بن حسن بن أبی نمی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 xml:space="preserve">الحوادث الواقعة بدولة الشریف زید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 xml:space="preserve">وفاة الشیخ أحمد المقریء التلمسانی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 xml:space="preserve">وفاة الشریف أحمد بن مسعود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 xml:space="preserve">وفاة الشریف إبراهیم بن الشیخ حسن اللقانی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 xml:space="preserve">وفاة السید هاشم الحبشی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 xml:space="preserve">وفاة السید أحمد شیخان باعبّود العلوی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 xml:space="preserve">وفاة الشیخ أحمد بن أبی الفتح الحکمی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 xml:space="preserve">وفاة السید أحمد بن محمّد الهادی </w:t>
      </w:r>
      <w:r>
        <w:rPr>
          <w:rFonts w:eastAsia="IRNazanin" w:cs="IRNazanin"/>
          <w:color w:val="111111"/>
          <w:sz w:val="28"/>
          <w:szCs w:val="28"/>
          <w:lang w:bidi="fa-IR"/>
        </w:rPr>
        <w:t>228</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وفاة الشیخ یوسف بن محمّد البلقینی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 xml:space="preserve">وفاة السید سالم بن أحمد شیخان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 xml:space="preserve">وفاة السید نعمة اللّه الجیلانی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 xml:space="preserve">تحقیق حول نسب الکیلانیة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 xml:space="preserve">تجدید بناء الکعبة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 xml:space="preserve">الفتنة العظیمة بمکّة المکرّمة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 xml:space="preserve">قدوم شعبان أفندی إلی المدینة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 xml:space="preserve">وفاة القاضی أحمد بن عیسی المرشدی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 xml:space="preserve">وفاة السید علوی بن علی بن عقیل السقّاف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 xml:space="preserve">وفاة السید محمّد بن برکات السقّافی العلوی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 xml:space="preserve">وصول بشیر آغا الحبشی الطواشی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 xml:space="preserve">وفاة الشیخ تاج الدین زکریا النقشبندی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 xml:space="preserve">وفاة الشیخ محمّد بن أحمد حکیم الملک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 xml:space="preserve">وفاة الشیخ فتح اللّه النحّاس الحلبی الشاعر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 xml:space="preserve">إنشاء السبیل و الحنفیة بمکّة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 xml:space="preserve">قتل مصطفی بیک والی جدّة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 xml:space="preserve">زیارة الشریف زید للمدینة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 xml:space="preserve">تعمیر قبّة الفراشین بالمسجد الحرام </w:t>
      </w:r>
      <w:r>
        <w:rPr>
          <w:rFonts w:eastAsia="IRNazanin" w:cs="IRNazanin"/>
          <w:color w:val="111111"/>
          <w:sz w:val="28"/>
          <w:szCs w:val="28"/>
          <w:lang w:bidi="fa-IR"/>
        </w:rPr>
        <w:t>268</w:t>
      </w:r>
    </w:p>
    <w:p>
      <w:pPr>
        <w:pStyle w:val="BookText"/>
        <w:rPr/>
      </w:pPr>
      <w:r>
        <w:rPr>
          <w:rFonts w:ascii="Amiri" w:hAnsi="Amiri" w:eastAsia="Amiri" w:cs="Amiri"/>
          <w:color w:val="111111"/>
          <w:sz w:val="28"/>
          <w:sz w:val="28"/>
          <w:szCs w:val="28"/>
          <w:rtl w:val="true"/>
          <w:lang w:bidi="ar-SA"/>
        </w:rPr>
        <w:t xml:space="preserve">إصابة الشاه جهان فلج </w:t>
      </w:r>
      <w:r>
        <w:rPr>
          <w:rFonts w:eastAsia="Amiri" w:cs="Amiri" w:ascii="Amiri" w:hAnsi="Amiri"/>
          <w:color w:val="111111"/>
          <w:sz w:val="28"/>
          <w:szCs w:val="28"/>
          <w:lang w:bidi="ar-SA"/>
        </w:rPr>
        <w:t>269</w:t>
      </w:r>
    </w:p>
    <w:p>
      <w:pPr>
        <w:pStyle w:val="BookText"/>
        <w:rPr/>
      </w:pPr>
      <w:r>
        <w:rPr>
          <w:rFonts w:ascii="IRNazanin" w:hAnsi="IRNazanin" w:eastAsia="IRNazanin"/>
          <w:color w:val="111111"/>
          <w:sz w:val="28"/>
          <w:sz w:val="28"/>
          <w:szCs w:val="28"/>
          <w:rtl w:val="true"/>
          <w:lang w:bidi="fa-IR"/>
        </w:rPr>
        <w:t xml:space="preserve">وفاة السید عمّار بن برکات الحسنی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 xml:space="preserve">وفاة القاضی عصام الدین العصامی </w:t>
      </w:r>
      <w:r>
        <w:rPr>
          <w:rFonts w:eastAsia="IRNazanin" w:cs="IRNazanin"/>
          <w:color w:val="111111"/>
          <w:sz w:val="28"/>
          <w:szCs w:val="28"/>
          <w:lang w:bidi="fa-IR"/>
        </w:rPr>
        <w:t>271</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الغلاء و القحط الشدید بمکّة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 xml:space="preserve">تعمیر زمزم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 xml:space="preserve">المطر و السیل العظیم بمکّة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 xml:space="preserve">تعمیر المقامات الأربعة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 xml:space="preserve">خروج الشریف زید لقتال قبیلة جهینة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 xml:space="preserve">کثرة الأمطار و رخصة الأسعار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 xml:space="preserve">وفاة الشریف زید الحسنی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 xml:space="preserve">ترجمة الشریف سعد بن زید بن محسن بن حسین بن حسن بن أبی نمی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 xml:space="preserve">واقعة السید حمّود و العساکر المصریة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 xml:space="preserve">کیفیة الصلح بی سعد و حمّود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 xml:space="preserve">الحوادث الواقعة فی دولة الشریف سعد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 xml:space="preserve">الغلاء العظیم و القحط الشدید بمکّة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 xml:space="preserve">إغارة قبیلة عتیبة علی القوافل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 xml:space="preserve">ظهور عمود من نور فی المغرب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 xml:space="preserve">وصول عساکر المصریین إلی بندر جدّة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 xml:space="preserve">قصد السید حمّود نهب ینبع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 xml:space="preserve">حمل الأرزاق إلی مکّة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 xml:space="preserve">وصول الحجّاج المصریین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 xml:space="preserve">ظهور ضوء هائل بالقرب من عین الشمس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 xml:space="preserve">بناء الشاخص فی المسجد الحرام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 xml:space="preserve">وصول حسن باشا إلی مکّة و نبذة من أخباره </w:t>
      </w:r>
      <w:r>
        <w:rPr>
          <w:rFonts w:eastAsia="IRNazanin" w:cs="IRNazanin"/>
          <w:color w:val="111111"/>
          <w:sz w:val="28"/>
          <w:szCs w:val="28"/>
          <w:lang w:bidi="fa-IR"/>
        </w:rPr>
        <w:t>296</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توجّه الشریف محمّد یحیی إلی قبیلة بنی سعد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 xml:space="preserve">وصول سلطان من سلاطین العجم إلی مکّة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 xml:space="preserve">وفاة الشیخ عیسی الثعالبی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 xml:space="preserve">وقوع صاعقة مهیلة بمکّة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 xml:space="preserve">وفاة الشیخ عبد الکریم بن محمّد المتوکّل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 xml:space="preserve">تشریک السید أحمد مع الشریف سعد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 xml:space="preserve">فی حال حسن باشا و ما وقع علیه و ما صدر منه ملخّصا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 xml:space="preserve">وصول حسین باشا السلحدار إلی مکّة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 xml:space="preserve">ذکر الدول الأربعة للشریف سعد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 xml:space="preserve">توجّه الشریف سعد لمحاربة قبیلة حرب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 xml:space="preserve">عزل الشریف سعد عن شرافة مکّة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 xml:space="preserve">القبض علی الوزیر عثمان حمیدان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 xml:space="preserve">الحوادث الواقعة فی دولة الشریف سعد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 xml:space="preserve">تغلّب الأعراب علی البصرة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 xml:space="preserve">وفاة عبد اللّه أفندی عتاقی زاده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 xml:space="preserve">المطر و السیل العظیم بمکّة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 xml:space="preserve">وفاة الشیخ أحمد القطّان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 xml:space="preserve">توجّه العساکر العثمانیة إلی البصرة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 xml:space="preserve">وفاة الشیخ عبد اللطیف الشیبی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 xml:space="preserve">وفاة الشیخ عبد الملک العصامی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 xml:space="preserve">حصول وباء عظیم بمکّة </w:t>
      </w:r>
      <w:r>
        <w:rPr>
          <w:rFonts w:eastAsia="IRNazanin" w:cs="IRNazanin"/>
          <w:color w:val="111111"/>
          <w:sz w:val="28"/>
          <w:szCs w:val="28"/>
          <w:lang w:bidi="fa-IR"/>
        </w:rPr>
        <w:t>314</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غزوة عنزة </w:t>
      </w:r>
      <w:r>
        <w:rPr>
          <w:rFonts w:eastAsia="Amiri" w:cs="Amiri" w:ascii="Amiri" w:hAnsi="Amiri"/>
          <w:color w:val="111111"/>
          <w:sz w:val="28"/>
          <w:szCs w:val="28"/>
          <w:lang w:bidi="ar-SA"/>
        </w:rPr>
        <w:t>314</w:t>
      </w:r>
    </w:p>
    <w:p>
      <w:pPr>
        <w:pStyle w:val="BookText"/>
        <w:rPr/>
      </w:pPr>
      <w:r>
        <w:rPr>
          <w:rFonts w:ascii="IRNazanin" w:hAnsi="IRNazanin" w:eastAsia="IRNazanin"/>
          <w:color w:val="111111"/>
          <w:sz w:val="28"/>
          <w:sz w:val="28"/>
          <w:szCs w:val="28"/>
          <w:rtl w:val="true"/>
          <w:lang w:bidi="fa-IR"/>
        </w:rPr>
        <w:t xml:space="preserve">وفاة العلاّمة أحمد أفندی منجّم باشی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 xml:space="preserve">وصول الأمر السلطانی بقراءة حدیث بدء الوحی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 xml:space="preserve">وفاة الشیخ حسن العجیمی المکّی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 xml:space="preserve">نزول الشریف سعد عن الشرافة لولده سعید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 xml:space="preserve">ترجمة الشریف برکات بن محمّد بن إبراهیم بن برکات بن أبی نمی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 xml:space="preserve">الحوادث الواقعة فی دولة الشریف برکات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 xml:space="preserve">خروج الشریف برکات لإبعاد الشریف سعد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 xml:space="preserve">وفاة الشیخ إبراهیم الخیاری المدنی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 xml:space="preserve">خروج الشریف برکات إلی قتال قبیلة حرب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 xml:space="preserve">وفاة القاضی عبد المحسن القلمی </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 xml:space="preserve">وفاة السید حمّود بن عبد اللّه الحسنی </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 xml:space="preserve">وفاة السید أحمد بن محمّد الحارث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 xml:space="preserve">وفاة السید عبد الرحمن المحجوب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 xml:space="preserve">وفاة السید محمّد الحسینی الشامی نقیب الأشراف </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 xml:space="preserve">وفاة یحیی أفندی المنقاری </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 xml:space="preserve">وفاة الشیخ علی الأیزی المکّی </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 xml:space="preserve">وفاة السید أبو بکر بن سالم شیخان </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 xml:space="preserve">وفاة القاضی أحمد بن عیسی المرشدی </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 xml:space="preserve">خروج الشریف برکات إلی الفرع </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 xml:space="preserve">خروج السید سعید بن برکات إلی الروم </w:t>
      </w:r>
      <w:r>
        <w:rPr>
          <w:rFonts w:eastAsia="IRNazanin" w:cs="IRNazanin"/>
          <w:color w:val="111111"/>
          <w:sz w:val="28"/>
          <w:szCs w:val="28"/>
          <w:lang w:bidi="fa-IR"/>
        </w:rPr>
        <w:t>333</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وفاة الشیخ محمّد البکری الصدیقی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 xml:space="preserve">وفاة الشیخ حسین بافضل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 xml:space="preserve">وفاة الشیخ نور الدین الشبراملسی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 xml:space="preserve">تهمة تلویث أستار الکعبة و الحجر و الباب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 xml:space="preserve">وفاة السید إبراهیم بن محمّد الحسنی </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 xml:space="preserve">نزول مطر عظیم </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 xml:space="preserve">السیل العظیم بالمدینة </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 xml:space="preserve">الفتنة العظیمة بالمدینة </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 xml:space="preserve">ظهور نجم له ذنب طویل </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 xml:space="preserve">المطر و السیل العظیم بمکّة </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 xml:space="preserve">وفاة السید أحمد شیخان العلوی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 xml:space="preserve">وفاة الشیخ محمّد المنوفی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 xml:space="preserve">وفاة الشیخ أحمد باعنتر الطائفی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 xml:space="preserve">وفاة الخطیب أحمد البرّی المدنی </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 xml:space="preserve">وفاة إمام الیمن أحمد المؤیّد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 xml:space="preserve">وفاة الشیخ حسن بن علی الدهان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 xml:space="preserve">خروج الشریف أحمد بن غالب من مکّة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 xml:space="preserve">وفاة الشریف برکات بن محمّد </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 xml:space="preserve">ترجمة الشریف سعید بن برکات بن محمّد بن إبراهیم بن برکات الحسنی </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 xml:space="preserve">وصول الخلعة السلطانیة </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 xml:space="preserve">إخراج الشیخ محمّد بن سلیمان </w:t>
      </w:r>
      <w:r>
        <w:rPr>
          <w:rFonts w:eastAsia="IRNazanin" w:cs="IRNazanin"/>
          <w:color w:val="111111"/>
          <w:sz w:val="28"/>
          <w:szCs w:val="28"/>
          <w:lang w:bidi="fa-IR"/>
        </w:rPr>
        <w:t>346</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وصول الأمر السلطانی بتقسیم البلاد </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 xml:space="preserve">حوادث سنة أربع و تسعین و ألف </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 xml:space="preserve">وصول هدیة جلیلة من الهند </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 xml:space="preserve">وفاة الشیخ محمّد المالکی السوسی </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 xml:space="preserve">إدخال القنادیل إلی داخل الکعبة </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 xml:space="preserve">وفاة السید محمّد بن أحمد </w:t>
      </w:r>
      <w:r>
        <w:rPr>
          <w:rFonts w:eastAsia="IRNazanin" w:cs="IRNazanin"/>
          <w:color w:val="111111"/>
          <w:sz w:val="28"/>
          <w:szCs w:val="28"/>
          <w:lang w:bidi="fa-IR"/>
        </w:rPr>
        <w:t>350</w:t>
      </w:r>
    </w:p>
    <w:p>
      <w:pPr>
        <w:pStyle w:val="BookText"/>
        <w:rPr/>
      </w:pPr>
      <w:r>
        <w:rPr>
          <w:rFonts w:ascii="Amiri" w:hAnsi="Amiri" w:eastAsia="Amiri" w:cs="Amiri"/>
          <w:color w:val="111111"/>
          <w:sz w:val="28"/>
          <w:sz w:val="28"/>
          <w:szCs w:val="28"/>
          <w:rtl w:val="true"/>
          <w:lang w:bidi="ar-SA"/>
        </w:rPr>
        <w:t xml:space="preserve">توقّف السادة الأشراف من العرضة </w:t>
      </w:r>
      <w:r>
        <w:rPr>
          <w:rFonts w:eastAsia="Amiri" w:cs="Amiri" w:ascii="Amiri" w:hAnsi="Amiri"/>
          <w:color w:val="111111"/>
          <w:sz w:val="28"/>
          <w:szCs w:val="28"/>
          <w:lang w:bidi="ar-SA"/>
        </w:rPr>
        <w:t>350</w:t>
      </w:r>
    </w:p>
    <w:p>
      <w:pPr>
        <w:pStyle w:val="BookText"/>
        <w:rPr/>
      </w:pPr>
      <w:r>
        <w:rPr>
          <w:rFonts w:ascii="IRNazanin" w:hAnsi="IRNazanin" w:eastAsia="IRNazanin"/>
          <w:color w:val="111111"/>
          <w:sz w:val="28"/>
          <w:sz w:val="28"/>
          <w:szCs w:val="28"/>
          <w:rtl w:val="true"/>
          <w:lang w:bidi="fa-IR"/>
        </w:rPr>
        <w:t xml:space="preserve">حوادث سنة خمس و تسعین و ألف </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 xml:space="preserve">وقوع أمر عجیب بمکّة </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 xml:space="preserve">وفاة الأمیر یحیی بیک الحسائی </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 xml:space="preserve">وصول خلعة للشریف سعید </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 xml:space="preserve">کثرة البلاء و المحن بمکّة </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 xml:space="preserve">ترجمة الشریف أحمد بن زید بن محسن بن حسین بن حسن بن أبی نمی </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 xml:space="preserve">قدوم الوزیر محمّد علی بن سلیم </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 xml:space="preserve">وفاة الشیخ یحیی بن محمّد النابلی </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 xml:space="preserve">وفاة الشیخ أحمد البشبیشی </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 xml:space="preserve">دخول شیخ آل ضفیر إلی مکّة </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 xml:space="preserve">خروج الشریف أحمد إلی عنزة </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 xml:space="preserve">وزارة سلیمان باشا میریاخور </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 xml:space="preserve">وفاة السید محمّد بن یعلی الحسنی </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 xml:space="preserve">وفاة إمام الیمن محمّد المؤیّد </w:t>
      </w:r>
      <w:r>
        <w:rPr>
          <w:rFonts w:eastAsia="IRNazanin" w:cs="IRNazanin"/>
          <w:color w:val="111111"/>
          <w:sz w:val="28"/>
          <w:szCs w:val="28"/>
          <w:lang w:bidi="fa-IR"/>
        </w:rPr>
        <w:t>365</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ذکر ملوک الیمن </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 xml:space="preserve">وصول الشریف أحمد إلی جدّة </w:t>
      </w:r>
      <w:r>
        <w:rPr>
          <w:rFonts w:eastAsia="IRNazanin" w:cs="IRNazanin"/>
          <w:color w:val="111111"/>
          <w:sz w:val="28"/>
          <w:szCs w:val="28"/>
          <w:lang w:bidi="fa-IR"/>
        </w:rPr>
        <w:t>370</w:t>
      </w:r>
    </w:p>
    <w:p>
      <w:pPr>
        <w:pStyle w:val="BookText"/>
        <w:rPr/>
      </w:pPr>
      <w:r>
        <w:rPr>
          <w:rFonts w:ascii="IRNazanin" w:hAnsi="IRNazanin" w:eastAsia="IRNazanin"/>
          <w:color w:val="111111"/>
          <w:sz w:val="28"/>
          <w:sz w:val="28"/>
          <w:szCs w:val="28"/>
          <w:rtl w:val="true"/>
          <w:lang w:bidi="fa-IR"/>
        </w:rPr>
        <w:t xml:space="preserve">وصول خلعة سنیة للشریف أحمد </w:t>
      </w:r>
      <w:r>
        <w:rPr>
          <w:rFonts w:eastAsia="IRNazanin" w:cs="IRNazanin"/>
          <w:color w:val="111111"/>
          <w:sz w:val="28"/>
          <w:szCs w:val="28"/>
          <w:lang w:bidi="fa-IR"/>
        </w:rPr>
        <w:t>370</w:t>
      </w:r>
    </w:p>
    <w:p>
      <w:pPr>
        <w:pStyle w:val="BookText"/>
        <w:rPr/>
      </w:pPr>
      <w:r>
        <w:rPr>
          <w:rFonts w:ascii="IRNazanin" w:hAnsi="IRNazanin" w:eastAsia="IRNazanin"/>
          <w:color w:val="111111"/>
          <w:sz w:val="28"/>
          <w:sz w:val="28"/>
          <w:szCs w:val="28"/>
          <w:rtl w:val="true"/>
          <w:lang w:bidi="fa-IR"/>
        </w:rPr>
        <w:t xml:space="preserve">هدم البیوت الملاصقة بالمسجد </w:t>
      </w:r>
      <w:r>
        <w:rPr>
          <w:rFonts w:eastAsia="IRNazanin" w:cs="IRNazanin"/>
          <w:color w:val="111111"/>
          <w:sz w:val="28"/>
          <w:szCs w:val="28"/>
          <w:lang w:bidi="fa-IR"/>
        </w:rPr>
        <w:t>370</w:t>
      </w:r>
    </w:p>
    <w:p>
      <w:pPr>
        <w:pStyle w:val="BookText"/>
        <w:rPr/>
      </w:pPr>
      <w:r>
        <w:rPr>
          <w:rFonts w:ascii="IRNazanin" w:hAnsi="IRNazanin" w:eastAsia="IRNazanin"/>
          <w:color w:val="111111"/>
          <w:sz w:val="28"/>
          <w:sz w:val="28"/>
          <w:szCs w:val="28"/>
          <w:rtl w:val="true"/>
          <w:lang w:bidi="fa-IR"/>
        </w:rPr>
        <w:t xml:space="preserve">حوادث سنة ثمان و تسعین و ألف </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 xml:space="preserve">بناء الحائط علی مقابر مکّة </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 xml:space="preserve">وفاة الشیخ محمّد البخشی الدمشقی </w:t>
      </w:r>
      <w:r>
        <w:rPr>
          <w:rFonts w:eastAsia="IRNazanin" w:cs="IRNazanin"/>
          <w:color w:val="111111"/>
          <w:sz w:val="28"/>
          <w:szCs w:val="28"/>
          <w:lang w:bidi="fa-IR"/>
        </w:rPr>
        <w:t>372</w:t>
      </w:r>
    </w:p>
    <w:p>
      <w:pPr>
        <w:pStyle w:val="BookText"/>
        <w:rPr/>
      </w:pPr>
      <w:r>
        <w:rPr>
          <w:rFonts w:ascii="IRNazanin" w:hAnsi="IRNazanin" w:eastAsia="IRNazanin"/>
          <w:color w:val="111111"/>
          <w:sz w:val="28"/>
          <w:sz w:val="28"/>
          <w:szCs w:val="28"/>
          <w:rtl w:val="true"/>
          <w:lang w:bidi="fa-IR"/>
        </w:rPr>
        <w:t xml:space="preserve">إخراج التکرود من مکّة </w:t>
      </w:r>
      <w:r>
        <w:rPr>
          <w:rFonts w:eastAsia="IRNazanin" w:cs="IRNazanin"/>
          <w:color w:val="111111"/>
          <w:sz w:val="28"/>
          <w:szCs w:val="28"/>
          <w:lang w:bidi="fa-IR"/>
        </w:rPr>
        <w:t>372</w:t>
      </w:r>
    </w:p>
    <w:p>
      <w:pPr>
        <w:pStyle w:val="BookText"/>
        <w:rPr/>
      </w:pPr>
      <w:r>
        <w:rPr>
          <w:rFonts w:ascii="IRNazanin" w:hAnsi="IRNazanin" w:eastAsia="IRNazanin"/>
          <w:color w:val="111111"/>
          <w:sz w:val="28"/>
          <w:sz w:val="28"/>
          <w:szCs w:val="28"/>
          <w:rtl w:val="true"/>
          <w:lang w:bidi="fa-IR"/>
        </w:rPr>
        <w:t xml:space="preserve">عزل أحمد باشا والی جدّة </w:t>
      </w:r>
      <w:r>
        <w:rPr>
          <w:rFonts w:eastAsia="IRNazanin" w:cs="IRNazanin"/>
          <w:color w:val="111111"/>
          <w:sz w:val="28"/>
          <w:szCs w:val="28"/>
          <w:lang w:bidi="fa-IR"/>
        </w:rPr>
        <w:t>372</w:t>
      </w:r>
    </w:p>
    <w:p>
      <w:pPr>
        <w:pStyle w:val="BookText"/>
        <w:rPr/>
      </w:pPr>
      <w:r>
        <w:rPr>
          <w:rFonts w:ascii="IRNazanin" w:hAnsi="IRNazanin" w:eastAsia="IRNazanin"/>
          <w:color w:val="111111"/>
          <w:sz w:val="28"/>
          <w:sz w:val="28"/>
          <w:szCs w:val="28"/>
          <w:rtl w:val="true"/>
          <w:lang w:bidi="fa-IR"/>
        </w:rPr>
        <w:t xml:space="preserve">الوباء العامّ بالطائف </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 xml:space="preserve">نصرة المسلمین علی الکفّار </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 xml:space="preserve">حوادث سنة تسع و تسعین و ألف </w:t>
      </w:r>
      <w:r>
        <w:rPr>
          <w:rFonts w:eastAsia="IRNazanin" w:cs="IRNazanin"/>
          <w:color w:val="111111"/>
          <w:sz w:val="28"/>
          <w:szCs w:val="28"/>
          <w:lang w:bidi="fa-IR"/>
        </w:rPr>
        <w:t>374</w:t>
      </w:r>
    </w:p>
    <w:p>
      <w:pPr>
        <w:pStyle w:val="BookText"/>
        <w:rPr/>
      </w:pPr>
      <w:r>
        <w:rPr>
          <w:rFonts w:ascii="IRNazanin" w:hAnsi="IRNazanin" w:eastAsia="IRNazanin"/>
          <w:color w:val="111111"/>
          <w:sz w:val="28"/>
          <w:sz w:val="28"/>
          <w:szCs w:val="28"/>
          <w:rtl w:val="true"/>
          <w:lang w:bidi="fa-IR"/>
        </w:rPr>
        <w:t xml:space="preserve">انزعاج الشریف أحمد بن غالب </w:t>
      </w:r>
      <w:r>
        <w:rPr>
          <w:rFonts w:eastAsia="IRNazanin" w:cs="IRNazanin"/>
          <w:color w:val="111111"/>
          <w:sz w:val="28"/>
          <w:szCs w:val="28"/>
          <w:lang w:bidi="fa-IR"/>
        </w:rPr>
        <w:t>374</w:t>
      </w:r>
    </w:p>
    <w:p>
      <w:pPr>
        <w:pStyle w:val="BookText"/>
        <w:rPr/>
      </w:pPr>
      <w:r>
        <w:rPr>
          <w:rFonts w:ascii="IRNazanin" w:hAnsi="IRNazanin" w:eastAsia="IRNazanin"/>
          <w:color w:val="111111"/>
          <w:sz w:val="28"/>
          <w:sz w:val="28"/>
          <w:szCs w:val="28"/>
          <w:rtl w:val="true"/>
          <w:lang w:bidi="fa-IR"/>
        </w:rPr>
        <w:t xml:space="preserve">وفاة الشریف أحمد بن زید </w:t>
      </w:r>
      <w:r>
        <w:rPr>
          <w:rFonts w:eastAsia="IRNazanin" w:cs="IRNazanin"/>
          <w:color w:val="111111"/>
          <w:sz w:val="28"/>
          <w:szCs w:val="28"/>
          <w:lang w:bidi="fa-IR"/>
        </w:rPr>
        <w:t>374</w:t>
      </w:r>
    </w:p>
    <w:p>
      <w:pPr>
        <w:pStyle w:val="BookText"/>
        <w:rPr/>
      </w:pPr>
      <w:r>
        <w:rPr>
          <w:rFonts w:ascii="IRNazanin" w:hAnsi="IRNazanin" w:eastAsia="IRNazanin"/>
          <w:color w:val="111111"/>
          <w:sz w:val="28"/>
          <w:sz w:val="28"/>
          <w:szCs w:val="28"/>
          <w:rtl w:val="true"/>
          <w:lang w:bidi="fa-IR"/>
        </w:rPr>
        <w:t xml:space="preserve">ترجمة الشریف أحمد بن غالب بن محمّد بن مساعد بن مسعود النموی </w:t>
      </w:r>
      <w:r>
        <w:rPr>
          <w:rFonts w:eastAsia="IRNazanin" w:cs="IRNazanin"/>
          <w:color w:val="111111"/>
          <w:sz w:val="28"/>
          <w:szCs w:val="28"/>
          <w:lang w:bidi="fa-IR"/>
        </w:rPr>
        <w:t>378</w:t>
      </w:r>
    </w:p>
    <w:p>
      <w:pPr>
        <w:pStyle w:val="BookText"/>
        <w:rPr/>
      </w:pPr>
      <w:r>
        <w:rPr>
          <w:rFonts w:ascii="IRNazanin" w:hAnsi="IRNazanin" w:eastAsia="IRNazanin"/>
          <w:color w:val="111111"/>
          <w:sz w:val="28"/>
          <w:sz w:val="28"/>
          <w:szCs w:val="28"/>
          <w:rtl w:val="true"/>
          <w:lang w:bidi="fa-IR"/>
        </w:rPr>
        <w:t xml:space="preserve">حوادث دولته و محاسنها </w:t>
      </w:r>
      <w:r>
        <w:rPr>
          <w:rFonts w:eastAsia="IRNazanin" w:cs="IRNazanin"/>
          <w:color w:val="111111"/>
          <w:sz w:val="28"/>
          <w:szCs w:val="28"/>
          <w:lang w:bidi="fa-IR"/>
        </w:rPr>
        <w:t>385</w:t>
      </w:r>
    </w:p>
    <w:p>
      <w:pPr>
        <w:pStyle w:val="BookText"/>
        <w:rPr/>
      </w:pPr>
      <w:r>
        <w:rPr>
          <w:rFonts w:ascii="IRNazanin" w:hAnsi="IRNazanin" w:eastAsia="IRNazanin"/>
          <w:color w:val="111111"/>
          <w:sz w:val="28"/>
          <w:sz w:val="28"/>
          <w:szCs w:val="28"/>
          <w:rtl w:val="true"/>
          <w:lang w:bidi="fa-IR"/>
        </w:rPr>
        <w:t xml:space="preserve">وصول الأمر السلطانی و الخلعة للشریف أحمد </w:t>
      </w:r>
      <w:r>
        <w:rPr>
          <w:rFonts w:eastAsia="IRNazanin" w:cs="IRNazanin"/>
          <w:color w:val="111111"/>
          <w:sz w:val="28"/>
          <w:szCs w:val="28"/>
          <w:lang w:bidi="fa-IR"/>
        </w:rPr>
        <w:t>385</w:t>
      </w:r>
    </w:p>
    <w:p>
      <w:pPr>
        <w:pStyle w:val="BookText"/>
        <w:rPr/>
      </w:pPr>
      <w:r>
        <w:rPr>
          <w:rFonts w:ascii="IRNazanin" w:hAnsi="IRNazanin" w:eastAsia="IRNazanin"/>
          <w:color w:val="111111"/>
          <w:sz w:val="28"/>
          <w:sz w:val="28"/>
          <w:szCs w:val="28"/>
          <w:rtl w:val="true"/>
          <w:lang w:bidi="fa-IR"/>
        </w:rPr>
        <w:t xml:space="preserve">خلع السلطان محمّد </w:t>
      </w:r>
      <w:r>
        <w:rPr>
          <w:rFonts w:eastAsia="IRNazanin" w:cs="IRNazanin"/>
          <w:color w:val="111111"/>
          <w:sz w:val="28"/>
          <w:szCs w:val="28"/>
          <w:lang w:bidi="fa-IR"/>
        </w:rPr>
        <w:t>388</w:t>
      </w:r>
    </w:p>
    <w:p>
      <w:pPr>
        <w:pStyle w:val="BookText"/>
        <w:rPr/>
      </w:pPr>
      <w:r>
        <w:rPr>
          <w:rFonts w:ascii="IRNazanin" w:hAnsi="IRNazanin" w:eastAsia="IRNazanin"/>
          <w:color w:val="111111"/>
          <w:sz w:val="28"/>
          <w:sz w:val="28"/>
          <w:szCs w:val="28"/>
          <w:rtl w:val="true"/>
          <w:lang w:bidi="fa-IR"/>
        </w:rPr>
        <w:t xml:space="preserve">وفاة القاضی علی المکّی </w:t>
      </w:r>
      <w:r>
        <w:rPr>
          <w:rFonts w:eastAsia="IRNazanin" w:cs="IRNazanin"/>
          <w:color w:val="111111"/>
          <w:sz w:val="28"/>
          <w:szCs w:val="28"/>
          <w:lang w:bidi="fa-IR"/>
        </w:rPr>
        <w:t>390</w:t>
      </w:r>
    </w:p>
    <w:p>
      <w:pPr>
        <w:pStyle w:val="BookText"/>
        <w:rPr/>
      </w:pPr>
      <w:r>
        <w:rPr>
          <w:rFonts w:ascii="Amiri" w:hAnsi="Amiri" w:eastAsia="Amiri" w:cs="Amiri"/>
          <w:color w:val="111111"/>
          <w:sz w:val="28"/>
          <w:sz w:val="28"/>
          <w:szCs w:val="28"/>
          <w:rtl w:val="true"/>
          <w:lang w:bidi="ar-SA"/>
        </w:rPr>
        <w:t xml:space="preserve">قتل محمّد عمّار </w:t>
      </w:r>
      <w:r>
        <w:rPr>
          <w:rFonts w:eastAsia="Amiri" w:cs="Amiri" w:ascii="Amiri" w:hAnsi="Amiri"/>
          <w:color w:val="111111"/>
          <w:sz w:val="28"/>
          <w:szCs w:val="28"/>
          <w:lang w:bidi="ar-SA"/>
        </w:rPr>
        <w:t>391</w:t>
      </w:r>
    </w:p>
    <w:p>
      <w:pPr>
        <w:pStyle w:val="BookText"/>
        <w:rPr/>
      </w:pPr>
      <w:r>
        <w:rPr>
          <w:rFonts w:ascii="IRNazanin" w:hAnsi="IRNazanin" w:eastAsia="IRNazanin"/>
          <w:color w:val="111111"/>
          <w:sz w:val="28"/>
          <w:sz w:val="28"/>
          <w:szCs w:val="28"/>
          <w:rtl w:val="true"/>
          <w:lang w:bidi="fa-IR"/>
        </w:rPr>
        <w:t xml:space="preserve">عزل الشریف أحمد بن غالب عن شرافة مکّة </w:t>
      </w:r>
      <w:r>
        <w:rPr>
          <w:rFonts w:eastAsia="IRNazanin" w:cs="IRNazanin"/>
          <w:color w:val="111111"/>
          <w:sz w:val="28"/>
          <w:szCs w:val="28"/>
          <w:lang w:bidi="fa-IR"/>
        </w:rPr>
        <w:t>391</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نقل من کتاب تاریخ البهکلی حول ترجمة أحمد بن غالب </w:t>
      </w:r>
      <w:r>
        <w:rPr>
          <w:rFonts w:eastAsia="IRNazanin" w:cs="IRNazanin"/>
          <w:color w:val="111111"/>
          <w:sz w:val="28"/>
          <w:szCs w:val="28"/>
          <w:lang w:bidi="fa-IR"/>
        </w:rPr>
        <w:t>392</w:t>
      </w:r>
    </w:p>
    <w:p>
      <w:pPr>
        <w:pStyle w:val="BookText"/>
        <w:rPr/>
      </w:pPr>
      <w:r>
        <w:rPr>
          <w:rFonts w:ascii="IRNazanin" w:hAnsi="IRNazanin" w:eastAsia="IRNazanin"/>
          <w:color w:val="111111"/>
          <w:sz w:val="28"/>
          <w:sz w:val="28"/>
          <w:szCs w:val="28"/>
          <w:rtl w:val="true"/>
          <w:lang w:bidi="fa-IR"/>
        </w:rPr>
        <w:t xml:space="preserve">استقرار الوزیر سنبل بمدینة صبیا </w:t>
      </w:r>
      <w:r>
        <w:rPr>
          <w:rFonts w:eastAsia="IRNazanin" w:cs="IRNazanin"/>
          <w:color w:val="111111"/>
          <w:sz w:val="28"/>
          <w:szCs w:val="28"/>
          <w:lang w:bidi="fa-IR"/>
        </w:rPr>
        <w:t>407</w:t>
      </w:r>
    </w:p>
    <w:p>
      <w:pPr>
        <w:pStyle w:val="BookText"/>
        <w:rPr/>
      </w:pPr>
      <w:r>
        <w:rPr>
          <w:rFonts w:ascii="IRNazanin" w:hAnsi="IRNazanin" w:eastAsia="IRNazanin"/>
          <w:color w:val="111111"/>
          <w:sz w:val="28"/>
          <w:sz w:val="28"/>
          <w:szCs w:val="28"/>
          <w:rtl w:val="true"/>
          <w:lang w:bidi="fa-IR"/>
        </w:rPr>
        <w:t xml:space="preserve">خروج الشریف أحمد إلی وادی خلب </w:t>
      </w:r>
      <w:r>
        <w:rPr>
          <w:rFonts w:eastAsia="IRNazanin" w:cs="IRNazanin"/>
          <w:color w:val="111111"/>
          <w:sz w:val="28"/>
          <w:szCs w:val="28"/>
          <w:lang w:bidi="fa-IR"/>
        </w:rPr>
        <w:t>410</w:t>
      </w:r>
    </w:p>
    <w:p>
      <w:pPr>
        <w:pStyle w:val="BookText"/>
        <w:rPr/>
      </w:pPr>
      <w:r>
        <w:rPr>
          <w:rFonts w:ascii="IRNazanin" w:hAnsi="IRNazanin" w:eastAsia="IRNazanin"/>
          <w:color w:val="111111"/>
          <w:sz w:val="28"/>
          <w:sz w:val="28"/>
          <w:szCs w:val="28"/>
          <w:rtl w:val="true"/>
          <w:lang w:bidi="fa-IR"/>
        </w:rPr>
        <w:t xml:space="preserve">وفاة الشریف أبی طالب بن محمّد العواجی </w:t>
      </w:r>
      <w:r>
        <w:rPr>
          <w:rFonts w:eastAsia="IRNazanin" w:cs="IRNazanin"/>
          <w:color w:val="111111"/>
          <w:sz w:val="28"/>
          <w:szCs w:val="28"/>
          <w:lang w:bidi="fa-IR"/>
        </w:rPr>
        <w:t>411</w:t>
      </w:r>
    </w:p>
    <w:p>
      <w:pPr>
        <w:pStyle w:val="BookText"/>
        <w:rPr/>
      </w:pPr>
      <w:r>
        <w:rPr>
          <w:rFonts w:ascii="Amiri" w:hAnsi="Amiri" w:eastAsia="Amiri" w:cs="Amiri"/>
          <w:color w:val="111111"/>
          <w:sz w:val="28"/>
          <w:sz w:val="28"/>
          <w:szCs w:val="28"/>
          <w:rtl w:val="true"/>
          <w:lang w:bidi="ar-SA"/>
        </w:rPr>
        <w:t xml:space="preserve">حوادث سنة أربع و مائة و ألف </w:t>
      </w:r>
      <w:r>
        <w:rPr>
          <w:rFonts w:eastAsia="Amiri" w:cs="Amiri" w:ascii="Amiri" w:hAnsi="Amiri"/>
          <w:color w:val="111111"/>
          <w:sz w:val="28"/>
          <w:szCs w:val="28"/>
          <w:lang w:bidi="ar-SA"/>
        </w:rPr>
        <w:t>414</w:t>
      </w:r>
    </w:p>
    <w:p>
      <w:pPr>
        <w:pStyle w:val="BookText"/>
        <w:rPr/>
      </w:pPr>
      <w:r>
        <w:rPr>
          <w:rFonts w:ascii="IRNazanin" w:hAnsi="IRNazanin" w:eastAsia="IRNazanin"/>
          <w:color w:val="111111"/>
          <w:sz w:val="28"/>
          <w:sz w:val="28"/>
          <w:szCs w:val="28"/>
          <w:rtl w:val="true"/>
          <w:lang w:bidi="fa-IR"/>
        </w:rPr>
        <w:t xml:space="preserve">ما قاله الادباء فی المصلوب </w:t>
      </w:r>
      <w:r>
        <w:rPr>
          <w:rFonts w:eastAsia="IRNazanin" w:cs="IRNazanin"/>
          <w:color w:val="111111"/>
          <w:sz w:val="28"/>
          <w:szCs w:val="28"/>
          <w:lang w:bidi="fa-IR"/>
        </w:rPr>
        <w:t>423</w:t>
      </w:r>
    </w:p>
    <w:p>
      <w:pPr>
        <w:pStyle w:val="BookText"/>
        <w:rPr/>
      </w:pPr>
      <w:r>
        <w:rPr>
          <w:rFonts w:ascii="IRNazanin" w:hAnsi="IRNazanin" w:eastAsia="IRNazanin"/>
          <w:color w:val="111111"/>
          <w:sz w:val="28"/>
          <w:sz w:val="28"/>
          <w:szCs w:val="28"/>
          <w:rtl w:val="true"/>
          <w:lang w:bidi="fa-IR"/>
        </w:rPr>
        <w:t xml:space="preserve">ترجمة عمّارة بن علی بن زیدان المخلافی </w:t>
      </w:r>
      <w:r>
        <w:rPr>
          <w:rFonts w:eastAsia="IRNazanin" w:cs="IRNazanin"/>
          <w:color w:val="111111"/>
          <w:sz w:val="28"/>
          <w:szCs w:val="28"/>
          <w:lang w:bidi="fa-IR"/>
        </w:rPr>
        <w:t>424</w:t>
      </w:r>
    </w:p>
    <w:p>
      <w:pPr>
        <w:pStyle w:val="BookText"/>
        <w:rPr/>
      </w:pPr>
      <w:r>
        <w:rPr>
          <w:rFonts w:ascii="IRNazanin" w:hAnsi="IRNazanin" w:eastAsia="IRNazanin"/>
          <w:color w:val="111111"/>
          <w:sz w:val="28"/>
          <w:sz w:val="28"/>
          <w:szCs w:val="28"/>
          <w:rtl w:val="true"/>
          <w:lang w:bidi="fa-IR"/>
        </w:rPr>
        <w:t xml:space="preserve">ذکر دولة العبیدیین </w:t>
      </w:r>
      <w:r>
        <w:rPr>
          <w:rFonts w:eastAsia="IRNazanin" w:cs="IRNazanin"/>
          <w:color w:val="111111"/>
          <w:sz w:val="28"/>
          <w:szCs w:val="28"/>
          <w:lang w:bidi="fa-IR"/>
        </w:rPr>
        <w:t>428</w:t>
      </w:r>
    </w:p>
    <w:p>
      <w:pPr>
        <w:pStyle w:val="BookText"/>
        <w:rPr/>
      </w:pPr>
      <w:r>
        <w:rPr>
          <w:rFonts w:ascii="Amiri" w:hAnsi="Amiri" w:eastAsia="Amiri" w:cs="Amiri"/>
          <w:color w:val="111111"/>
          <w:sz w:val="28"/>
          <w:sz w:val="28"/>
          <w:szCs w:val="28"/>
          <w:rtl w:val="true"/>
          <w:lang w:bidi="ar-SA"/>
        </w:rPr>
        <w:t xml:space="preserve">تتمّة الحوادث </w:t>
      </w:r>
      <w:r>
        <w:rPr>
          <w:rFonts w:eastAsia="Amiri" w:cs="Amiri" w:ascii="Amiri" w:hAnsi="Amiri"/>
          <w:color w:val="111111"/>
          <w:sz w:val="28"/>
          <w:szCs w:val="28"/>
          <w:lang w:bidi="ar-SA"/>
        </w:rPr>
        <w:t>429</w:t>
      </w:r>
    </w:p>
    <w:p>
      <w:pPr>
        <w:pStyle w:val="BookText"/>
        <w:rPr/>
      </w:pPr>
      <w:r>
        <w:rPr>
          <w:rFonts w:ascii="Amiri" w:hAnsi="Amiri" w:eastAsia="Amiri" w:cs="Amiri"/>
          <w:color w:val="111111"/>
          <w:sz w:val="28"/>
          <w:sz w:val="28"/>
          <w:szCs w:val="28"/>
          <w:rtl w:val="true"/>
          <w:lang w:bidi="ar-SA"/>
        </w:rPr>
        <w:t xml:space="preserve">عمارة قلعة جازان </w:t>
      </w:r>
      <w:r>
        <w:rPr>
          <w:rFonts w:eastAsia="Amiri" w:cs="Amiri" w:ascii="Amiri" w:hAnsi="Amiri"/>
          <w:color w:val="111111"/>
          <w:sz w:val="28"/>
          <w:szCs w:val="28"/>
          <w:lang w:bidi="ar-SA"/>
        </w:rPr>
        <w:t>444</w:t>
      </w:r>
    </w:p>
    <w:p>
      <w:pPr>
        <w:pStyle w:val="BookText"/>
        <w:rPr/>
      </w:pPr>
      <w:r>
        <w:rPr>
          <w:rFonts w:ascii="IRNazanin" w:hAnsi="IRNazanin" w:eastAsia="IRNazanin"/>
          <w:color w:val="111111"/>
          <w:sz w:val="28"/>
          <w:sz w:val="28"/>
          <w:szCs w:val="28"/>
          <w:rtl w:val="true"/>
          <w:lang w:bidi="fa-IR"/>
        </w:rPr>
        <w:t xml:space="preserve">غزوة قبیلة النحوس </w:t>
      </w:r>
      <w:r>
        <w:rPr>
          <w:rFonts w:eastAsia="IRNazanin" w:cs="IRNazanin"/>
          <w:color w:val="111111"/>
          <w:sz w:val="28"/>
          <w:szCs w:val="28"/>
          <w:lang w:bidi="fa-IR"/>
        </w:rPr>
        <w:t>447</w:t>
      </w:r>
    </w:p>
    <w:p>
      <w:pPr>
        <w:pStyle w:val="BookText"/>
        <w:rPr/>
      </w:pPr>
      <w:r>
        <w:rPr>
          <w:rFonts w:ascii="IRNazanin" w:hAnsi="IRNazanin" w:eastAsia="IRNazanin"/>
          <w:color w:val="111111"/>
          <w:sz w:val="28"/>
          <w:sz w:val="28"/>
          <w:szCs w:val="28"/>
          <w:rtl w:val="true"/>
          <w:lang w:bidi="fa-IR"/>
        </w:rPr>
        <w:t xml:space="preserve">حکم معاقبة الإمام لرعیته </w:t>
      </w:r>
      <w:r>
        <w:rPr>
          <w:rFonts w:eastAsia="IRNazanin" w:cs="IRNazanin"/>
          <w:color w:val="111111"/>
          <w:sz w:val="28"/>
          <w:szCs w:val="28"/>
          <w:lang w:bidi="fa-IR"/>
        </w:rPr>
        <w:t>451</w:t>
      </w:r>
    </w:p>
    <w:p>
      <w:pPr>
        <w:pStyle w:val="BookText"/>
        <w:rPr/>
      </w:pPr>
      <w:r>
        <w:rPr>
          <w:rFonts w:ascii="IRNazanin" w:hAnsi="IRNazanin" w:eastAsia="IRNazanin"/>
          <w:color w:val="111111"/>
          <w:sz w:val="28"/>
          <w:sz w:val="28"/>
          <w:szCs w:val="28"/>
          <w:rtl w:val="true"/>
          <w:lang w:bidi="fa-IR"/>
        </w:rPr>
        <w:t xml:space="preserve">بحث کلامی فی عدم إرادة اللّه تعالی للمعاصی </w:t>
      </w:r>
      <w:r>
        <w:rPr>
          <w:rFonts w:eastAsia="IRNazanin" w:cs="IRNazanin"/>
          <w:color w:val="111111"/>
          <w:sz w:val="28"/>
          <w:szCs w:val="28"/>
          <w:lang w:bidi="fa-IR"/>
        </w:rPr>
        <w:t>455</w:t>
      </w:r>
    </w:p>
    <w:p>
      <w:pPr>
        <w:pStyle w:val="BookText"/>
        <w:rPr/>
      </w:pPr>
      <w:r>
        <w:rPr>
          <w:rFonts w:ascii="IRNazanin" w:hAnsi="IRNazanin" w:eastAsia="IRNazanin"/>
          <w:color w:val="111111"/>
          <w:sz w:val="28"/>
          <w:sz w:val="28"/>
          <w:szCs w:val="28"/>
          <w:rtl w:val="true"/>
          <w:lang w:bidi="fa-IR"/>
        </w:rPr>
        <w:t xml:space="preserve">حکم وجوب الهجرة </w:t>
      </w:r>
      <w:r>
        <w:rPr>
          <w:rFonts w:eastAsia="IRNazanin" w:cs="IRNazanin"/>
          <w:color w:val="111111"/>
          <w:sz w:val="28"/>
          <w:szCs w:val="28"/>
          <w:lang w:bidi="fa-IR"/>
        </w:rPr>
        <w:t>456</w:t>
      </w:r>
    </w:p>
    <w:p>
      <w:pPr>
        <w:pStyle w:val="BookText"/>
        <w:rPr/>
      </w:pPr>
      <w:r>
        <w:rPr>
          <w:rFonts w:ascii="IRNazanin" w:hAnsi="IRNazanin" w:eastAsia="IRNazanin"/>
          <w:color w:val="111111"/>
          <w:sz w:val="28"/>
          <w:sz w:val="28"/>
          <w:szCs w:val="28"/>
          <w:rtl w:val="true"/>
          <w:lang w:bidi="fa-IR"/>
        </w:rPr>
        <w:t xml:space="preserve">حکم المختلس و الطرّار و الغاصب </w:t>
      </w:r>
      <w:r>
        <w:rPr>
          <w:rFonts w:eastAsia="IRNazanin" w:cs="IRNazanin"/>
          <w:color w:val="111111"/>
          <w:sz w:val="28"/>
          <w:szCs w:val="28"/>
          <w:lang w:bidi="fa-IR"/>
        </w:rPr>
        <w:t>461</w:t>
      </w:r>
    </w:p>
    <w:p>
      <w:pPr>
        <w:pStyle w:val="BookText"/>
        <w:rPr/>
      </w:pPr>
      <w:r>
        <w:rPr>
          <w:rFonts w:ascii="IRNazanin" w:hAnsi="IRNazanin" w:eastAsia="IRNazanin"/>
          <w:color w:val="111111"/>
          <w:sz w:val="28"/>
          <w:sz w:val="28"/>
          <w:szCs w:val="28"/>
          <w:rtl w:val="true"/>
          <w:lang w:bidi="fa-IR"/>
        </w:rPr>
        <w:t xml:space="preserve">ارتحال الشریف حسن إلی مدینة صبیا </w:t>
      </w:r>
      <w:r>
        <w:rPr>
          <w:rFonts w:eastAsia="IRNazanin" w:cs="IRNazanin"/>
          <w:color w:val="111111"/>
          <w:sz w:val="28"/>
          <w:szCs w:val="28"/>
          <w:lang w:bidi="fa-IR"/>
        </w:rPr>
        <w:t>465</w:t>
      </w:r>
    </w:p>
    <w:p>
      <w:pPr>
        <w:pStyle w:val="BookText"/>
        <w:rPr/>
      </w:pPr>
      <w:r>
        <w:rPr>
          <w:rFonts w:ascii="Amiri" w:hAnsi="Amiri" w:eastAsia="Amiri" w:cs="Amiri"/>
          <w:color w:val="111111"/>
          <w:sz w:val="28"/>
          <w:sz w:val="28"/>
          <w:szCs w:val="28"/>
          <w:rtl w:val="true"/>
          <w:lang w:bidi="ar-SA"/>
        </w:rPr>
        <w:t xml:space="preserve">غزوة المخبزة </w:t>
      </w:r>
      <w:r>
        <w:rPr>
          <w:rFonts w:eastAsia="Amiri" w:cs="Amiri" w:ascii="Amiri" w:hAnsi="Amiri"/>
          <w:color w:val="111111"/>
          <w:sz w:val="28"/>
          <w:szCs w:val="28"/>
          <w:lang w:bidi="ar-SA"/>
        </w:rPr>
        <w:t>467</w:t>
      </w:r>
    </w:p>
    <w:p>
      <w:pPr>
        <w:pStyle w:val="BookText"/>
        <w:rPr/>
      </w:pPr>
      <w:r>
        <w:rPr>
          <w:rFonts w:ascii="Amiri" w:hAnsi="Amiri" w:eastAsia="Amiri" w:cs="Amiri"/>
          <w:color w:val="111111"/>
          <w:sz w:val="28"/>
          <w:sz w:val="28"/>
          <w:szCs w:val="28"/>
          <w:rtl w:val="true"/>
          <w:lang w:bidi="ar-SA"/>
        </w:rPr>
        <w:t xml:space="preserve">حوادث سنة خمس و مائة و ألف </w:t>
      </w:r>
      <w:r>
        <w:rPr>
          <w:rFonts w:eastAsia="Amiri" w:cs="Amiri" w:ascii="Amiri" w:hAnsi="Amiri"/>
          <w:color w:val="111111"/>
          <w:sz w:val="28"/>
          <w:szCs w:val="28"/>
          <w:lang w:bidi="ar-SA"/>
        </w:rPr>
        <w:t>469</w:t>
      </w:r>
    </w:p>
    <w:p>
      <w:pPr>
        <w:pStyle w:val="BookText"/>
        <w:rPr/>
      </w:pPr>
      <w:r>
        <w:rPr>
          <w:rFonts w:ascii="IRNazanin" w:hAnsi="IRNazanin" w:eastAsia="IRNazanin"/>
          <w:color w:val="111111"/>
          <w:sz w:val="28"/>
          <w:sz w:val="28"/>
          <w:szCs w:val="28"/>
          <w:rtl w:val="true"/>
          <w:lang w:bidi="fa-IR"/>
        </w:rPr>
        <w:t xml:space="preserve">الجواب عن الاعتراض علی والد المؤلّف </w:t>
      </w:r>
      <w:r>
        <w:rPr>
          <w:rFonts w:eastAsia="IRNazanin" w:cs="IRNazanin"/>
          <w:color w:val="111111"/>
          <w:sz w:val="28"/>
          <w:szCs w:val="28"/>
          <w:lang w:bidi="fa-IR"/>
        </w:rPr>
        <w:t>495</w:t>
      </w:r>
    </w:p>
    <w:p>
      <w:pPr>
        <w:pStyle w:val="BookText"/>
        <w:rPr/>
      </w:pPr>
      <w:r>
        <w:rPr>
          <w:rFonts w:ascii="IRNazanin" w:hAnsi="IRNazanin" w:eastAsia="IRNazanin"/>
          <w:color w:val="111111"/>
          <w:sz w:val="28"/>
          <w:sz w:val="28"/>
          <w:szCs w:val="28"/>
          <w:rtl w:val="true"/>
          <w:lang w:bidi="fa-IR"/>
        </w:rPr>
        <w:t xml:space="preserve">قصیدة والد المؤلّف فی الشریف أحمد </w:t>
      </w:r>
      <w:r>
        <w:rPr>
          <w:rFonts w:eastAsia="IRNazanin" w:cs="IRNazanin"/>
          <w:color w:val="111111"/>
          <w:sz w:val="28"/>
          <w:szCs w:val="28"/>
          <w:lang w:bidi="fa-IR"/>
        </w:rPr>
        <w:t>499</w:t>
      </w:r>
    </w:p>
    <w:p>
      <w:pPr>
        <w:pStyle w:val="BookText"/>
        <w:rPr/>
      </w:pPr>
      <w:r>
        <w:rPr>
          <w:rFonts w:ascii="IRNazanin" w:hAnsi="IRNazanin" w:eastAsia="IRNazanin"/>
          <w:color w:val="111111"/>
          <w:sz w:val="28"/>
          <w:sz w:val="28"/>
          <w:szCs w:val="28"/>
          <w:rtl w:val="true"/>
          <w:lang w:bidi="fa-IR"/>
        </w:rPr>
        <w:t xml:space="preserve">عود الشریف أحمد بن غالب إلی مکّة </w:t>
      </w:r>
      <w:r>
        <w:rPr>
          <w:rFonts w:eastAsia="IRNazanin" w:cs="IRNazanin"/>
          <w:color w:val="111111"/>
          <w:sz w:val="28"/>
          <w:szCs w:val="28"/>
          <w:lang w:bidi="fa-IR"/>
        </w:rPr>
        <w:t>503</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 الجزء الأوّل من کتاب تنضید العقود السنیة </w:t>
      </w:r>
      <w:r>
        <w:rPr>
          <w:rFonts w:eastAsia="IRNazanin" w:cs="IRNazanin"/>
          <w:color w:val="111111"/>
          <w:sz w:val="28"/>
          <w:szCs w:val="28"/>
          <w:lang w:bidi="fa-IR"/>
        </w:rPr>
        <w:t>507</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2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2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طبعت الإجازة مستقلاّ فی کتاب الإجازات لجمع من الأعلام و الفقهاء و المحدّثین،المطبوع بتحقیقی،نشر مکتبة العلاّمة الفقیه السیّد المرعشی رحمه اللّه</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الإجازة الکبیرة للجزائری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الجلیس </w:t>
      </w:r>
      <w:r>
        <w:rPr>
          <w:rFonts w:eastAsia="IRNazanin" w:cs="IRNazanin"/>
          <w:b w:val="false"/>
          <w:bCs w:val="false"/>
          <w:i w:val="false"/>
          <w:iCs w:val="false"/>
          <w:color w:val="333333"/>
          <w:sz w:val="20"/>
          <w:szCs w:val="20"/>
        </w:rPr>
        <w:t>1:186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المؤلّفین </w:t>
      </w:r>
      <w:r>
        <w:rPr>
          <w:rFonts w:eastAsia="IRNazanin" w:cs="IRNazanin"/>
          <w:b w:val="false"/>
          <w:bCs w:val="false"/>
          <w:i w:val="false"/>
          <w:iCs w:val="false"/>
          <w:color w:val="333333"/>
          <w:sz w:val="20"/>
          <w:szCs w:val="20"/>
        </w:rPr>
        <w:t>4:167</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الإجازة الکبیرة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Pr>
        <w:t>1:192</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Pr>
        <w:t>1:192</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الإجازة الکبیرة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تکملة أمل الآمل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الکواکب المنتشرة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الجلیس </w:t>
      </w:r>
      <w:r>
        <w:rPr>
          <w:rFonts w:eastAsia="IRNazanin" w:cs="IRNazanin"/>
          <w:b w:val="false"/>
          <w:bCs w:val="false"/>
          <w:i w:val="false"/>
          <w:iCs w:val="false"/>
          <w:color w:val="333333"/>
          <w:sz w:val="20"/>
          <w:szCs w:val="20"/>
        </w:rPr>
        <w:t>1:186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أهاجرتی</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هی سنة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1156</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Pr>
        <w:t>4:458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ذکرنا مصادر الحدیث فی محلّه من هذا الکتاب،فراجع</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البسملة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به نستعین</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رفع</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للهدی</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الحافظ الطبرانی فی معجمه،بإسناده عن سعید بن المسیّب،عن أبی ذرّ الغفاری،قال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 أهل بیتی مثل سفینة نوح،من رکب فیها نجا، و من تخلّف عنها غرق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فهو حدیث صحیح متواتر مستفیض عن الفریقین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حول مصادر الحدیث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کتاب إحقاق الحقّ </w:t>
      </w:r>
      <w:r>
        <w:rPr>
          <w:rFonts w:eastAsia="IRNazanin" w:cs="IRNazanin"/>
          <w:b w:val="false"/>
          <w:bCs w:val="false"/>
          <w:i w:val="false"/>
          <w:iCs w:val="false"/>
          <w:color w:val="333333"/>
          <w:sz w:val="20"/>
          <w:szCs w:val="20"/>
        </w:rPr>
        <w:t>9:270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أظهر فضلهم الجلی</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روی الثعلبی فی تفسیره،عن سعید بن جبیر،عن ابن عبّاس،قال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لمّا نزلت قُلْ لا أَسْئَلُکُمْ عَلَیْهِ أَجْراً إِلاَّ الْمَوَدَّةَ فِی الْقُرْبی قالوا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رسول اللّه من قرابتک هؤلاء الذین وجبت علینا مودّتهم؟قال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و فاطمة و أبناؤهما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الکشف و البیان </w:t>
      </w:r>
      <w:r>
        <w:rPr>
          <w:rFonts w:eastAsia="IRNazanin" w:cs="IRNazanin"/>
          <w:b w:val="false"/>
          <w:bCs w:val="false"/>
          <w:i w:val="false"/>
          <w:iCs w:val="false"/>
          <w:color w:val="333333"/>
          <w:sz w:val="20"/>
          <w:szCs w:val="20"/>
        </w:rPr>
        <w:t>5:388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إحقاق الحقّ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شکر الریاض إذا الغیث انسجم</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خفضت لهیبته أجنحة الملائکة الأملاک</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سیف قاضب و قضیب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قطّاع</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العسل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الشدید الضرب،السریع رفع الید</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نسبة إلی الجدّ الأعلی،فهو السیّد رضی الدین بن محمّد بن علی بن حیدر الخ</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النقس بالکسر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الذی یکتب به،و یجمع علی أنقس و أنقاس،أی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القرطاس تقول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نقّس دواته تنقیسا</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أرهفت سیفی،أی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رقّقته،فهو مرهف</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انتضیت</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تواریخ الامراء الشرفاء من آل قتادة فی کتابه هذا إلی نهایة سنة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1162</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کالعلاّمة باکثیر الحضرمی فی کتابه وسیلة المآل،و العلاّمة الشیخ محمّد بن أحمد عقیلة فی کتابه لسان الزمان،و الطبری فی کتابه إتحاف فضلاء الزمن،و العلاّمة عبد الملک بن حسین العصامی،و غیرهم</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ذی الإقبال و السعادة</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الفریص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معنی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القرض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 الشاعر خاصّة،و یقال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قرضت الشعر أقرضه إذا قلته،و الشعر قریض</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رجاء أن یطابق</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روضه</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الشحیر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ضرب من الشجر،و الشحرور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طائر أسود فویق العصفور یصوّت أصواتا</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بانه</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حبورها</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دقائق</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لو لم یکن فی کفّه غیر روحه</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سیأتی تفصیل ترجمته،و ذکرنا تفصیل ترجمته فی کتابنا الامراء و الحکّام من آل أبی طالب،فراجع</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بدر</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برح رفیع مکانه الأجلّ</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الأیالة إلیه أبدا تنمی</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مطاوعة</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رقّ و داد رحابه</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إذا ألقیت فکرک</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لکن إذا شملته</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سیف کهام أی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کلیل</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الجهام بالفتح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السحاب الذی لا ماء فیه</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ذکره العلاّمة السیّد علی خان فی کتابه سلافة العصر ص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شهاب الدین أحمد بن الفضل بن محمّد باکثیر المکّی،ابن الفضل و أبوه،و المذ عن لفضله أعداؤه و محبّوه،مقداره فی الأدب جلیل،و مثل باکثیر فی الأنام قلیل،إن عدت فرسان الیراعة،فهو ملاعب أسنّة الأقلام،أو ذکرت فرسان البراعة فهو ثانی أعنّة الکلام،ملک زمام القریض فاقتاده حیث شاء،و تلا لسان قلمه إنّ الفضل بید اللّه یؤتیه من یشاء،و کان له فی التصدیر و التعجیز،إعجازا أفحم مصاقع البلغاء بالتعجیز،إلی آخر ما قال،و قد طوّل فی ترجمته فی عدّة صفحات،فراجع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توفّی سنة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سبع و أربعین و ألف</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المحقّق الطهرانی فی الذریعة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وسیلة المآل فی عدّ مناقب الآل، لشهاب الدین أحمد بن الفضل بن محمّد باکثیر المکّی المترجم فی سلافة العصر، أورد فیه فضائل أمیر المؤمنین علیه السّلام ما لا یعتقده إلاّ الشیعة،و اسمه تاریخه،و هو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نسخة منه من موقوفات السیّد علی الایروانی المتوفّی سنة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بتبریز،و نسخة اخری فی موقوفة السیّد البروجردی بالنجف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کتاب قیّم فی ذکر تاریخ شرفاء مکّة،و ذکر فضائل أهل البیت علیهم السّلام، و قد أورد المرحوم العلاّمة السیّد المرعشی النجفی رحمه اللّه فی ملحقات کتابه إحقاق الحقّ،من هذا الکتاب ما یرتبط بفضائل أهل البیت علیهم السّلام،و هناک نسخة مصوّرة من الکتاب فی مکتبته العامّة،و هی موجودة عندی،و الکتاب مع نفاسته غیر مطبوع إلی هذا التاریخ،و أسأل اللّه تبارک و تعالی أن یوفّقنی لتحقیقه و نشره</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وسیلة المآل فی عدّ مناقب الآل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العلاّمة الأدیب الفاضل السیّد محمّد بن علی بن حیدر الموسوی العاملی المکّی،ذکرت تفصیل ترجمته فی مقدّمة کتابه تنبیه و سنی العین،فراجع</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المطبوع بتحقیقی</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التعلیقة علی کتاب وسیلة المآل للسیّد محمّد العاملی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بخطّه الشریف</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أصل</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یمین هامش الصفحة حین یسرد نظمه،کما هو المترآی من النسخة المصوّرة</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کتبت باسم السیّد علی</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بتألیف نظمها فیه</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وسیلة المآل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فجمع بنی عمّه</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أولاد</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الوسیلة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استأنف</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ذکره العلاّمة باکثیر الحضرمی هنا،فهو مأخوذ من کتاب العقد الثمین للفاسی </w:t>
      </w:r>
      <w:r>
        <w:rPr>
          <w:rFonts w:eastAsia="IRNazanin" w:cs="IRNazanin"/>
          <w:b w:val="false"/>
          <w:bCs w:val="false"/>
          <w:i w:val="false"/>
          <w:iCs w:val="false"/>
          <w:color w:val="333333"/>
          <w:sz w:val="20"/>
          <w:szCs w:val="20"/>
        </w:rPr>
        <w:t>5:463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2337</w:t>
      </w:r>
      <w:r>
        <w:rPr>
          <w:rFonts w:ascii="IRNazanin" w:hAnsi="IRNazanin" w:eastAsia="IRNazanin"/>
          <w:b w:val="false"/>
          <w:b w:val="false"/>
          <w:bCs w:val="false"/>
          <w:i w:val="false"/>
          <w:i w:val="false"/>
          <w:iCs w:val="false"/>
          <w:color w:val="333333"/>
          <w:sz w:val="20"/>
          <w:sz w:val="20"/>
          <w:szCs w:val="20"/>
          <w:rtl w:val="true"/>
        </w:rPr>
        <w:t>،فراجع</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بلغه من عکوف امرائها الهواشم</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الوسیلة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الهسف لمن عارضهم</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الزیادة من الوسیلة</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ولاتها</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الوسیلة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العقد الثمین فی تاریخ البلد الأمین </w:t>
      </w:r>
      <w:r>
        <w:rPr>
          <w:rFonts w:eastAsia="IRNazanin" w:cs="IRNazanin"/>
          <w:b w:val="false"/>
          <w:bCs w:val="false"/>
          <w:i w:val="false"/>
          <w:iCs w:val="false"/>
          <w:color w:val="333333"/>
          <w:sz w:val="20"/>
          <w:szCs w:val="20"/>
        </w:rPr>
        <w:t>5:464</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بدأن</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إتحاف فضلاء الزمن للطبری </w:t>
      </w:r>
      <w:r>
        <w:rPr>
          <w:rFonts w:eastAsia="IRNazanin" w:cs="IRNazanin"/>
          <w:b w:val="false"/>
          <w:bCs w:val="false"/>
          <w:i w:val="false"/>
          <w:iCs w:val="false"/>
          <w:color w:val="333333"/>
          <w:sz w:val="20"/>
          <w:szCs w:val="20"/>
        </w:rPr>
        <w:t>1:110</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وسیلة المآل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العقد الثمین </w:t>
      </w:r>
      <w:r>
        <w:rPr>
          <w:rFonts w:eastAsia="IRNazanin" w:cs="IRNazanin"/>
          <w:b w:val="false"/>
          <w:bCs w:val="false"/>
          <w:i w:val="false"/>
          <w:iCs w:val="false"/>
          <w:color w:val="333333"/>
          <w:sz w:val="20"/>
          <w:szCs w:val="20"/>
        </w:rPr>
        <w:t>5:463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الهلالتین ساقطة من النسختین،و أظفناها من المصدر</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النفحة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عال</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النفحة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أعقب منهم الهادی،و راجح له ولد یسمّی إدریس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الشریف قتادة</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النفحة العنبریّة فی أنساب خیر البریّة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المطبوع بتحقیقی</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العمدة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الأسد</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لو أسنت</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إتحاف فضلاء الزمن </w:t>
      </w:r>
      <w:r>
        <w:rPr>
          <w:rFonts w:eastAsia="IRNazanin" w:cs="IRNazanin"/>
          <w:b w:val="false"/>
          <w:bCs w:val="false"/>
          <w:i w:val="false"/>
          <w:iCs w:val="false"/>
          <w:color w:val="333333"/>
          <w:sz w:val="20"/>
          <w:szCs w:val="20"/>
        </w:rPr>
        <w:t>1:115</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،تحفة الطالب للسمرقندی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خلفاء الزمن للسیّد السمرقندی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لعلّه هو صاحب کتاب تحفة الطالب المطبوع،أو ابنه،أو غیرهما</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تفصیل ترجمته إلی کتاب العقد الثمین </w:t>
      </w:r>
      <w:r>
        <w:rPr>
          <w:rFonts w:eastAsia="IRNazanin" w:cs="IRNazanin"/>
          <w:b w:val="false"/>
          <w:bCs w:val="false"/>
          <w:i w:val="false"/>
          <w:iCs w:val="false"/>
          <w:color w:val="333333"/>
          <w:sz w:val="20"/>
          <w:szCs w:val="20"/>
        </w:rPr>
        <w:t>3:402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1008</w:t>
      </w:r>
      <w:r>
        <w:rPr>
          <w:rFonts w:ascii="IRNazanin" w:hAnsi="IRNazanin" w:eastAsia="IRNazanin"/>
          <w:b w:val="false"/>
          <w:b w:val="false"/>
          <w:bCs w:val="false"/>
          <w:i w:val="false"/>
          <w:i w:val="false"/>
          <w:iCs w:val="false"/>
          <w:color w:val="333333"/>
          <w:sz w:val="20"/>
          <w:sz w:val="20"/>
          <w:szCs w:val="20"/>
          <w:rtl w:val="true"/>
        </w:rPr>
        <w:t xml:space="preserve">، و کتاب إتحاف فضلاء الزمن </w:t>
      </w:r>
      <w:r>
        <w:rPr>
          <w:rFonts w:eastAsia="IRNazanin" w:cs="IRNazanin"/>
          <w:b w:val="false"/>
          <w:bCs w:val="false"/>
          <w:i w:val="false"/>
          <w:iCs w:val="false"/>
          <w:color w:val="333333"/>
          <w:sz w:val="20"/>
          <w:szCs w:val="20"/>
        </w:rPr>
        <w:t>1:119</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بولادة الشریف الحسن بن قتادة،حیث لم یذکر أرباب التراجم تاریخ ولادته</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،و لیس فیه ما نقل عنه،بل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الأمیر راجح بن قتادة أمیر مکّة بعد أخیه الحسن</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لعلّه ناظر إلی کتاب العقد الثمین فی أخبار البلد الأمین،للتقی الدین الفاسی المکّی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1172</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النسختین،و لعلّ الصحیح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طغتکین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فی العقد الثمین</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فقاتلوا</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إتحاف فضلاء الزمن </w:t>
      </w:r>
      <w:r>
        <w:rPr>
          <w:rFonts w:eastAsia="IRNazanin" w:cs="IRNazanin"/>
          <w:b w:val="false"/>
          <w:bCs w:val="false"/>
          <w:i w:val="false"/>
          <w:iCs w:val="false"/>
          <w:color w:val="333333"/>
          <w:sz w:val="20"/>
          <w:szCs w:val="20"/>
        </w:rPr>
        <w:t>1:124</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ذکرها النسّابة ابن عنبة فی کتابه عمدة الطالب 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،فراجع</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إتحاف فضلاء الزمن </w:t>
      </w:r>
      <w:r>
        <w:rPr>
          <w:rFonts w:eastAsia="IRNazanin" w:cs="IRNazanin"/>
          <w:b w:val="false"/>
          <w:bCs w:val="false"/>
          <w:i w:val="false"/>
          <w:iCs w:val="false"/>
          <w:color w:val="333333"/>
          <w:sz w:val="20"/>
          <w:szCs w:val="20"/>
        </w:rPr>
        <w:t>1:129</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خلفاء الزمن للفاضل السمرقندی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لسان الزمان للشیخ محمّد بن أحمد عقیلة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نقل المؤلّف من هذا الکتاب کثیرا،و سیأتی من المؤلّف ذکر هذا الکتاب فی سرد ترجمة مؤلّفه</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سیأتی ترجمته مفصّلا من المؤلّف فی هذا الکتاب</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کتاب العقد الثمین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1172</w:t>
      </w:r>
      <w:r>
        <w:rPr>
          <w:rFonts w:ascii="IRNazanin" w:hAnsi="IRNazanin" w:eastAsia="IRNazanin"/>
          <w:b w:val="false"/>
          <w:b w:val="false"/>
          <w:bCs w:val="false"/>
          <w:i w:val="false"/>
          <w:i w:val="false"/>
          <w:iCs w:val="false"/>
          <w:color w:val="333333"/>
          <w:sz w:val="20"/>
          <w:sz w:val="20"/>
          <w:szCs w:val="20"/>
          <w:rtl w:val="true"/>
        </w:rPr>
        <w:t xml:space="preserve">،و کتاب إتحاف فضلاء الزمن </w:t>
      </w:r>
      <w:r>
        <w:rPr>
          <w:rFonts w:eastAsia="IRNazanin" w:cs="IRNazanin"/>
          <w:b w:val="false"/>
          <w:bCs w:val="false"/>
          <w:i w:val="false"/>
          <w:iCs w:val="false"/>
          <w:color w:val="333333"/>
          <w:sz w:val="20"/>
          <w:szCs w:val="20"/>
        </w:rPr>
        <w:t>1:121</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خلافة</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وسیلة المآل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ذکره فی کتاب إیضاح المکنون فی الذیل علی کتاب کشف الظنون </w:t>
      </w:r>
      <w:r>
        <w:rPr>
          <w:rFonts w:eastAsia="IRNazanin" w:cs="IRNazanin"/>
          <w:b w:val="false"/>
          <w:bCs w:val="false"/>
          <w:i w:val="false"/>
          <w:iCs w:val="false"/>
          <w:color w:val="333333"/>
          <w:sz w:val="20"/>
          <w:szCs w:val="20"/>
        </w:rPr>
        <w:t>5:538</w:t>
      </w:r>
      <w:r>
        <w:rPr>
          <w:rFonts w:ascii="IRNazanin" w:hAnsi="IRNazanin" w:eastAsia="IRNazanin"/>
          <w:b w:val="false"/>
          <w:b w:val="false"/>
          <w:bCs w:val="false"/>
          <w:i w:val="false"/>
          <w:i w:val="false"/>
          <w:iCs w:val="false"/>
          <w:color w:val="333333"/>
          <w:sz w:val="20"/>
          <w:sz w:val="20"/>
          <w:szCs w:val="20"/>
          <w:rtl w:val="true"/>
        </w:rPr>
        <w:t>، و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نشأة السلافة بمنشأ الخلافة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ذکره أیضا إسماعیل باشا فی هدیة العارفین المطبوع ذیل کشف الظنون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کتاب بهجة الزمان بعمارة الحرمین لملوک آل عثمان،لجار اللّه محبّ الدین محمّد بن عبد العزیز بن محمّد القرشی الشافعی المعروف بابن فهد المکّی،المتوفّی سنة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أربع و خمسین و تسعمائة</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الوسیلة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فلمّا بلغه خبر راجح و خروج بنی حسین</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النقیب تاج الدین أبو عبد اللّه جعفر بن محمّد ابن معیّة الحسنی النسّابة،و هو استاذ العلاّمة النسّابة ابن عنبة الداوودی صاحب عمدة الطالب</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الوسیلة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الجفون</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خلیص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حصن بین مکّة و المدینة،و خلص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موضع بآرة بین مکّة و المدینة واد فیه قری و نخل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وسیلة المآل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خلفاء الزمن و ولاته و ملوکه،للسمرقندی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نقلها عن العمدة،فراجع</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الرصین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المحکم الثابت،و قد رصن بالضمّ رصانة</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تفصیل ترجمته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إلی کتاب العقد الثمین </w:t>
      </w:r>
      <w:r>
        <w:rPr>
          <w:rFonts w:eastAsia="IRNazanin" w:cs="IRNazanin"/>
          <w:b w:val="false"/>
          <w:bCs w:val="false"/>
          <w:i w:val="false"/>
          <w:iCs w:val="false"/>
          <w:color w:val="333333"/>
          <w:sz w:val="20"/>
          <w:szCs w:val="20"/>
        </w:rPr>
        <w:t>2:148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و کتابنا الامراء و الحکّام من آل أبی طالب</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النفحة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نکیثة</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النفحة العنبریة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نصّ ترجمة الشریف محمّد أبی نمی من وسیلة المآل للحضرمی</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الوسیلة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فضائلها</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سطوته</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المغول أتباع الملک الجائر جنکیز خان المغولی</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وسیلة المآل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العقد الثمین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الحندیدی</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وسیلة المآل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ذکره أبو الفداء فی المختصر فی تاریخ البشر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و تقی الدین الفاسی فی العقد الثمین </w:t>
      </w:r>
      <w:r>
        <w:rPr>
          <w:rFonts w:eastAsia="IRNazanin" w:cs="IRNazanin"/>
          <w:b w:val="false"/>
          <w:bCs w:val="false"/>
          <w:i w:val="false"/>
          <w:iCs w:val="false"/>
          <w:color w:val="333333"/>
          <w:sz w:val="20"/>
          <w:szCs w:val="20"/>
        </w:rPr>
        <w:t>4:100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1196</w:t>
      </w:r>
      <w:r>
        <w:rPr>
          <w:rFonts w:ascii="IRNazanin" w:hAnsi="IRNazanin" w:eastAsia="IRNazanin"/>
          <w:b w:val="false"/>
          <w:b w:val="false"/>
          <w:bCs w:val="false"/>
          <w:i w:val="false"/>
          <w:i w:val="false"/>
          <w:iCs w:val="false"/>
          <w:color w:val="333333"/>
          <w:sz w:val="20"/>
          <w:sz w:val="20"/>
          <w:szCs w:val="20"/>
          <w:rtl w:val="true"/>
        </w:rPr>
        <w:t xml:space="preserve">،و ابن حجر فی الدرر الکامنة </w:t>
      </w:r>
      <w:r>
        <w:rPr>
          <w:rFonts w:eastAsia="IRNazanin" w:cs="IRNazanin"/>
          <w:b w:val="false"/>
          <w:bCs w:val="false"/>
          <w:i w:val="false"/>
          <w:iCs w:val="false"/>
          <w:color w:val="333333"/>
          <w:sz w:val="20"/>
          <w:szCs w:val="20"/>
        </w:rPr>
        <w:t>2:111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1728</w:t>
      </w:r>
      <w:r>
        <w:rPr>
          <w:rFonts w:ascii="IRNazanin" w:hAnsi="IRNazanin" w:eastAsia="IRNazanin"/>
          <w:b w:val="false"/>
          <w:b w:val="false"/>
          <w:bCs w:val="false"/>
          <w:i w:val="false"/>
          <w:i w:val="false"/>
          <w:iCs w:val="false"/>
          <w:color w:val="333333"/>
          <w:sz w:val="20"/>
          <w:sz w:val="20"/>
          <w:szCs w:val="20"/>
          <w:rtl w:val="true"/>
        </w:rPr>
        <w:t xml:space="preserve">،و المقریزی فی السلوک إلی معرفة دول الملوک </w:t>
      </w:r>
      <w:r>
        <w:rPr>
          <w:rFonts w:eastAsia="IRNazanin" w:cs="IRNazanin"/>
          <w:b w:val="false"/>
          <w:bCs w:val="false"/>
          <w:i w:val="false"/>
          <w:iCs w:val="false"/>
          <w:color w:val="333333"/>
          <w:sz w:val="20"/>
          <w:szCs w:val="20"/>
        </w:rPr>
        <w:t>2:526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xml:space="preserve">،و ابن عماد فی شذرات الذهب </w:t>
      </w:r>
      <w:r>
        <w:rPr>
          <w:rFonts w:eastAsia="IRNazanin" w:cs="IRNazanin"/>
          <w:b w:val="false"/>
          <w:bCs w:val="false"/>
          <w:i w:val="false"/>
          <w:iCs w:val="false"/>
          <w:color w:val="333333"/>
          <w:sz w:val="20"/>
          <w:szCs w:val="20"/>
        </w:rPr>
        <w:t>6:149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،و کتابنا الامراء و الحکّام من آل أبی طالب</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الثمین </w:t>
      </w:r>
      <w:r>
        <w:rPr>
          <w:rFonts w:eastAsia="IRNazanin" w:cs="IRNazanin"/>
          <w:b w:val="false"/>
          <w:bCs w:val="false"/>
          <w:i w:val="false"/>
          <w:iCs w:val="false"/>
          <w:color w:val="333333"/>
          <w:sz w:val="20"/>
          <w:szCs w:val="20"/>
        </w:rPr>
        <w:t>5:189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1981</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المقریزی فی کتابه السلوک لمعرفة دول الملوک </w:t>
      </w:r>
      <w:r>
        <w:rPr>
          <w:rFonts w:eastAsia="IRNazanin" w:cs="IRNazanin"/>
          <w:b w:val="false"/>
          <w:bCs w:val="false"/>
          <w:i w:val="false"/>
          <w:iCs w:val="false"/>
          <w:color w:val="333333"/>
          <w:sz w:val="20"/>
          <w:szCs w:val="20"/>
        </w:rPr>
        <w:t>4:121</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الوسیلة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تسعین</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بالفتح ثمّ السکون بوزن ظبی،مدینة بالیمن علی ساحل البحر،بینها و بین مکّة ثمانیة أیّام</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وسیلة المآل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العمدة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القدر</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العمدة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أمر ساحل جدّة</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الزمان لمحمّد بن أحمد عقیلة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إتحاف فضلاء الزمن </w:t>
      </w:r>
      <w:r>
        <w:rPr>
          <w:rFonts w:eastAsia="IRNazanin" w:cs="IRNazanin"/>
          <w:b w:val="false"/>
          <w:bCs w:val="false"/>
          <w:i w:val="false"/>
          <w:iCs w:val="false"/>
          <w:color w:val="333333"/>
          <w:sz w:val="20"/>
          <w:szCs w:val="20"/>
        </w:rPr>
        <w:t>1:161</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العقد الثمین للفاسی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591</w:t>
      </w:r>
      <w:r>
        <w:rPr>
          <w:rFonts w:ascii="IRNazanin" w:hAnsi="IRNazanin" w:eastAsia="IRNazanin"/>
          <w:b w:val="false"/>
          <w:b w:val="false"/>
          <w:bCs w:val="false"/>
          <w:i w:val="false"/>
          <w:i w:val="false"/>
          <w:iCs w:val="false"/>
          <w:color w:val="333333"/>
          <w:sz w:val="20"/>
          <w:sz w:val="20"/>
          <w:szCs w:val="20"/>
          <w:rtl w:val="true"/>
        </w:rPr>
        <w:t xml:space="preserve">،و درر العقود السنیّة للمقریزی </w:t>
      </w:r>
      <w:r>
        <w:rPr>
          <w:rFonts w:eastAsia="IRNazanin" w:cs="IRNazanin"/>
          <w:b w:val="false"/>
          <w:bCs w:val="false"/>
          <w:i w:val="false"/>
          <w:iCs w:val="false"/>
          <w:color w:val="333333"/>
          <w:sz w:val="20"/>
          <w:szCs w:val="20"/>
        </w:rPr>
        <w:t>1:319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،و انباء الغمر بأبناء العمر لابن حجر العسقلانی </w:t>
      </w:r>
      <w:r>
        <w:rPr>
          <w:rFonts w:eastAsia="IRNazanin" w:cs="IRNazanin"/>
          <w:b w:val="false"/>
          <w:bCs w:val="false"/>
          <w:i w:val="false"/>
          <w:iCs w:val="false"/>
          <w:color w:val="333333"/>
          <w:sz w:val="20"/>
          <w:szCs w:val="20"/>
        </w:rPr>
        <w:t>2:227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إتحاف فضلاء الزمن </w:t>
      </w:r>
      <w:r>
        <w:rPr>
          <w:rFonts w:eastAsia="IRNazanin" w:cs="IRNazanin"/>
          <w:b w:val="false"/>
          <w:bCs w:val="false"/>
          <w:i w:val="false"/>
          <w:iCs w:val="false"/>
          <w:color w:val="333333"/>
          <w:sz w:val="20"/>
          <w:szCs w:val="20"/>
        </w:rPr>
        <w:t>1:162</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الزمان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الوسیلة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سبعة</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العقد الثمین </w:t>
      </w:r>
      <w:r>
        <w:rPr>
          <w:rFonts w:eastAsia="IRNazanin" w:cs="IRNazanin"/>
          <w:b w:val="false"/>
          <w:bCs w:val="false"/>
          <w:i w:val="false"/>
          <w:iCs w:val="false"/>
          <w:color w:val="333333"/>
          <w:sz w:val="20"/>
          <w:szCs w:val="20"/>
        </w:rPr>
        <w:t>3:347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995</w:t>
      </w:r>
      <w:r>
        <w:rPr>
          <w:rFonts w:ascii="IRNazanin" w:hAnsi="IRNazanin" w:eastAsia="IRNazanin"/>
          <w:b w:val="false"/>
          <w:b w:val="false"/>
          <w:bCs w:val="false"/>
          <w:i w:val="false"/>
          <w:i w:val="false"/>
          <w:iCs w:val="false"/>
          <w:color w:val="333333"/>
          <w:sz w:val="20"/>
          <w:sz w:val="20"/>
          <w:szCs w:val="20"/>
          <w:rtl w:val="true"/>
        </w:rPr>
        <w:t xml:space="preserve">،ذکر تفصیل ترجمته،و ابن حجر فی إنباء الغمر بأبناء العمر </w:t>
      </w:r>
      <w:r>
        <w:rPr>
          <w:rFonts w:eastAsia="IRNazanin" w:cs="IRNazanin"/>
          <w:b w:val="false"/>
          <w:bCs w:val="false"/>
          <w:i w:val="false"/>
          <w:iCs w:val="false"/>
          <w:color w:val="333333"/>
          <w:sz w:val="20"/>
          <w:szCs w:val="20"/>
        </w:rPr>
        <w:t>6:103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له عدّة کتب فی تاریخ مکّة المکرّمة،منها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کتابه القیّم العقد الثمین فی أخبار البلد الأمین،و کتاب شفاء الغرام بأخبار البلد الحرام،و غیرهما</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بالنزق،و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الاتحاف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بالترف</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الوسیلة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تمشی</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الوسیلة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الدفع</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الاتحاف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حصوله</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السبق</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خلی</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الاتحاف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جلبتهم</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بالسیف</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الفتن</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وسیلة المآل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العقد الثمین </w:t>
      </w:r>
      <w:r>
        <w:rPr>
          <w:rFonts w:eastAsia="IRNazanin" w:cs="IRNazanin"/>
          <w:b w:val="false"/>
          <w:bCs w:val="false"/>
          <w:i w:val="false"/>
          <w:iCs w:val="false"/>
          <w:color w:val="333333"/>
          <w:sz w:val="20"/>
          <w:szCs w:val="20"/>
        </w:rPr>
        <w:t>3:359</w:t>
      </w:r>
      <w:r>
        <w:rPr>
          <w:rFonts w:ascii="IRNazanin" w:hAnsi="IRNazanin" w:eastAsia="IRNazanin"/>
          <w:b w:val="false"/>
          <w:b w:val="false"/>
          <w:bCs w:val="false"/>
          <w:i w:val="false"/>
          <w:i w:val="false"/>
          <w:iCs w:val="false"/>
          <w:color w:val="333333"/>
          <w:sz w:val="20"/>
          <w:sz w:val="20"/>
          <w:szCs w:val="20"/>
          <w:rtl w:val="true"/>
        </w:rPr>
        <w:t xml:space="preserve">،و إتحاف فضلاء الزمن </w:t>
      </w:r>
      <w:r>
        <w:rPr>
          <w:rFonts w:eastAsia="IRNazanin" w:cs="IRNazanin"/>
          <w:b w:val="false"/>
          <w:bCs w:val="false"/>
          <w:i w:val="false"/>
          <w:iCs w:val="false"/>
          <w:color w:val="333333"/>
          <w:sz w:val="20"/>
          <w:szCs w:val="20"/>
        </w:rPr>
        <w:t>1:173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 الذریعة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أنوار الربیع فی أنواع البدیع،للسیّد صدر الدین علی ابن نظام الدین أحمد الحسینی الدشتکی الشیرازی المعروف بالسیّد علی خان المدنی،المتوفّی سنة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کانت ولادته فی المدینة المشرّفة سنة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لبدیعیته التی نظمها فی اثنتی عشرة لیلة فی مائة و سبعة و أربعین بیتا بزیادة بیتین لنوعین من البدیع علی بدیعیة صفی الدین الحلّی المولود سنة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المتوفّی سنة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التی سمّاها بالکافیة البدیعیة فی مدح خیر البریّة</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أوّل</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غیر موجود فی دیوان امریء القیس المطبوع</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الربیع فی أنواع البدیع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النجف الأشرف</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فأین</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عمّوریة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أوّله و تشدید ثانیه،بلد فی بلاد الروم،غزاه المعتصم حین سمع شراة العلویّة،و فتحها سنة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کانت من أعظم فتوح الإسلام،قیل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سمّیت بعموریّة بنت الروم بن الیفز بن سام بن نوح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أبی تمام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دار صادر بیروت</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کافی الکفاة أبو القاسم إسماعیل بن أبی الحسن عبّاد بن عبّاس الطالقانی، أحد من یشدّ إلیه الرحال لأخذ الأدب،و نال من الدنیا و الآخرة مرتجاه،ولد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سمع العلم و الحدیث عن أبیه،و قیل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إنّما سمّی الصاحب؛لأنّ أوّل من استوزره هو مؤیّد الدولة أبو منصور بن رکن الدولة ابن بویه الدیلمی،فصحبه کثیرا من زمن صباه،و هو سمّاه الصاحب فغلب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کان اعجوة عصره،و وحید دهره،و نسیج وحده فی العربیّة،له کتب و إنشاءات کثیرة،و أشعار وافرة فی مناقب الأئمّة الطاهرة علیهم السّلام،فمن شعره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شقّ عن قلبی یری وسطه سطران قد خطّا بلا کاتب العدل و التوحید فی جانب و حبّ أهل البیت فی جانب و قبره باصفهان مزار معروف،و قد زرته مرارا،رحمة اللّه علیه</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السیّد الشریف أبو الحسن عبّاد بن أبی الحسین علی بن أبی عبد اللّه الحسین الاطروش بن أبی الحسن علی بن الحسین بن الحسن البصری بن القاسم بن محمّد البطحانی بن القاسم بن الحسن بن زید بن الحسن بن علی بن أبی طالب</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ذکر تفصیل ترجمته ولده العلاّمة السیّد علی خان المدنی فی کتابه سلافة العصر فی محاسن الشعراء بکلّ مصر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وسیلة المآل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مخطوط،و راجع تفصیل ترجمته إلی کتاب العقد الثمین </w:t>
      </w:r>
      <w:r>
        <w:rPr>
          <w:rFonts w:eastAsia="IRNazanin" w:cs="IRNazanin"/>
          <w:b w:val="false"/>
          <w:bCs w:val="false"/>
          <w:i w:val="false"/>
          <w:iCs w:val="false"/>
          <w:color w:val="333333"/>
          <w:sz w:val="20"/>
          <w:szCs w:val="20"/>
        </w:rPr>
        <w:t>3:347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995</w:t>
      </w:r>
      <w:r>
        <w:rPr>
          <w:rFonts w:ascii="IRNazanin" w:hAnsi="IRNazanin" w:eastAsia="IRNazanin"/>
          <w:b w:val="false"/>
          <w:b w:val="false"/>
          <w:bCs w:val="false"/>
          <w:i w:val="false"/>
          <w:i w:val="false"/>
          <w:iCs w:val="false"/>
          <w:color w:val="333333"/>
          <w:sz w:val="20"/>
          <w:sz w:val="20"/>
          <w:szCs w:val="20"/>
          <w:rtl w:val="true"/>
        </w:rPr>
        <w:t xml:space="preserve">،و کتاب إنباء الغمر بأبناء العمر </w:t>
      </w:r>
      <w:r>
        <w:rPr>
          <w:rFonts w:eastAsia="IRNazanin" w:cs="IRNazanin"/>
          <w:b w:val="false"/>
          <w:bCs w:val="false"/>
          <w:i w:val="false"/>
          <w:iCs w:val="false"/>
          <w:color w:val="333333"/>
          <w:sz w:val="20"/>
          <w:szCs w:val="20"/>
        </w:rPr>
        <w:t>3:286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کتاب السلوک لمعرفة دول الملوک </w:t>
      </w:r>
      <w:r>
        <w:rPr>
          <w:rFonts w:eastAsia="IRNazanin" w:cs="IRNazanin"/>
          <w:b w:val="false"/>
          <w:bCs w:val="false"/>
          <w:i w:val="false"/>
          <w:iCs w:val="false"/>
          <w:color w:val="333333"/>
          <w:sz w:val="20"/>
          <w:szCs w:val="20"/>
        </w:rPr>
        <w:t>5:375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کتاب سمط النجوم العوالی </w:t>
      </w:r>
      <w:r>
        <w:rPr>
          <w:rFonts w:eastAsia="IRNazanin" w:cs="IRNazanin"/>
          <w:b w:val="false"/>
          <w:bCs w:val="false"/>
          <w:i w:val="false"/>
          <w:iCs w:val="false"/>
          <w:color w:val="333333"/>
          <w:sz w:val="20"/>
          <w:szCs w:val="20"/>
        </w:rPr>
        <w:t>4:267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کتابنا الامراء و الحکّام من آل أبی طالب</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الوسیلة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اشتغل</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الوسیلة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 مصر</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قیّدا</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الجلبة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یحمل علیه لجلب المتاع من بلد إلی بلد،و المراد منها هنا السفینة</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وسیلة المآل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الرمیلة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قریة من قری بیت المقدس</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الزمان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ضعف و استکان</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ترحة</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وسیلة المآل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إنباء الغمر بأبناء العمر لابن حجر </w:t>
      </w:r>
      <w:r>
        <w:rPr>
          <w:rFonts w:eastAsia="IRNazanin" w:cs="IRNazanin"/>
          <w:b w:val="false"/>
          <w:bCs w:val="false"/>
          <w:i w:val="false"/>
          <w:iCs w:val="false"/>
          <w:color w:val="333333"/>
          <w:sz w:val="20"/>
          <w:szCs w:val="20"/>
        </w:rPr>
        <w:t>7:221</w:t>
      </w:r>
      <w:r>
        <w:rPr>
          <w:rFonts w:ascii="IRNazanin" w:hAnsi="IRNazanin" w:eastAsia="IRNazanin"/>
          <w:b w:val="false"/>
          <w:b w:val="false"/>
          <w:bCs w:val="false"/>
          <w:i w:val="false"/>
          <w:i w:val="false"/>
          <w:iCs w:val="false"/>
          <w:color w:val="333333"/>
          <w:sz w:val="20"/>
          <w:sz w:val="20"/>
          <w:szCs w:val="20"/>
          <w:rtl w:val="true"/>
        </w:rPr>
        <w:t xml:space="preserve">،و السلوک لمعرفة دول الملوک للمقریزی </w:t>
      </w:r>
      <w:r>
        <w:rPr>
          <w:rFonts w:eastAsia="IRNazanin" w:cs="IRNazanin"/>
          <w:b w:val="false"/>
          <w:bCs w:val="false"/>
          <w:i w:val="false"/>
          <w:iCs w:val="false"/>
          <w:color w:val="333333"/>
          <w:sz w:val="20"/>
          <w:szCs w:val="20"/>
        </w:rPr>
        <w:t>6:421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xml:space="preserve">، و الضوء اللامع للسخاوی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،و شذرات الذهب لابن العماد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،و سمط النجوم العوالی للعصامی </w:t>
      </w:r>
      <w:r>
        <w:rPr>
          <w:rFonts w:eastAsia="IRNazanin" w:cs="IRNazanin"/>
          <w:b w:val="false"/>
          <w:bCs w:val="false"/>
          <w:i w:val="false"/>
          <w:iCs w:val="false"/>
          <w:color w:val="333333"/>
          <w:sz w:val="20"/>
          <w:szCs w:val="20"/>
        </w:rPr>
        <w:t>4:279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،و إتحاف فضلاء الزمن </w:t>
      </w:r>
      <w:r>
        <w:rPr>
          <w:rFonts w:eastAsia="IRNazanin" w:cs="IRNazanin"/>
          <w:b w:val="false"/>
          <w:bCs w:val="false"/>
          <w:i w:val="false"/>
          <w:iCs w:val="false"/>
          <w:color w:val="333333"/>
          <w:sz w:val="20"/>
          <w:szCs w:val="20"/>
        </w:rPr>
        <w:t>1:186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،و غیرها</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إتحاف فضلاء الزمن </w:t>
      </w:r>
      <w:r>
        <w:rPr>
          <w:rFonts w:eastAsia="IRNazanin" w:cs="IRNazanin"/>
          <w:b w:val="false"/>
          <w:bCs w:val="false"/>
          <w:i w:val="false"/>
          <w:iCs w:val="false"/>
          <w:color w:val="333333"/>
          <w:sz w:val="20"/>
          <w:szCs w:val="20"/>
        </w:rPr>
        <w:t>1:239</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إتحاف فضلاء الزمن </w:t>
      </w:r>
      <w:r>
        <w:rPr>
          <w:rFonts w:eastAsia="IRNazanin" w:cs="IRNazanin"/>
          <w:b w:val="false"/>
          <w:bCs w:val="false"/>
          <w:i w:val="false"/>
          <w:iCs w:val="false"/>
          <w:color w:val="333333"/>
          <w:sz w:val="20"/>
          <w:szCs w:val="20"/>
        </w:rPr>
        <w:t>1:239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إتحاف فضلاء الزمن </w:t>
      </w:r>
      <w:r>
        <w:rPr>
          <w:rFonts w:eastAsia="IRNazanin" w:cs="IRNazanin"/>
          <w:b w:val="false"/>
          <w:bCs w:val="false"/>
          <w:i w:val="false"/>
          <w:iCs w:val="false"/>
          <w:color w:val="333333"/>
          <w:sz w:val="20"/>
          <w:szCs w:val="20"/>
        </w:rPr>
        <w:t>1:241</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إتحاف فضلاء الزمن </w:t>
      </w:r>
      <w:r>
        <w:rPr>
          <w:rFonts w:eastAsia="IRNazanin" w:cs="IRNazanin"/>
          <w:b w:val="false"/>
          <w:bCs w:val="false"/>
          <w:i w:val="false"/>
          <w:iCs w:val="false"/>
          <w:color w:val="333333"/>
          <w:sz w:val="20"/>
          <w:szCs w:val="20"/>
        </w:rPr>
        <w:t>1:243</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إتحاف فضلاء الزمن </w:t>
      </w:r>
      <w:r>
        <w:rPr>
          <w:rFonts w:eastAsia="IRNazanin" w:cs="IRNazanin"/>
          <w:b w:val="false"/>
          <w:bCs w:val="false"/>
          <w:i w:val="false"/>
          <w:iCs w:val="false"/>
          <w:color w:val="333333"/>
          <w:sz w:val="20"/>
          <w:szCs w:val="20"/>
        </w:rPr>
        <w:t>1:244</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الوسیلة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جسمک،و فی الوسیلة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جسده</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وسیلة المآل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الشریف</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ورد</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أقواله</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وسیلة المآل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التحفة اللطیفة فی أخبار المدینة للسخاوی </w:t>
      </w:r>
      <w:r>
        <w:rPr>
          <w:rFonts w:eastAsia="IRNazanin" w:cs="IRNazanin"/>
          <w:b w:val="false"/>
          <w:bCs w:val="false"/>
          <w:i w:val="false"/>
          <w:iCs w:val="false"/>
          <w:color w:val="333333"/>
          <w:sz w:val="20"/>
          <w:szCs w:val="20"/>
        </w:rPr>
        <w:t>2:452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3679</w:t>
      </w:r>
      <w:r>
        <w:rPr>
          <w:rFonts w:ascii="IRNazanin" w:hAnsi="IRNazanin" w:eastAsia="IRNazanin"/>
          <w:b w:val="false"/>
          <w:b w:val="false"/>
          <w:bCs w:val="false"/>
          <w:i w:val="false"/>
          <w:i w:val="false"/>
          <w:iCs w:val="false"/>
          <w:color w:val="333333"/>
          <w:sz w:val="20"/>
          <w:sz w:val="20"/>
          <w:szCs w:val="20"/>
          <w:rtl w:val="true"/>
        </w:rPr>
        <w:t xml:space="preserve">،و الضوء اللامع </w:t>
      </w:r>
      <w:r>
        <w:rPr>
          <w:rFonts w:eastAsia="IRNazanin" w:cs="IRNazanin"/>
          <w:b w:val="false"/>
          <w:bCs w:val="false"/>
          <w:i w:val="false"/>
          <w:iCs w:val="false"/>
          <w:color w:val="333333"/>
          <w:sz w:val="20"/>
          <w:szCs w:val="20"/>
        </w:rPr>
        <w:t>7:132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647</w:t>
      </w:r>
      <w:r>
        <w:rPr>
          <w:rFonts w:ascii="IRNazanin" w:hAnsi="IRNazanin" w:eastAsia="IRNazanin"/>
          <w:b w:val="false"/>
          <w:b w:val="false"/>
          <w:bCs w:val="false"/>
          <w:i w:val="false"/>
          <w:i w:val="false"/>
          <w:iCs w:val="false"/>
          <w:color w:val="333333"/>
          <w:sz w:val="20"/>
          <w:sz w:val="20"/>
          <w:szCs w:val="20"/>
          <w:rtl w:val="true"/>
        </w:rPr>
        <w:t xml:space="preserve">، و إتحاف فضلاء الزمن </w:t>
      </w:r>
      <w:r>
        <w:rPr>
          <w:rFonts w:eastAsia="IRNazanin" w:cs="IRNazanin"/>
          <w:b w:val="false"/>
          <w:bCs w:val="false"/>
          <w:i w:val="false"/>
          <w:iCs w:val="false"/>
          <w:color w:val="333333"/>
          <w:sz w:val="20"/>
          <w:szCs w:val="20"/>
        </w:rPr>
        <w:t>1:249</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قسطنطینیة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کانت رومیّة دار ملک الروم،و کان بها منهم تسعة عشر ملکا، و ملک بها قسطنطین الأکبر،ثمّ انتقل إلی بزنطیة و بنی علیها سورا،و سمّاها قسطنطینیة و هی دار ملکهم،و اسمها اصطنبول،عمّرها ملک من ملوک الروم یقال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قسطنطین،فسمّیت باسمه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المؤمنین</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کان اسمها قدیما قسطنطینیة،کما تقدّم</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إتحاف فضلاء الزمن </w:t>
      </w:r>
      <w:r>
        <w:rPr>
          <w:rFonts w:eastAsia="IRNazanin" w:cs="IRNazanin"/>
          <w:b w:val="false"/>
          <w:bCs w:val="false"/>
          <w:i w:val="false"/>
          <w:iCs w:val="false"/>
          <w:color w:val="333333"/>
          <w:sz w:val="20"/>
          <w:szCs w:val="20"/>
        </w:rPr>
        <w:t>1:250</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إتحاف فضلاء الزمن </w:t>
      </w:r>
      <w:r>
        <w:rPr>
          <w:rFonts w:eastAsia="IRNazanin" w:cs="IRNazanin"/>
          <w:b w:val="false"/>
          <w:bCs w:val="false"/>
          <w:i w:val="false"/>
          <w:iCs w:val="false"/>
          <w:color w:val="333333"/>
          <w:sz w:val="20"/>
          <w:szCs w:val="20"/>
        </w:rPr>
        <w:t>1:256</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إتحاف فضلاء الزمن </w:t>
      </w:r>
      <w:r>
        <w:rPr>
          <w:rFonts w:eastAsia="IRNazanin" w:cs="IRNazanin"/>
          <w:b w:val="false"/>
          <w:bCs w:val="false"/>
          <w:i w:val="false"/>
          <w:iCs w:val="false"/>
          <w:color w:val="333333"/>
          <w:sz w:val="20"/>
          <w:szCs w:val="20"/>
        </w:rPr>
        <w:t>1:257</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إتحاف فضلاء الزمن </w:t>
      </w:r>
      <w:r>
        <w:rPr>
          <w:rFonts w:eastAsia="IRNazanin" w:cs="IRNazanin"/>
          <w:b w:val="false"/>
          <w:bCs w:val="false"/>
          <w:i w:val="false"/>
          <w:iCs w:val="false"/>
          <w:color w:val="333333"/>
          <w:sz w:val="20"/>
          <w:szCs w:val="20"/>
        </w:rPr>
        <w:t>1:258</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إتحاف فضلاء الزمن </w:t>
      </w:r>
      <w:r>
        <w:rPr>
          <w:rFonts w:eastAsia="IRNazanin" w:cs="IRNazanin"/>
          <w:b w:val="false"/>
          <w:bCs w:val="false"/>
          <w:i w:val="false"/>
          <w:iCs w:val="false"/>
          <w:color w:val="333333"/>
          <w:sz w:val="20"/>
          <w:szCs w:val="20"/>
        </w:rPr>
        <w:t>1:269</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الاتحاف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تمریغا</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إتحاف فضلاء الزمن </w:t>
      </w:r>
      <w:r>
        <w:rPr>
          <w:rFonts w:eastAsia="IRNazanin" w:cs="IRNazanin"/>
          <w:b w:val="false"/>
          <w:bCs w:val="false"/>
          <w:i w:val="false"/>
          <w:iCs w:val="false"/>
          <w:color w:val="333333"/>
          <w:sz w:val="20"/>
          <w:szCs w:val="20"/>
        </w:rPr>
        <w:t>1:239</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إتحاف فضلاء الزمن </w:t>
      </w:r>
      <w:r>
        <w:rPr>
          <w:rFonts w:eastAsia="IRNazanin" w:cs="IRNazanin"/>
          <w:b w:val="false"/>
          <w:bCs w:val="false"/>
          <w:i w:val="false"/>
          <w:iCs w:val="false"/>
          <w:color w:val="333333"/>
          <w:sz w:val="20"/>
          <w:szCs w:val="20"/>
        </w:rPr>
        <w:t>1:270</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سمط النجوم العوالی </w:t>
      </w:r>
      <w:r>
        <w:rPr>
          <w:rFonts w:eastAsia="IRNazanin" w:cs="IRNazanin"/>
          <w:b w:val="false"/>
          <w:bCs w:val="false"/>
          <w:i w:val="false"/>
          <w:iCs w:val="false"/>
          <w:color w:val="333333"/>
          <w:sz w:val="20"/>
          <w:szCs w:val="20"/>
        </w:rPr>
        <w:t>4:290</w:t>
      </w:r>
      <w:r>
        <w:rPr>
          <w:rFonts w:ascii="IRNazanin" w:hAnsi="IRNazanin" w:eastAsia="IRNazanin"/>
          <w:b w:val="false"/>
          <w:b w:val="false"/>
          <w:bCs w:val="false"/>
          <w:i w:val="false"/>
          <w:i w:val="false"/>
          <w:iCs w:val="false"/>
          <w:color w:val="333333"/>
          <w:sz w:val="20"/>
          <w:sz w:val="20"/>
          <w:szCs w:val="20"/>
          <w:rtl w:val="true"/>
        </w:rPr>
        <w:t xml:space="preserve">،و اتحاف فضلاء الزمن </w:t>
      </w:r>
      <w:r>
        <w:rPr>
          <w:rFonts w:eastAsia="IRNazanin" w:cs="IRNazanin"/>
          <w:b w:val="false"/>
          <w:bCs w:val="false"/>
          <w:i w:val="false"/>
          <w:iCs w:val="false"/>
          <w:color w:val="333333"/>
          <w:sz w:val="20"/>
          <w:szCs w:val="20"/>
        </w:rPr>
        <w:t>1:272</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سمط النجوم العوالی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سمط النجوم العوالی </w:t>
      </w:r>
      <w:r>
        <w:rPr>
          <w:rFonts w:eastAsia="IRNazanin" w:cs="IRNazanin"/>
          <w:b w:val="false"/>
          <w:bCs w:val="false"/>
          <w:i w:val="false"/>
          <w:iCs w:val="false"/>
          <w:color w:val="333333"/>
          <w:sz w:val="20"/>
          <w:szCs w:val="20"/>
        </w:rPr>
        <w:t>4:290</w:t>
      </w:r>
      <w:r>
        <w:rPr>
          <w:rFonts w:ascii="IRNazanin" w:hAnsi="IRNazanin" w:eastAsia="IRNazanin"/>
          <w:b w:val="false"/>
          <w:b w:val="false"/>
          <w:bCs w:val="false"/>
          <w:i w:val="false"/>
          <w:i w:val="false"/>
          <w:iCs w:val="false"/>
          <w:color w:val="333333"/>
          <w:sz w:val="20"/>
          <w:sz w:val="20"/>
          <w:szCs w:val="20"/>
          <w:rtl w:val="true"/>
        </w:rPr>
        <w:t xml:space="preserve">،و إتحاف فضلاء الزمن </w:t>
      </w:r>
      <w:r>
        <w:rPr>
          <w:rFonts w:eastAsia="IRNazanin" w:cs="IRNazanin"/>
          <w:b w:val="false"/>
          <w:bCs w:val="false"/>
          <w:i w:val="false"/>
          <w:iCs w:val="false"/>
          <w:color w:val="333333"/>
          <w:sz w:val="20"/>
          <w:szCs w:val="20"/>
        </w:rPr>
        <w:t>1:274</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إتحاف فضلاء الزمن </w:t>
      </w:r>
      <w:r>
        <w:rPr>
          <w:rFonts w:eastAsia="IRNazanin" w:cs="IRNazanin"/>
          <w:b w:val="false"/>
          <w:bCs w:val="false"/>
          <w:i w:val="false"/>
          <w:iCs w:val="false"/>
          <w:color w:val="333333"/>
          <w:sz w:val="20"/>
          <w:szCs w:val="20"/>
        </w:rPr>
        <w:t>1:274</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سمط النجوم العوالی </w:t>
      </w:r>
      <w:r>
        <w:rPr>
          <w:rFonts w:eastAsia="IRNazanin" w:cs="IRNazanin"/>
          <w:b w:val="false"/>
          <w:bCs w:val="false"/>
          <w:i w:val="false"/>
          <w:iCs w:val="false"/>
          <w:color w:val="333333"/>
          <w:sz w:val="20"/>
          <w:szCs w:val="20"/>
        </w:rPr>
        <w:t>4:290</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الریع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النماء و الزیادة،و أرض مریعة،أی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مخصبة</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سمط النجوم العوالی </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xml:space="preserve">،و إتحاف فضلاء الزمن </w:t>
      </w:r>
      <w:r>
        <w:rPr>
          <w:rFonts w:eastAsia="IRNazanin" w:cs="IRNazanin"/>
          <w:b w:val="false"/>
          <w:bCs w:val="false"/>
          <w:i w:val="false"/>
          <w:iCs w:val="false"/>
          <w:color w:val="333333"/>
          <w:sz w:val="20"/>
          <w:szCs w:val="20"/>
        </w:rPr>
        <w:t>1:275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سمط النجوم العوالی </w:t>
      </w:r>
      <w:r>
        <w:rPr>
          <w:rFonts w:eastAsia="IRNazanin" w:cs="IRNazanin"/>
          <w:b w:val="false"/>
          <w:bCs w:val="false"/>
          <w:i w:val="false"/>
          <w:iCs w:val="false"/>
          <w:color w:val="333333"/>
          <w:sz w:val="20"/>
          <w:szCs w:val="20"/>
        </w:rPr>
        <w:t>4:291</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سمط النجوم العوالی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بقرب</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سعی</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الزمان لابن عقیلة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سمط النجوم العوالی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سمط النجوم العوالی </w:t>
      </w:r>
      <w:r>
        <w:rPr>
          <w:rFonts w:eastAsia="IRNazanin" w:cs="IRNazanin"/>
          <w:b w:val="false"/>
          <w:bCs w:val="false"/>
          <w:i w:val="false"/>
          <w:iCs w:val="false"/>
          <w:color w:val="333333"/>
          <w:sz w:val="20"/>
          <w:szCs w:val="20"/>
        </w:rPr>
        <w:t>4:290</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سمط النجوم العوالی </w:t>
      </w:r>
      <w:r>
        <w:rPr>
          <w:rFonts w:eastAsia="IRNazanin" w:cs="IRNazanin"/>
          <w:b w:val="false"/>
          <w:bCs w:val="false"/>
          <w:i w:val="false"/>
          <w:iCs w:val="false"/>
          <w:color w:val="333333"/>
          <w:sz w:val="20"/>
          <w:szCs w:val="20"/>
        </w:rPr>
        <w:t>4:290</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ترجمة مبسوطة فی المعاجم الرجالیة الفارسیة،و ذکر تفصیل ظهوره و استقلاله بالملک و السلطنة،العلاّمة السیّد أحمد کیاء الکیلانی فی أوّل کتابه سراج الأنساب،المطبوع بتحقیقی</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أیّها الرجل</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سمط النجوم العوالی </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xml:space="preserve">،و إتحاف فضلاء الزمن </w:t>
      </w:r>
      <w:r>
        <w:rPr>
          <w:rFonts w:eastAsia="IRNazanin" w:cs="IRNazanin"/>
          <w:b w:val="false"/>
          <w:bCs w:val="false"/>
          <w:i w:val="false"/>
          <w:iCs w:val="false"/>
          <w:color w:val="333333"/>
          <w:sz w:val="20"/>
          <w:szCs w:val="20"/>
        </w:rPr>
        <w:t>1:288</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إتحاف فضلاء الزمن </w:t>
      </w:r>
      <w:r>
        <w:rPr>
          <w:rFonts w:eastAsia="IRNazanin" w:cs="IRNazanin"/>
          <w:b w:val="false"/>
          <w:bCs w:val="false"/>
          <w:i w:val="false"/>
          <w:iCs w:val="false"/>
          <w:color w:val="333333"/>
          <w:sz w:val="20"/>
          <w:szCs w:val="20"/>
        </w:rPr>
        <w:t>1:289</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تسعین،و هو غلط</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وسیلة المآل لأحمد بن باکثیر الحضرمی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سمط</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طبعته جامعة امّ القری معهد البحوث العلمیّة و إحیاء التراث الإسلامی فی ثلاث أجزاء</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الوسیلة و السمط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سبعین</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السمط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الرزی</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السمط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الأمیر</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الأفقهسی،و القلوانی،و الزفتاوی،و السخاوی،و السیوطی</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وسیلة المآل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 عن نشآت السلافة بمنشآت الخلافة للطبری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سمط النجوم العوالی </w:t>
      </w:r>
      <w:r>
        <w:rPr>
          <w:rFonts w:eastAsia="IRNazanin" w:cs="IRNazanin"/>
          <w:b w:val="false"/>
          <w:bCs w:val="false"/>
          <w:i w:val="false"/>
          <w:iCs w:val="false"/>
          <w:color w:val="333333"/>
          <w:sz w:val="20"/>
          <w:szCs w:val="20"/>
        </w:rPr>
        <w:t>4:294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غایة المرام لابن فهد ملخّصا،کأنّه أخذ ما تقدّم نقله من هذا الکتاب،کما لا یخفی علی المراجع</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بالفتح ثمّ التشدید و ألف ممدودة،واد فیه حصن و نخل بین مکّة و جدّة و یسمّونه أیضا حدّة</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عظیم</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معهم</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السمط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أذاخر</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السمط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الأذی</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هی بکاملها موجودة فی السمط النجوم العوالی </w:t>
      </w:r>
      <w:r>
        <w:rPr>
          <w:rFonts w:eastAsia="IRNazanin" w:cs="IRNazanin"/>
          <w:b w:val="false"/>
          <w:bCs w:val="false"/>
          <w:i w:val="false"/>
          <w:iCs w:val="false"/>
          <w:color w:val="333333"/>
          <w:sz w:val="20"/>
          <w:szCs w:val="20"/>
        </w:rPr>
        <w:t>2:300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،فراجع</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فظفر بأعدائه</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عیشة،و هو غلط</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وسیلة المآل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السمط النجوم العوالی </w:t>
      </w:r>
      <w:r>
        <w:rPr>
          <w:rFonts w:eastAsia="IRNazanin" w:cs="IRNazanin"/>
          <w:b w:val="false"/>
          <w:bCs w:val="false"/>
          <w:i w:val="false"/>
          <w:iCs w:val="false"/>
          <w:color w:val="333333"/>
          <w:sz w:val="20"/>
          <w:szCs w:val="20"/>
        </w:rPr>
        <w:t>4:295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السمط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الصلاح</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الوسیلة و السمط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بنیاه</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السمط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سوی لرضا</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الوسیلة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لحاظه</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السمط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ویک</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السمط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الصبّ</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بوصول</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السمط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تدرک</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الوسیلة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المرام</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وسیلة المآل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السمط النجوم العوالی </w:t>
      </w:r>
      <w:r>
        <w:rPr>
          <w:rFonts w:eastAsia="IRNazanin" w:cs="IRNazanin"/>
          <w:b w:val="false"/>
          <w:bCs w:val="false"/>
          <w:i w:val="false"/>
          <w:iCs w:val="false"/>
          <w:color w:val="333333"/>
          <w:sz w:val="20"/>
          <w:szCs w:val="20"/>
        </w:rPr>
        <w:t>4:304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السمط النجوم العوالی </w:t>
      </w:r>
      <w:r>
        <w:rPr>
          <w:rFonts w:eastAsia="IRNazanin" w:cs="IRNazanin"/>
          <w:b w:val="false"/>
          <w:bCs w:val="false"/>
          <w:i w:val="false"/>
          <w:iCs w:val="false"/>
          <w:color w:val="333333"/>
          <w:sz w:val="20"/>
          <w:szCs w:val="20"/>
        </w:rPr>
        <w:t>4:305</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سلفه</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ذکره السخاوی فی کتابه الضوء اللامع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،و ابن شدقم فی تحفة الأزهار </w:t>
      </w:r>
      <w:r>
        <w:rPr>
          <w:rFonts w:eastAsia="IRNazanin" w:cs="IRNazanin"/>
          <w:b w:val="false"/>
          <w:bCs w:val="false"/>
          <w:i w:val="false"/>
          <w:iCs w:val="false"/>
          <w:color w:val="333333"/>
          <w:sz w:val="20"/>
          <w:szCs w:val="20"/>
        </w:rPr>
        <w:t>1:502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507</w:t>
      </w:r>
      <w:r>
        <w:rPr>
          <w:rFonts w:ascii="IRNazanin" w:hAnsi="IRNazanin" w:eastAsia="IRNazanin"/>
          <w:b w:val="false"/>
          <w:b w:val="false"/>
          <w:bCs w:val="false"/>
          <w:i w:val="false"/>
          <w:i w:val="false"/>
          <w:iCs w:val="false"/>
          <w:color w:val="333333"/>
          <w:sz w:val="20"/>
          <w:sz w:val="20"/>
          <w:szCs w:val="20"/>
          <w:rtl w:val="true"/>
        </w:rPr>
        <w:t xml:space="preserve">،و العصامی فی سمط النجوم العوالی </w:t>
      </w:r>
      <w:r>
        <w:rPr>
          <w:rFonts w:eastAsia="IRNazanin" w:cs="IRNazanin"/>
          <w:b w:val="false"/>
          <w:bCs w:val="false"/>
          <w:i w:val="false"/>
          <w:iCs w:val="false"/>
          <w:color w:val="333333"/>
          <w:sz w:val="20"/>
          <w:szCs w:val="20"/>
        </w:rPr>
        <w:t>4:293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و إتحاف فضلاء الزمن </w:t>
      </w:r>
      <w:r>
        <w:rPr>
          <w:rFonts w:eastAsia="IRNazanin" w:cs="IRNazanin"/>
          <w:b w:val="false"/>
          <w:bCs w:val="false"/>
          <w:i w:val="false"/>
          <w:iCs w:val="false"/>
          <w:color w:val="333333"/>
          <w:sz w:val="20"/>
          <w:szCs w:val="20"/>
        </w:rPr>
        <w:t>1:290</w:t>
      </w:r>
      <w:r>
        <w:rPr>
          <w:rFonts w:ascii="IRNazanin" w:hAnsi="IRNazanin" w:eastAsia="IRNazanin"/>
          <w:b w:val="false"/>
          <w:b w:val="false"/>
          <w:bCs w:val="false"/>
          <w:i w:val="false"/>
          <w:i w:val="false"/>
          <w:iCs w:val="false"/>
          <w:color w:val="333333"/>
          <w:sz w:val="20"/>
          <w:sz w:val="20"/>
          <w:szCs w:val="20"/>
          <w:rtl w:val="true"/>
        </w:rPr>
        <w:t xml:space="preserve">،و زینی دحلان فی تاریخ الدول الإسلامیة بالجداول المرضیة 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،و غیرهم</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السمط النجوم العوالی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xml:space="preserve">،و إتحاف فضلاء الزمن </w:t>
      </w:r>
      <w:r>
        <w:rPr>
          <w:rFonts w:eastAsia="IRNazanin" w:cs="IRNazanin"/>
          <w:b w:val="false"/>
          <w:bCs w:val="false"/>
          <w:i w:val="false"/>
          <w:iCs w:val="false"/>
          <w:color w:val="333333"/>
          <w:sz w:val="20"/>
          <w:szCs w:val="20"/>
        </w:rPr>
        <w:t>1:290</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السمط النجوم العوالی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xml:space="preserve">،و إتحاف فضلاء الزمن </w:t>
      </w:r>
      <w:r>
        <w:rPr>
          <w:rFonts w:eastAsia="IRNazanin" w:cs="IRNazanin"/>
          <w:b w:val="false"/>
          <w:bCs w:val="false"/>
          <w:i w:val="false"/>
          <w:iCs w:val="false"/>
          <w:color w:val="333333"/>
          <w:sz w:val="20"/>
          <w:szCs w:val="20"/>
        </w:rPr>
        <w:t>1:291</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السمط النجوم العوالی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السمط النجوم العوالی </w:t>
      </w:r>
      <w:r>
        <w:rPr>
          <w:rFonts w:eastAsia="IRNazanin" w:cs="IRNazanin"/>
          <w:b w:val="false"/>
          <w:bCs w:val="false"/>
          <w:i w:val="false"/>
          <w:iCs w:val="false"/>
          <w:color w:val="333333"/>
          <w:sz w:val="20"/>
          <w:szCs w:val="20"/>
        </w:rPr>
        <w:t>4:317</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الشرّ</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السمط النجوم العوالی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السمط النجوم العوالی </w:t>
      </w:r>
      <w:r>
        <w:rPr>
          <w:rFonts w:eastAsia="IRNazanin" w:cs="IRNazanin"/>
          <w:b w:val="false"/>
          <w:bCs w:val="false"/>
          <w:i w:val="false"/>
          <w:iCs w:val="false"/>
          <w:color w:val="333333"/>
          <w:sz w:val="20"/>
          <w:szCs w:val="20"/>
        </w:rPr>
        <w:t>4:321</w:t>
      </w:r>
      <w:r>
        <w:rPr>
          <w:rFonts w:ascii="IRNazanin" w:hAnsi="IRNazanin" w:eastAsia="IRNazanin"/>
          <w:b w:val="false"/>
          <w:b w:val="false"/>
          <w:bCs w:val="false"/>
          <w:i w:val="false"/>
          <w:i w:val="false"/>
          <w:iCs w:val="false"/>
          <w:color w:val="333333"/>
          <w:sz w:val="20"/>
          <w:sz w:val="20"/>
          <w:szCs w:val="20"/>
          <w:rtl w:val="true"/>
        </w:rPr>
        <w:t xml:space="preserve">،و إتحاف فضلاء الزمن </w:t>
      </w:r>
      <w:r>
        <w:rPr>
          <w:rFonts w:eastAsia="IRNazanin" w:cs="IRNazanin"/>
          <w:b w:val="false"/>
          <w:bCs w:val="false"/>
          <w:i w:val="false"/>
          <w:iCs w:val="false"/>
          <w:color w:val="333333"/>
          <w:sz w:val="20"/>
          <w:szCs w:val="20"/>
        </w:rPr>
        <w:t>1:338</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إتحاف فضلاء الزمن </w:t>
      </w:r>
      <w:r>
        <w:rPr>
          <w:rFonts w:eastAsia="IRNazanin" w:cs="IRNazanin"/>
          <w:b w:val="false"/>
          <w:bCs w:val="false"/>
          <w:i w:val="false"/>
          <w:iCs w:val="false"/>
          <w:color w:val="333333"/>
          <w:sz w:val="20"/>
          <w:szCs w:val="20"/>
        </w:rPr>
        <w:t>1:338</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ذکرها بتماها الطبری فی إتحاف فضلاء الزمن </w:t>
      </w:r>
      <w:r>
        <w:rPr>
          <w:rFonts w:eastAsia="IRNazanin" w:cs="IRNazanin"/>
          <w:b w:val="false"/>
          <w:bCs w:val="false"/>
          <w:i w:val="false"/>
          <w:iCs w:val="false"/>
          <w:color w:val="333333"/>
          <w:sz w:val="20"/>
          <w:szCs w:val="20"/>
        </w:rPr>
        <w:t>1:340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سبیتة</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ذکرها بتماها الطبری فی إتحاف فضلاء الزمن </w:t>
      </w:r>
      <w:r>
        <w:rPr>
          <w:rFonts w:eastAsia="IRNazanin" w:cs="IRNazanin"/>
          <w:b w:val="false"/>
          <w:bCs w:val="false"/>
          <w:i w:val="false"/>
          <w:iCs w:val="false"/>
          <w:color w:val="333333"/>
          <w:sz w:val="20"/>
          <w:szCs w:val="20"/>
        </w:rPr>
        <w:t>1:344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وسیلة المال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السمط النجوم العوالی </w:t>
      </w:r>
      <w:r>
        <w:rPr>
          <w:rFonts w:eastAsia="IRNazanin" w:cs="IRNazanin"/>
          <w:b w:val="false"/>
          <w:bCs w:val="false"/>
          <w:i w:val="false"/>
          <w:iCs w:val="false"/>
          <w:color w:val="333333"/>
          <w:sz w:val="20"/>
          <w:szCs w:val="20"/>
        </w:rPr>
        <w:t>4:328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و إتحاف فضلاء الزمن </w:t>
      </w:r>
      <w:r>
        <w:rPr>
          <w:rFonts w:eastAsia="IRNazanin" w:cs="IRNazanin"/>
          <w:b w:val="false"/>
          <w:bCs w:val="false"/>
          <w:i w:val="false"/>
          <w:iCs w:val="false"/>
          <w:color w:val="333333"/>
          <w:sz w:val="20"/>
          <w:szCs w:val="20"/>
        </w:rPr>
        <w:t>1:339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لقتل</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علوّ</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السمط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بمرج دابق</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السمط النجوم العوالی </w:t>
      </w:r>
      <w:r>
        <w:rPr>
          <w:rFonts w:eastAsia="IRNazanin" w:cs="IRNazanin"/>
          <w:b w:val="false"/>
          <w:bCs w:val="false"/>
          <w:i w:val="false"/>
          <w:iCs w:val="false"/>
          <w:color w:val="333333"/>
          <w:sz w:val="20"/>
          <w:szCs w:val="20"/>
        </w:rPr>
        <w:t>4:329</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السمط النجوم العوالی </w:t>
      </w:r>
      <w:r>
        <w:rPr>
          <w:rFonts w:eastAsia="IRNazanin" w:cs="IRNazanin"/>
          <w:b w:val="false"/>
          <w:bCs w:val="false"/>
          <w:i w:val="false"/>
          <w:iCs w:val="false"/>
          <w:color w:val="333333"/>
          <w:sz w:val="20"/>
          <w:szCs w:val="20"/>
        </w:rPr>
        <w:t>4:329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السمط النجوم العوالی </w:t>
      </w:r>
      <w:r>
        <w:rPr>
          <w:rFonts w:eastAsia="IRNazanin" w:cs="IRNazanin"/>
          <w:b w:val="false"/>
          <w:bCs w:val="false"/>
          <w:i w:val="false"/>
          <w:iCs w:val="false"/>
          <w:color w:val="333333"/>
          <w:sz w:val="20"/>
          <w:szCs w:val="20"/>
        </w:rPr>
        <w:t>4:330</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إتحاف فضلاء الزمن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عیشة،و هو غلط</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بإبراز والی</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الزمان لابن عقیلة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الوسیلة بالسلامة و العزّة و الکرامة</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وسیلة المآل للحضرمی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السمط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الکثیری</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الهوی</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وسیلة المآل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وسیلة المآل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أعرض</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المهالک</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الوسیلة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نالوا ذلک الخصب المریع</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الوسیلة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لاشغافه</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جعل</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العنایة</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وسیلة المآل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الوسیلة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بلسان</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الوسیلة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زبا</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الوسیلة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أسمک</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الوسیلة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الوسیلة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أهل البیت</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وفدت</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یجوز</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به</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ملکها</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المقدور،و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المقدار</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الوسیلة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شامة</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وسیلة المآل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العلاّمة السیّد أحمد باکثیر الحضرمی</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وسیلة المآل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سمط النجوم العوالی </w:t>
      </w:r>
      <w:r>
        <w:rPr>
          <w:rFonts w:eastAsia="IRNazanin" w:cs="IRNazanin"/>
          <w:b w:val="false"/>
          <w:bCs w:val="false"/>
          <w:i w:val="false"/>
          <w:iCs w:val="false"/>
          <w:color w:val="333333"/>
          <w:sz w:val="20"/>
          <w:szCs w:val="20"/>
        </w:rPr>
        <w:t>4:344</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للمتّقی الهندی </w:t>
      </w:r>
      <w:r>
        <w:rPr>
          <w:rFonts w:eastAsia="IRNazanin" w:cs="IRNazanin"/>
          <w:b w:val="false"/>
          <w:bCs w:val="false"/>
          <w:i w:val="false"/>
          <w:iCs w:val="false"/>
          <w:color w:val="333333"/>
          <w:sz w:val="20"/>
          <w:szCs w:val="20"/>
        </w:rPr>
        <w:t>3:109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6:631</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العلاّمة المؤرّخ عبد الملک بن حسین بن عبد الملک الشافعی المکّی الشهیر بالعصامی،ولد بمکّة سنة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توفّی بمکّة أیضا سنة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له مؤلّفات، منها کتابه التاریخ المسمّی سمط النجوم العوالی فی أنباء الأوائل و التوالی،مطبوع فی سنة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 فی أربع مجلّدات</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العلاّمة عبد القادر بن شیخ بن عبد اللّه بن شیخ بن عبد اللّه العیدروس الحسینی الحضرمی الیمنی الهندی،ولد بمدینة أحمد آباد من الهند سنة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توفّی بمدینة أحمد آباد الهندیّة سنة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دفن فیها،له کتب و مصنّفات،منها کتابه النور السافر عن أخبار القرن العاشر،طبع فی سنة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فی مجلّد واحد</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ذکره فی سنة تسعین بعد التسعمائة</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السافر عن أخبار القرن العاشر 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صاحب لسان الزمان</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الأقداس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الإقعاس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الغنی و الاکثار،و رجل أقعس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منیع</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فما</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سمط النجوم العوالی </w:t>
      </w:r>
      <w:r>
        <w:rPr>
          <w:rFonts w:eastAsia="IRNazanin" w:cs="IRNazanin"/>
          <w:b w:val="false"/>
          <w:bCs w:val="false"/>
          <w:i w:val="false"/>
          <w:iCs w:val="false"/>
          <w:color w:val="333333"/>
          <w:sz w:val="20"/>
          <w:szCs w:val="20"/>
        </w:rPr>
        <w:t>4:355</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إتحاف فضلاء الزمن </w:t>
      </w:r>
      <w:r>
        <w:rPr>
          <w:rFonts w:eastAsia="IRNazanin" w:cs="IRNazanin"/>
          <w:b w:val="false"/>
          <w:bCs w:val="false"/>
          <w:i w:val="false"/>
          <w:iCs w:val="false"/>
          <w:color w:val="333333"/>
          <w:sz w:val="20"/>
          <w:szCs w:val="20"/>
        </w:rPr>
        <w:t>1:482</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إتحاف فضلاء الزمن </w:t>
      </w:r>
      <w:r>
        <w:rPr>
          <w:rFonts w:eastAsia="IRNazanin" w:cs="IRNazanin"/>
          <w:b w:val="false"/>
          <w:bCs w:val="false"/>
          <w:i w:val="false"/>
          <w:iCs w:val="false"/>
          <w:color w:val="333333"/>
          <w:sz w:val="20"/>
          <w:szCs w:val="20"/>
        </w:rPr>
        <w:t>1:492</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سمط النجوم العوالی </w:t>
      </w:r>
      <w:r>
        <w:rPr>
          <w:rFonts w:eastAsia="IRNazanin" w:cs="IRNazanin"/>
          <w:b w:val="false"/>
          <w:bCs w:val="false"/>
          <w:i w:val="false"/>
          <w:iCs w:val="false"/>
          <w:color w:val="333333"/>
          <w:sz w:val="20"/>
          <w:szCs w:val="20"/>
        </w:rPr>
        <w:t>4:346</w:t>
      </w:r>
      <w:r>
        <w:rPr>
          <w:rFonts w:ascii="IRNazanin" w:hAnsi="IRNazanin" w:eastAsia="IRNazanin"/>
          <w:b w:val="false"/>
          <w:b w:val="false"/>
          <w:bCs w:val="false"/>
          <w:i w:val="false"/>
          <w:i w:val="false"/>
          <w:iCs w:val="false"/>
          <w:color w:val="333333"/>
          <w:sz w:val="20"/>
          <w:sz w:val="20"/>
          <w:szCs w:val="20"/>
          <w:rtl w:val="true"/>
        </w:rPr>
        <w:t xml:space="preserve">،و إتحاف فضلاء الزمن </w:t>
      </w:r>
      <w:r>
        <w:rPr>
          <w:rFonts w:eastAsia="IRNazanin" w:cs="IRNazanin"/>
          <w:b w:val="false"/>
          <w:bCs w:val="false"/>
          <w:i w:val="false"/>
          <w:iCs w:val="false"/>
          <w:color w:val="333333"/>
          <w:sz w:val="20"/>
          <w:szCs w:val="20"/>
        </w:rPr>
        <w:t>1:495</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بالتشدید،ضرب من الحجارة،الواحدة صوّانة</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فیها</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إتحاف فضلاء الزمن </w:t>
      </w:r>
      <w:r>
        <w:rPr>
          <w:rFonts w:eastAsia="IRNazanin" w:cs="IRNazanin"/>
          <w:b w:val="false"/>
          <w:bCs w:val="false"/>
          <w:i w:val="false"/>
          <w:iCs w:val="false"/>
          <w:color w:val="333333"/>
          <w:sz w:val="20"/>
          <w:szCs w:val="20"/>
        </w:rPr>
        <w:t>1:523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السمط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یکمکجی زاده</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عمارتها</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إتحاف فضلاء الزمن </w:t>
      </w:r>
      <w:r>
        <w:rPr>
          <w:rFonts w:eastAsia="IRNazanin" w:cs="IRNazanin"/>
          <w:b w:val="false"/>
          <w:bCs w:val="false"/>
          <w:i w:val="false"/>
          <w:iCs w:val="false"/>
          <w:color w:val="333333"/>
          <w:sz w:val="20"/>
          <w:szCs w:val="20"/>
        </w:rPr>
        <w:t>1:525</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تفصیل ذلک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سمط النجوم العوالی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،و إتحاف فضلاء الزمن </w:t>
      </w:r>
      <w:r>
        <w:rPr>
          <w:rFonts w:eastAsia="IRNazanin" w:cs="IRNazanin"/>
          <w:b w:val="false"/>
          <w:bCs w:val="false"/>
          <w:i w:val="false"/>
          <w:iCs w:val="false"/>
          <w:color w:val="333333"/>
          <w:sz w:val="20"/>
          <w:szCs w:val="20"/>
        </w:rPr>
        <w:t>1:497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سمط النجوم العوالی </w:t>
      </w:r>
      <w:r>
        <w:rPr>
          <w:rFonts w:eastAsia="IRNazanin" w:cs="IRNazanin"/>
          <w:b w:val="false"/>
          <w:bCs w:val="false"/>
          <w:i w:val="false"/>
          <w:iCs w:val="false"/>
          <w:color w:val="333333"/>
          <w:sz w:val="20"/>
          <w:szCs w:val="20"/>
        </w:rPr>
        <w:t>4:110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،و إتحاف فضلاء الزمن </w:t>
      </w:r>
      <w:r>
        <w:rPr>
          <w:rFonts w:eastAsia="IRNazanin" w:cs="IRNazanin"/>
          <w:b w:val="false"/>
          <w:bCs w:val="false"/>
          <w:i w:val="false"/>
          <w:iCs w:val="false"/>
          <w:color w:val="333333"/>
          <w:sz w:val="20"/>
          <w:szCs w:val="20"/>
        </w:rPr>
        <w:t>1:526</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إتحاف فضلاء الزمن </w:t>
      </w:r>
      <w:r>
        <w:rPr>
          <w:rFonts w:eastAsia="IRNazanin" w:cs="IRNazanin"/>
          <w:b w:val="false"/>
          <w:bCs w:val="false"/>
          <w:i w:val="false"/>
          <w:iCs w:val="false"/>
          <w:color w:val="333333"/>
          <w:sz w:val="20"/>
          <w:szCs w:val="20"/>
        </w:rPr>
        <w:t>1:530</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إتحاف فضلاء الزمن </w:t>
      </w:r>
      <w:r>
        <w:rPr>
          <w:rFonts w:eastAsia="IRNazanin" w:cs="IRNazanin"/>
          <w:b w:val="false"/>
          <w:bCs w:val="false"/>
          <w:i w:val="false"/>
          <w:iCs w:val="false"/>
          <w:color w:val="333333"/>
          <w:sz w:val="20"/>
          <w:szCs w:val="20"/>
        </w:rPr>
        <w:t>1:532</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سمط النجوم العوالی </w:t>
      </w:r>
      <w:r>
        <w:rPr>
          <w:rFonts w:eastAsia="IRNazanin" w:cs="IRNazanin"/>
          <w:b w:val="false"/>
          <w:bCs w:val="false"/>
          <w:i w:val="false"/>
          <w:iCs w:val="false"/>
          <w:color w:val="333333"/>
          <w:sz w:val="20"/>
          <w:szCs w:val="20"/>
        </w:rPr>
        <w:t>4:346</w:t>
      </w:r>
      <w:r>
        <w:rPr>
          <w:rFonts w:ascii="IRNazanin" w:hAnsi="IRNazanin" w:eastAsia="IRNazanin"/>
          <w:b w:val="false"/>
          <w:b w:val="false"/>
          <w:bCs w:val="false"/>
          <w:i w:val="false"/>
          <w:i w:val="false"/>
          <w:iCs w:val="false"/>
          <w:color w:val="333333"/>
          <w:sz w:val="20"/>
          <w:sz w:val="20"/>
          <w:szCs w:val="20"/>
          <w:rtl w:val="true"/>
        </w:rPr>
        <w:t xml:space="preserve">،و إتحاف فضلاء الزمن </w:t>
      </w:r>
      <w:r>
        <w:rPr>
          <w:rFonts w:eastAsia="IRNazanin" w:cs="IRNazanin"/>
          <w:b w:val="false"/>
          <w:bCs w:val="false"/>
          <w:i w:val="false"/>
          <w:iCs w:val="false"/>
          <w:color w:val="333333"/>
          <w:sz w:val="20"/>
          <w:szCs w:val="20"/>
        </w:rPr>
        <w:t>1:551</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سمط النجوم العوالی </w:t>
      </w:r>
      <w:r>
        <w:rPr>
          <w:rFonts w:eastAsia="IRNazanin" w:cs="IRNazanin"/>
          <w:b w:val="false"/>
          <w:bCs w:val="false"/>
          <w:i w:val="false"/>
          <w:iCs w:val="false"/>
          <w:color w:val="333333"/>
          <w:sz w:val="20"/>
          <w:szCs w:val="20"/>
        </w:rPr>
        <w:t>4:113</w:t>
      </w:r>
      <w:r>
        <w:rPr>
          <w:rFonts w:ascii="IRNazanin" w:hAnsi="IRNazanin" w:eastAsia="IRNazanin"/>
          <w:b w:val="false"/>
          <w:b w:val="false"/>
          <w:bCs w:val="false"/>
          <w:i w:val="false"/>
          <w:i w:val="false"/>
          <w:iCs w:val="false"/>
          <w:color w:val="333333"/>
          <w:sz w:val="20"/>
          <w:sz w:val="20"/>
          <w:szCs w:val="20"/>
          <w:rtl w:val="true"/>
        </w:rPr>
        <w:t xml:space="preserve">،و إتحاف فضلاء الزمن </w:t>
      </w:r>
      <w:r>
        <w:rPr>
          <w:rFonts w:eastAsia="IRNazanin" w:cs="IRNazanin"/>
          <w:b w:val="false"/>
          <w:bCs w:val="false"/>
          <w:i w:val="false"/>
          <w:iCs w:val="false"/>
          <w:color w:val="333333"/>
          <w:sz w:val="20"/>
          <w:szCs w:val="20"/>
        </w:rPr>
        <w:t>1:551</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سمط النجوم العوالی </w:t>
      </w:r>
      <w:r>
        <w:rPr>
          <w:rFonts w:eastAsia="IRNazanin" w:cs="IRNazanin"/>
          <w:b w:val="false"/>
          <w:bCs w:val="false"/>
          <w:i w:val="false"/>
          <w:iCs w:val="false"/>
          <w:color w:val="333333"/>
          <w:sz w:val="20"/>
          <w:szCs w:val="20"/>
        </w:rPr>
        <w:t>4:347</w:t>
      </w:r>
      <w:r>
        <w:rPr>
          <w:rFonts w:ascii="IRNazanin" w:hAnsi="IRNazanin" w:eastAsia="IRNazanin"/>
          <w:b w:val="false"/>
          <w:b w:val="false"/>
          <w:bCs w:val="false"/>
          <w:i w:val="false"/>
          <w:i w:val="false"/>
          <w:iCs w:val="false"/>
          <w:color w:val="333333"/>
          <w:sz w:val="20"/>
          <w:sz w:val="20"/>
          <w:szCs w:val="20"/>
          <w:rtl w:val="true"/>
        </w:rPr>
        <w:t xml:space="preserve">،و إتحاف فضلاء الزمن </w:t>
      </w:r>
      <w:r>
        <w:rPr>
          <w:rFonts w:eastAsia="IRNazanin" w:cs="IRNazanin"/>
          <w:b w:val="false"/>
          <w:bCs w:val="false"/>
          <w:i w:val="false"/>
          <w:iCs w:val="false"/>
          <w:color w:val="333333"/>
          <w:sz w:val="20"/>
          <w:szCs w:val="20"/>
        </w:rPr>
        <w:t>1:552</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سمط النجوم العوالی </w:t>
      </w:r>
      <w:r>
        <w:rPr>
          <w:rFonts w:eastAsia="IRNazanin" w:cs="IRNazanin"/>
          <w:b w:val="false"/>
          <w:bCs w:val="false"/>
          <w:i w:val="false"/>
          <w:iCs w:val="false"/>
          <w:color w:val="333333"/>
          <w:sz w:val="20"/>
          <w:szCs w:val="20"/>
        </w:rPr>
        <w:t>4:347</w:t>
      </w:r>
      <w:r>
        <w:rPr>
          <w:rFonts w:ascii="IRNazanin" w:hAnsi="IRNazanin" w:eastAsia="IRNazanin"/>
          <w:b w:val="false"/>
          <w:b w:val="false"/>
          <w:bCs w:val="false"/>
          <w:i w:val="false"/>
          <w:i w:val="false"/>
          <w:iCs w:val="false"/>
          <w:color w:val="333333"/>
          <w:sz w:val="20"/>
          <w:sz w:val="20"/>
          <w:szCs w:val="20"/>
          <w:rtl w:val="true"/>
        </w:rPr>
        <w:t xml:space="preserve">،و إتحاف فضلاء الزمن </w:t>
      </w:r>
      <w:r>
        <w:rPr>
          <w:rFonts w:eastAsia="IRNazanin" w:cs="IRNazanin"/>
          <w:b w:val="false"/>
          <w:bCs w:val="false"/>
          <w:i w:val="false"/>
          <w:iCs w:val="false"/>
          <w:color w:val="333333"/>
          <w:sz w:val="20"/>
          <w:szCs w:val="20"/>
        </w:rPr>
        <w:t>1:553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العلاّمة قطب الدین محمّد بن علاء الدین أحمد بن محمّد بن قاضی خان محمود بن بهاء الدین بن یعقوب القادری الخرقانی النهروانی المکّی الحنفی المشهور بقطب الدین النهروانی،المولود سنة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المتوفّی سنة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له کتاب الإعلام بأعلام بیت اللّه الحرام،رتّبه علی مقدّمة و عشرة أبواب و خاتمة،</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سمط النجوم العوالی </w:t>
      </w:r>
      <w:r>
        <w:rPr>
          <w:rFonts w:eastAsia="IRNazanin" w:cs="IRNazanin"/>
          <w:b w:val="false"/>
          <w:bCs w:val="false"/>
          <w:i w:val="false"/>
          <w:iCs w:val="false"/>
          <w:color w:val="333333"/>
          <w:sz w:val="20"/>
          <w:szCs w:val="20"/>
        </w:rPr>
        <w:t>4:347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،و إتحاف فضلاء الزمن </w:t>
      </w:r>
      <w:r>
        <w:rPr>
          <w:rFonts w:eastAsia="IRNazanin" w:cs="IRNazanin"/>
          <w:b w:val="false"/>
          <w:bCs w:val="false"/>
          <w:i w:val="false"/>
          <w:iCs w:val="false"/>
          <w:color w:val="333333"/>
          <w:sz w:val="20"/>
          <w:szCs w:val="20"/>
        </w:rPr>
        <w:t>1:559</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سمط النجوم العوالی </w:t>
      </w:r>
      <w:r>
        <w:rPr>
          <w:rFonts w:eastAsia="IRNazanin" w:cs="IRNazanin"/>
          <w:b w:val="false"/>
          <w:bCs w:val="false"/>
          <w:i w:val="false"/>
          <w:iCs w:val="false"/>
          <w:color w:val="333333"/>
          <w:sz w:val="20"/>
          <w:szCs w:val="20"/>
        </w:rPr>
        <w:t>4:361</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السمط،و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الخاقانیة</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سمط النجوم العوالی </w:t>
      </w:r>
      <w:r>
        <w:rPr>
          <w:rFonts w:eastAsia="IRNazanin" w:cs="IRNazanin"/>
          <w:b w:val="false"/>
          <w:bCs w:val="false"/>
          <w:i w:val="false"/>
          <w:iCs w:val="false"/>
          <w:color w:val="333333"/>
          <w:sz w:val="20"/>
          <w:szCs w:val="20"/>
        </w:rPr>
        <w:t>4:361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غایاته</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السلافة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الحسنی</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سلافة العصر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مصر</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تألیفاته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نشآت السلافة بمنشآت الخلافة،و قد تقدّم النقل عنه</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سلافة العصر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ایضاح المکنون </w:t>
      </w:r>
      <w:r>
        <w:rPr>
          <w:rFonts w:eastAsia="IRNazanin" w:cs="IRNazanin"/>
          <w:b w:val="false"/>
          <w:bCs w:val="false"/>
          <w:i w:val="false"/>
          <w:iCs w:val="false"/>
          <w:color w:val="333333"/>
          <w:sz w:val="20"/>
          <w:szCs w:val="20"/>
        </w:rPr>
        <w:t>2:311</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أبی الطیّب المتنبّی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دار صادر بیروت</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ثقفیة</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الامی</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رضعته</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الکلم الطیّب علی کلام أبی الطیّب للطبری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تهشّ</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السمط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فهد</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السمط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شنبر</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وسیلة المآل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سمط النجوم العوالی </w:t>
      </w:r>
      <w:r>
        <w:rPr>
          <w:rFonts w:eastAsia="IRNazanin" w:cs="IRNazanin"/>
          <w:b w:val="false"/>
          <w:bCs w:val="false"/>
          <w:i w:val="false"/>
          <w:iCs w:val="false"/>
          <w:color w:val="333333"/>
          <w:sz w:val="20"/>
          <w:szCs w:val="20"/>
        </w:rPr>
        <w:t>4:372</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الحنفیة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انبوبة ذات لولب تزجّ فی ثقب من الحوض لاستفراغ الماء منه عند الحاجة،و هو ما یسمّی الآن بالبالوعة</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إتحاف فضلاء الزمن </w:t>
      </w:r>
      <w:r>
        <w:rPr>
          <w:rFonts w:eastAsia="IRNazanin" w:cs="IRNazanin"/>
          <w:b w:val="false"/>
          <w:bCs w:val="false"/>
          <w:i w:val="false"/>
          <w:iCs w:val="false"/>
          <w:color w:val="333333"/>
          <w:sz w:val="20"/>
          <w:szCs w:val="20"/>
        </w:rPr>
        <w:t>1:565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إتحاف فضلاء الزمن </w:t>
      </w:r>
      <w:r>
        <w:rPr>
          <w:rFonts w:eastAsia="IRNazanin" w:cs="IRNazanin"/>
          <w:b w:val="false"/>
          <w:bCs w:val="false"/>
          <w:i w:val="false"/>
          <w:iCs w:val="false"/>
          <w:color w:val="333333"/>
          <w:sz w:val="20"/>
          <w:szCs w:val="20"/>
        </w:rPr>
        <w:t>1:567</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لأهالی</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سمط النجوم العوالی </w:t>
      </w:r>
      <w:r>
        <w:rPr>
          <w:rFonts w:eastAsia="IRNazanin" w:cs="IRNazanin"/>
          <w:b w:val="false"/>
          <w:bCs w:val="false"/>
          <w:i w:val="false"/>
          <w:iCs w:val="false"/>
          <w:color w:val="333333"/>
          <w:sz w:val="20"/>
          <w:szCs w:val="20"/>
        </w:rPr>
        <w:t>4:365</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سمط النجوم العوالی </w:t>
      </w:r>
      <w:r>
        <w:rPr>
          <w:rFonts w:eastAsia="IRNazanin" w:cs="IRNazanin"/>
          <w:b w:val="false"/>
          <w:bCs w:val="false"/>
          <w:i w:val="false"/>
          <w:iCs w:val="false"/>
          <w:color w:val="333333"/>
          <w:sz w:val="20"/>
          <w:szCs w:val="20"/>
        </w:rPr>
        <w:t>4:365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سمط النجوم العوالی </w:t>
      </w:r>
      <w:r>
        <w:rPr>
          <w:rFonts w:eastAsia="IRNazanin" w:cs="IRNazanin"/>
          <w:b w:val="false"/>
          <w:bCs w:val="false"/>
          <w:i w:val="false"/>
          <w:iCs w:val="false"/>
          <w:color w:val="333333"/>
          <w:sz w:val="20"/>
          <w:szCs w:val="20"/>
        </w:rPr>
        <w:t>4:114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سمط النجوم العوالی </w:t>
      </w:r>
      <w:r>
        <w:rPr>
          <w:rFonts w:eastAsia="IRNazanin" w:cs="IRNazanin"/>
          <w:b w:val="false"/>
          <w:bCs w:val="false"/>
          <w:i w:val="false"/>
          <w:iCs w:val="false"/>
          <w:color w:val="333333"/>
          <w:sz w:val="20"/>
          <w:szCs w:val="20"/>
        </w:rPr>
        <w:t>4:367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سمط النجوم العوالی </w:t>
      </w:r>
      <w:r>
        <w:rPr>
          <w:rFonts w:eastAsia="IRNazanin" w:cs="IRNazanin"/>
          <w:b w:val="false"/>
          <w:bCs w:val="false"/>
          <w:i w:val="false"/>
          <w:iCs w:val="false"/>
          <w:color w:val="333333"/>
          <w:sz w:val="20"/>
          <w:szCs w:val="20"/>
        </w:rPr>
        <w:t>4:368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سمط النجوم العوالی </w:t>
      </w:r>
      <w:r>
        <w:rPr>
          <w:rFonts w:eastAsia="IRNazanin" w:cs="IRNazanin"/>
          <w:b w:val="false"/>
          <w:bCs w:val="false"/>
          <w:i w:val="false"/>
          <w:iCs w:val="false"/>
          <w:color w:val="333333"/>
          <w:sz w:val="20"/>
          <w:szCs w:val="20"/>
        </w:rPr>
        <w:t>4:368</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سمط النجوم العوالی </w:t>
      </w:r>
      <w:r>
        <w:rPr>
          <w:rFonts w:eastAsia="IRNazanin" w:cs="IRNazanin"/>
          <w:b w:val="false"/>
          <w:bCs w:val="false"/>
          <w:i w:val="false"/>
          <w:iCs w:val="false"/>
          <w:color w:val="333333"/>
          <w:sz w:val="20"/>
          <w:szCs w:val="20"/>
        </w:rPr>
        <w:t>4:370</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بیشة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قریة من بلاد الیمن</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سمط النجوم العوالی </w:t>
      </w:r>
      <w:r>
        <w:rPr>
          <w:rFonts w:eastAsia="IRNazanin" w:cs="IRNazanin"/>
          <w:b w:val="false"/>
          <w:bCs w:val="false"/>
          <w:i w:val="false"/>
          <w:iCs w:val="false"/>
          <w:color w:val="333333"/>
          <w:sz w:val="20"/>
          <w:szCs w:val="20"/>
        </w:rPr>
        <w:t>4:393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صلب</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یذکر أرباب التواریخ أنّه کان جبّارا غشوما،بل صرّحوا بشفقته علی الرعیّة،</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سمط النجوم العوالی للعصامی </w:t>
      </w:r>
      <w:r>
        <w:rPr>
          <w:rFonts w:eastAsia="IRNazanin" w:cs="IRNazanin"/>
          <w:b w:val="false"/>
          <w:bCs w:val="false"/>
          <w:i w:val="false"/>
          <w:iCs w:val="false"/>
          <w:color w:val="333333"/>
          <w:sz w:val="20"/>
          <w:szCs w:val="20"/>
        </w:rPr>
        <w:t>4:400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السمط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طلبت</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السمط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النهی</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السمط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زند</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السمط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فاستزادک فی</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السمط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ازداد</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السمط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الندی</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السمط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المجد</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السمط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السمط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جیش لیس تکبو له جرد</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السمط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المطعان</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السمط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بخات بخدّ</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السمط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بالمحافل</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السمط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کضلیع ضالع</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السمط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أسعد</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السمط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لست مدلاّ حین أسمو</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السمط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مؤمّلا</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حموا</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سمط النجوم العوالی </w:t>
      </w:r>
      <w:r>
        <w:rPr>
          <w:rFonts w:eastAsia="IRNazanin" w:cs="IRNazanin"/>
          <w:b w:val="false"/>
          <w:bCs w:val="false"/>
          <w:i w:val="false"/>
          <w:iCs w:val="false"/>
          <w:color w:val="333333"/>
          <w:sz w:val="20"/>
          <w:szCs w:val="20"/>
        </w:rPr>
        <w:t>4:413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السبسب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المفازة،یقال بلد سبسب و بلد سباسب</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المسایر</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غلابة</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سلافة العصر 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عام خمس عشرة بعد الألف،فلا یرد علیه ما أورده،و لعلّ نسخة المؤلّف من السلافة کانت فیها 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مائة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سهوا من النسّاخ، و العجب أنّ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لیست فیها 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مائة</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السلافة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أنفس</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السلافة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السلافة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الملک</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سلافة العصر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وسیلة المآل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مخطوط،و أورد القصیدة أیضا بتمامها العصامی فی کتابه سمط النجوم العوالی </w:t>
      </w:r>
      <w:r>
        <w:rPr>
          <w:rFonts w:eastAsia="IRNazanin" w:cs="IRNazanin"/>
          <w:b w:val="false"/>
          <w:bCs w:val="false"/>
          <w:i w:val="false"/>
          <w:iCs w:val="false"/>
          <w:color w:val="333333"/>
          <w:sz w:val="20"/>
          <w:szCs w:val="20"/>
        </w:rPr>
        <w:t>4:424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وسیلة المآل فی عدّ مناقب الآل للحضرمی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القریة</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بیاض فی النسختین،و توفّی الشریف محسن فی شهر رمضان سنة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ذکره العصامی فی السمط النجوم العوالی </w:t>
      </w:r>
      <w:r>
        <w:rPr>
          <w:rFonts w:eastAsia="IRNazanin" w:cs="IRNazanin"/>
          <w:b w:val="false"/>
          <w:bCs w:val="false"/>
          <w:i w:val="false"/>
          <w:iCs w:val="false"/>
          <w:color w:val="333333"/>
          <w:sz w:val="20"/>
          <w:szCs w:val="20"/>
        </w:rPr>
        <w:t>4:429</w:t>
      </w:r>
      <w:r>
        <w:rPr>
          <w:rFonts w:ascii="IRNazanin" w:hAnsi="IRNazanin" w:eastAsia="IRNazanin"/>
          <w:b w:val="false"/>
          <w:b w:val="false"/>
          <w:bCs w:val="false"/>
          <w:i w:val="false"/>
          <w:i w:val="false"/>
          <w:iCs w:val="false"/>
          <w:color w:val="333333"/>
          <w:sz w:val="20"/>
          <w:sz w:val="20"/>
          <w:szCs w:val="20"/>
          <w:rtl w:val="true"/>
        </w:rPr>
        <w:t xml:space="preserve">،و زینی دحلان فی کتابه تاریخ الدول الإسلامیة بالجداول المرضیة 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توجّه محسن إلی الیمن و توفّی هناک سنة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1038</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السابع من شهر رمضان</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زاد</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الطریق</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المشایخ للطرائق</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کلمة عقود غیر موجودة فی النسختین</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سمط النجوم العوالی </w:t>
      </w:r>
      <w:r>
        <w:rPr>
          <w:rFonts w:eastAsia="IRNazanin" w:cs="IRNazanin"/>
          <w:b w:val="false"/>
          <w:bCs w:val="false"/>
          <w:i w:val="false"/>
          <w:iCs w:val="false"/>
          <w:color w:val="333333"/>
          <w:sz w:val="20"/>
          <w:szCs w:val="20"/>
        </w:rPr>
        <w:t>4:414</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السمط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عقود</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معتقدنا</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السلافة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المتین</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السلافة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حتی</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سلافة العصر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سمط النجوم العوالی </w:t>
      </w:r>
      <w:r>
        <w:rPr>
          <w:rFonts w:eastAsia="IRNazanin" w:cs="IRNazanin"/>
          <w:b w:val="false"/>
          <w:bCs w:val="false"/>
          <w:i w:val="false"/>
          <w:iCs w:val="false"/>
          <w:color w:val="333333"/>
          <w:sz w:val="20"/>
          <w:szCs w:val="20"/>
        </w:rPr>
        <w:t>4:427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ظلوما</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توثیق عری الإیمان فی تفضیل حبیب الرحمن،لشرف الدین أبی القاسم هبة اللّه بن عبد الرحیم بن إبراهیم المعروف بابن البارزی الحموی الشافعی،المتوفّی سنة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مجلّد واحد،رتّبه علی أربعة أرکان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الأوّل فضائله علیه الصلاة و السّلام،الثانی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أوصافه،الثالث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إغاثة من استغاث به،الرابع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کراماته</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توثیق عری الإیمان للبارزی،لم أظفر علیه</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الإشراف علی فضل الأشراف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قم</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فی مقدّمة کتابه الإشراف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جمعت ذلک من کتاب العمّ السیّد الشریف الإمام العلاّمة القدوة المحقّق،فرید عصره،نور الدین علی الحسنی الشافعی السمهودی نزیل طیبة المشرّفة،و عالم الحجاز،المسمّی بجواهر العقدین فی فضل الشرفین،شرف العلم الجلی و النسب العلی</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الإشراف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یتغافل</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الإشراف علی فضل الأشراف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العقبی للطبری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الإشراف علی فضل الأشراف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الإشراف علی فضل الأشراف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السیاسة</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للطبرانی </w:t>
      </w:r>
      <w:r>
        <w:rPr>
          <w:rFonts w:eastAsia="IRNazanin" w:cs="IRNazanin"/>
          <w:b w:val="false"/>
          <w:bCs w:val="false"/>
          <w:i w:val="false"/>
          <w:iCs w:val="false"/>
          <w:color w:val="333333"/>
          <w:sz w:val="20"/>
          <w:szCs w:val="20"/>
        </w:rPr>
        <w:t>10:385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دار الکتب العلمیة بیروت</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الإشراف علی فضل الأشراف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للحاکم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الإشراف علی فضل الأشراف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الإشراف علی فضل الأشراف 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،و ذخائر العقبی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الإشراف علی فضل الأشراف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العقبی للمحبّ الطبری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الاشراف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القسطینی</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الإشراف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الرؤیا</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الإشراف علی فضل الأشراف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الإشراف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رسول اللّه حاش للّه أن أکرههم</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الإشراف علی فضل الأشراف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تحایل</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سمط النجوم العوالی </w:t>
      </w:r>
      <w:r>
        <w:rPr>
          <w:rFonts w:eastAsia="IRNazanin" w:cs="IRNazanin"/>
          <w:b w:val="false"/>
          <w:bCs w:val="false"/>
          <w:i w:val="false"/>
          <w:iCs w:val="false"/>
          <w:color w:val="333333"/>
          <w:sz w:val="20"/>
          <w:szCs w:val="20"/>
        </w:rPr>
        <w:t>4:449</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السلافة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حدیث</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تمام القصیدة فی السلافة،فراجع</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سلافة العصر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السمط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سلوا</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السمط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مضعوف</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السمط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شرخ</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السمط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وخدی</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السمط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نهجه</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السمط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لسانی</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الهلالتین ساقطة من النسختین</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الهلالتین ساقطة من النسختین</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السمط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لکثر</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السمط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فللّه</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السمط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السمط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ترجّیه إنهاء المطالب</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السمط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للصید</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سمط النجوم العوالی </w:t>
      </w:r>
      <w:r>
        <w:rPr>
          <w:rFonts w:eastAsia="IRNazanin" w:cs="IRNazanin"/>
          <w:b w:val="false"/>
          <w:bCs w:val="false"/>
          <w:i w:val="false"/>
          <w:iCs w:val="false"/>
          <w:color w:val="333333"/>
          <w:sz w:val="20"/>
          <w:szCs w:val="20"/>
        </w:rPr>
        <w:t>4:449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بسبب</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رضعت</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السلافة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یخف من فضل خالقه ملاما</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السلافة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مجشّ</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السمط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طارت به المحل</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السلافد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جدبا،و فی السمط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فیفنی سیفه حرب</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السمط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سیبه</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السمط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السماما</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السلافة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جیشا</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السلافة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مجر</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السلافة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ما قست لم أنزلک فیهم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السمط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أنفت بأنّنی انزلک فیهم</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السمط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مغنی،و فی السلافة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معنی</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السمط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ذقنا،و فی السلافة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قلنا</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السلافة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الأمیر</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السمط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ابنیها</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السمط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عجب</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السلافة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وافاک</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السمط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حییت</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سمط النجوم العوالی </w:t>
      </w:r>
      <w:r>
        <w:rPr>
          <w:rFonts w:eastAsia="IRNazanin" w:cs="IRNazanin"/>
          <w:b w:val="false"/>
          <w:bCs w:val="false"/>
          <w:i w:val="false"/>
          <w:iCs w:val="false"/>
          <w:color w:val="333333"/>
          <w:sz w:val="20"/>
          <w:szCs w:val="20"/>
        </w:rPr>
        <w:t>4:452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xml:space="preserve">،سلافة العصر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السمط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محلاّ</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السمط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الخلق</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سمط النجوم العوالی </w:t>
      </w:r>
      <w:r>
        <w:rPr>
          <w:rFonts w:eastAsia="IRNazanin" w:cs="IRNazanin"/>
          <w:b w:val="false"/>
          <w:bCs w:val="false"/>
          <w:i w:val="false"/>
          <w:iCs w:val="false"/>
          <w:color w:val="333333"/>
          <w:sz w:val="20"/>
          <w:szCs w:val="20"/>
        </w:rPr>
        <w:t>4:456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سلافة العصر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بسحب</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سلافة العصر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بیاض فی النسختین</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السمط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شجون،و فی السلافة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شکل</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السلافة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غطره</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السمط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کالهادل</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السمط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أر نؤیا و لا مجثما</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السلافة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مبسوط</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السمط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الدجی</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السمط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مرتع</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السمط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مفتادا</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السمط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نون</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السمط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یقتضی</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السمط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قریح الجفون</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السمط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ساری</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السلافة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شجتک</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سمط النجوم العوالی </w:t>
      </w:r>
      <w:r>
        <w:rPr>
          <w:rFonts w:eastAsia="IRNazanin" w:cs="IRNazanin"/>
          <w:b w:val="false"/>
          <w:bCs w:val="false"/>
          <w:i w:val="false"/>
          <w:iCs w:val="false"/>
          <w:color w:val="333333"/>
          <w:sz w:val="20"/>
          <w:szCs w:val="20"/>
        </w:rPr>
        <w:t>4:455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xml:space="preserve">،سلافة العصر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الفاضل الأدیب العلاّمة الشیخ أحمد بن قاسم الخلّی له دیوان شعر،ینقل عنه المؤلّف فی کتابه هذا عنه</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رود،و فی السلافة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بکر</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السلافة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الفصیل</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السلافة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غدا</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سلافة العصر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سمط النجوم العوالی </w:t>
      </w:r>
      <w:r>
        <w:rPr>
          <w:rFonts w:eastAsia="IRNazanin" w:cs="IRNazanin"/>
          <w:b w:val="false"/>
          <w:bCs w:val="false"/>
          <w:i w:val="false"/>
          <w:iCs w:val="false"/>
          <w:color w:val="333333"/>
          <w:sz w:val="20"/>
          <w:szCs w:val="20"/>
        </w:rPr>
        <w:t>4:429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فأوعده</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إتحاف فضلاء الزمن بتاریخ ولایة بنی الحسن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خیله</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لدیه</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سمط النجوم العوالی </w:t>
      </w:r>
      <w:r>
        <w:rPr>
          <w:rFonts w:eastAsia="IRNazanin" w:cs="IRNazanin"/>
          <w:b w:val="false"/>
          <w:bCs w:val="false"/>
          <w:i w:val="false"/>
          <w:iCs w:val="false"/>
          <w:color w:val="333333"/>
          <w:sz w:val="20"/>
          <w:szCs w:val="20"/>
        </w:rPr>
        <w:t>4:429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انجلت</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سمط النجوم العوالی </w:t>
      </w:r>
      <w:r>
        <w:rPr>
          <w:rFonts w:eastAsia="IRNazanin" w:cs="IRNazanin"/>
          <w:b w:val="false"/>
          <w:bCs w:val="false"/>
          <w:i w:val="false"/>
          <w:iCs w:val="false"/>
          <w:color w:val="333333"/>
          <w:sz w:val="20"/>
          <w:szCs w:val="20"/>
        </w:rPr>
        <w:t>4:432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السمط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استوقفا العیس</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السمط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أعلی</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السمط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الحفل و النادی</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السمط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رائح</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السمط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العشب</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السمط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قبل</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السمط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ملبسها</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السمط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 تقدیم و تأخیر فی بعض الأبیات فی السمط</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السمط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أقیال</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السمط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الإحسان</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السمط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أسبل الصفح سترا</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سمط النجوم العوالی </w:t>
      </w:r>
      <w:r>
        <w:rPr>
          <w:rFonts w:eastAsia="IRNazanin" w:cs="IRNazanin"/>
          <w:b w:val="false"/>
          <w:bCs w:val="false"/>
          <w:i w:val="false"/>
          <w:iCs w:val="false"/>
          <w:color w:val="333333"/>
          <w:sz w:val="20"/>
          <w:szCs w:val="20"/>
        </w:rPr>
        <w:t>4:437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تمام القصیدة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سمط النجوم العوالی </w:t>
      </w:r>
      <w:r>
        <w:rPr>
          <w:rFonts w:eastAsia="IRNazanin" w:cs="IRNazanin"/>
          <w:b w:val="false"/>
          <w:bCs w:val="false"/>
          <w:i w:val="false"/>
          <w:iCs w:val="false"/>
          <w:color w:val="333333"/>
          <w:sz w:val="20"/>
          <w:szCs w:val="20"/>
        </w:rPr>
        <w:t>4:439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سمط النجوم العوالی للعصامی </w:t>
      </w:r>
      <w:r>
        <w:rPr>
          <w:rFonts w:eastAsia="IRNazanin" w:cs="IRNazanin"/>
          <w:b w:val="false"/>
          <w:bCs w:val="false"/>
          <w:i w:val="false"/>
          <w:iCs w:val="false"/>
          <w:color w:val="333333"/>
          <w:sz w:val="20"/>
          <w:szCs w:val="20"/>
        </w:rPr>
        <w:t>4:430</w:t>
      </w:r>
      <w:r>
        <w:rPr>
          <w:rFonts w:ascii="IRNazanin" w:hAnsi="IRNazanin" w:eastAsia="IRNazanin"/>
          <w:b w:val="false"/>
          <w:b w:val="false"/>
          <w:bCs w:val="false"/>
          <w:i w:val="false"/>
          <w:i w:val="false"/>
          <w:iCs w:val="false"/>
          <w:color w:val="333333"/>
          <w:sz w:val="20"/>
          <w:sz w:val="20"/>
          <w:szCs w:val="20"/>
          <w:rtl w:val="true"/>
        </w:rPr>
        <w:t xml:space="preserve">،إتحاف فضلاء الزمن للطبری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سمط النجوم العوالی للعصامی </w:t>
      </w:r>
      <w:r>
        <w:rPr>
          <w:rFonts w:eastAsia="IRNazanin" w:cs="IRNazanin"/>
          <w:b w:val="false"/>
          <w:bCs w:val="false"/>
          <w:i w:val="false"/>
          <w:iCs w:val="false"/>
          <w:color w:val="333333"/>
          <w:sz w:val="20"/>
          <w:szCs w:val="20"/>
        </w:rPr>
        <w:t>4:434</w:t>
      </w:r>
      <w:r>
        <w:rPr>
          <w:rFonts w:ascii="IRNazanin" w:hAnsi="IRNazanin" w:eastAsia="IRNazanin"/>
          <w:b w:val="false"/>
          <w:b w:val="false"/>
          <w:bCs w:val="false"/>
          <w:i w:val="false"/>
          <w:i w:val="false"/>
          <w:iCs w:val="false"/>
          <w:color w:val="333333"/>
          <w:sz w:val="20"/>
          <w:sz w:val="20"/>
          <w:szCs w:val="20"/>
          <w:rtl w:val="true"/>
        </w:rPr>
        <w:t xml:space="preserve">،إتحاف فضلاء الزمن للطبری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سمط النجوم العوالی للعصامی </w:t>
      </w:r>
      <w:r>
        <w:rPr>
          <w:rFonts w:eastAsia="IRNazanin" w:cs="IRNazanin"/>
          <w:b w:val="false"/>
          <w:bCs w:val="false"/>
          <w:i w:val="false"/>
          <w:iCs w:val="false"/>
          <w:color w:val="333333"/>
          <w:sz w:val="20"/>
          <w:szCs w:val="20"/>
        </w:rPr>
        <w:t>4:436</w:t>
      </w:r>
      <w:r>
        <w:rPr>
          <w:rFonts w:ascii="IRNazanin" w:hAnsi="IRNazanin" w:eastAsia="IRNazanin"/>
          <w:b w:val="false"/>
          <w:b w:val="false"/>
          <w:bCs w:val="false"/>
          <w:i w:val="false"/>
          <w:i w:val="false"/>
          <w:iCs w:val="false"/>
          <w:color w:val="333333"/>
          <w:sz w:val="20"/>
          <w:sz w:val="20"/>
          <w:szCs w:val="20"/>
          <w:rtl w:val="true"/>
        </w:rPr>
        <w:t xml:space="preserve">،إتحاف فضلاء الزمن للطبری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سمط النجوم العوالی للعصامی </w:t>
      </w:r>
      <w:r>
        <w:rPr>
          <w:rFonts w:eastAsia="IRNazanin" w:cs="IRNazanin"/>
          <w:b w:val="false"/>
          <w:bCs w:val="false"/>
          <w:i w:val="false"/>
          <w:iCs w:val="false"/>
          <w:color w:val="333333"/>
          <w:sz w:val="20"/>
          <w:szCs w:val="20"/>
        </w:rPr>
        <w:t>4:437</w:t>
      </w:r>
      <w:r>
        <w:rPr>
          <w:rFonts w:ascii="IRNazanin" w:hAnsi="IRNazanin" w:eastAsia="IRNazanin"/>
          <w:b w:val="false"/>
          <w:b w:val="false"/>
          <w:bCs w:val="false"/>
          <w:i w:val="false"/>
          <w:i w:val="false"/>
          <w:iCs w:val="false"/>
          <w:color w:val="333333"/>
          <w:sz w:val="20"/>
          <w:sz w:val="20"/>
          <w:szCs w:val="20"/>
          <w:rtl w:val="true"/>
        </w:rPr>
        <w:t xml:space="preserve">،إتحاف فضلاء الزمن للطبری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سمط النجوم العوالی </w:t>
      </w:r>
      <w:r>
        <w:rPr>
          <w:rFonts w:eastAsia="IRNazanin" w:cs="IRNazanin"/>
          <w:b w:val="false"/>
          <w:bCs w:val="false"/>
          <w:i w:val="false"/>
          <w:iCs w:val="false"/>
          <w:color w:val="333333"/>
          <w:sz w:val="20"/>
          <w:szCs w:val="20"/>
        </w:rPr>
        <w:t>4:441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xml:space="preserve">،و إتحاف فضلاء الزمن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بیاض فی النسختین</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السمط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قوز</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سمط النجوم العوالی </w:t>
      </w:r>
      <w:r>
        <w:rPr>
          <w:rFonts w:eastAsia="IRNazanin" w:cs="IRNazanin"/>
          <w:b w:val="false"/>
          <w:bCs w:val="false"/>
          <w:i w:val="false"/>
          <w:iCs w:val="false"/>
          <w:color w:val="333333"/>
          <w:sz w:val="20"/>
          <w:szCs w:val="20"/>
        </w:rPr>
        <w:t>4:443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الزمان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إتحاف فضلاء الزمن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سمط النجوم العوالی </w:t>
      </w:r>
      <w:r>
        <w:rPr>
          <w:rFonts w:eastAsia="IRNazanin" w:cs="IRNazanin"/>
          <w:b w:val="false"/>
          <w:bCs w:val="false"/>
          <w:i w:val="false"/>
          <w:iCs w:val="false"/>
          <w:color w:val="333333"/>
          <w:sz w:val="20"/>
          <w:szCs w:val="20"/>
        </w:rPr>
        <w:t>4:445</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دالّ</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حادثة یوم الحرّة،هی حادثة عظیمة مؤلمة جدّا،حدثت فی زمن خلافة یزید ابن معاویة،حیث أباح لجیوشه أهالی المدینة المنوّرة،و ذلک بعد اعتراضهم الشدید لقتله الإمام السبط الشهید حسین بن علی علیهما السّلام،فدخلوا المدینة،فنهبوا البیوت و قتلوا کلّ ذی روح من صغیر و کبیر،و فسقوا بالحرائر،و جنوا ما استطاعوا من أنواع الجنایات،و تحمّل الناس من المصائب و الشدائد ما لا یمکن عدّه،و کان قائد الجیش هو مسلم بن عقبة الخارجی الکافر</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إتحاف فضلاء الزمن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السمط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سادس</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السمط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فیها مصطفة خرق</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الهلالتین ساقطة من النسختین،و أضفناها من المصدر</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السمط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جسده</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السمط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وصلهم بخیر</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العلاّمة علی بن عبد القادر الطبری</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سمط النجوم العوالی </w:t>
      </w:r>
      <w:r>
        <w:rPr>
          <w:rFonts w:eastAsia="IRNazanin" w:cs="IRNazanin"/>
          <w:b w:val="false"/>
          <w:bCs w:val="false"/>
          <w:i w:val="false"/>
          <w:iCs w:val="false"/>
          <w:color w:val="333333"/>
          <w:sz w:val="20"/>
          <w:szCs w:val="20"/>
        </w:rPr>
        <w:t>4:445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لأنّه</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ذاع</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دعیا</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لعلّه نقله من کتاب لسان الزمان للفاضل ابن عقیلة و هو مخطوط لم نظفر علیه</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سمط النجوم العوالی </w:t>
      </w:r>
      <w:r>
        <w:rPr>
          <w:rFonts w:eastAsia="IRNazanin" w:cs="IRNazanin"/>
          <w:b w:val="false"/>
          <w:bCs w:val="false"/>
          <w:i w:val="false"/>
          <w:iCs w:val="false"/>
          <w:color w:val="333333"/>
          <w:sz w:val="20"/>
          <w:szCs w:val="20"/>
        </w:rPr>
        <w:t>4:478</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مراده به هو العلاّمة محمّد بن أحمد عقیلة صاحب کتاب لسان الزمان،کما عبّر عنه بهذا اللقب فی موضع آخر،و اللّه العالم</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ترجمة مبسوطة فی کتاب سلافة العصر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السلافة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صعب</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السلافة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المجد</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السلافة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عفّ</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شغف</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جفل</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السلافة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لدی غضب</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السلافة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جسد</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السلافة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معنی</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السلافة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شاموا</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استسلم</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السلافة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مواضیا</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السلافة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رغب</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السلافة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بغیته</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سلافة العصر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 سنة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 بمدینة تلمسان،و توفّی کما فی مقدّمة کتاب نفح الطیب سنة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له مؤلّفات کثیرة،راجع حول ترجمته إلی مقدّمة کتابه نفح الطیب</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سنة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فی ثمان مجلّدات،منشورات دار صادر بیروت</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ألّفه حوالی سنة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طبع بالمطبعة الملکیة بالرباط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سمّاهما الاولی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فتح المتعال فی مدح النعال،طبع بالهند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الثانیة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النفحات العنبریة فی نعل خیر البریّة</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سمّاها إضاءة الدجنة بعقائد أهل السنّة،منظومة بدأ بتألیفها أثناء زیارته للحجاز سنة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درسها فی الحرمین الشریفین،و أتمّها فی القاهرة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سمط النجوم العوالی </w:t>
      </w:r>
      <w:r>
        <w:rPr>
          <w:rFonts w:eastAsia="IRNazanin" w:cs="IRNazanin"/>
          <w:b w:val="false"/>
          <w:bCs w:val="false"/>
          <w:i w:val="false"/>
          <w:iCs w:val="false"/>
          <w:color w:val="333333"/>
          <w:sz w:val="20"/>
          <w:szCs w:val="20"/>
        </w:rPr>
        <w:t>4:448</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سمط النجوم العوالی </w:t>
      </w:r>
      <w:r>
        <w:rPr>
          <w:rFonts w:eastAsia="IRNazanin" w:cs="IRNazanin"/>
          <w:b w:val="false"/>
          <w:bCs w:val="false"/>
          <w:i w:val="false"/>
          <w:iCs w:val="false"/>
          <w:color w:val="333333"/>
          <w:sz w:val="20"/>
          <w:szCs w:val="20"/>
        </w:rPr>
        <w:t>4:448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xml:space="preserve">،إتحاف فضلاء الزمن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العقیدة</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سمط النجوم العوالی </w:t>
      </w:r>
      <w:r>
        <w:rPr>
          <w:rFonts w:eastAsia="IRNazanin" w:cs="IRNazanin"/>
          <w:b w:val="false"/>
          <w:bCs w:val="false"/>
          <w:i w:val="false"/>
          <w:iCs w:val="false"/>
          <w:color w:val="333333"/>
          <w:sz w:val="20"/>
          <w:szCs w:val="20"/>
        </w:rPr>
        <w:t>4:459</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سمط النجوم العوالی </w:t>
      </w:r>
      <w:r>
        <w:rPr>
          <w:rFonts w:eastAsia="IRNazanin" w:cs="IRNazanin"/>
          <w:b w:val="false"/>
          <w:bCs w:val="false"/>
          <w:i w:val="false"/>
          <w:iCs w:val="false"/>
          <w:color w:val="333333"/>
          <w:sz w:val="20"/>
          <w:szCs w:val="20"/>
        </w:rPr>
        <w:t>4:459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سمط النجوم العوالی </w:t>
      </w:r>
      <w:r>
        <w:rPr>
          <w:rFonts w:eastAsia="IRNazanin" w:cs="IRNazanin"/>
          <w:b w:val="false"/>
          <w:bCs w:val="false"/>
          <w:i w:val="false"/>
          <w:iCs w:val="false"/>
          <w:color w:val="333333"/>
          <w:sz w:val="20"/>
          <w:szCs w:val="20"/>
        </w:rPr>
        <w:t>4:460</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سمط النجوم العوالی </w:t>
      </w:r>
      <w:r>
        <w:rPr>
          <w:rFonts w:eastAsia="IRNazanin" w:cs="IRNazanin"/>
          <w:b w:val="false"/>
          <w:bCs w:val="false"/>
          <w:i w:val="false"/>
          <w:iCs w:val="false"/>
          <w:color w:val="333333"/>
          <w:sz w:val="20"/>
          <w:szCs w:val="20"/>
        </w:rPr>
        <w:t>4:460</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سمط النجوم العوالی </w:t>
      </w:r>
      <w:r>
        <w:rPr>
          <w:rFonts w:eastAsia="IRNazanin" w:cs="IRNazanin"/>
          <w:b w:val="false"/>
          <w:bCs w:val="false"/>
          <w:i w:val="false"/>
          <w:iCs w:val="false"/>
          <w:color w:val="333333"/>
          <w:sz w:val="20"/>
          <w:szCs w:val="20"/>
        </w:rPr>
        <w:t>4:460</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سمط النجوم العوالی </w:t>
      </w:r>
      <w:r>
        <w:rPr>
          <w:rFonts w:eastAsia="IRNazanin" w:cs="IRNazanin"/>
          <w:b w:val="false"/>
          <w:bCs w:val="false"/>
          <w:i w:val="false"/>
          <w:iCs w:val="false"/>
          <w:color w:val="333333"/>
          <w:sz w:val="20"/>
          <w:szCs w:val="20"/>
        </w:rPr>
        <w:t>4:460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xml:space="preserve">،إتحاف فضلاء الزمن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کتابه سمط النجوم العوالی </w:t>
      </w:r>
      <w:r>
        <w:rPr>
          <w:rFonts w:eastAsia="IRNazanin" w:cs="IRNazanin"/>
          <w:b w:val="false"/>
          <w:bCs w:val="false"/>
          <w:i w:val="false"/>
          <w:iCs w:val="false"/>
          <w:color w:val="333333"/>
          <w:sz w:val="20"/>
          <w:szCs w:val="20"/>
        </w:rPr>
        <w:t>4:461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الطبری فی إتحاف فضلاء الزمن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الزیادة من العمدة</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الزیادة من العمدة</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الزیادة من العمدة</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ذکره فی کتاب کشف الظنون </w:t>
      </w:r>
      <w:r>
        <w:rPr>
          <w:rFonts w:eastAsia="IRNazanin" w:cs="IRNazanin"/>
          <w:b w:val="false"/>
          <w:bCs w:val="false"/>
          <w:i w:val="false"/>
          <w:iCs w:val="false"/>
          <w:color w:val="333333"/>
          <w:sz w:val="20"/>
          <w:szCs w:val="20"/>
        </w:rPr>
        <w:t>3:163</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فرغ من تألیفه سنة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توفّی مؤلّفه سنة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خلاصة طبقات جماعة من الأولیاء</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لواقح الأنوار فی طبقات السادة الأخیار،لم أظفر علیه</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نزهة الخاطر فی ترجمة سیّدی عبد القادر،لم أظفر علیه</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شجرة السادة آل باعلوی،لم أظفر علیه</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الشناوی،لم أظفر علیه</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العمدة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جزت</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العمدة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فخر الدین</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سمط النجوم العوالی </w:t>
      </w:r>
      <w:r>
        <w:rPr>
          <w:rFonts w:eastAsia="IRNazanin" w:cs="IRNazanin"/>
          <w:b w:val="false"/>
          <w:bCs w:val="false"/>
          <w:i w:val="false"/>
          <w:iCs w:val="false"/>
          <w:color w:val="333333"/>
          <w:sz w:val="20"/>
          <w:szCs w:val="20"/>
        </w:rPr>
        <w:t>4:461</w:t>
      </w:r>
      <w:r>
        <w:rPr>
          <w:rFonts w:ascii="IRNazanin" w:hAnsi="IRNazanin" w:eastAsia="IRNazanin"/>
          <w:b w:val="false"/>
          <w:b w:val="false"/>
          <w:bCs w:val="false"/>
          <w:i w:val="false"/>
          <w:i w:val="false"/>
          <w:iCs w:val="false"/>
          <w:color w:val="333333"/>
          <w:sz w:val="20"/>
          <w:sz w:val="20"/>
          <w:szCs w:val="20"/>
          <w:rtl w:val="true"/>
        </w:rPr>
        <w:t xml:space="preserve">،و إتحاف فضلاء الزمن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سمط النجوم العوالی </w:t>
      </w:r>
      <w:r>
        <w:rPr>
          <w:rFonts w:eastAsia="IRNazanin" w:cs="IRNazanin"/>
          <w:b w:val="false"/>
          <w:bCs w:val="false"/>
          <w:i w:val="false"/>
          <w:iCs w:val="false"/>
          <w:color w:val="333333"/>
          <w:sz w:val="20"/>
          <w:szCs w:val="20"/>
        </w:rPr>
        <w:t>4:461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السمط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مختلعة</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ترجمته السیّد علی خان فی کتابه سلافة العصر ص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،فراجع</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السمط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المعالی</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سمط النجوم العوالی </w:t>
      </w:r>
      <w:r>
        <w:rPr>
          <w:rFonts w:eastAsia="IRNazanin" w:cs="IRNazanin"/>
          <w:b w:val="false"/>
          <w:bCs w:val="false"/>
          <w:i w:val="false"/>
          <w:iCs w:val="false"/>
          <w:color w:val="333333"/>
          <w:sz w:val="20"/>
          <w:szCs w:val="20"/>
        </w:rPr>
        <w:t>4:462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سلافة العصر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سلافة العصر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ذکره إسماعیل باشا فی کتابه ایضاح المکنون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7852</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سمط النجوم العوالی </w:t>
      </w:r>
      <w:r>
        <w:rPr>
          <w:rFonts w:eastAsia="IRNazanin" w:cs="IRNazanin"/>
          <w:b w:val="false"/>
          <w:bCs w:val="false"/>
          <w:i w:val="false"/>
          <w:iCs w:val="false"/>
          <w:color w:val="333333"/>
          <w:sz w:val="20"/>
          <w:szCs w:val="20"/>
        </w:rPr>
        <w:t>4:463</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السلافة و النسختین،و فی السمط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سام</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سلافة العصر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سمط النجوم العوالی </w:t>
      </w:r>
      <w:r>
        <w:rPr>
          <w:rFonts w:eastAsia="IRNazanin" w:cs="IRNazanin"/>
          <w:b w:val="false"/>
          <w:bCs w:val="false"/>
          <w:i w:val="false"/>
          <w:iCs w:val="false"/>
          <w:color w:val="333333"/>
          <w:sz w:val="20"/>
          <w:szCs w:val="20"/>
        </w:rPr>
        <w:t>4:464</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کائنا</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الزیادة من السمط</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السمط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باسقا</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السمط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عوذ</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السمط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لما شفّنی</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السمط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دنیا</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السمط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عرفنا</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السمط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النوی</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السمط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الجفر</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السمط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أبعد</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سمط النجوم العوالی </w:t>
      </w:r>
      <w:r>
        <w:rPr>
          <w:rFonts w:eastAsia="IRNazanin" w:cs="IRNazanin"/>
          <w:b w:val="false"/>
          <w:bCs w:val="false"/>
          <w:i w:val="false"/>
          <w:iCs w:val="false"/>
          <w:color w:val="333333"/>
          <w:sz w:val="20"/>
          <w:szCs w:val="20"/>
        </w:rPr>
        <w:t>4:465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xml:space="preserve">،و إتحاف فضلاء الزمن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السمط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ثامن عشر</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سمط النجوم العوالی </w:t>
      </w:r>
      <w:r>
        <w:rPr>
          <w:rFonts w:eastAsia="IRNazanin" w:cs="IRNazanin"/>
          <w:b w:val="false"/>
          <w:bCs w:val="false"/>
          <w:i w:val="false"/>
          <w:iCs w:val="false"/>
          <w:color w:val="333333"/>
          <w:sz w:val="20"/>
          <w:szCs w:val="20"/>
        </w:rPr>
        <w:t>4:468</w:t>
      </w:r>
      <w:r>
        <w:rPr>
          <w:rFonts w:ascii="IRNazanin" w:hAnsi="IRNazanin" w:eastAsia="IRNazanin"/>
          <w:b w:val="false"/>
          <w:b w:val="false"/>
          <w:bCs w:val="false"/>
          <w:i w:val="false"/>
          <w:i w:val="false"/>
          <w:iCs w:val="false"/>
          <w:color w:val="333333"/>
          <w:sz w:val="20"/>
          <w:sz w:val="20"/>
          <w:szCs w:val="20"/>
          <w:rtl w:val="true"/>
        </w:rPr>
        <w:t xml:space="preserve">،إتحاف فضلاء الزمن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،و خلاصة الأثر </w:t>
      </w:r>
      <w:r>
        <w:rPr>
          <w:rFonts w:eastAsia="IRNazanin" w:cs="IRNazanin"/>
          <w:b w:val="false"/>
          <w:bCs w:val="false"/>
          <w:i w:val="false"/>
          <w:iCs w:val="false"/>
          <w:color w:val="333333"/>
          <w:sz w:val="20"/>
          <w:szCs w:val="20"/>
        </w:rPr>
        <w:t>1:464</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سمط النجوم العوالی </w:t>
      </w:r>
      <w:r>
        <w:rPr>
          <w:rFonts w:eastAsia="IRNazanin" w:cs="IRNazanin"/>
          <w:b w:val="false"/>
          <w:bCs w:val="false"/>
          <w:i w:val="false"/>
          <w:iCs w:val="false"/>
          <w:color w:val="333333"/>
          <w:sz w:val="20"/>
          <w:szCs w:val="20"/>
        </w:rPr>
        <w:t>4:468</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السلافة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داود</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السلافة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الأغراض</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السلافة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مثقلا</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الجیاد منی</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السلافة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للرتع</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السلافة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بجزوی</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السلافة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سلوة</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السلافة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لأنّی لی أیّاما من ذلک</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السلافة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فما أطبی</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السلافة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شیء</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السلافة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السفا</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السلافة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فعکفت</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الزیادة من السلافة</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السلافة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تخریده</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السلافة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یقاسی،و فیما سیأتی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یعانی</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السلافة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شقّة</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السلافة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لکنّها</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السلافة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بأشجانی</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السلافة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ببثّ</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السلافة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ینهی أنّه</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السلافة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بثّه</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السلافة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هدایتک</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السلافة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الأوطار</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السلافة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 لکون</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السلافة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بیناتها</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سلافة العصر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سلافة العصر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السلافة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الثوی</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السلافة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صفوه فقد</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السلافة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لم یرتسم</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السلافة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السلافة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صول</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السلافة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یحمل العبودیّة</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السلافة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آمین</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السلافة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حکایة حیاکته</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السلافة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 یکن</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السلافة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أبکی</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طنّه،و فی السلافة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وطنه</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السلافة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فأنا</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سلافة العصر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سمط النجوم العوالی </w:t>
      </w:r>
      <w:r>
        <w:rPr>
          <w:rFonts w:eastAsia="IRNazanin" w:cs="IRNazanin"/>
          <w:b w:val="false"/>
          <w:bCs w:val="false"/>
          <w:i w:val="false"/>
          <w:iCs w:val="false"/>
          <w:color w:val="333333"/>
          <w:sz w:val="20"/>
          <w:szCs w:val="20"/>
        </w:rPr>
        <w:t>4:468</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السلافة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وفاضح</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السلافة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ساجی</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السلافة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النوم</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السلافة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صبّحتک المزن یا دار اللوی</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السلافة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اخضلّ</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السلافة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بفمی</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السلافة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رحان</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سلافة العصر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سلافة العصر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سلافة العصر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سلافة العصر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السمط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سبیل و حنفیة</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ذهب</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سمط النجوم العوالی </w:t>
      </w:r>
      <w:r>
        <w:rPr>
          <w:rFonts w:eastAsia="IRNazanin" w:cs="IRNazanin"/>
          <w:b w:val="false"/>
          <w:bCs w:val="false"/>
          <w:i w:val="false"/>
          <w:iCs w:val="false"/>
          <w:color w:val="333333"/>
          <w:sz w:val="20"/>
          <w:szCs w:val="20"/>
        </w:rPr>
        <w:t>4:469</w:t>
      </w:r>
      <w:r>
        <w:rPr>
          <w:rFonts w:ascii="IRNazanin" w:hAnsi="IRNazanin" w:eastAsia="IRNazanin"/>
          <w:b w:val="false"/>
          <w:b w:val="false"/>
          <w:bCs w:val="false"/>
          <w:i w:val="false"/>
          <w:i w:val="false"/>
          <w:iCs w:val="false"/>
          <w:color w:val="333333"/>
          <w:sz w:val="20"/>
          <w:sz w:val="20"/>
          <w:szCs w:val="20"/>
          <w:rtl w:val="true"/>
        </w:rPr>
        <w:t xml:space="preserve">،إتحاف فضلاء الزمن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واد فیه قری من أرض الیمامة،أرضه أرض نخل و زرع</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السمط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فاستدنا</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سمط النجوم العوالی </w:t>
      </w:r>
      <w:r>
        <w:rPr>
          <w:rFonts w:eastAsia="IRNazanin" w:cs="IRNazanin"/>
          <w:b w:val="false"/>
          <w:bCs w:val="false"/>
          <w:i w:val="false"/>
          <w:iCs w:val="false"/>
          <w:color w:val="333333"/>
          <w:sz w:val="20"/>
          <w:szCs w:val="20"/>
        </w:rPr>
        <w:t>4:469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xml:space="preserve">،إتحاف فضلاء الزمن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سمط النجوم العوالی </w:t>
      </w:r>
      <w:r>
        <w:rPr>
          <w:rFonts w:eastAsia="IRNazanin" w:cs="IRNazanin"/>
          <w:b w:val="false"/>
          <w:bCs w:val="false"/>
          <w:i w:val="false"/>
          <w:iCs w:val="false"/>
          <w:color w:val="333333"/>
          <w:sz w:val="20"/>
          <w:szCs w:val="20"/>
        </w:rPr>
        <w:t>4:471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xml:space="preserve">،إتحاف فضلاء الزمن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سببه</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سمط النجوم العوالی </w:t>
      </w:r>
      <w:r>
        <w:rPr>
          <w:rFonts w:eastAsia="IRNazanin" w:cs="IRNazanin"/>
          <w:b w:val="false"/>
          <w:bCs w:val="false"/>
          <w:i w:val="false"/>
          <w:iCs w:val="false"/>
          <w:color w:val="333333"/>
          <w:sz w:val="20"/>
          <w:szCs w:val="20"/>
        </w:rPr>
        <w:t>4:474</w:t>
      </w:r>
      <w:r>
        <w:rPr>
          <w:rFonts w:ascii="IRNazanin" w:hAnsi="IRNazanin" w:eastAsia="IRNazanin"/>
          <w:b w:val="false"/>
          <w:b w:val="false"/>
          <w:bCs w:val="false"/>
          <w:i w:val="false"/>
          <w:i w:val="false"/>
          <w:iCs w:val="false"/>
          <w:color w:val="333333"/>
          <w:sz w:val="20"/>
          <w:sz w:val="20"/>
          <w:szCs w:val="20"/>
          <w:rtl w:val="true"/>
        </w:rPr>
        <w:t xml:space="preserve">،إتحاف فضلاء الزمن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سمط النجوم العوالی </w:t>
      </w:r>
      <w:r>
        <w:rPr>
          <w:rFonts w:eastAsia="IRNazanin" w:cs="IRNazanin"/>
          <w:b w:val="false"/>
          <w:bCs w:val="false"/>
          <w:i w:val="false"/>
          <w:iCs w:val="false"/>
          <w:color w:val="333333"/>
          <w:sz w:val="20"/>
          <w:szCs w:val="20"/>
        </w:rPr>
        <w:t>4:474</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سمط النجوم العوالی </w:t>
      </w:r>
      <w:r>
        <w:rPr>
          <w:rFonts w:eastAsia="IRNazanin" w:cs="IRNazanin"/>
          <w:b w:val="false"/>
          <w:bCs w:val="false"/>
          <w:i w:val="false"/>
          <w:iCs w:val="false"/>
          <w:color w:val="333333"/>
          <w:sz w:val="20"/>
          <w:szCs w:val="20"/>
        </w:rPr>
        <w:t>4:475</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اسمه محرّفا بعماد فی السلافة</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السلافة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تفیّأ ظلالها و أفاض مکارمه الندیة</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السلافة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السلافة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نعاه لنا الناعی</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سلافة العصر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سمط النجوم العوالی </w:t>
      </w:r>
      <w:r>
        <w:rPr>
          <w:rFonts w:eastAsia="IRNazanin" w:cs="IRNazanin"/>
          <w:b w:val="false"/>
          <w:bCs w:val="false"/>
          <w:i w:val="false"/>
          <w:iCs w:val="false"/>
          <w:color w:val="333333"/>
          <w:sz w:val="20"/>
          <w:szCs w:val="20"/>
        </w:rPr>
        <w:t>4:475</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سمط النجوم العوالی </w:t>
      </w:r>
      <w:r>
        <w:rPr>
          <w:rFonts w:eastAsia="IRNazanin" w:cs="IRNazanin"/>
          <w:b w:val="false"/>
          <w:bCs w:val="false"/>
          <w:i w:val="false"/>
          <w:iCs w:val="false"/>
          <w:color w:val="333333"/>
          <w:sz w:val="20"/>
          <w:szCs w:val="20"/>
        </w:rPr>
        <w:t>4:475</w:t>
      </w:r>
      <w:r>
        <w:rPr>
          <w:rFonts w:ascii="IRNazanin" w:hAnsi="IRNazanin" w:eastAsia="IRNazanin"/>
          <w:b w:val="false"/>
          <w:b w:val="false"/>
          <w:bCs w:val="false"/>
          <w:i w:val="false"/>
          <w:i w:val="false"/>
          <w:iCs w:val="false"/>
          <w:color w:val="333333"/>
          <w:sz w:val="20"/>
          <w:sz w:val="20"/>
          <w:szCs w:val="20"/>
          <w:rtl w:val="true"/>
        </w:rPr>
        <w:t xml:space="preserve">،إتحاف فضلاء الزمن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سمط النجوم العوالی </w:t>
      </w:r>
      <w:r>
        <w:rPr>
          <w:rFonts w:eastAsia="IRNazanin" w:cs="IRNazanin"/>
          <w:b w:val="false"/>
          <w:bCs w:val="false"/>
          <w:i w:val="false"/>
          <w:iCs w:val="false"/>
          <w:color w:val="333333"/>
          <w:sz w:val="20"/>
          <w:szCs w:val="20"/>
        </w:rPr>
        <w:t>4:476</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سمط النجوم العوالی </w:t>
      </w:r>
      <w:r>
        <w:rPr>
          <w:rFonts w:eastAsia="IRNazanin" w:cs="IRNazanin"/>
          <w:b w:val="false"/>
          <w:bCs w:val="false"/>
          <w:i w:val="false"/>
          <w:iCs w:val="false"/>
          <w:color w:val="333333"/>
          <w:sz w:val="20"/>
          <w:szCs w:val="20"/>
        </w:rPr>
        <w:t>4:476</w:t>
      </w:r>
      <w:r>
        <w:rPr>
          <w:rFonts w:ascii="IRNazanin" w:hAnsi="IRNazanin" w:eastAsia="IRNazanin"/>
          <w:b w:val="false"/>
          <w:b w:val="false"/>
          <w:bCs w:val="false"/>
          <w:i w:val="false"/>
          <w:i w:val="false"/>
          <w:iCs w:val="false"/>
          <w:color w:val="333333"/>
          <w:sz w:val="20"/>
          <w:sz w:val="20"/>
          <w:szCs w:val="20"/>
          <w:rtl w:val="true"/>
        </w:rPr>
        <w:t xml:space="preserve">،إتحاف فضلاء الزمن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سمط النجوم العوالی </w:t>
      </w:r>
      <w:r>
        <w:rPr>
          <w:rFonts w:eastAsia="IRNazanin" w:cs="IRNazanin"/>
          <w:b w:val="false"/>
          <w:bCs w:val="false"/>
          <w:i w:val="false"/>
          <w:iCs w:val="false"/>
          <w:color w:val="333333"/>
          <w:sz w:val="20"/>
          <w:szCs w:val="20"/>
        </w:rPr>
        <w:t>4:476</w:t>
      </w:r>
      <w:r>
        <w:rPr>
          <w:rFonts w:ascii="IRNazanin" w:hAnsi="IRNazanin" w:eastAsia="IRNazanin"/>
          <w:b w:val="false"/>
          <w:b w:val="false"/>
          <w:bCs w:val="false"/>
          <w:i w:val="false"/>
          <w:i w:val="false"/>
          <w:iCs w:val="false"/>
          <w:color w:val="333333"/>
          <w:sz w:val="20"/>
          <w:sz w:val="20"/>
          <w:szCs w:val="20"/>
          <w:rtl w:val="true"/>
        </w:rPr>
        <w:t xml:space="preserve">،إتحاف فضلاء الزمن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السمط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محشوش</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سمط النجوم العوالی </w:t>
      </w:r>
      <w:r>
        <w:rPr>
          <w:rFonts w:eastAsia="IRNazanin" w:cs="IRNazanin"/>
          <w:b w:val="false"/>
          <w:bCs w:val="false"/>
          <w:i w:val="false"/>
          <w:iCs w:val="false"/>
          <w:color w:val="333333"/>
          <w:sz w:val="20"/>
          <w:szCs w:val="20"/>
        </w:rPr>
        <w:t>4:476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xml:space="preserve">،و إتحاف فضلاء الزمن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سمط النجوم العوالی </w:t>
      </w:r>
      <w:r>
        <w:rPr>
          <w:rFonts w:eastAsia="IRNazanin" w:cs="IRNazanin"/>
          <w:b w:val="false"/>
          <w:bCs w:val="false"/>
          <w:i w:val="false"/>
          <w:iCs w:val="false"/>
          <w:color w:val="333333"/>
          <w:sz w:val="20"/>
          <w:szCs w:val="20"/>
        </w:rPr>
        <w:t>4:477</w:t>
      </w:r>
      <w:r>
        <w:rPr>
          <w:rFonts w:ascii="IRNazanin" w:hAnsi="IRNazanin" w:eastAsia="IRNazanin"/>
          <w:b w:val="false"/>
          <w:b w:val="false"/>
          <w:bCs w:val="false"/>
          <w:i w:val="false"/>
          <w:i w:val="false"/>
          <w:iCs w:val="false"/>
          <w:color w:val="333333"/>
          <w:sz w:val="20"/>
          <w:sz w:val="20"/>
          <w:szCs w:val="20"/>
          <w:rtl w:val="true"/>
        </w:rPr>
        <w:t xml:space="preserve">،و إتحاف فضلاء الزمن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سمط النجوم العوالی </w:t>
      </w:r>
      <w:r>
        <w:rPr>
          <w:rFonts w:eastAsia="IRNazanin" w:cs="IRNazanin"/>
          <w:b w:val="false"/>
          <w:bCs w:val="false"/>
          <w:i w:val="false"/>
          <w:iCs w:val="false"/>
          <w:color w:val="333333"/>
          <w:sz w:val="20"/>
          <w:szCs w:val="20"/>
        </w:rPr>
        <w:t>4:477</w:t>
      </w:r>
      <w:r>
        <w:rPr>
          <w:rFonts w:ascii="IRNazanin" w:hAnsi="IRNazanin" w:eastAsia="IRNazanin"/>
          <w:b w:val="false"/>
          <w:b w:val="false"/>
          <w:bCs w:val="false"/>
          <w:i w:val="false"/>
          <w:i w:val="false"/>
          <w:iCs w:val="false"/>
          <w:color w:val="333333"/>
          <w:sz w:val="20"/>
          <w:sz w:val="20"/>
          <w:szCs w:val="20"/>
          <w:rtl w:val="true"/>
        </w:rPr>
        <w:t xml:space="preserve">،و إتحاف فضلاء الزمن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الأموال</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السمط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عماد آغا</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شخص،و فی السلافة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أشخاص</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سمط النجوم العوالی </w:t>
      </w:r>
      <w:r>
        <w:rPr>
          <w:rFonts w:eastAsia="IRNazanin" w:cs="IRNazanin"/>
          <w:b w:val="false"/>
          <w:bCs w:val="false"/>
          <w:i w:val="false"/>
          <w:iCs w:val="false"/>
          <w:color w:val="333333"/>
          <w:sz w:val="20"/>
          <w:szCs w:val="20"/>
        </w:rPr>
        <w:t>4:478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السمط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عولته</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العلاّمة الأدیب الشیخ أحمد بن القاسم الخلّی المکّی،ولد بمکّة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نشأ و تعلّم بها،برع فی الشعر،له دیوان فی مدح النبی صلّی اللّه علیه و آله و الغزلیات و الموشحات،و له قصائد غرر،توفّی فی أوائل القرن الثانی عشر،و قد أکثر المؤلّف النقل عن دیوانه هذا فی کتابه هذا</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جدّ العلاّمة محمّد بن علی بن الفضل،صاحب کتاب إتحاف فضلاء الزمن</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السمط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القوم یسألون هذا</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السمط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 یصل مقصده</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سمط النجوم العوالی </w:t>
      </w:r>
      <w:r>
        <w:rPr>
          <w:rFonts w:eastAsia="IRNazanin" w:cs="IRNazanin"/>
          <w:b w:val="false"/>
          <w:bCs w:val="false"/>
          <w:i w:val="false"/>
          <w:iCs w:val="false"/>
          <w:color w:val="333333"/>
          <w:sz w:val="20"/>
          <w:szCs w:val="20"/>
        </w:rPr>
        <w:t>4:488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الکرام</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عبد الملک بن حسین بن عبد الملک العصامی المکّی،توفّی سنة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کتاب سمط النجوم العوالی فی أنباء الأوائل و التوالی،قد أکثر المؤلّف النقل عنه فی کتابه هذا</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السمط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أرجائه</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السمط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لیل جورها</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السمط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رداح إذا لاحت فکالشمس</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السمط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بیننا</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السمط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ذود</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السمط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قنسه</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السمط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باللهی</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سمط النجوم العوالی </w:t>
      </w:r>
      <w:r>
        <w:rPr>
          <w:rFonts w:eastAsia="IRNazanin" w:cs="IRNazanin"/>
          <w:b w:val="false"/>
          <w:bCs w:val="false"/>
          <w:i w:val="false"/>
          <w:iCs w:val="false"/>
          <w:color w:val="333333"/>
          <w:sz w:val="20"/>
          <w:szCs w:val="20"/>
        </w:rPr>
        <w:t>4:491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السمط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حالهم</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السمط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مجانیهم</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الحوراء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کورة من کور مصر القبلیة فی آخر حدودها من جهة الحجاز،و هو علی البحر فی شرقی القلزم</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 هو صاحب السمط</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سمط النجوم العوالی </w:t>
      </w:r>
      <w:r>
        <w:rPr>
          <w:rFonts w:eastAsia="IRNazanin" w:cs="IRNazanin"/>
          <w:b w:val="false"/>
          <w:bCs w:val="false"/>
          <w:i w:val="false"/>
          <w:iCs w:val="false"/>
          <w:color w:val="333333"/>
          <w:sz w:val="20"/>
          <w:szCs w:val="20"/>
        </w:rPr>
        <w:t>4:494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بشیر،و فی السمط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شنبر</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النسختین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لباس</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سمط النجوم العوالی </w:t>
      </w:r>
      <w:r>
        <w:rPr>
          <w:rFonts w:eastAsia="IRNazanin" w:cs="IRNazanin"/>
          <w:b w:val="false"/>
          <w:bCs w:val="false"/>
          <w:i w:val="false"/>
          <w:iCs w:val="false"/>
          <w:color w:val="333333"/>
          <w:sz w:val="20"/>
          <w:szCs w:val="20"/>
        </w:rPr>
        <w:t>4:497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ذکر أرباب التواریخ تفصیل هذه الوقعات،لا مجال هنا لذکرها،فراجع</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إتحاف فضلاء الزمن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البسس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الناقة التی لا تدرّ إلاّ علی الإبساس</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سمط النجوم العوالی </w:t>
      </w:r>
      <w:r>
        <w:rPr>
          <w:rFonts w:eastAsia="IRNazanin" w:cs="IRNazanin"/>
          <w:b w:val="false"/>
          <w:bCs w:val="false"/>
          <w:i w:val="false"/>
          <w:iCs w:val="false"/>
          <w:color w:val="333333"/>
          <w:sz w:val="20"/>
          <w:szCs w:val="20"/>
        </w:rPr>
        <w:t>4:501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سمط النجوم العوالی </w:t>
      </w:r>
      <w:r>
        <w:rPr>
          <w:rFonts w:eastAsia="IRNazanin" w:cs="IRNazanin"/>
          <w:b w:val="false"/>
          <w:bCs w:val="false"/>
          <w:i w:val="false"/>
          <w:iCs w:val="false"/>
          <w:color w:val="333333"/>
          <w:sz w:val="20"/>
          <w:szCs w:val="20"/>
        </w:rPr>
        <w:t>4:501</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سمط النجوم العوالی </w:t>
      </w:r>
      <w:r>
        <w:rPr>
          <w:rFonts w:eastAsia="IRNazanin" w:cs="IRNazanin"/>
          <w:b w:val="false"/>
          <w:bCs w:val="false"/>
          <w:i w:val="false"/>
          <w:iCs w:val="false"/>
          <w:color w:val="333333"/>
          <w:sz w:val="20"/>
          <w:szCs w:val="20"/>
        </w:rPr>
        <w:t>4:501</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سمط النجوم العوالی </w:t>
      </w:r>
      <w:r>
        <w:rPr>
          <w:rFonts w:eastAsia="IRNazanin" w:cs="IRNazanin"/>
          <w:b w:val="false"/>
          <w:bCs w:val="false"/>
          <w:i w:val="false"/>
          <w:iCs w:val="false"/>
          <w:color w:val="333333"/>
          <w:sz w:val="20"/>
          <w:szCs w:val="20"/>
        </w:rPr>
        <w:t>4:501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سمط النجوم العوالی </w:t>
      </w:r>
      <w:r>
        <w:rPr>
          <w:rFonts w:eastAsia="IRNazanin" w:cs="IRNazanin"/>
          <w:b w:val="false"/>
          <w:bCs w:val="false"/>
          <w:i w:val="false"/>
          <w:iCs w:val="false"/>
          <w:color w:val="333333"/>
          <w:sz w:val="20"/>
          <w:szCs w:val="20"/>
        </w:rPr>
        <w:t>4:502</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سمط النجوم العوالی </w:t>
      </w:r>
      <w:r>
        <w:rPr>
          <w:rFonts w:eastAsia="IRNazanin" w:cs="IRNazanin"/>
          <w:b w:val="false"/>
          <w:bCs w:val="false"/>
          <w:i w:val="false"/>
          <w:iCs w:val="false"/>
          <w:color w:val="333333"/>
          <w:sz w:val="20"/>
          <w:szCs w:val="20"/>
        </w:rPr>
        <w:t>4:503</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سمط النجوم العوالی </w:t>
      </w:r>
      <w:r>
        <w:rPr>
          <w:rFonts w:eastAsia="IRNazanin" w:cs="IRNazanin"/>
          <w:b w:val="false"/>
          <w:bCs w:val="false"/>
          <w:i w:val="false"/>
          <w:iCs w:val="false"/>
          <w:color w:val="333333"/>
          <w:sz w:val="20"/>
          <w:szCs w:val="20"/>
        </w:rPr>
        <w:t>4:504</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سمط النجوم العوالی </w:t>
      </w:r>
      <w:r>
        <w:rPr>
          <w:rFonts w:eastAsia="IRNazanin" w:cs="IRNazanin"/>
          <w:b w:val="false"/>
          <w:bCs w:val="false"/>
          <w:i w:val="false"/>
          <w:iCs w:val="false"/>
          <w:color w:val="333333"/>
          <w:sz w:val="20"/>
          <w:szCs w:val="20"/>
        </w:rPr>
        <w:t>4:504</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سمط النجوم العوالی </w:t>
      </w:r>
      <w:r>
        <w:rPr>
          <w:rFonts w:eastAsia="IRNazanin" w:cs="IRNazanin"/>
          <w:b w:val="false"/>
          <w:bCs w:val="false"/>
          <w:i w:val="false"/>
          <w:iCs w:val="false"/>
          <w:color w:val="333333"/>
          <w:sz w:val="20"/>
          <w:szCs w:val="20"/>
        </w:rPr>
        <w:t>4:504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سمط النجوم العوالی </w:t>
      </w:r>
      <w:r>
        <w:rPr>
          <w:rFonts w:eastAsia="IRNazanin" w:cs="IRNazanin"/>
          <w:b w:val="false"/>
          <w:bCs w:val="false"/>
          <w:i w:val="false"/>
          <w:iCs w:val="false"/>
          <w:color w:val="333333"/>
          <w:sz w:val="20"/>
          <w:szCs w:val="20"/>
        </w:rPr>
        <w:t>4:505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سمط النجوم العوالی </w:t>
      </w:r>
      <w:r>
        <w:rPr>
          <w:rFonts w:eastAsia="IRNazanin" w:cs="IRNazanin"/>
          <w:b w:val="false"/>
          <w:bCs w:val="false"/>
          <w:i w:val="false"/>
          <w:iCs w:val="false"/>
          <w:color w:val="333333"/>
          <w:sz w:val="20"/>
          <w:szCs w:val="20"/>
        </w:rPr>
        <w:t>4:509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إتحاف فضلاء الزمن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سمط النجوم العوالی </w:t>
      </w:r>
      <w:r>
        <w:rPr>
          <w:rFonts w:eastAsia="IRNazanin" w:cs="IRNazanin"/>
          <w:b w:val="false"/>
          <w:bCs w:val="false"/>
          <w:i w:val="false"/>
          <w:iCs w:val="false"/>
          <w:color w:val="333333"/>
          <w:sz w:val="20"/>
          <w:szCs w:val="20"/>
        </w:rPr>
        <w:t>4:510</w:t>
      </w:r>
      <w:r>
        <w:rPr>
          <w:rFonts w:ascii="IRNazanin" w:hAnsi="IRNazanin" w:eastAsia="IRNazanin"/>
          <w:b w:val="false"/>
          <w:b w:val="false"/>
          <w:bCs w:val="false"/>
          <w:i w:val="false"/>
          <w:i w:val="false"/>
          <w:iCs w:val="false"/>
          <w:color w:val="333333"/>
          <w:sz w:val="20"/>
          <w:sz w:val="20"/>
          <w:szCs w:val="20"/>
          <w:rtl w:val="true"/>
        </w:rPr>
        <w:t xml:space="preserve">،و إتحاف فضلاء الزمن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سمط النجوم العوالی </w:t>
      </w:r>
      <w:r>
        <w:rPr>
          <w:rFonts w:eastAsia="IRNazanin" w:cs="IRNazanin"/>
          <w:b w:val="false"/>
          <w:bCs w:val="false"/>
          <w:i w:val="false"/>
          <w:iCs w:val="false"/>
          <w:color w:val="333333"/>
          <w:sz w:val="20"/>
          <w:szCs w:val="20"/>
        </w:rPr>
        <w:t>4:511</w:t>
      </w:r>
      <w:r>
        <w:rPr>
          <w:rFonts w:ascii="IRNazanin" w:hAnsi="IRNazanin" w:eastAsia="IRNazanin"/>
          <w:b w:val="false"/>
          <w:b w:val="false"/>
          <w:bCs w:val="false"/>
          <w:i w:val="false"/>
          <w:i w:val="false"/>
          <w:iCs w:val="false"/>
          <w:color w:val="333333"/>
          <w:sz w:val="20"/>
          <w:sz w:val="20"/>
          <w:szCs w:val="20"/>
          <w:rtl w:val="true"/>
        </w:rPr>
        <w:t xml:space="preserve">،و اتحاف فضلاء الزمن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سمط النجوم العوالی </w:t>
      </w:r>
      <w:r>
        <w:rPr>
          <w:rFonts w:eastAsia="IRNazanin" w:cs="IRNazanin"/>
          <w:b w:val="false"/>
          <w:bCs w:val="false"/>
          <w:i w:val="false"/>
          <w:iCs w:val="false"/>
          <w:color w:val="333333"/>
          <w:sz w:val="20"/>
          <w:szCs w:val="20"/>
        </w:rPr>
        <w:t>4:512</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سمط النجوم العوالی </w:t>
      </w:r>
      <w:r>
        <w:rPr>
          <w:rFonts w:eastAsia="IRNazanin" w:cs="IRNazanin"/>
          <w:b w:val="false"/>
          <w:bCs w:val="false"/>
          <w:i w:val="false"/>
          <w:iCs w:val="false"/>
          <w:color w:val="333333"/>
          <w:sz w:val="20"/>
          <w:szCs w:val="20"/>
        </w:rPr>
        <w:t>4:512</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سمط النجوم العوالی </w:t>
      </w:r>
      <w:r>
        <w:rPr>
          <w:rFonts w:eastAsia="IRNazanin" w:cs="IRNazanin"/>
          <w:b w:val="false"/>
          <w:bCs w:val="false"/>
          <w:i w:val="false"/>
          <w:iCs w:val="false"/>
          <w:color w:val="333333"/>
          <w:sz w:val="20"/>
          <w:szCs w:val="20"/>
        </w:rPr>
        <w:t>4:513</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سمط النجوم العوالی </w:t>
      </w:r>
      <w:r>
        <w:rPr>
          <w:rFonts w:eastAsia="IRNazanin" w:cs="IRNazanin"/>
          <w:b w:val="false"/>
          <w:bCs w:val="false"/>
          <w:i w:val="false"/>
          <w:iCs w:val="false"/>
          <w:color w:val="333333"/>
          <w:sz w:val="20"/>
          <w:szCs w:val="20"/>
        </w:rPr>
        <w:t>4:514</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سمط النجوم العوالی </w:t>
      </w:r>
      <w:r>
        <w:rPr>
          <w:rFonts w:eastAsia="IRNazanin" w:cs="IRNazanin"/>
          <w:b w:val="false"/>
          <w:bCs w:val="false"/>
          <w:i w:val="false"/>
          <w:iCs w:val="false"/>
          <w:color w:val="333333"/>
          <w:sz w:val="20"/>
          <w:szCs w:val="20"/>
        </w:rPr>
        <w:t>4:514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سمط النجوم العوالی </w:t>
      </w:r>
      <w:r>
        <w:rPr>
          <w:rFonts w:eastAsia="IRNazanin" w:cs="IRNazanin"/>
          <w:b w:val="false"/>
          <w:bCs w:val="false"/>
          <w:i w:val="false"/>
          <w:iCs w:val="false"/>
          <w:color w:val="333333"/>
          <w:sz w:val="20"/>
          <w:szCs w:val="20"/>
        </w:rPr>
        <w:t>4:515</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سمط النجوم العوالی </w:t>
      </w:r>
      <w:r>
        <w:rPr>
          <w:rFonts w:eastAsia="IRNazanin" w:cs="IRNazanin"/>
          <w:b w:val="false"/>
          <w:bCs w:val="false"/>
          <w:i w:val="false"/>
          <w:iCs w:val="false"/>
          <w:color w:val="333333"/>
          <w:sz w:val="20"/>
          <w:szCs w:val="20"/>
        </w:rPr>
        <w:t>4:516</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الجعفری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 المغربی</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السمط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صاعقة جهة الشبیکة</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سمط النجوم العوالی </w:t>
      </w:r>
      <w:r>
        <w:rPr>
          <w:rFonts w:eastAsia="IRNazanin" w:cs="IRNazanin"/>
          <w:b w:val="false"/>
          <w:bCs w:val="false"/>
          <w:i w:val="false"/>
          <w:iCs w:val="false"/>
          <w:color w:val="333333"/>
          <w:sz w:val="20"/>
          <w:szCs w:val="20"/>
        </w:rPr>
        <w:t>4:518</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سمط النجوم العوالی </w:t>
      </w:r>
      <w:r>
        <w:rPr>
          <w:rFonts w:eastAsia="IRNazanin" w:cs="IRNazanin"/>
          <w:b w:val="false"/>
          <w:bCs w:val="false"/>
          <w:i w:val="false"/>
          <w:iCs w:val="false"/>
          <w:color w:val="333333"/>
          <w:sz w:val="20"/>
          <w:szCs w:val="20"/>
        </w:rPr>
        <w:t>4:519</w:t>
      </w:r>
      <w:r>
        <w:rPr>
          <w:rFonts w:ascii="IRNazanin" w:hAnsi="IRNazanin" w:eastAsia="IRNazanin"/>
          <w:b w:val="false"/>
          <w:b w:val="false"/>
          <w:bCs w:val="false"/>
          <w:i w:val="false"/>
          <w:i w:val="false"/>
          <w:iCs w:val="false"/>
          <w:color w:val="333333"/>
          <w:sz w:val="20"/>
          <w:sz w:val="20"/>
          <w:szCs w:val="20"/>
          <w:rtl w:val="true"/>
        </w:rPr>
        <w:t xml:space="preserve">،و إتحاف فضلاء الزمن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سمط النجوم العوالی </w:t>
      </w:r>
      <w:r>
        <w:rPr>
          <w:rFonts w:eastAsia="IRNazanin" w:cs="IRNazanin"/>
          <w:b w:val="false"/>
          <w:bCs w:val="false"/>
          <w:i w:val="false"/>
          <w:iCs w:val="false"/>
          <w:color w:val="333333"/>
          <w:sz w:val="20"/>
          <w:szCs w:val="20"/>
        </w:rPr>
        <w:t>4:520</w:t>
      </w:r>
      <w:r>
        <w:rPr>
          <w:rFonts w:ascii="IRNazanin" w:hAnsi="IRNazanin" w:eastAsia="IRNazanin"/>
          <w:b w:val="false"/>
          <w:b w:val="false"/>
          <w:bCs w:val="false"/>
          <w:i w:val="false"/>
          <w:i w:val="false"/>
          <w:iCs w:val="false"/>
          <w:color w:val="333333"/>
          <w:sz w:val="20"/>
          <w:sz w:val="20"/>
          <w:szCs w:val="20"/>
          <w:rtl w:val="true"/>
        </w:rPr>
        <w:t xml:space="preserve">،و إتحاف فضلاء الزمن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سمط النجوم العوالی </w:t>
      </w:r>
      <w:r>
        <w:rPr>
          <w:rFonts w:eastAsia="IRNazanin" w:cs="IRNazanin"/>
          <w:b w:val="false"/>
          <w:bCs w:val="false"/>
          <w:i w:val="false"/>
          <w:iCs w:val="false"/>
          <w:color w:val="333333"/>
          <w:sz w:val="20"/>
          <w:szCs w:val="20"/>
        </w:rPr>
        <w:t>4:524</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سمط النجوم العوالی </w:t>
      </w:r>
      <w:r>
        <w:rPr>
          <w:rFonts w:eastAsia="IRNazanin" w:cs="IRNazanin"/>
          <w:b w:val="false"/>
          <w:bCs w:val="false"/>
          <w:i w:val="false"/>
          <w:iCs w:val="false"/>
          <w:color w:val="333333"/>
          <w:sz w:val="20"/>
          <w:szCs w:val="20"/>
        </w:rPr>
        <w:t>4:521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tl w:val="true"/>
        </w:rPr>
        <w:t xml:space="preserve">،و إتحاف فضلاء الزمن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سمط النجوم العوالی </w:t>
      </w:r>
      <w:r>
        <w:rPr>
          <w:rFonts w:eastAsia="IRNazanin" w:cs="IRNazanin"/>
          <w:b w:val="false"/>
          <w:bCs w:val="false"/>
          <w:i w:val="false"/>
          <w:iCs w:val="false"/>
          <w:color w:val="333333"/>
          <w:sz w:val="20"/>
          <w:szCs w:val="20"/>
        </w:rPr>
        <w:t>4:526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527</w:t>
      </w:r>
      <w:r>
        <w:rPr>
          <w:rFonts w:ascii="IRNazanin" w:hAnsi="IRNazanin" w:eastAsia="IRNazanin"/>
          <w:b w:val="false"/>
          <w:b w:val="false"/>
          <w:bCs w:val="false"/>
          <w:i w:val="false"/>
          <w:i w:val="false"/>
          <w:iCs w:val="false"/>
          <w:color w:val="333333"/>
          <w:sz w:val="20"/>
          <w:sz w:val="20"/>
          <w:szCs w:val="20"/>
          <w:rtl w:val="true"/>
        </w:rPr>
        <w:t xml:space="preserve">،و إتحاف فضلاء الزمن </w:t>
      </w:r>
      <w:r>
        <w:rPr>
          <w:rFonts w:eastAsia="IRNazanin" w:cs="IRNazanin"/>
          <w:b w:val="false"/>
          <w:bCs w:val="false"/>
          <w:i w:val="false"/>
          <w:iCs w:val="false"/>
          <w:color w:val="333333"/>
          <w:sz w:val="20"/>
          <w:szCs w:val="20"/>
        </w:rPr>
        <w:t>2:104</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الکتاب للعلاّمة أبی العبّاس أحمد بن علی بن أحمد بن عبد اللّه القلقشندی المتوفّی سنة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إتحاف فضلاء الزمن </w:t>
      </w:r>
      <w:r>
        <w:rPr>
          <w:rFonts w:eastAsia="IRNazanin" w:cs="IRNazanin"/>
          <w:b w:val="false"/>
          <w:bCs w:val="false"/>
          <w:i w:val="false"/>
          <w:iCs w:val="false"/>
          <w:color w:val="333333"/>
          <w:sz w:val="20"/>
          <w:szCs w:val="20"/>
        </w:rPr>
        <w:t>2:171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فصدّهم</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إتحاف فضلاء الزمن </w:t>
      </w:r>
      <w:r>
        <w:rPr>
          <w:rFonts w:eastAsia="IRNazanin" w:cs="IRNazanin"/>
          <w:b w:val="false"/>
          <w:bCs w:val="false"/>
          <w:i w:val="false"/>
          <w:iCs w:val="false"/>
          <w:color w:val="333333"/>
          <w:sz w:val="20"/>
          <w:szCs w:val="20"/>
        </w:rPr>
        <w:t>2:178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النسختین،و لعلّ الصحیح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برکابه</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شخصا</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رقدت</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شظا</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إتحاف فضلاء الزمن </w:t>
      </w:r>
      <w:r>
        <w:rPr>
          <w:rFonts w:eastAsia="IRNazanin" w:cs="IRNazanin"/>
          <w:b w:val="false"/>
          <w:bCs w:val="false"/>
          <w:i w:val="false"/>
          <w:iCs w:val="false"/>
          <w:color w:val="333333"/>
          <w:sz w:val="20"/>
          <w:szCs w:val="20"/>
        </w:rPr>
        <w:t>2:184</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قبیلة کبیرة عرفوا باسم أبیهم المنتفق بن معاویة بن عامر بن عقیل،نزلوا حوالی بصرة،و کانت زعامة البصرة و حوالیها علی أیدیهم</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 الموالی المشعشعیون،من أعقاب المولی محمّد المهدی المشعشعی، حکموا الحویزة و ما والاها عدّة سنین،و کان أعظمهم شأنا،و أجلّهم نبلا،هو المولی محسن المشعشعی،فقد حکم الحویزة و البصرة و حوالیهما ما یقرب من خمسین سنة</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السیّد فرج اللّه بن السیّد علی خان حاکم الحویزة،حکم الحویزة بعد أخیه السیّد عبد اللّه خان سنة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جرت بینه و بین أقاربه منازعات یطول شرحها، و استقرّ له حکم الحویزة،و ذلک فی عهد الشاه سلیمان الصفوی،و صدر له فرمان من الشاه حسین بتاریخ سنة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یصفه بعالی جاه عمدة الولاة العظام للسیادة و الأیالة و الشوکة و الجلالة و الاقبال السیّد فرج اللّه خان والی عربستان،و کانت مدّة حکمه سنتین،ثمّ عزل و عیّن ولده السیّد عبد اللّه،و ملک المترجم البصرة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أعیان الشیعة </w:t>
      </w:r>
      <w:r>
        <w:rPr>
          <w:rFonts w:eastAsia="IRNazanin" w:cs="IRNazanin"/>
          <w:b w:val="false"/>
          <w:bCs w:val="false"/>
          <w:i w:val="false"/>
          <w:iCs w:val="false"/>
          <w:color w:val="333333"/>
          <w:sz w:val="20"/>
          <w:szCs w:val="20"/>
        </w:rPr>
        <w:t>8:396</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بمصر</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إتحاف فضلاء الزمن </w:t>
      </w:r>
      <w:r>
        <w:rPr>
          <w:rFonts w:eastAsia="IRNazanin" w:cs="IRNazanin"/>
          <w:b w:val="false"/>
          <w:bCs w:val="false"/>
          <w:i w:val="false"/>
          <w:iCs w:val="false"/>
          <w:color w:val="333333"/>
          <w:sz w:val="20"/>
          <w:szCs w:val="20"/>
        </w:rPr>
        <w:t>2:203</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إتحاف فضلاء الزمن </w:t>
      </w:r>
      <w:r>
        <w:rPr>
          <w:rFonts w:eastAsia="IRNazanin" w:cs="IRNazanin"/>
          <w:b w:val="false"/>
          <w:bCs w:val="false"/>
          <w:i w:val="false"/>
          <w:iCs w:val="false"/>
          <w:color w:val="333333"/>
          <w:sz w:val="20"/>
          <w:szCs w:val="20"/>
        </w:rPr>
        <w:t>2:202</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الزمان لابن عقیلة مخطوط لم أظفر علیه</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کتاب سمط النجوم العوالی فی أنباء الأوائل و التوالی</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 جدّه،و هو غلط و تحریف</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السلافة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سلافة العصر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إتحاف فضلاء الزمن </w:t>
      </w:r>
      <w:r>
        <w:rPr>
          <w:rFonts w:eastAsia="IRNazanin" w:cs="IRNazanin"/>
          <w:b w:val="false"/>
          <w:bCs w:val="false"/>
          <w:i w:val="false"/>
          <w:iCs w:val="false"/>
          <w:color w:val="333333"/>
          <w:sz w:val="20"/>
          <w:szCs w:val="20"/>
        </w:rPr>
        <w:t>2:219</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إتحاف فضلاء الزمن </w:t>
      </w:r>
      <w:r>
        <w:rPr>
          <w:rFonts w:eastAsia="IRNazanin" w:cs="IRNazanin"/>
          <w:b w:val="false"/>
          <w:bCs w:val="false"/>
          <w:i w:val="false"/>
          <w:iCs w:val="false"/>
          <w:color w:val="333333"/>
          <w:sz w:val="20"/>
          <w:szCs w:val="20"/>
        </w:rPr>
        <w:t>2:220</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العلاّمة أحمد بن لطف اللّه السلانیکی الرومی المولوی الصدیقی،المعروف</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کذا،و لعلّ الصحیح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فانظروا،کما فی روایات القوم</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القندوزی بهذه الکیفیّة فی ینابیع المودّة </w:t>
      </w:r>
      <w:r>
        <w:rPr>
          <w:rFonts w:eastAsia="IRNazanin" w:cs="IRNazanin"/>
          <w:b w:val="false"/>
          <w:bCs w:val="false"/>
          <w:i w:val="false"/>
          <w:iCs w:val="false"/>
          <w:color w:val="333333"/>
          <w:sz w:val="20"/>
          <w:szCs w:val="20"/>
        </w:rPr>
        <w:t>1:120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الطبرانی فی الکبیر برجال ثقات،و المعجم الکبیر للطبرانی </w:t>
      </w:r>
      <w:r>
        <w:rPr>
          <w:rFonts w:eastAsia="IRNazanin" w:cs="IRNazanin"/>
          <w:b w:val="false"/>
          <w:bCs w:val="false"/>
          <w:i w:val="false"/>
          <w:iCs w:val="false"/>
          <w:color w:val="333333"/>
          <w:sz w:val="20"/>
          <w:szCs w:val="20"/>
        </w:rPr>
        <w:t>4:154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4922</w:t>
      </w:r>
      <w:r>
        <w:rPr>
          <w:rFonts w:ascii="IRNazanin" w:hAnsi="IRNazanin" w:eastAsia="IRNazanin"/>
          <w:b w:val="false"/>
          <w:b w:val="false"/>
          <w:bCs w:val="false"/>
          <w:i w:val="false"/>
          <w:i w:val="false"/>
          <w:iCs w:val="false"/>
          <w:color w:val="333333"/>
          <w:sz w:val="20"/>
          <w:sz w:val="20"/>
          <w:szCs w:val="20"/>
          <w:rtl w:val="true"/>
        </w:rPr>
        <w:t xml:space="preserve">،و جواهر العقدین للسمهودی </w:t>
      </w:r>
      <w:r>
        <w:rPr>
          <w:rFonts w:eastAsia="IRNazanin" w:cs="IRNazanin"/>
          <w:b w:val="false"/>
          <w:bCs w:val="false"/>
          <w:i w:val="false"/>
          <w:iCs w:val="false"/>
          <w:color w:val="333333"/>
          <w:sz w:val="20"/>
          <w:szCs w:val="20"/>
        </w:rPr>
        <w:t>2:171</w:t>
      </w:r>
      <w:r>
        <w:rPr>
          <w:rFonts w:ascii="IRNazanin" w:hAnsi="IRNazanin" w:eastAsia="IRNazanin"/>
          <w:b w:val="false"/>
          <w:b w:val="false"/>
          <w:bCs w:val="false"/>
          <w:i w:val="false"/>
          <w:i w:val="false"/>
          <w:iCs w:val="false"/>
          <w:color w:val="333333"/>
          <w:sz w:val="20"/>
          <w:sz w:val="20"/>
          <w:szCs w:val="20"/>
          <w:rtl w:val="true"/>
        </w:rPr>
        <w:t xml:space="preserve">،و جنی الجنّتین للمحبّی 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،و مفتاح النجا للبدخشی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مخطوط،و هو حدیث متواتر جدّا رواه الفریقین فی کتبهم،راجع تفصیل ما رواه العامّة فی کتبهم إلی کتاب إحقاق الحقّ </w:t>
      </w:r>
      <w:r>
        <w:rPr>
          <w:rFonts w:eastAsia="IRNazanin" w:cs="IRNazanin"/>
          <w:b w:val="false"/>
          <w:bCs w:val="false"/>
          <w:i w:val="false"/>
          <w:iCs w:val="false"/>
          <w:color w:val="333333"/>
          <w:sz w:val="20"/>
          <w:szCs w:val="20"/>
        </w:rPr>
        <w:t>9:309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الفراء جمع الفرو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شیء کالجبّة یبطّن من جلود بعض الحیوانات کالأرانب و السمّور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السمامیر جمع السمّور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حیوان برّی یشبه ابن عرس و أکبر منه،لونه أحمر مائل إلی السواد،تتّخذ من جلده فراء ثمینة،و ربما اطلق السمّور علی جلده</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العابدیة</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سمط النجوم العوالی </w:t>
      </w:r>
      <w:r>
        <w:rPr>
          <w:rFonts w:eastAsia="IRNazanin" w:cs="IRNazanin"/>
          <w:b w:val="false"/>
          <w:bCs w:val="false"/>
          <w:i w:val="false"/>
          <w:iCs w:val="false"/>
          <w:color w:val="333333"/>
          <w:sz w:val="20"/>
          <w:szCs w:val="20"/>
        </w:rPr>
        <w:t>4:527</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السمط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بعلم</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سمط النجوم العوالی </w:t>
      </w:r>
      <w:r>
        <w:rPr>
          <w:rFonts w:eastAsia="IRNazanin" w:cs="IRNazanin"/>
          <w:b w:val="false"/>
          <w:bCs w:val="false"/>
          <w:i w:val="false"/>
          <w:iCs w:val="false"/>
          <w:color w:val="333333"/>
          <w:sz w:val="20"/>
          <w:szCs w:val="20"/>
        </w:rPr>
        <w:t>4:529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530</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إتحاف فضلاء الزمن </w:t>
      </w:r>
      <w:r>
        <w:rPr>
          <w:rFonts w:eastAsia="IRNazanin" w:cs="IRNazanin"/>
          <w:b w:val="false"/>
          <w:bCs w:val="false"/>
          <w:i w:val="false"/>
          <w:iCs w:val="false"/>
          <w:color w:val="333333"/>
          <w:sz w:val="20"/>
          <w:szCs w:val="20"/>
        </w:rPr>
        <w:t>2:107</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شبیر</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السمط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 یخفی علیکم</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السمط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معینا</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السمط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مشیرا</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السمط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طریق الخیر و الصلاح</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سمط النجوم العوالی </w:t>
      </w:r>
      <w:r>
        <w:rPr>
          <w:rFonts w:eastAsia="IRNazanin" w:cs="IRNazanin"/>
          <w:b w:val="false"/>
          <w:bCs w:val="false"/>
          <w:i w:val="false"/>
          <w:iCs w:val="false"/>
          <w:color w:val="333333"/>
          <w:sz w:val="20"/>
          <w:szCs w:val="20"/>
        </w:rPr>
        <w:t>4:527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سمط النجوم العوالی </w:t>
      </w:r>
      <w:r>
        <w:rPr>
          <w:rFonts w:eastAsia="IRNazanin" w:cs="IRNazanin"/>
          <w:b w:val="false"/>
          <w:bCs w:val="false"/>
          <w:i w:val="false"/>
          <w:iCs w:val="false"/>
          <w:color w:val="333333"/>
          <w:sz w:val="20"/>
          <w:szCs w:val="20"/>
        </w:rPr>
        <w:t>4:530</w:t>
      </w:r>
      <w:r>
        <w:rPr>
          <w:rFonts w:ascii="IRNazanin" w:hAnsi="IRNazanin" w:eastAsia="IRNazanin"/>
          <w:b w:val="false"/>
          <w:b w:val="false"/>
          <w:bCs w:val="false"/>
          <w:i w:val="false"/>
          <w:i w:val="false"/>
          <w:iCs w:val="false"/>
          <w:color w:val="333333"/>
          <w:sz w:val="20"/>
          <w:sz w:val="20"/>
          <w:szCs w:val="20"/>
          <w:rtl w:val="true"/>
        </w:rPr>
        <w:t xml:space="preserve">،و إتحاف فضلاء الزمن </w:t>
      </w:r>
      <w:r>
        <w:rPr>
          <w:rFonts w:eastAsia="IRNazanin" w:cs="IRNazanin"/>
          <w:b w:val="false"/>
          <w:bCs w:val="false"/>
          <w:i w:val="false"/>
          <w:iCs w:val="false"/>
          <w:color w:val="333333"/>
          <w:sz w:val="20"/>
          <w:szCs w:val="20"/>
        </w:rPr>
        <w:t>2:108</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سمط النجوم العوالی </w:t>
      </w:r>
      <w:r>
        <w:rPr>
          <w:rFonts w:eastAsia="IRNazanin" w:cs="IRNazanin"/>
          <w:b w:val="false"/>
          <w:bCs w:val="false"/>
          <w:i w:val="false"/>
          <w:iCs w:val="false"/>
          <w:color w:val="333333"/>
          <w:sz w:val="20"/>
          <w:szCs w:val="20"/>
        </w:rPr>
        <w:t>4:530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سمط النجوم العوالی </w:t>
      </w:r>
      <w:r>
        <w:rPr>
          <w:rFonts w:eastAsia="IRNazanin" w:cs="IRNazanin"/>
          <w:b w:val="false"/>
          <w:bCs w:val="false"/>
          <w:i w:val="false"/>
          <w:iCs w:val="false"/>
          <w:color w:val="333333"/>
          <w:sz w:val="20"/>
          <w:szCs w:val="20"/>
        </w:rPr>
        <w:t>4:531</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سمط النجوم العوالی </w:t>
      </w:r>
      <w:r>
        <w:rPr>
          <w:rFonts w:eastAsia="IRNazanin" w:cs="IRNazanin"/>
          <w:b w:val="false"/>
          <w:bCs w:val="false"/>
          <w:i w:val="false"/>
          <w:iCs w:val="false"/>
          <w:color w:val="333333"/>
          <w:sz w:val="20"/>
          <w:szCs w:val="20"/>
        </w:rPr>
        <w:t>4:531</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بیاض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الهلالتین أضفناها من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فقط،و لم یذکر اسم المتوفّی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توفّی فی هذه السنة ممّن لم یذکرهم المؤلّف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السیّد محمّد بن عمر شیخان، و العلاّمة فضل بن عبد اللّه الطبری المکّی،راجع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إتحاف فضلاء الزمن </w:t>
      </w:r>
      <w:r>
        <w:rPr>
          <w:rFonts w:eastAsia="IRNazanin" w:cs="IRNazanin"/>
          <w:b w:val="false"/>
          <w:bCs w:val="false"/>
          <w:i w:val="false"/>
          <w:iCs w:val="false"/>
          <w:color w:val="333333"/>
          <w:sz w:val="20"/>
          <w:szCs w:val="20"/>
        </w:rPr>
        <w:t>2:112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سمط النجوم العوالی </w:t>
      </w:r>
      <w:r>
        <w:rPr>
          <w:rFonts w:eastAsia="IRNazanin" w:cs="IRNazanin"/>
          <w:b w:val="false"/>
          <w:bCs w:val="false"/>
          <w:i w:val="false"/>
          <w:iCs w:val="false"/>
          <w:color w:val="333333"/>
          <w:sz w:val="20"/>
          <w:szCs w:val="20"/>
        </w:rPr>
        <w:t>4:532</w:t>
      </w:r>
      <w:r>
        <w:rPr>
          <w:rFonts w:ascii="IRNazanin" w:hAnsi="IRNazanin" w:eastAsia="IRNazanin"/>
          <w:b w:val="false"/>
          <w:b w:val="false"/>
          <w:bCs w:val="false"/>
          <w:i w:val="false"/>
          <w:i w:val="false"/>
          <w:iCs w:val="false"/>
          <w:color w:val="333333"/>
          <w:sz w:val="20"/>
          <w:sz w:val="20"/>
          <w:szCs w:val="20"/>
          <w:rtl w:val="true"/>
        </w:rPr>
        <w:t xml:space="preserve">،و إتحاف فضلاء الزمن </w:t>
      </w:r>
      <w:r>
        <w:rPr>
          <w:rFonts w:eastAsia="IRNazanin" w:cs="IRNazanin"/>
          <w:b w:val="false"/>
          <w:bCs w:val="false"/>
          <w:i w:val="false"/>
          <w:iCs w:val="false"/>
          <w:color w:val="333333"/>
          <w:sz w:val="20"/>
          <w:szCs w:val="20"/>
        </w:rPr>
        <w:t>2:112</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سمط النجوم العوالی </w:t>
      </w:r>
      <w:r>
        <w:rPr>
          <w:rFonts w:eastAsia="IRNazanin" w:cs="IRNazanin"/>
          <w:b w:val="false"/>
          <w:bCs w:val="false"/>
          <w:i w:val="false"/>
          <w:iCs w:val="false"/>
          <w:color w:val="333333"/>
          <w:sz w:val="20"/>
          <w:szCs w:val="20"/>
        </w:rPr>
        <w:t>4:533</w:t>
      </w:r>
      <w:r>
        <w:rPr>
          <w:rFonts w:ascii="IRNazanin" w:hAnsi="IRNazanin" w:eastAsia="IRNazanin"/>
          <w:b w:val="false"/>
          <w:b w:val="false"/>
          <w:bCs w:val="false"/>
          <w:i w:val="false"/>
          <w:i w:val="false"/>
          <w:iCs w:val="false"/>
          <w:color w:val="333333"/>
          <w:sz w:val="20"/>
          <w:sz w:val="20"/>
          <w:szCs w:val="20"/>
          <w:rtl w:val="true"/>
        </w:rPr>
        <w:t xml:space="preserve">،إتحاف فضلاء الزمن </w:t>
      </w:r>
      <w:r>
        <w:rPr>
          <w:rFonts w:eastAsia="IRNazanin" w:cs="IRNazanin"/>
          <w:b w:val="false"/>
          <w:bCs w:val="false"/>
          <w:i w:val="false"/>
          <w:iCs w:val="false"/>
          <w:color w:val="333333"/>
          <w:sz w:val="20"/>
          <w:szCs w:val="20"/>
        </w:rPr>
        <w:t>2:112</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سمط النجوم العوالی </w:t>
      </w:r>
      <w:r>
        <w:rPr>
          <w:rFonts w:eastAsia="IRNazanin" w:cs="IRNazanin"/>
          <w:b w:val="false"/>
          <w:bCs w:val="false"/>
          <w:i w:val="false"/>
          <w:iCs w:val="false"/>
          <w:color w:val="333333"/>
          <w:sz w:val="20"/>
          <w:szCs w:val="20"/>
        </w:rPr>
        <w:t>4:533</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السیّد عبد الرحمن بن أحمد بن محمّد بن عبد الرحمن بن علی الأندلسی المکناسی المغربی الشریف الحسنی الشهیر بالمحجوب</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إتحاف فضلاء الزمن للطبری </w:t>
      </w:r>
      <w:r>
        <w:rPr>
          <w:rFonts w:eastAsia="IRNazanin" w:cs="IRNazanin"/>
          <w:b w:val="false"/>
          <w:bCs w:val="false"/>
          <w:i w:val="false"/>
          <w:iCs w:val="false"/>
          <w:color w:val="333333"/>
          <w:sz w:val="20"/>
          <w:szCs w:val="20"/>
        </w:rPr>
        <w:t>2:113</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العثمانی</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العلاّمة محمّد بن أحمد عقیلة صاحب کتاب لسان الزمان</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الهلالتین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فقط،و لم توجد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إتحاف فضلاء الزمن </w:t>
      </w:r>
      <w:r>
        <w:rPr>
          <w:rFonts w:eastAsia="IRNazanin" w:cs="IRNazanin"/>
          <w:b w:val="false"/>
          <w:bCs w:val="false"/>
          <w:i w:val="false"/>
          <w:iCs w:val="false"/>
          <w:color w:val="333333"/>
          <w:sz w:val="20"/>
          <w:szCs w:val="20"/>
        </w:rPr>
        <w:t>2:112</w:t>
      </w:r>
      <w:r>
        <w:rPr>
          <w:rFonts w:ascii="IRNazanin" w:hAnsi="IRNazanin" w:eastAsia="IRNazanin"/>
          <w:b w:val="false"/>
          <w:b w:val="false"/>
          <w:bCs w:val="false"/>
          <w:i w:val="false"/>
          <w:i w:val="false"/>
          <w:iCs w:val="false"/>
          <w:color w:val="333333"/>
          <w:sz w:val="20"/>
          <w:sz w:val="20"/>
          <w:szCs w:val="20"/>
          <w:rtl w:val="true"/>
        </w:rPr>
        <w:t>،و ذکر أنّ وفاته کانت فی ثامن صفر</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إتحاف فضلاء الزمن </w:t>
      </w:r>
      <w:r>
        <w:rPr>
          <w:rFonts w:eastAsia="IRNazanin" w:cs="IRNazanin"/>
          <w:b w:val="false"/>
          <w:bCs w:val="false"/>
          <w:i w:val="false"/>
          <w:iCs w:val="false"/>
          <w:color w:val="333333"/>
          <w:sz w:val="20"/>
          <w:szCs w:val="20"/>
        </w:rPr>
        <w:t>2:112</w:t>
      </w:r>
      <w:r>
        <w:rPr>
          <w:rFonts w:ascii="IRNazanin" w:hAnsi="IRNazanin" w:eastAsia="IRNazanin"/>
          <w:b w:val="false"/>
          <w:b w:val="false"/>
          <w:bCs w:val="false"/>
          <w:i w:val="false"/>
          <w:i w:val="false"/>
          <w:iCs w:val="false"/>
          <w:color w:val="333333"/>
          <w:sz w:val="20"/>
          <w:sz w:val="20"/>
          <w:szCs w:val="20"/>
          <w:rtl w:val="true"/>
        </w:rPr>
        <w:t>،و ذکر أنّ وفاته کانت سنة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1086</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إتحاف فضلاء الزمن </w:t>
      </w:r>
      <w:r>
        <w:rPr>
          <w:rFonts w:eastAsia="IRNazanin" w:cs="IRNazanin"/>
          <w:b w:val="false"/>
          <w:bCs w:val="false"/>
          <w:i w:val="false"/>
          <w:iCs w:val="false"/>
          <w:color w:val="333333"/>
          <w:sz w:val="20"/>
          <w:szCs w:val="20"/>
        </w:rPr>
        <w:t>2:114</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هی المجزرة الدامیة الفجیعة ضدّ الشیعة الإمامیّة الاثنی عشریة بمکّة،قتل فیها جماعة من علمائهم و صلحائهم و عبّادهم،بتهمة لا أصل لها،کما یظهر من هذه الترجمة و غیرها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العلاّمة الشیخ أحمد الحرّ العاملی أخو العلاّمة المحدّث الکبیر الشیخ محمّد العاملی فی کتابه الدرّ المسلوک فی أحوال الأنبیاء و الأوصیاء و الملوک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سنة تسع و ثمانین و ألف قتل فی المسجد الحرام جماعة من الشیعة علی تهمة باطلة،و کان أخی الشیخ زین العابدین بمکّة مجاورا،فخرج إلی الیمن،فتوفّی بصنعاء الیمن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وقع نظیر هذه القضیة المؤلمة فی تاریخ مکّة المکرّمة مرارا،و من تتبّع التاریخ یجد عدّة مواضع اتّهموا الشیعة بأمثالها،مع أنّها مجرّد تهمة لا أصل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 ذلک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وجدته فی المجلّد الثالث المخطوط من کتاب تاریخ مکّة المعروف إتحاف فضلاء الزمن بتاریخ بنی الحسن،لجمال الدین محمّد بن علی بن فضل الطبری المکّی المتوفّی سنة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کان الفراغ من تألیفها سنة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النسخة حصّلت صورتها من إحدی مکتبات القاهرة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ثمانیة و عشرین شعبان سنة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صلاة العشاء اجتمعوا عساکر مصر و غیرهم علی رجل من العجم،و جرّوه کغیس الغنم،و قد ثخنوه باللکم و الضرب و الشتم،و أطلعوه إلی الشرع الشریف،و شهدوا علیه أنّه تفّل علی الحجر الأسود المکرّم،و أنّه یسبّ الشیخین،فجلّده القاضی جلدا محکما،و استنطقه بالترضّی عن الشیخین،فترضّی،و تلک منه تقیّة لا تسمع،فسألوا القاضی حرقه،</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الشیعة الإمامیّة التابعة لمذهب أهل بیت العصمة و الطهارة علیهم السّلام</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سمط النجوم العوالی </w:t>
      </w:r>
      <w:r>
        <w:rPr>
          <w:rFonts w:eastAsia="IRNazanin" w:cs="IRNazanin"/>
          <w:b w:val="false"/>
          <w:bCs w:val="false"/>
          <w:i w:val="false"/>
          <w:iCs w:val="false"/>
          <w:color w:val="333333"/>
          <w:sz w:val="20"/>
          <w:szCs w:val="20"/>
        </w:rPr>
        <w:t>4:533</w:t>
      </w:r>
      <w:r>
        <w:rPr>
          <w:rFonts w:ascii="IRNazanin" w:hAnsi="IRNazanin" w:eastAsia="IRNazanin"/>
          <w:b w:val="false"/>
          <w:b w:val="false"/>
          <w:bCs w:val="false"/>
          <w:i w:val="false"/>
          <w:i w:val="false"/>
          <w:iCs w:val="false"/>
          <w:color w:val="333333"/>
          <w:sz w:val="20"/>
          <w:sz w:val="20"/>
          <w:szCs w:val="20"/>
          <w:rtl w:val="true"/>
        </w:rPr>
        <w:t>،نسبته إلی العصامی کنایة عن عدم صحّة القضیّة عند المؤلّف</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القرشی،و فی السمط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الرضوی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 السیّد محمّد مؤمن الحسینی عالما فاضلا فقیها محدّثا صالحا تقیّا ورعا زاهدا عابدا،له ترجمة مبسوطة فی المعاجم الرجالیّة،لا بأس بالإشارة الإجمالیّة إلی بعضها کی یتّضح أنّ هذه القضیّة کانت تهمة واضحة لقتل أمثال هؤلاء</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السیّد شمس الدین الرفاعی</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هذه من عطریات الهنود،کما رأیناها مرارا</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سمط النجوم العوالی </w:t>
      </w:r>
      <w:r>
        <w:rPr>
          <w:rFonts w:eastAsia="IRNazanin" w:cs="IRNazanin"/>
          <w:b w:val="false"/>
          <w:bCs w:val="false"/>
          <w:i w:val="false"/>
          <w:iCs w:val="false"/>
          <w:color w:val="333333"/>
          <w:sz w:val="20"/>
          <w:szCs w:val="20"/>
        </w:rPr>
        <w:t>4:534</w:t>
      </w:r>
      <w:r>
        <w:rPr>
          <w:rFonts w:ascii="IRNazanin" w:hAnsi="IRNazanin" w:eastAsia="IRNazanin"/>
          <w:b w:val="false"/>
          <w:b w:val="false"/>
          <w:bCs w:val="false"/>
          <w:i w:val="false"/>
          <w:i w:val="false"/>
          <w:iCs w:val="false"/>
          <w:color w:val="333333"/>
          <w:sz w:val="20"/>
          <w:sz w:val="20"/>
          <w:szCs w:val="20"/>
          <w:rtl w:val="true"/>
        </w:rPr>
        <w:t xml:space="preserve">،إتحاف فضلاء الزمن </w:t>
      </w:r>
      <w:r>
        <w:rPr>
          <w:rFonts w:eastAsia="IRNazanin" w:cs="IRNazanin"/>
          <w:b w:val="false"/>
          <w:bCs w:val="false"/>
          <w:i w:val="false"/>
          <w:iCs w:val="false"/>
          <w:color w:val="333333"/>
          <w:sz w:val="20"/>
          <w:szCs w:val="20"/>
        </w:rPr>
        <w:t>2:118</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سمط النجوم العوالی </w:t>
      </w:r>
      <w:r>
        <w:rPr>
          <w:rFonts w:eastAsia="IRNazanin" w:cs="IRNazanin"/>
          <w:b w:val="false"/>
          <w:bCs w:val="false"/>
          <w:i w:val="false"/>
          <w:iCs w:val="false"/>
          <w:color w:val="333333"/>
          <w:sz w:val="20"/>
          <w:szCs w:val="20"/>
        </w:rPr>
        <w:t>4:534</w:t>
      </w:r>
      <w:r>
        <w:rPr>
          <w:rFonts w:ascii="IRNazanin" w:hAnsi="IRNazanin" w:eastAsia="IRNazanin"/>
          <w:b w:val="false"/>
          <w:b w:val="false"/>
          <w:bCs w:val="false"/>
          <w:i w:val="false"/>
          <w:i w:val="false"/>
          <w:iCs w:val="false"/>
          <w:color w:val="333333"/>
          <w:sz w:val="20"/>
          <w:sz w:val="20"/>
          <w:szCs w:val="20"/>
          <w:rtl w:val="true"/>
        </w:rPr>
        <w:t xml:space="preserve">،و إتحاف فضلاء الزمن </w:t>
      </w:r>
      <w:r>
        <w:rPr>
          <w:rFonts w:eastAsia="IRNazanin" w:cs="IRNazanin"/>
          <w:b w:val="false"/>
          <w:bCs w:val="false"/>
          <w:i w:val="false"/>
          <w:iCs w:val="false"/>
          <w:color w:val="333333"/>
          <w:sz w:val="20"/>
          <w:szCs w:val="20"/>
        </w:rPr>
        <w:t>2:118</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سمط النجوم العوالی </w:t>
      </w:r>
      <w:r>
        <w:rPr>
          <w:rFonts w:eastAsia="IRNazanin" w:cs="IRNazanin"/>
          <w:b w:val="false"/>
          <w:bCs w:val="false"/>
          <w:i w:val="false"/>
          <w:iCs w:val="false"/>
          <w:color w:val="333333"/>
          <w:sz w:val="20"/>
          <w:szCs w:val="20"/>
        </w:rPr>
        <w:t>4:534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535</w:t>
      </w:r>
      <w:r>
        <w:rPr>
          <w:rFonts w:ascii="IRNazanin" w:hAnsi="IRNazanin" w:eastAsia="IRNazanin"/>
          <w:b w:val="false"/>
          <w:b w:val="false"/>
          <w:bCs w:val="false"/>
          <w:i w:val="false"/>
          <w:i w:val="false"/>
          <w:iCs w:val="false"/>
          <w:color w:val="333333"/>
          <w:sz w:val="20"/>
          <w:sz w:val="20"/>
          <w:szCs w:val="20"/>
          <w:rtl w:val="true"/>
        </w:rPr>
        <w:t xml:space="preserve">،و إتحاف فضلاء الزمن </w:t>
      </w:r>
      <w:r>
        <w:rPr>
          <w:rFonts w:eastAsia="IRNazanin" w:cs="IRNazanin"/>
          <w:b w:val="false"/>
          <w:bCs w:val="false"/>
          <w:i w:val="false"/>
          <w:iCs w:val="false"/>
          <w:color w:val="333333"/>
          <w:sz w:val="20"/>
          <w:szCs w:val="20"/>
        </w:rPr>
        <w:t>2:119</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سمط النجوم العوالی </w:t>
      </w:r>
      <w:r>
        <w:rPr>
          <w:rFonts w:eastAsia="IRNazanin" w:cs="IRNazanin"/>
          <w:b w:val="false"/>
          <w:bCs w:val="false"/>
          <w:i w:val="false"/>
          <w:iCs w:val="false"/>
          <w:color w:val="333333"/>
          <w:sz w:val="20"/>
          <w:szCs w:val="20"/>
        </w:rPr>
        <w:t>4:535</w:t>
      </w:r>
      <w:r>
        <w:rPr>
          <w:rFonts w:ascii="IRNazanin" w:hAnsi="IRNazanin" w:eastAsia="IRNazanin"/>
          <w:b w:val="false"/>
          <w:b w:val="false"/>
          <w:bCs w:val="false"/>
          <w:i w:val="false"/>
          <w:i w:val="false"/>
          <w:iCs w:val="false"/>
          <w:color w:val="333333"/>
          <w:sz w:val="20"/>
          <w:sz w:val="20"/>
          <w:szCs w:val="20"/>
          <w:rtl w:val="true"/>
        </w:rPr>
        <w:t xml:space="preserve">،و إتحاف فضلاء الزمن </w:t>
      </w:r>
      <w:r>
        <w:rPr>
          <w:rFonts w:eastAsia="IRNazanin" w:cs="IRNazanin"/>
          <w:b w:val="false"/>
          <w:bCs w:val="false"/>
          <w:i w:val="false"/>
          <w:iCs w:val="false"/>
          <w:color w:val="333333"/>
          <w:sz w:val="20"/>
          <w:szCs w:val="20"/>
        </w:rPr>
        <w:t>2:121</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بیاض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الهلالتین من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فقط</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سمط النجوم العوالی </w:t>
      </w:r>
      <w:r>
        <w:rPr>
          <w:rFonts w:eastAsia="IRNazanin" w:cs="IRNazanin"/>
          <w:b w:val="false"/>
          <w:bCs w:val="false"/>
          <w:i w:val="false"/>
          <w:iCs w:val="false"/>
          <w:color w:val="333333"/>
          <w:sz w:val="20"/>
          <w:szCs w:val="20"/>
        </w:rPr>
        <w:t>4:535</w:t>
      </w:r>
      <w:r>
        <w:rPr>
          <w:rFonts w:ascii="IRNazanin" w:hAnsi="IRNazanin" w:eastAsia="IRNazanin"/>
          <w:b w:val="false"/>
          <w:b w:val="false"/>
          <w:bCs w:val="false"/>
          <w:i w:val="false"/>
          <w:i w:val="false"/>
          <w:iCs w:val="false"/>
          <w:color w:val="333333"/>
          <w:sz w:val="20"/>
          <w:sz w:val="20"/>
          <w:szCs w:val="20"/>
          <w:rtl w:val="true"/>
        </w:rPr>
        <w:t xml:space="preserve">،و إتحاف فضلاء الزمن </w:t>
      </w:r>
      <w:r>
        <w:rPr>
          <w:rFonts w:eastAsia="IRNazanin" w:cs="IRNazanin"/>
          <w:b w:val="false"/>
          <w:bCs w:val="false"/>
          <w:i w:val="false"/>
          <w:iCs w:val="false"/>
          <w:color w:val="333333"/>
          <w:sz w:val="20"/>
          <w:szCs w:val="20"/>
        </w:rPr>
        <w:t>2:122</w:t>
      </w:r>
      <w:r>
        <w:rPr>
          <w:rFonts w:ascii="IRNazanin" w:hAnsi="IRNazanin" w:eastAsia="IRNazanin"/>
          <w:b w:val="false"/>
          <w:b w:val="false"/>
          <w:bCs w:val="false"/>
          <w:i w:val="false"/>
          <w:i w:val="false"/>
          <w:iCs w:val="false"/>
          <w:color w:val="333333"/>
          <w:sz w:val="20"/>
          <w:sz w:val="20"/>
          <w:szCs w:val="20"/>
          <w:rtl w:val="true"/>
        </w:rPr>
        <w:t xml:space="preserve">،و الدرّ المسلوک فی أحوال الأنبیاء و الأوصیاء و الملوک </w:t>
      </w:r>
      <w:r>
        <w:rPr>
          <w:rFonts w:eastAsia="IRNazanin" w:cs="IRNazanin"/>
          <w:b w:val="false"/>
          <w:bCs w:val="false"/>
          <w:i w:val="false"/>
          <w:iCs w:val="false"/>
          <w:color w:val="333333"/>
          <w:sz w:val="20"/>
          <w:szCs w:val="20"/>
        </w:rPr>
        <w:t>2:339</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السمط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الثانی عشر</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السمط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أخذ الجمال محملات</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سمط النجوم العوالی </w:t>
      </w:r>
      <w:r>
        <w:rPr>
          <w:rFonts w:eastAsia="IRNazanin" w:cs="IRNazanin"/>
          <w:b w:val="false"/>
          <w:bCs w:val="false"/>
          <w:i w:val="false"/>
          <w:iCs w:val="false"/>
          <w:color w:val="333333"/>
          <w:sz w:val="20"/>
          <w:szCs w:val="20"/>
        </w:rPr>
        <w:t>4:535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إتحاف فضلاء الزمن </w:t>
      </w:r>
      <w:r>
        <w:rPr>
          <w:rFonts w:eastAsia="IRNazanin" w:cs="IRNazanin"/>
          <w:b w:val="false"/>
          <w:bCs w:val="false"/>
          <w:i w:val="false"/>
          <w:iCs w:val="false"/>
          <w:color w:val="333333"/>
          <w:sz w:val="20"/>
          <w:szCs w:val="20"/>
        </w:rPr>
        <w:t>2:121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إتحاف فضلاء الزمن </w:t>
      </w:r>
      <w:r>
        <w:rPr>
          <w:rFonts w:eastAsia="IRNazanin" w:cs="IRNazanin"/>
          <w:b w:val="false"/>
          <w:bCs w:val="false"/>
          <w:i w:val="false"/>
          <w:iCs w:val="false"/>
          <w:color w:val="333333"/>
          <w:sz w:val="20"/>
          <w:szCs w:val="20"/>
        </w:rPr>
        <w:t>2:123</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الزمان،مخطوط لم أظفر علیه</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السلافة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لتلقّیه</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السلافة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نجومه</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سلافة العصر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هذه الأشعار مأخوذة من کتاب لسان الزمان،و غیر موجودة فی السلافة</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سمط النجوم العوالی </w:t>
      </w:r>
      <w:r>
        <w:rPr>
          <w:rFonts w:eastAsia="IRNazanin" w:cs="IRNazanin"/>
          <w:b w:val="false"/>
          <w:bCs w:val="false"/>
          <w:i w:val="false"/>
          <w:iCs w:val="false"/>
          <w:color w:val="333333"/>
          <w:sz w:val="20"/>
          <w:szCs w:val="20"/>
        </w:rPr>
        <w:t>4:536</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سمط النجوم العوالی </w:t>
      </w:r>
      <w:r>
        <w:rPr>
          <w:rFonts w:eastAsia="IRNazanin" w:cs="IRNazanin"/>
          <w:b w:val="false"/>
          <w:bCs w:val="false"/>
          <w:i w:val="false"/>
          <w:iCs w:val="false"/>
          <w:color w:val="333333"/>
          <w:sz w:val="20"/>
          <w:szCs w:val="20"/>
        </w:rPr>
        <w:t>4:536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537</w:t>
      </w:r>
      <w:r>
        <w:rPr>
          <w:rFonts w:ascii="IRNazanin" w:hAnsi="IRNazanin" w:eastAsia="IRNazanin"/>
          <w:b w:val="false"/>
          <w:b w:val="false"/>
          <w:bCs w:val="false"/>
          <w:i w:val="false"/>
          <w:i w:val="false"/>
          <w:iCs w:val="false"/>
          <w:color w:val="333333"/>
          <w:sz w:val="20"/>
          <w:sz w:val="20"/>
          <w:szCs w:val="20"/>
          <w:rtl w:val="true"/>
        </w:rPr>
        <w:t xml:space="preserve">،و إتحاف فضلاء الزمن </w:t>
      </w:r>
      <w:r>
        <w:rPr>
          <w:rFonts w:eastAsia="IRNazanin" w:cs="IRNazanin"/>
          <w:b w:val="false"/>
          <w:bCs w:val="false"/>
          <w:i w:val="false"/>
          <w:iCs w:val="false"/>
          <w:color w:val="333333"/>
          <w:sz w:val="20"/>
          <w:szCs w:val="20"/>
        </w:rPr>
        <w:t>2:123</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دولته</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سمط النجوم العوالی </w:t>
      </w:r>
      <w:r>
        <w:rPr>
          <w:rFonts w:eastAsia="IRNazanin" w:cs="IRNazanin"/>
          <w:b w:val="false"/>
          <w:bCs w:val="false"/>
          <w:i w:val="false"/>
          <w:iCs w:val="false"/>
          <w:color w:val="333333"/>
          <w:sz w:val="20"/>
          <w:szCs w:val="20"/>
        </w:rPr>
        <w:t>4:538</w:t>
      </w:r>
      <w:r>
        <w:rPr>
          <w:rFonts w:ascii="IRNazanin" w:hAnsi="IRNazanin" w:eastAsia="IRNazanin"/>
          <w:b w:val="false"/>
          <w:b w:val="false"/>
          <w:bCs w:val="false"/>
          <w:i w:val="false"/>
          <w:i w:val="false"/>
          <w:iCs w:val="false"/>
          <w:color w:val="333333"/>
          <w:sz w:val="20"/>
          <w:sz w:val="20"/>
          <w:szCs w:val="20"/>
          <w:rtl w:val="true"/>
        </w:rPr>
        <w:t xml:space="preserve">،و إتحاف فضلاء الزمن </w:t>
      </w:r>
      <w:r>
        <w:rPr>
          <w:rFonts w:eastAsia="IRNazanin" w:cs="IRNazanin"/>
          <w:b w:val="false"/>
          <w:bCs w:val="false"/>
          <w:i w:val="false"/>
          <w:iCs w:val="false"/>
          <w:color w:val="333333"/>
          <w:sz w:val="20"/>
          <w:szCs w:val="20"/>
        </w:rPr>
        <w:t>2:124</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الکرم</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الزیادة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سمط النجوم العوالی </w:t>
      </w:r>
      <w:r>
        <w:rPr>
          <w:rFonts w:eastAsia="IRNazanin" w:cs="IRNazanin"/>
          <w:b w:val="false"/>
          <w:bCs w:val="false"/>
          <w:i w:val="false"/>
          <w:iCs w:val="false"/>
          <w:color w:val="333333"/>
          <w:sz w:val="20"/>
          <w:szCs w:val="20"/>
        </w:rPr>
        <w:t>4:542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543</w:t>
      </w:r>
      <w:r>
        <w:rPr>
          <w:rFonts w:ascii="IRNazanin" w:hAnsi="IRNazanin" w:eastAsia="IRNazanin"/>
          <w:b w:val="false"/>
          <w:b w:val="false"/>
          <w:bCs w:val="false"/>
          <w:i w:val="false"/>
          <w:i w:val="false"/>
          <w:iCs w:val="false"/>
          <w:color w:val="333333"/>
          <w:sz w:val="20"/>
          <w:sz w:val="20"/>
          <w:szCs w:val="20"/>
          <w:rtl w:val="true"/>
        </w:rPr>
        <w:t xml:space="preserve">،و إتحاف فضلاء الزمن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سمط النجوم العوالی </w:t>
      </w:r>
      <w:r>
        <w:rPr>
          <w:rFonts w:eastAsia="IRNazanin" w:cs="IRNazanin"/>
          <w:b w:val="false"/>
          <w:bCs w:val="false"/>
          <w:i w:val="false"/>
          <w:iCs w:val="false"/>
          <w:color w:val="333333"/>
          <w:sz w:val="20"/>
          <w:szCs w:val="20"/>
        </w:rPr>
        <w:t>4:543</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سمط النجوم العوالی </w:t>
      </w:r>
      <w:r>
        <w:rPr>
          <w:rFonts w:eastAsia="IRNazanin" w:cs="IRNazanin"/>
          <w:b w:val="false"/>
          <w:bCs w:val="false"/>
          <w:i w:val="false"/>
          <w:iCs w:val="false"/>
          <w:color w:val="333333"/>
          <w:sz w:val="20"/>
          <w:szCs w:val="20"/>
        </w:rPr>
        <w:t>4:543</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الملک</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سمط النجوم العوالی </w:t>
      </w:r>
      <w:r>
        <w:rPr>
          <w:rFonts w:eastAsia="IRNazanin" w:cs="IRNazanin"/>
          <w:b w:val="false"/>
          <w:bCs w:val="false"/>
          <w:i w:val="false"/>
          <w:iCs w:val="false"/>
          <w:color w:val="333333"/>
          <w:sz w:val="20"/>
          <w:szCs w:val="20"/>
        </w:rPr>
        <w:t>4:544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سمط النجوم العوالی </w:t>
      </w:r>
      <w:r>
        <w:rPr>
          <w:rFonts w:eastAsia="IRNazanin" w:cs="IRNazanin"/>
          <w:b w:val="false"/>
          <w:bCs w:val="false"/>
          <w:i w:val="false"/>
          <w:iCs w:val="false"/>
          <w:color w:val="333333"/>
          <w:sz w:val="20"/>
          <w:szCs w:val="20"/>
        </w:rPr>
        <w:t>4:545</w:t>
      </w:r>
      <w:r>
        <w:rPr>
          <w:rFonts w:ascii="IRNazanin" w:hAnsi="IRNazanin" w:eastAsia="IRNazanin"/>
          <w:b w:val="false"/>
          <w:b w:val="false"/>
          <w:bCs w:val="false"/>
          <w:i w:val="false"/>
          <w:i w:val="false"/>
          <w:iCs w:val="false"/>
          <w:color w:val="333333"/>
          <w:sz w:val="20"/>
          <w:sz w:val="20"/>
          <w:szCs w:val="20"/>
          <w:rtl w:val="true"/>
        </w:rPr>
        <w:t xml:space="preserve">،و إتحاف فضلاء الزمن </w:t>
      </w:r>
      <w:r>
        <w:rPr>
          <w:rFonts w:eastAsia="IRNazanin" w:cs="IRNazanin"/>
          <w:b w:val="false"/>
          <w:bCs w:val="false"/>
          <w:i w:val="false"/>
          <w:iCs w:val="false"/>
          <w:color w:val="333333"/>
          <w:sz w:val="20"/>
          <w:szCs w:val="20"/>
        </w:rPr>
        <w:t>2:127</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النطق</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بالتربة</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سمط النجوم العوالی </w:t>
      </w:r>
      <w:r>
        <w:rPr>
          <w:rFonts w:eastAsia="IRNazanin" w:cs="IRNazanin"/>
          <w:b w:val="false"/>
          <w:bCs w:val="false"/>
          <w:i w:val="false"/>
          <w:iCs w:val="false"/>
          <w:color w:val="333333"/>
          <w:sz w:val="20"/>
          <w:szCs w:val="20"/>
        </w:rPr>
        <w:t>4:547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إتحاف فضلاء الزمن </w:t>
      </w:r>
      <w:r>
        <w:rPr>
          <w:rFonts w:eastAsia="IRNazanin" w:cs="IRNazanin"/>
          <w:b w:val="false"/>
          <w:bCs w:val="false"/>
          <w:i w:val="false"/>
          <w:iCs w:val="false"/>
          <w:color w:val="333333"/>
          <w:sz w:val="20"/>
          <w:szCs w:val="20"/>
        </w:rPr>
        <w:t>2:128</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یحتوی</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یقتلوک</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سمط النجوم العوالی </w:t>
      </w:r>
      <w:r>
        <w:rPr>
          <w:rFonts w:eastAsia="IRNazanin" w:cs="IRNazanin"/>
          <w:b w:val="false"/>
          <w:bCs w:val="false"/>
          <w:i w:val="false"/>
          <w:iCs w:val="false"/>
          <w:color w:val="333333"/>
          <w:sz w:val="20"/>
          <w:szCs w:val="20"/>
        </w:rPr>
        <w:t>4:549</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الولس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الخدعة و الخیانة</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سمط النجوم العوالی </w:t>
      </w:r>
      <w:r>
        <w:rPr>
          <w:rFonts w:eastAsia="IRNazanin" w:cs="IRNazanin"/>
          <w:b w:val="false"/>
          <w:bCs w:val="false"/>
          <w:i w:val="false"/>
          <w:iCs w:val="false"/>
          <w:color w:val="333333"/>
          <w:sz w:val="20"/>
          <w:szCs w:val="20"/>
        </w:rPr>
        <w:t>4:550</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سمط النجوم العوالی </w:t>
      </w:r>
      <w:r>
        <w:rPr>
          <w:rFonts w:eastAsia="IRNazanin" w:cs="IRNazanin"/>
          <w:b w:val="false"/>
          <w:bCs w:val="false"/>
          <w:i w:val="false"/>
          <w:iCs w:val="false"/>
          <w:color w:val="333333"/>
          <w:sz w:val="20"/>
          <w:szCs w:val="20"/>
        </w:rPr>
        <w:t>4:550</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سمط النجوم العوالی </w:t>
      </w:r>
      <w:r>
        <w:rPr>
          <w:rFonts w:eastAsia="IRNazanin" w:cs="IRNazanin"/>
          <w:b w:val="false"/>
          <w:bCs w:val="false"/>
          <w:i w:val="false"/>
          <w:iCs w:val="false"/>
          <w:color w:val="333333"/>
          <w:sz w:val="20"/>
          <w:szCs w:val="20"/>
        </w:rPr>
        <w:t>4:552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حال</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سمط النجوم العوالی </w:t>
      </w:r>
      <w:r>
        <w:rPr>
          <w:rFonts w:eastAsia="IRNazanin" w:cs="IRNazanin"/>
          <w:b w:val="false"/>
          <w:bCs w:val="false"/>
          <w:i w:val="false"/>
          <w:iCs w:val="false"/>
          <w:color w:val="333333"/>
          <w:sz w:val="20"/>
          <w:szCs w:val="20"/>
        </w:rPr>
        <w:t>4:555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فصدفه</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بیاض فی النسختین،راجع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سمط النجوم العوالی </w:t>
      </w:r>
      <w:r>
        <w:rPr>
          <w:rFonts w:eastAsia="IRNazanin" w:cs="IRNazanin"/>
          <w:b w:val="false"/>
          <w:bCs w:val="false"/>
          <w:i w:val="false"/>
          <w:iCs w:val="false"/>
          <w:color w:val="333333"/>
          <w:sz w:val="20"/>
          <w:szCs w:val="20"/>
        </w:rPr>
        <w:t>4:560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السمط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یقصر</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السمط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السلطنة</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الزیادة من السمط</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سمط النجوم العوالی </w:t>
      </w:r>
      <w:r>
        <w:rPr>
          <w:rFonts w:eastAsia="IRNazanin" w:cs="IRNazanin"/>
          <w:b w:val="false"/>
          <w:bCs w:val="false"/>
          <w:i w:val="false"/>
          <w:iCs w:val="false"/>
          <w:color w:val="333333"/>
          <w:sz w:val="20"/>
          <w:szCs w:val="20"/>
        </w:rPr>
        <w:t>4:556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سمط النجوم العوالی </w:t>
      </w:r>
      <w:r>
        <w:rPr>
          <w:rFonts w:eastAsia="IRNazanin" w:cs="IRNazanin"/>
          <w:b w:val="false"/>
          <w:bCs w:val="false"/>
          <w:i w:val="false"/>
          <w:iCs w:val="false"/>
          <w:color w:val="333333"/>
          <w:sz w:val="20"/>
          <w:szCs w:val="20"/>
        </w:rPr>
        <w:t>4:564</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السمط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أنّک من بعد خراب بها</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سمط النجوم العوالی </w:t>
      </w:r>
      <w:r>
        <w:rPr>
          <w:rFonts w:eastAsia="IRNazanin" w:cs="IRNazanin"/>
          <w:b w:val="false"/>
          <w:bCs w:val="false"/>
          <w:i w:val="false"/>
          <w:iCs w:val="false"/>
          <w:color w:val="333333"/>
          <w:sz w:val="20"/>
          <w:szCs w:val="20"/>
        </w:rPr>
        <w:t>4:564</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سمط النجوم العوالی </w:t>
      </w:r>
      <w:r>
        <w:rPr>
          <w:rFonts w:eastAsia="IRNazanin" w:cs="IRNazanin"/>
          <w:b w:val="false"/>
          <w:bCs w:val="false"/>
          <w:i w:val="false"/>
          <w:iCs w:val="false"/>
          <w:color w:val="333333"/>
          <w:sz w:val="20"/>
          <w:szCs w:val="20"/>
        </w:rPr>
        <w:t>4:565</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النسایلی</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سمط النجوم العوالی </w:t>
      </w:r>
      <w:r>
        <w:rPr>
          <w:rFonts w:eastAsia="IRNazanin" w:cs="IRNazanin"/>
          <w:b w:val="false"/>
          <w:bCs w:val="false"/>
          <w:i w:val="false"/>
          <w:iCs w:val="false"/>
          <w:color w:val="333333"/>
          <w:sz w:val="20"/>
          <w:szCs w:val="20"/>
        </w:rPr>
        <w:t>4:565</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سمط النجوم العوالی </w:t>
      </w:r>
      <w:r>
        <w:rPr>
          <w:rFonts w:eastAsia="IRNazanin" w:cs="IRNazanin"/>
          <w:b w:val="false"/>
          <w:bCs w:val="false"/>
          <w:i w:val="false"/>
          <w:iCs w:val="false"/>
          <w:color w:val="333333"/>
          <w:sz w:val="20"/>
          <w:szCs w:val="20"/>
        </w:rPr>
        <w:t>4:567</w:t>
      </w:r>
      <w:r>
        <w:rPr>
          <w:rFonts w:ascii="IRNazanin" w:hAnsi="IRNazanin" w:eastAsia="IRNazanin"/>
          <w:b w:val="false"/>
          <w:b w:val="false"/>
          <w:bCs w:val="false"/>
          <w:i w:val="false"/>
          <w:i w:val="false"/>
          <w:iCs w:val="false"/>
          <w:color w:val="333333"/>
          <w:sz w:val="20"/>
          <w:sz w:val="20"/>
          <w:szCs w:val="20"/>
          <w:rtl w:val="true"/>
        </w:rPr>
        <w:t xml:space="preserve">،و تاج العروس </w:t>
      </w:r>
      <w:r>
        <w:rPr>
          <w:rFonts w:eastAsia="IRNazanin" w:cs="IRNazanin"/>
          <w:b w:val="false"/>
          <w:bCs w:val="false"/>
          <w:i w:val="false"/>
          <w:iCs w:val="false"/>
          <w:color w:val="333333"/>
          <w:sz w:val="20"/>
          <w:szCs w:val="20"/>
        </w:rPr>
        <w:t>9:62</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سمط النجوم العوالی </w:t>
      </w:r>
      <w:r>
        <w:rPr>
          <w:rFonts w:eastAsia="IRNazanin" w:cs="IRNazanin"/>
          <w:b w:val="false"/>
          <w:bCs w:val="false"/>
          <w:i w:val="false"/>
          <w:iCs w:val="false"/>
          <w:color w:val="333333"/>
          <w:sz w:val="20"/>
          <w:szCs w:val="20"/>
        </w:rPr>
        <w:t>4:567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سمط النجوم العوالی </w:t>
      </w:r>
      <w:r>
        <w:rPr>
          <w:rFonts w:eastAsia="IRNazanin" w:cs="IRNazanin"/>
          <w:b w:val="false"/>
          <w:bCs w:val="false"/>
          <w:i w:val="false"/>
          <w:iCs w:val="false"/>
          <w:color w:val="333333"/>
          <w:sz w:val="20"/>
          <w:szCs w:val="20"/>
        </w:rPr>
        <w:t>4:568</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السمط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میر أخور</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سمط النجوم العوالی </w:t>
      </w:r>
      <w:r>
        <w:rPr>
          <w:rFonts w:eastAsia="IRNazanin" w:cs="IRNazanin"/>
          <w:b w:val="false"/>
          <w:bCs w:val="false"/>
          <w:i w:val="false"/>
          <w:iCs w:val="false"/>
          <w:color w:val="333333"/>
          <w:sz w:val="20"/>
          <w:szCs w:val="20"/>
        </w:rPr>
        <w:t>4:568</w:t>
      </w:r>
      <w:r>
        <w:rPr>
          <w:rFonts w:ascii="IRNazanin" w:hAnsi="IRNazanin" w:eastAsia="IRNazanin"/>
          <w:b w:val="false"/>
          <w:b w:val="false"/>
          <w:bCs w:val="false"/>
          <w:i w:val="false"/>
          <w:i w:val="false"/>
          <w:iCs w:val="false"/>
          <w:color w:val="333333"/>
          <w:sz w:val="20"/>
          <w:sz w:val="20"/>
          <w:szCs w:val="20"/>
          <w:rtl w:val="true"/>
        </w:rPr>
        <w:t xml:space="preserve">،و إتحاف فضلاء الزمن </w:t>
      </w:r>
      <w:r>
        <w:rPr>
          <w:rFonts w:eastAsia="IRNazanin" w:cs="IRNazanin"/>
          <w:b w:val="false"/>
          <w:bCs w:val="false"/>
          <w:i w:val="false"/>
          <w:iCs w:val="false"/>
          <w:color w:val="333333"/>
          <w:sz w:val="20"/>
          <w:szCs w:val="20"/>
        </w:rPr>
        <w:t>2:133</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سمط النجوم العوالی </w:t>
      </w:r>
      <w:r>
        <w:rPr>
          <w:rFonts w:eastAsia="IRNazanin" w:cs="IRNazanin"/>
          <w:b w:val="false"/>
          <w:bCs w:val="false"/>
          <w:i w:val="false"/>
          <w:iCs w:val="false"/>
          <w:color w:val="333333"/>
          <w:sz w:val="20"/>
          <w:szCs w:val="20"/>
        </w:rPr>
        <w:t>4:568</w:t>
      </w:r>
      <w:r>
        <w:rPr>
          <w:rFonts w:ascii="IRNazanin" w:hAnsi="IRNazanin" w:eastAsia="IRNazanin"/>
          <w:b w:val="false"/>
          <w:b w:val="false"/>
          <w:bCs w:val="false"/>
          <w:i w:val="false"/>
          <w:i w:val="false"/>
          <w:iCs w:val="false"/>
          <w:color w:val="333333"/>
          <w:sz w:val="20"/>
          <w:sz w:val="20"/>
          <w:szCs w:val="20"/>
          <w:rtl w:val="true"/>
        </w:rPr>
        <w:t xml:space="preserve">،و إتحاف فضلاء الزمن </w:t>
      </w:r>
      <w:r>
        <w:rPr>
          <w:rFonts w:eastAsia="IRNazanin" w:cs="IRNazanin"/>
          <w:b w:val="false"/>
          <w:bCs w:val="false"/>
          <w:i w:val="false"/>
          <w:iCs w:val="false"/>
          <w:color w:val="333333"/>
          <w:sz w:val="20"/>
          <w:szCs w:val="20"/>
        </w:rPr>
        <w:t>2:133</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الدخان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البروج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رسول اللّه صلّی اللّه علیه و آله</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الشراکسة</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سمط النجوم العوالی </w:t>
      </w:r>
      <w:r>
        <w:rPr>
          <w:rFonts w:eastAsia="IRNazanin" w:cs="IRNazanin"/>
          <w:b w:val="false"/>
          <w:bCs w:val="false"/>
          <w:i w:val="false"/>
          <w:iCs w:val="false"/>
          <w:color w:val="333333"/>
          <w:sz w:val="20"/>
          <w:szCs w:val="20"/>
        </w:rPr>
        <w:t>4:568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569</w:t>
      </w:r>
      <w:r>
        <w:rPr>
          <w:rFonts w:ascii="IRNazanin" w:hAnsi="IRNazanin" w:eastAsia="IRNazanin"/>
          <w:b w:val="false"/>
          <w:b w:val="false"/>
          <w:bCs w:val="false"/>
          <w:i w:val="false"/>
          <w:i w:val="false"/>
          <w:iCs w:val="false"/>
          <w:color w:val="333333"/>
          <w:sz w:val="20"/>
          <w:sz w:val="20"/>
          <w:szCs w:val="20"/>
          <w:rtl w:val="true"/>
        </w:rPr>
        <w:t xml:space="preserve">،و إتحاف فضلاء الزمن </w:t>
      </w:r>
      <w:r>
        <w:rPr>
          <w:rFonts w:eastAsia="IRNazanin" w:cs="IRNazanin"/>
          <w:b w:val="false"/>
          <w:bCs w:val="false"/>
          <w:i w:val="false"/>
          <w:iCs w:val="false"/>
          <w:color w:val="333333"/>
          <w:sz w:val="20"/>
          <w:szCs w:val="20"/>
        </w:rPr>
        <w:t>2:133</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سمط النجوم العوالی </w:t>
      </w:r>
      <w:r>
        <w:rPr>
          <w:rFonts w:eastAsia="IRNazanin" w:cs="IRNazanin"/>
          <w:b w:val="false"/>
          <w:bCs w:val="false"/>
          <w:i w:val="false"/>
          <w:iCs w:val="false"/>
          <w:color w:val="333333"/>
          <w:sz w:val="20"/>
          <w:szCs w:val="20"/>
        </w:rPr>
        <w:t>4:569</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سمط النجوم العوالی </w:t>
      </w:r>
      <w:r>
        <w:rPr>
          <w:rFonts w:eastAsia="IRNazanin" w:cs="IRNazanin"/>
          <w:b w:val="false"/>
          <w:bCs w:val="false"/>
          <w:i w:val="false"/>
          <w:iCs w:val="false"/>
          <w:color w:val="333333"/>
          <w:sz w:val="20"/>
          <w:szCs w:val="20"/>
        </w:rPr>
        <w:t>4:569</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سمط النجوم العوالی </w:t>
      </w:r>
      <w:r>
        <w:rPr>
          <w:rFonts w:eastAsia="IRNazanin" w:cs="IRNazanin"/>
          <w:b w:val="false"/>
          <w:bCs w:val="false"/>
          <w:i w:val="false"/>
          <w:iCs w:val="false"/>
          <w:color w:val="333333"/>
          <w:sz w:val="20"/>
          <w:szCs w:val="20"/>
        </w:rPr>
        <w:t>4:569</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إتحاف فضلاء الزمن </w:t>
      </w:r>
      <w:r>
        <w:rPr>
          <w:rFonts w:eastAsia="IRNazanin" w:cs="IRNazanin"/>
          <w:b w:val="false"/>
          <w:bCs w:val="false"/>
          <w:i w:val="false"/>
          <w:iCs w:val="false"/>
          <w:color w:val="333333"/>
          <w:sz w:val="20"/>
          <w:szCs w:val="20"/>
        </w:rPr>
        <w:t>2:134</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سمط النجوم العوالی </w:t>
      </w:r>
      <w:r>
        <w:rPr>
          <w:rFonts w:eastAsia="IRNazanin" w:cs="IRNazanin"/>
          <w:b w:val="false"/>
          <w:bCs w:val="false"/>
          <w:i w:val="false"/>
          <w:iCs w:val="false"/>
          <w:color w:val="333333"/>
          <w:sz w:val="20"/>
          <w:szCs w:val="20"/>
        </w:rPr>
        <w:t>4:570</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سمط النجوم العوالی </w:t>
      </w:r>
      <w:r>
        <w:rPr>
          <w:rFonts w:eastAsia="IRNazanin" w:cs="IRNazanin"/>
          <w:b w:val="false"/>
          <w:bCs w:val="false"/>
          <w:i w:val="false"/>
          <w:iCs w:val="false"/>
          <w:color w:val="333333"/>
          <w:sz w:val="20"/>
          <w:szCs w:val="20"/>
        </w:rPr>
        <w:t>4:570</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سمط النجوم العوالی </w:t>
      </w:r>
      <w:r>
        <w:rPr>
          <w:rFonts w:eastAsia="IRNazanin" w:cs="IRNazanin"/>
          <w:b w:val="false"/>
          <w:bCs w:val="false"/>
          <w:i w:val="false"/>
          <w:iCs w:val="false"/>
          <w:color w:val="333333"/>
          <w:sz w:val="20"/>
          <w:szCs w:val="20"/>
        </w:rPr>
        <w:t>4:571</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سمط النجوم العوالی </w:t>
      </w:r>
      <w:r>
        <w:rPr>
          <w:rFonts w:eastAsia="IRNazanin" w:cs="IRNazanin"/>
          <w:b w:val="false"/>
          <w:bCs w:val="false"/>
          <w:i w:val="false"/>
          <w:iCs w:val="false"/>
          <w:color w:val="333333"/>
          <w:sz w:val="20"/>
          <w:szCs w:val="20"/>
        </w:rPr>
        <w:t>4:571</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سمط النجوم العوالی </w:t>
      </w:r>
      <w:r>
        <w:rPr>
          <w:rFonts w:eastAsia="IRNazanin" w:cs="IRNazanin"/>
          <w:b w:val="false"/>
          <w:bCs w:val="false"/>
          <w:i w:val="false"/>
          <w:iCs w:val="false"/>
          <w:color w:val="333333"/>
          <w:sz w:val="20"/>
          <w:szCs w:val="20"/>
        </w:rPr>
        <w:t>4:571</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سمط النجوم العوالی </w:t>
      </w:r>
      <w:r>
        <w:rPr>
          <w:rFonts w:eastAsia="IRNazanin" w:cs="IRNazanin"/>
          <w:b w:val="false"/>
          <w:bCs w:val="false"/>
          <w:i w:val="false"/>
          <w:iCs w:val="false"/>
          <w:color w:val="333333"/>
          <w:sz w:val="20"/>
          <w:szCs w:val="20"/>
        </w:rPr>
        <w:t>4:571</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سمط النجوم العوالی </w:t>
      </w:r>
      <w:r>
        <w:rPr>
          <w:rFonts w:eastAsia="IRNazanin" w:cs="IRNazanin"/>
          <w:b w:val="false"/>
          <w:bCs w:val="false"/>
          <w:i w:val="false"/>
          <w:iCs w:val="false"/>
          <w:color w:val="333333"/>
          <w:sz w:val="20"/>
          <w:szCs w:val="20"/>
        </w:rPr>
        <w:t>4:572</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سمط النجوم العوالی </w:t>
      </w:r>
      <w:r>
        <w:rPr>
          <w:rFonts w:eastAsia="IRNazanin" w:cs="IRNazanin"/>
          <w:b w:val="false"/>
          <w:bCs w:val="false"/>
          <w:i w:val="false"/>
          <w:iCs w:val="false"/>
          <w:color w:val="333333"/>
          <w:sz w:val="20"/>
          <w:szCs w:val="20"/>
        </w:rPr>
        <w:t>4:572</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جزم</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سمط النجوم العوالی </w:t>
      </w:r>
      <w:r>
        <w:rPr>
          <w:rFonts w:eastAsia="IRNazanin" w:cs="IRNazanin"/>
          <w:b w:val="false"/>
          <w:bCs w:val="false"/>
          <w:i w:val="false"/>
          <w:iCs w:val="false"/>
          <w:color w:val="333333"/>
          <w:sz w:val="20"/>
          <w:szCs w:val="20"/>
        </w:rPr>
        <w:t>4:572</w:t>
      </w:r>
      <w:r>
        <w:rPr>
          <w:rFonts w:ascii="IRNazanin" w:hAnsi="IRNazanin" w:eastAsia="IRNazanin"/>
          <w:b w:val="false"/>
          <w:b w:val="false"/>
          <w:bCs w:val="false"/>
          <w:i w:val="false"/>
          <w:i w:val="false"/>
          <w:iCs w:val="false"/>
          <w:color w:val="333333"/>
          <w:sz w:val="20"/>
          <w:sz w:val="20"/>
          <w:szCs w:val="20"/>
          <w:rtl w:val="true"/>
        </w:rPr>
        <w:t xml:space="preserve">،و إتحاف فضلاء الزمن </w:t>
      </w:r>
      <w:r>
        <w:rPr>
          <w:rFonts w:eastAsia="IRNazanin" w:cs="IRNazanin"/>
          <w:b w:val="false"/>
          <w:bCs w:val="false"/>
          <w:i w:val="false"/>
          <w:iCs w:val="false"/>
          <w:color w:val="333333"/>
          <w:sz w:val="20"/>
          <w:szCs w:val="20"/>
        </w:rPr>
        <w:t>2:135</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سمط النجوم العوالی </w:t>
      </w:r>
      <w:r>
        <w:rPr>
          <w:rFonts w:eastAsia="IRNazanin" w:cs="IRNazanin"/>
          <w:b w:val="false"/>
          <w:bCs w:val="false"/>
          <w:i w:val="false"/>
          <w:iCs w:val="false"/>
          <w:color w:val="333333"/>
          <w:sz w:val="20"/>
          <w:szCs w:val="20"/>
        </w:rPr>
        <w:t>4:573</w:t>
      </w:r>
      <w:r>
        <w:rPr>
          <w:rFonts w:ascii="IRNazanin" w:hAnsi="IRNazanin" w:eastAsia="IRNazanin"/>
          <w:b w:val="false"/>
          <w:b w:val="false"/>
          <w:bCs w:val="false"/>
          <w:i w:val="false"/>
          <w:i w:val="false"/>
          <w:iCs w:val="false"/>
          <w:color w:val="333333"/>
          <w:sz w:val="20"/>
          <w:sz w:val="20"/>
          <w:szCs w:val="20"/>
          <w:rtl w:val="true"/>
        </w:rPr>
        <w:t xml:space="preserve">،و إتحاف فضلاء الزمن </w:t>
      </w:r>
      <w:r>
        <w:rPr>
          <w:rFonts w:eastAsia="IRNazanin" w:cs="IRNazanin"/>
          <w:b w:val="false"/>
          <w:bCs w:val="false"/>
          <w:i w:val="false"/>
          <w:iCs w:val="false"/>
          <w:color w:val="333333"/>
          <w:sz w:val="20"/>
          <w:szCs w:val="20"/>
        </w:rPr>
        <w:t>2:135</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السمط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العزّ</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السمط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الفخر</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السمط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ملأ</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سمط النجوم العوالی </w:t>
      </w:r>
      <w:r>
        <w:rPr>
          <w:rFonts w:eastAsia="IRNazanin" w:cs="IRNazanin"/>
          <w:b w:val="false"/>
          <w:bCs w:val="false"/>
          <w:i w:val="false"/>
          <w:iCs w:val="false"/>
          <w:color w:val="333333"/>
          <w:sz w:val="20"/>
          <w:szCs w:val="20"/>
        </w:rPr>
        <w:t>4:573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سمط النجوم العوالی </w:t>
      </w:r>
      <w:r>
        <w:rPr>
          <w:rFonts w:eastAsia="IRNazanin" w:cs="IRNazanin"/>
          <w:b w:val="false"/>
          <w:bCs w:val="false"/>
          <w:i w:val="false"/>
          <w:iCs w:val="false"/>
          <w:color w:val="333333"/>
          <w:sz w:val="20"/>
          <w:szCs w:val="20"/>
        </w:rPr>
        <w:t>4:575</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سمط النجوم العوالی </w:t>
      </w:r>
      <w:r>
        <w:rPr>
          <w:rFonts w:eastAsia="IRNazanin" w:cs="IRNazanin"/>
          <w:b w:val="false"/>
          <w:bCs w:val="false"/>
          <w:i w:val="false"/>
          <w:iCs w:val="false"/>
          <w:color w:val="333333"/>
          <w:sz w:val="20"/>
          <w:szCs w:val="20"/>
        </w:rPr>
        <w:t>4:575</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یعل</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السمط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القابجی أحمد آغا</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السمط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شبیر</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السمط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الهجالی</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السمط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شبیر</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السمط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بلک جوربجی</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السمط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شبیر</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السمط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خمسین</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السمط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مقبل</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سمط النجوم العوالی </w:t>
      </w:r>
      <w:r>
        <w:rPr>
          <w:rFonts w:eastAsia="IRNazanin" w:cs="IRNazanin"/>
          <w:b w:val="false"/>
          <w:bCs w:val="false"/>
          <w:i w:val="false"/>
          <w:iCs w:val="false"/>
          <w:color w:val="333333"/>
          <w:sz w:val="20"/>
          <w:szCs w:val="20"/>
        </w:rPr>
        <w:t>4:577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الهلالتین من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فقط</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سمط النجوم العوالی </w:t>
      </w:r>
      <w:r>
        <w:rPr>
          <w:rFonts w:eastAsia="IRNazanin" w:cs="IRNazanin"/>
          <w:b w:val="false"/>
          <w:bCs w:val="false"/>
          <w:i w:val="false"/>
          <w:iCs w:val="false"/>
          <w:color w:val="333333"/>
          <w:sz w:val="20"/>
          <w:szCs w:val="20"/>
        </w:rPr>
        <w:t>4:586</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سمط النجوم العوالی </w:t>
      </w:r>
      <w:r>
        <w:rPr>
          <w:rFonts w:eastAsia="IRNazanin" w:cs="IRNazanin"/>
          <w:b w:val="false"/>
          <w:bCs w:val="false"/>
          <w:i w:val="false"/>
          <w:iCs w:val="false"/>
          <w:color w:val="333333"/>
          <w:sz w:val="20"/>
          <w:szCs w:val="20"/>
        </w:rPr>
        <w:t>4:587</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سمط النجوم العوالی </w:t>
      </w:r>
      <w:r>
        <w:rPr>
          <w:rFonts w:eastAsia="IRNazanin" w:cs="IRNazanin"/>
          <w:b w:val="false"/>
          <w:bCs w:val="false"/>
          <w:i w:val="false"/>
          <w:iCs w:val="false"/>
          <w:color w:val="333333"/>
          <w:sz w:val="20"/>
          <w:szCs w:val="20"/>
        </w:rPr>
        <w:t>4:584</w:t>
      </w:r>
      <w:r>
        <w:rPr>
          <w:rFonts w:ascii="IRNazanin" w:hAnsi="IRNazanin" w:eastAsia="IRNazanin"/>
          <w:b w:val="false"/>
          <w:b w:val="false"/>
          <w:bCs w:val="false"/>
          <w:i w:val="false"/>
          <w:i w:val="false"/>
          <w:iCs w:val="false"/>
          <w:color w:val="333333"/>
          <w:sz w:val="20"/>
          <w:sz w:val="20"/>
          <w:szCs w:val="20"/>
          <w:rtl w:val="true"/>
        </w:rPr>
        <w:t xml:space="preserve">،و إتحاف فضلاء الزمن </w:t>
      </w:r>
      <w:r>
        <w:rPr>
          <w:rFonts w:eastAsia="IRNazanin" w:cs="IRNazanin"/>
          <w:b w:val="false"/>
          <w:bCs w:val="false"/>
          <w:i w:val="false"/>
          <w:iCs w:val="false"/>
          <w:color w:val="333333"/>
          <w:sz w:val="20"/>
          <w:szCs w:val="20"/>
        </w:rPr>
        <w:t>2:144</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صواعق</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دارا</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نظیرا</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بیاض فی النسختین</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مراجهم</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إتحاف فضلاء الزمن </w:t>
      </w:r>
      <w:r>
        <w:rPr>
          <w:rFonts w:eastAsia="IRNazanin" w:cs="IRNazanin"/>
          <w:b w:val="false"/>
          <w:bCs w:val="false"/>
          <w:i w:val="false"/>
          <w:iCs w:val="false"/>
          <w:color w:val="333333"/>
          <w:sz w:val="20"/>
          <w:szCs w:val="20"/>
        </w:rPr>
        <w:t>2:144</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العمل</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إتحاف فضلاء الزمن </w:t>
      </w:r>
      <w:r>
        <w:rPr>
          <w:rFonts w:eastAsia="IRNazanin" w:cs="IRNazanin"/>
          <w:b w:val="false"/>
          <w:bCs w:val="false"/>
          <w:i w:val="false"/>
          <w:iCs w:val="false"/>
          <w:color w:val="333333"/>
          <w:sz w:val="20"/>
          <w:szCs w:val="20"/>
        </w:rPr>
        <w:t>2:150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إتحاف فضلاء الزمن </w:t>
      </w:r>
      <w:r>
        <w:rPr>
          <w:rFonts w:eastAsia="IRNazanin" w:cs="IRNazanin"/>
          <w:b w:val="false"/>
          <w:bCs w:val="false"/>
          <w:i w:val="false"/>
          <w:iCs w:val="false"/>
          <w:color w:val="333333"/>
          <w:sz w:val="20"/>
          <w:szCs w:val="20"/>
        </w:rPr>
        <w:t>2:156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بیاض فی النسختین،و کتب فی هامش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هکذا وجد بیاض فی الأصل،فلعلّ من جهة تاریخ العصامی أو غیره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ذلک أنّ تاریخ العصامی المسمّی بسمط النجوم العوالی ینتهی إلی أواخر القرن الحادی عشر،و هو سنة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 یتعرّض للقرن الثانی عشر أبدا،مع أنّه توفّی سنة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 ق،و قد أکثر المؤلّف النقل و الاعتماد علی هذا 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إلی هنا انتهی النقل عن کتاب سمط النجوم العوالی،و اعتمد المؤلّف رحمه اللّه فی کتابه هذا علیه،و جعله مصدرا من مصادره</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هنا نقل من کتاب تاریخ الأدیب الفاضل نور الدین علی بن عبد الرحمن بن حسن بن شمس الدین البهکلی،و سیأتی التصریح بانتهاء ما نقله من هذا الکتاب</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قری عشر من ناحیة الیمن</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 دین اللّه</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الحماری،و خمار بکسر أوّله و آخره راء مهملة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موضع بتهامة</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رداع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مخلاف من مخالیف الیمن،و هو مخلاف خولان،و هو بین نجد و حمیر</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الجمیمة</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ساحل لقری الیمن</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بعد استقراره ثانی عشر</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غرش</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الذمار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إسم قریة بالیمن علی مرحلتین من صنعاء</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الدیوان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الحزم</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أبی الطیب المتنبّی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مزدرا</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المعرص</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علیه فی دیوان المتنبّی</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الدیوان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زهیر بن أبی سلمی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دار صادر بیروت</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 عزله</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تذکر</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موائلا</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العازم</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إلیه علیه السّلام فی مشارق أنوار الیقین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،و روح المعانی للآلوسی </w:t>
      </w:r>
      <w:r>
        <w:rPr>
          <w:rFonts w:eastAsia="IRNazanin" w:cs="IRNazanin"/>
          <w:b w:val="false"/>
          <w:bCs w:val="false"/>
          <w:i w:val="false"/>
          <w:iCs w:val="false"/>
          <w:color w:val="333333"/>
          <w:sz w:val="20"/>
          <w:szCs w:val="20"/>
        </w:rPr>
        <w:t>6:190</w:t>
      </w:r>
      <w:r>
        <w:rPr>
          <w:rFonts w:ascii="IRNazanin" w:hAnsi="IRNazanin" w:eastAsia="IRNazanin"/>
          <w:b w:val="false"/>
          <w:b w:val="false"/>
          <w:bCs w:val="false"/>
          <w:i w:val="false"/>
          <w:i w:val="false"/>
          <w:iCs w:val="false"/>
          <w:color w:val="333333"/>
          <w:sz w:val="20"/>
          <w:sz w:val="20"/>
          <w:szCs w:val="20"/>
          <w:rtl w:val="true"/>
        </w:rPr>
        <w:t xml:space="preserve">،و نور الأبصار للشبلنجی 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،و الاتحاف بحبّ الأشراف 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و ینابیع المودّة </w:t>
      </w:r>
      <w:r>
        <w:rPr>
          <w:rFonts w:eastAsia="IRNazanin" w:cs="IRNazanin"/>
          <w:b w:val="false"/>
          <w:bCs w:val="false"/>
          <w:i w:val="false"/>
          <w:iCs w:val="false"/>
          <w:color w:val="333333"/>
          <w:sz w:val="20"/>
          <w:szCs w:val="20"/>
        </w:rPr>
        <w:t>3:135</w:t>
      </w:r>
      <w:r>
        <w:rPr>
          <w:rFonts w:ascii="IRNazanin" w:hAnsi="IRNazanin" w:eastAsia="IRNazanin"/>
          <w:b w:val="false"/>
          <w:b w:val="false"/>
          <w:bCs w:val="false"/>
          <w:i w:val="false"/>
          <w:i w:val="false"/>
          <w:iCs w:val="false"/>
          <w:color w:val="333333"/>
          <w:sz w:val="20"/>
          <w:sz w:val="20"/>
          <w:szCs w:val="20"/>
          <w:rtl w:val="true"/>
        </w:rPr>
        <w:t xml:space="preserve">،و دیوان أهل البیت علیهم السّلام ص </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xml:space="preserve">،و الدرّ الثمین فی دیوان المعصومین 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التصفیة للدیلمی،لم أعثر علیه</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یوسف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الثمرات لم أعثر علیه،راجع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کشف الظنون </w:t>
      </w:r>
      <w:r>
        <w:rPr>
          <w:rFonts w:eastAsia="IRNazanin" w:cs="IRNazanin"/>
          <w:b w:val="false"/>
          <w:bCs w:val="false"/>
          <w:i w:val="false"/>
          <w:iCs w:val="false"/>
          <w:color w:val="333333"/>
          <w:sz w:val="20"/>
          <w:szCs w:val="20"/>
        </w:rPr>
        <w:t>1:522</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بشیرا</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تحرّبوا</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رصیفة</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حمیت</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الصحی</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الوطاة</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عدوّهم</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سفعه</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الوریقی أو الرزیقی</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فباتوا بها لیلة الخامس</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دابّته</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اجتمع</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أکادوه</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یبون</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بالجزم</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حرب</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بالرجف</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کتاب سلوان المطاع فی عدوان الطباع،تألیف أبی عبد اللّه محمّد بن</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الوزیر</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علیها فی دیوان أبی تمام</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الدیوان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الموت</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سنة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 و هو یحارب الخرمیة</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أبی تمام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أبی تمام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معاهد التنصیص علی شواهد التلخیص،تألیف الشیخ عبد الرحیم بن أحمد العبادی العبّاسی،المتوفّی سنة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شرح لأبیات تلخیص المفتاح فی المعانی للشیخ جلال الدین محمّد بن عبد الرحمن القزوینی المعروف بخطیب دمشق المتوفّی سنة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کشف الظنون </w:t>
      </w:r>
      <w:r>
        <w:rPr>
          <w:rFonts w:eastAsia="IRNazanin" w:cs="IRNazanin"/>
          <w:b w:val="false"/>
          <w:bCs w:val="false"/>
          <w:i w:val="false"/>
          <w:iCs w:val="false"/>
          <w:color w:val="333333"/>
          <w:sz w:val="20"/>
          <w:szCs w:val="20"/>
        </w:rPr>
        <w:t>1:479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الزندیة،و الزیدیة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قریة بالیمامة فیها نخل و روض</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الاولی</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أبی الطیب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أیدیهم</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علم</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أبی الطیب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ففررن</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أبی الطیب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 الحرب</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کتاب تاریخ أبی الحسن علی بن الحسن الخزرجی النسّابة،المتوفّی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عنّی بأخبار الیمن،فجمع تاریخا علی السنین،و آخر علی الأسماء،و آخر علی الدول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کشف الظنون </w:t>
      </w:r>
      <w:r>
        <w:rPr>
          <w:rFonts w:eastAsia="IRNazanin" w:cs="IRNazanin"/>
          <w:b w:val="false"/>
          <w:bCs w:val="false"/>
          <w:i w:val="false"/>
          <w:iCs w:val="false"/>
          <w:color w:val="333333"/>
          <w:sz w:val="20"/>
          <w:szCs w:val="20"/>
        </w:rPr>
        <w:t>1:356</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الفاضلی</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کتاب غربال الزمان المفتتح بسیّد ولد عدنان،فی مختصر مرآة الجنان فی التاریخ،لأبی الأهدل حسین بن عبد الرحمن الیمنی</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خلدون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سعد</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خلدون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ألّف الداعی إدریس عماد الدین المتوفّی سنة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کتابا جامعا مبسوطا عن تاریخ الخلفاء الفاطمیین بالمغرب،مطبوع،فراجع</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تأهّرت أستسقی</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الزیادة من هامش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مهبّل</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نصرهم</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الأمر</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خزنق</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عنترة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دار صادر بیروت</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الدیوان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کذّب اللیث</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الدیوان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ارتموا</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زهیر بن أبی سلمی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عون</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فعمدت</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البارود</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لیشغل</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الهلالتین ساقطة من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عیرهم</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لم</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غرش</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عالی</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المسرّات</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امریء القیس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نابعیة</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مسخت</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کتاب بغیة المستفید فی أخبار زبید،تألیف الشیخ وجیه الدین عبد الرحمن ابن عمر بن علی المعروف بابن الدیبع الیمنی،المتوفّی سنة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مجلّد، مرتّب علی مقدّمة و عشرة أبواب،و کان أعظم البواعث لتألیفه بیان أحوال بنی طاهر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الظنون </w:t>
      </w:r>
      <w:r>
        <w:rPr>
          <w:rFonts w:eastAsia="IRNazanin" w:cs="IRNazanin"/>
          <w:b w:val="false"/>
          <w:bCs w:val="false"/>
          <w:i w:val="false"/>
          <w:iCs w:val="false"/>
          <w:color w:val="333333"/>
          <w:sz w:val="20"/>
          <w:szCs w:val="20"/>
        </w:rPr>
        <w:t>1:306</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النسختین،و لعلّ الصحیح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لابن دیبع</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إیضاح المکنون </w:t>
      </w:r>
      <w:r>
        <w:rPr>
          <w:rFonts w:eastAsia="IRNazanin" w:cs="IRNazanin"/>
          <w:b w:val="false"/>
          <w:bCs w:val="false"/>
          <w:i w:val="false"/>
          <w:iCs w:val="false"/>
          <w:color w:val="333333"/>
          <w:sz w:val="20"/>
          <w:szCs w:val="20"/>
        </w:rPr>
        <w:t>5:191</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الکلام عنه</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الکلام عنه</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الدیبع،و هو صاحب کتاب بغیة المستفید و غیره</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بغیة المستفید لابن الدیبع،لم أعثر علیه</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حیلته</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کائل مکائلة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له مثل قوله أو فعل معه کفعله،شاتمه فأربی علیه و زاد</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عش</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مقرب</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العطرة</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الحطوط</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الفرحة</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4:434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11280</w:t>
      </w:r>
      <w:r>
        <w:rPr>
          <w:rFonts w:ascii="IRNazanin" w:hAnsi="IRNazanin" w:eastAsia="IRNazanin"/>
          <w:b w:val="false"/>
          <w:b w:val="false"/>
          <w:bCs w:val="false"/>
          <w:i w:val="false"/>
          <w:i w:val="false"/>
          <w:iCs w:val="false"/>
          <w:color w:val="333333"/>
          <w:sz w:val="20"/>
          <w:sz w:val="20"/>
          <w:szCs w:val="20"/>
          <w:rtl w:val="true"/>
        </w:rPr>
        <w:t>،رواه عن ابن جریر،عن سعد بن أبی وقّاص، قال 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وجدتموه یصید فی شیء من هذه الحدود فمن أخذه فله سلبه</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کتاب المواهب القدسیّة شرح البوسیة فی الفقه کالشاطبیّة،فی سبع مجلّدات،تألیف الحسین بن ناصر بن عبد الحفیظ المعروف بالمهلا الشرفی الیمنی الزیدی،المتوفّی سنة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ایضاح المکنون </w:t>
      </w:r>
      <w:r>
        <w:rPr>
          <w:rFonts w:eastAsia="IRNazanin" w:cs="IRNazanin"/>
          <w:b w:val="false"/>
          <w:bCs w:val="false"/>
          <w:i w:val="false"/>
          <w:iCs w:val="false"/>
          <w:color w:val="333333"/>
          <w:sz w:val="20"/>
          <w:szCs w:val="20"/>
        </w:rPr>
        <w:t>5:501</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کتاب الأزهار فی فقه الأئمّة الأطهار،علی مذهب الزیدیّة،لأحمد بن یحیی بن مرتضی الیمنی المتوفّی سنة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أئمّة الزیدیّة،و هو صاحب کتاب البحر الزخّار الجامع لمذاهب علماء الأمصار،مطبوع</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القلائد فی العقائد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تصحیح العقائد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مذهب الزیدیّة،لأحمد بن یحیی بن المرتضی الیمنی المتوفّی سنة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فیه تدقیقات غریبة،و ذکر أقوال الفرق بأجمعها،و أجاب عنها علی طریقة مختصر ابن الحاجب فی الإیجاز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کشف الظنون </w:t>
      </w:r>
      <w:r>
        <w:rPr>
          <w:rFonts w:eastAsia="IRNazanin" w:cs="IRNazanin"/>
          <w:b w:val="false"/>
          <w:bCs w:val="false"/>
          <w:i w:val="false"/>
          <w:iCs w:val="false"/>
          <w:color w:val="333333"/>
          <w:sz w:val="20"/>
          <w:szCs w:val="20"/>
        </w:rPr>
        <w:t>2:573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طبع هذا الکتاب فی ضمن کتابه البحر الزخّار فی المجلّد الأوّل</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الحرر</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لدمع</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وزحانی</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فلم یکن</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جفت</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الوثائق</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رددت من سامی طرفه،أی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حقّرت إلیه نفسه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الصیت البعید الحسن،یقال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شاع سماه،أی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صیته</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رجل عبل الذراعین،أی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ضخمهما</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أرب إلیه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احتاج،و بالشیء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کلّف به</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السکّان الأنیس أحدا</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الزندیة</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 هذه المواضع من نواحی الیمن</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یوم الصباح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یوم الغارة</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فعود</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بیاض فی النسختین</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بیاض فی النسختین</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حفاوة</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صفی الدین الحلّی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الوفیات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 حیص بیص</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الأعیان لابن خلّکان </w:t>
      </w:r>
      <w:r>
        <w:rPr>
          <w:rFonts w:eastAsia="IRNazanin" w:cs="IRNazanin"/>
          <w:b w:val="false"/>
          <w:bCs w:val="false"/>
          <w:i w:val="false"/>
          <w:iCs w:val="false"/>
          <w:color w:val="333333"/>
          <w:sz w:val="20"/>
          <w:szCs w:val="20"/>
        </w:rPr>
        <w:t>2:364</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الرحمن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خالفه</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خالفه</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بصوب</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الحربة</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رعبة</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الجبل</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یخرجک</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آرائهم</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فأحاله</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الحشر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الحسین</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کانفثاث</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سافصة</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شظرته</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لطلب</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فی هذه العجالة علی ترجمته،نعم هناک جماعة من البهکلیین،ذکرهم ابن زبارة فی کتابه نیل الوطر من تراجم رجال الیمن فی القرن الثالث عشر من هجرة سیّد البشر،نذکر جملة منهم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القاضی أحمد بن الحسن بن علی البهکلی التهامی،ولد بمدینة صبیا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توفّی فی مدینة أبی عریش سنة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نیل الوطر </w:t>
      </w:r>
      <w:r>
        <w:rPr>
          <w:rFonts w:eastAsia="IRNazanin" w:cs="IRNazanin"/>
          <w:b w:val="false"/>
          <w:bCs w:val="false"/>
          <w:i w:val="false"/>
          <w:iCs w:val="false"/>
          <w:color w:val="333333"/>
          <w:sz w:val="20"/>
          <w:szCs w:val="20"/>
        </w:rPr>
        <w:t>1:170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القاضی أحمد بن محمّد بن الحسن البهکلی المتوفّی سنة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نیل الوطر </w:t>
      </w:r>
      <w:r>
        <w:rPr>
          <w:rFonts w:eastAsia="IRNazanin" w:cs="IRNazanin"/>
          <w:b w:val="false"/>
          <w:bCs w:val="false"/>
          <w:i w:val="false"/>
          <w:iCs w:val="false"/>
          <w:color w:val="333333"/>
          <w:sz w:val="20"/>
          <w:szCs w:val="20"/>
        </w:rPr>
        <w:t>1:326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القاضی إسماعیل بن عبد الرحمن بن حسن البهکلی التهامی،المتوفّی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نیل الوطر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یتقدّم ذکره و لا ذکر وفاته و لا ذکر کتابه هذا،و لم أعثر علی ترجمته حسب و سعی فی کتب التراجم و المعاجم،و هو مسلّم من المعاصرین للسیّد رضی الدین مؤلّف هذا الکتاب و والده</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اسم تاریخه هو کتاب النوادر و الغرائب الحادثة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لعلّ العبارة أن تکون هکذا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بیان وقائع النوادر و الغرائب الحادثة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الخ،و اللّه العالم</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الأدیب نور الدین علی البهکلی</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بالماء</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التغبیر</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للطریق</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بصعود مجد فی خفاء مظهر</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ظعن ظعنا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سار و رحل،یقال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ظعنوا عن دیارهم،أی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رحلوا عنها</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image" Target="media/image2.jpeg"/><Relationship Id="rId522" Type="http://schemas.openxmlformats.org/officeDocument/2006/relationships/image" Target="media/image2.jpeg"/><Relationship Id="rId523" Type="http://schemas.openxmlformats.org/officeDocument/2006/relationships/footer" Target="footer516.xml"/><Relationship Id="rId524" Type="http://schemas.openxmlformats.org/officeDocument/2006/relationships/footnotes" Target="footnotes.xml"/><Relationship Id="rId525" Type="http://schemas.openxmlformats.org/officeDocument/2006/relationships/numbering" Target="numbering.xml"/><Relationship Id="rId526" Type="http://schemas.openxmlformats.org/officeDocument/2006/relationships/fontTable" Target="fontTable.xml"/><Relationship Id="rId527" Type="http://schemas.openxmlformats.org/officeDocument/2006/relationships/settings" Target="settings.xml"/><Relationship Id="rId52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525</Pages>
  <Words>54543</Words>
  <Characters>239821</Characters>
  <CharactersWithSpaces>291922</CharactersWithSpaces>
  <Paragraphs>2443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2026-08-28T12:52:57Z</dcterms:created>
  <dc:creator>ghaemiyeh.com</dc:creator>
  <dc:description/>
  <dc:language>en-US</dc:language>
  <cp:lastModifiedBy/>
  <dcterms:modified xsi:type="dcterms:W3CDTF">2026-08-28T16:23:16Z</dcterms:modified>
  <cp:revision>1</cp:revision>
  <dc:subject/>
  <dc:title>تنضید العقود السنیه بتمهید الدوله الحسنیه جلد 1</dc:title>
</cp:coreProperties>
</file>

<file path=docProps/custom.xml><?xml version="1.0" encoding="utf-8"?>
<Properties xmlns="http://schemas.openxmlformats.org/officeDocument/2006/custom-properties" xmlns:vt="http://schemas.openxmlformats.org/officeDocument/2006/docPropsVTypes"/>
</file>